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3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1977"/>
        <w:gridCol w:w="2835"/>
        <w:gridCol w:w="2723"/>
      </w:tblGrid>
      <w:tr w:rsidR="009A2753" w:rsidRPr="009A2753" w14:paraId="2CE4924D" w14:textId="77777777" w:rsidTr="00E60F2B">
        <w:trPr>
          <w:trHeight w:val="841"/>
        </w:trPr>
        <w:tc>
          <w:tcPr>
            <w:tcW w:w="2242" w:type="dxa"/>
          </w:tcPr>
          <w:p w14:paraId="7017F5EC" w14:textId="77777777" w:rsidR="009A2753" w:rsidRPr="009A2753" w:rsidRDefault="009A2753" w:rsidP="009A2753">
            <w:pPr>
              <w:tabs>
                <w:tab w:val="left" w:pos="284"/>
              </w:tabs>
              <w:spacing w:after="0" w:line="240" w:lineRule="auto"/>
              <w:ind w:right="282"/>
              <w:jc w:val="center"/>
              <w:rPr>
                <w:rFonts w:ascii="Verdana" w:eastAsia="Calibri" w:hAnsi="Verdana" w:cs="Times New Roman"/>
                <w:b/>
                <w:i/>
                <w:color w:val="000000"/>
                <w:kern w:val="0"/>
                <w:sz w:val="20"/>
                <w:szCs w:val="20"/>
                <w14:ligatures w14:val="none"/>
              </w:rPr>
            </w:pPr>
            <w:r w:rsidRPr="009A2753">
              <w:rPr>
                <w:rFonts w:ascii="Verdana" w:eastAsia="Calibri" w:hAnsi="Verdana" w:cs="Times New Roman"/>
                <w:b/>
                <w:i/>
                <w:noProof/>
                <w:color w:val="000000"/>
                <w:kern w:val="0"/>
                <w:sz w:val="20"/>
                <w:szCs w:val="20"/>
                <w14:ligatures w14:val="none"/>
              </w:rPr>
              <w:drawing>
                <wp:inline distT="0" distB="0" distL="0" distR="0" wp14:anchorId="1C1CE152" wp14:editId="1AFCC3B5">
                  <wp:extent cx="1097280" cy="457200"/>
                  <wp:effectExtent l="0" t="0" r="7620" b="0"/>
                  <wp:docPr id="2"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žinutė&#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7280" cy="457200"/>
                          </a:xfrm>
                          <a:prstGeom prst="rect">
                            <a:avLst/>
                          </a:prstGeom>
                          <a:noFill/>
                        </pic:spPr>
                      </pic:pic>
                    </a:graphicData>
                  </a:graphic>
                </wp:inline>
              </w:drawing>
            </w:r>
          </w:p>
        </w:tc>
        <w:tc>
          <w:tcPr>
            <w:tcW w:w="7535" w:type="dxa"/>
            <w:gridSpan w:val="3"/>
          </w:tcPr>
          <w:p w14:paraId="62424C5A" w14:textId="77777777" w:rsidR="009A2753" w:rsidRPr="009A2753" w:rsidRDefault="009A2753" w:rsidP="009A2753">
            <w:pPr>
              <w:tabs>
                <w:tab w:val="left" w:pos="284"/>
              </w:tabs>
              <w:spacing w:after="0" w:line="240" w:lineRule="auto"/>
              <w:ind w:right="282"/>
              <w:jc w:val="center"/>
              <w:rPr>
                <w:rFonts w:ascii="Verdana" w:eastAsia="Calibri" w:hAnsi="Verdana" w:cs="Times New Roman"/>
                <w:b/>
                <w:i/>
                <w:color w:val="000000"/>
                <w:kern w:val="0"/>
                <w:sz w:val="20"/>
                <w:szCs w:val="20"/>
                <w14:ligatures w14:val="none"/>
              </w:rPr>
            </w:pPr>
          </w:p>
          <w:p w14:paraId="24780F02" w14:textId="77777777" w:rsidR="009A2753" w:rsidRPr="009A2753" w:rsidRDefault="009A2753" w:rsidP="009A2753">
            <w:pPr>
              <w:tabs>
                <w:tab w:val="left" w:pos="284"/>
              </w:tabs>
              <w:spacing w:after="0" w:line="240" w:lineRule="auto"/>
              <w:ind w:right="282"/>
              <w:jc w:val="center"/>
              <w:rPr>
                <w:rFonts w:ascii="Verdana" w:eastAsia="Calibri" w:hAnsi="Verdana" w:cs="Times New Roman"/>
                <w:b/>
                <w:i/>
                <w:color w:val="000000"/>
                <w:kern w:val="0"/>
                <w:sz w:val="20"/>
                <w:szCs w:val="20"/>
                <w14:ligatures w14:val="none"/>
              </w:rPr>
            </w:pPr>
            <w:r w:rsidRPr="009A2753">
              <w:rPr>
                <w:rFonts w:ascii="Verdana" w:eastAsia="Calibri" w:hAnsi="Verdana" w:cs="Times New Roman"/>
                <w:b/>
                <w:i/>
                <w:kern w:val="0"/>
                <w:sz w:val="20"/>
                <w:szCs w:val="20"/>
                <w14:ligatures w14:val="none"/>
              </w:rPr>
              <w:t>VIEŠOSIOS ĮSTAIGOS INOVACIJŲ AGENTŪROS ANTIKORUPCINĖS APLINKOS KŪRIMO POLITIKA</w:t>
            </w:r>
          </w:p>
        </w:tc>
      </w:tr>
      <w:tr w:rsidR="009A2753" w:rsidRPr="009A2753" w14:paraId="6AAD522F" w14:textId="77777777" w:rsidTr="00E60F2B">
        <w:trPr>
          <w:trHeight w:val="272"/>
        </w:trPr>
        <w:tc>
          <w:tcPr>
            <w:tcW w:w="2242" w:type="dxa"/>
            <w:vMerge w:val="restart"/>
          </w:tcPr>
          <w:p w14:paraId="57CD4DE4" w14:textId="77777777" w:rsidR="009A2753" w:rsidRPr="009A2753" w:rsidRDefault="009A2753" w:rsidP="009A2753">
            <w:pPr>
              <w:spacing w:after="0" w:line="240" w:lineRule="auto"/>
              <w:jc w:val="both"/>
              <w:rPr>
                <w:rFonts w:ascii="Verdana" w:eastAsia="Calibri" w:hAnsi="Verdana" w:cs="Times New Roman"/>
                <w:b/>
                <w:kern w:val="0"/>
                <w:sz w:val="20"/>
                <w:szCs w:val="20"/>
                <w14:ligatures w14:val="none"/>
              </w:rPr>
            </w:pPr>
            <w:r w:rsidRPr="009A2753">
              <w:rPr>
                <w:rFonts w:ascii="Verdana" w:eastAsia="Calibri" w:hAnsi="Verdana" w:cs="Times New Roman"/>
                <w:b/>
                <w:kern w:val="0"/>
                <w:sz w:val="20"/>
                <w:szCs w:val="20"/>
                <w14:ligatures w14:val="none"/>
              </w:rPr>
              <w:t>Identifikacinis žymuo</w:t>
            </w:r>
          </w:p>
          <w:p w14:paraId="7A320D53" w14:textId="77777777" w:rsidR="009A2753" w:rsidRPr="009A2753" w:rsidRDefault="009A2753" w:rsidP="009A2753">
            <w:pPr>
              <w:spacing w:after="0" w:line="240" w:lineRule="auto"/>
              <w:jc w:val="both"/>
              <w:rPr>
                <w:rFonts w:ascii="Verdana" w:eastAsia="Calibri" w:hAnsi="Verdana" w:cs="Times New Roman"/>
                <w:kern w:val="0"/>
                <w:sz w:val="20"/>
                <w:szCs w:val="20"/>
                <w14:ligatures w14:val="none"/>
              </w:rPr>
            </w:pPr>
            <w:r w:rsidRPr="009A2753">
              <w:rPr>
                <w:rFonts w:ascii="Verdana" w:eastAsia="Calibri" w:hAnsi="Verdana" w:cs="Times New Roman"/>
                <w:color w:val="000000"/>
                <w:kern w:val="0"/>
                <w:sz w:val="20"/>
                <w:szCs w:val="20"/>
                <w14:ligatures w14:val="none"/>
              </w:rPr>
              <w:t>DP-1.3</w:t>
            </w:r>
          </w:p>
        </w:tc>
        <w:tc>
          <w:tcPr>
            <w:tcW w:w="1977" w:type="dxa"/>
            <w:vMerge w:val="restart"/>
          </w:tcPr>
          <w:p w14:paraId="6D361FC3" w14:textId="77777777" w:rsidR="009A2753" w:rsidRPr="009A2753" w:rsidRDefault="009A2753" w:rsidP="009A2753">
            <w:pPr>
              <w:spacing w:after="0" w:line="240" w:lineRule="auto"/>
              <w:rPr>
                <w:rFonts w:ascii="Verdana" w:eastAsia="Calibri" w:hAnsi="Verdana" w:cs="Times New Roman"/>
                <w:b/>
                <w:kern w:val="0"/>
                <w:sz w:val="20"/>
                <w:szCs w:val="20"/>
                <w14:ligatures w14:val="none"/>
              </w:rPr>
            </w:pPr>
            <w:r w:rsidRPr="009A2753">
              <w:rPr>
                <w:rFonts w:ascii="Verdana" w:eastAsia="Calibri" w:hAnsi="Verdana" w:cs="Times New Roman"/>
                <w:b/>
                <w:kern w:val="0"/>
                <w:sz w:val="20"/>
                <w:szCs w:val="20"/>
                <w14:ligatures w14:val="none"/>
              </w:rPr>
              <w:t>Versija</w:t>
            </w:r>
          </w:p>
          <w:p w14:paraId="506D6A5C" w14:textId="0CEAB8A2" w:rsidR="009A2753" w:rsidRPr="009A2753" w:rsidRDefault="009A2753" w:rsidP="009A2753">
            <w:pPr>
              <w:spacing w:after="0" w:line="240" w:lineRule="auto"/>
              <w:rPr>
                <w:rFonts w:ascii="Verdana" w:eastAsia="Calibri" w:hAnsi="Verdana" w:cs="Times New Roman"/>
                <w:kern w:val="0"/>
                <w:sz w:val="20"/>
                <w:szCs w:val="20"/>
                <w14:ligatures w14:val="none"/>
              </w:rPr>
            </w:pPr>
            <w:r>
              <w:rPr>
                <w:rFonts w:ascii="Verdana" w:eastAsia="Calibri" w:hAnsi="Verdana" w:cs="Times New Roman"/>
                <w:kern w:val="0"/>
                <w:sz w:val="20"/>
                <w:szCs w:val="20"/>
                <w14:ligatures w14:val="none"/>
              </w:rPr>
              <w:t>2</w:t>
            </w:r>
          </w:p>
        </w:tc>
        <w:tc>
          <w:tcPr>
            <w:tcW w:w="5558" w:type="dxa"/>
            <w:gridSpan w:val="2"/>
          </w:tcPr>
          <w:p w14:paraId="10962244" w14:textId="77777777" w:rsidR="009A2753" w:rsidRPr="009A2753" w:rsidRDefault="009A2753" w:rsidP="009A2753">
            <w:pPr>
              <w:spacing w:after="0" w:line="240" w:lineRule="auto"/>
              <w:jc w:val="center"/>
              <w:rPr>
                <w:rFonts w:ascii="Verdana" w:eastAsia="Calibri" w:hAnsi="Verdana" w:cs="Times New Roman"/>
                <w:kern w:val="0"/>
                <w:sz w:val="20"/>
                <w:szCs w:val="20"/>
                <w14:ligatures w14:val="none"/>
              </w:rPr>
            </w:pPr>
            <w:r w:rsidRPr="009A2753">
              <w:rPr>
                <w:rFonts w:ascii="Verdana" w:eastAsia="Calibri" w:hAnsi="Verdana" w:cs="Times New Roman"/>
                <w:b/>
                <w:kern w:val="0"/>
                <w:sz w:val="20"/>
                <w:szCs w:val="20"/>
                <w14:ligatures w14:val="none"/>
              </w:rPr>
              <w:t>Galioja</w:t>
            </w:r>
          </w:p>
        </w:tc>
      </w:tr>
      <w:tr w:rsidR="009A2753" w:rsidRPr="009A2753" w14:paraId="4D54159C" w14:textId="77777777" w:rsidTr="00E60F2B">
        <w:trPr>
          <w:trHeight w:val="255"/>
        </w:trPr>
        <w:tc>
          <w:tcPr>
            <w:tcW w:w="2242" w:type="dxa"/>
            <w:vMerge/>
          </w:tcPr>
          <w:p w14:paraId="1636B9DB" w14:textId="77777777" w:rsidR="009A2753" w:rsidRPr="009A2753" w:rsidRDefault="009A2753" w:rsidP="009A2753">
            <w:pPr>
              <w:spacing w:after="0" w:line="240" w:lineRule="auto"/>
              <w:jc w:val="both"/>
              <w:rPr>
                <w:rFonts w:ascii="Verdana" w:eastAsia="Calibri" w:hAnsi="Verdana" w:cs="Times New Roman"/>
                <w:b/>
                <w:kern w:val="0"/>
                <w:sz w:val="20"/>
                <w:szCs w:val="20"/>
                <w14:ligatures w14:val="none"/>
              </w:rPr>
            </w:pPr>
          </w:p>
        </w:tc>
        <w:tc>
          <w:tcPr>
            <w:tcW w:w="1977" w:type="dxa"/>
            <w:vMerge/>
          </w:tcPr>
          <w:p w14:paraId="4C84C5CC" w14:textId="77777777" w:rsidR="009A2753" w:rsidRPr="009A2753" w:rsidRDefault="009A2753" w:rsidP="009A2753">
            <w:pPr>
              <w:spacing w:after="0" w:line="240" w:lineRule="auto"/>
              <w:rPr>
                <w:rFonts w:ascii="Verdana" w:eastAsia="Calibri" w:hAnsi="Verdana" w:cs="Times New Roman"/>
                <w:kern w:val="0"/>
                <w:sz w:val="20"/>
                <w:szCs w:val="20"/>
                <w14:ligatures w14:val="none"/>
              </w:rPr>
            </w:pPr>
          </w:p>
        </w:tc>
        <w:tc>
          <w:tcPr>
            <w:tcW w:w="2835" w:type="dxa"/>
          </w:tcPr>
          <w:p w14:paraId="1CA508A4" w14:textId="77777777" w:rsidR="009A2753" w:rsidRPr="009A2753" w:rsidRDefault="009A2753" w:rsidP="009A2753">
            <w:pPr>
              <w:spacing w:after="0" w:line="240" w:lineRule="auto"/>
              <w:jc w:val="center"/>
              <w:rPr>
                <w:rFonts w:ascii="Verdana" w:eastAsia="Calibri" w:hAnsi="Verdana" w:cs="Times New Roman"/>
                <w:b/>
                <w:kern w:val="0"/>
                <w:sz w:val="20"/>
                <w:szCs w:val="20"/>
                <w14:ligatures w14:val="none"/>
              </w:rPr>
            </w:pPr>
            <w:r w:rsidRPr="009A2753">
              <w:rPr>
                <w:rFonts w:ascii="Verdana" w:eastAsia="Calibri" w:hAnsi="Verdana" w:cs="Times New Roman"/>
                <w:b/>
                <w:kern w:val="0"/>
                <w:sz w:val="20"/>
                <w:szCs w:val="20"/>
                <w14:ligatures w14:val="none"/>
              </w:rPr>
              <w:t>Nuo</w:t>
            </w:r>
          </w:p>
        </w:tc>
        <w:tc>
          <w:tcPr>
            <w:tcW w:w="2723" w:type="dxa"/>
          </w:tcPr>
          <w:p w14:paraId="024933C7" w14:textId="77777777" w:rsidR="009A2753" w:rsidRPr="009A2753" w:rsidRDefault="009A2753" w:rsidP="009A2753">
            <w:pPr>
              <w:spacing w:after="0" w:line="240" w:lineRule="auto"/>
              <w:jc w:val="center"/>
              <w:rPr>
                <w:rFonts w:ascii="Verdana" w:eastAsia="Calibri" w:hAnsi="Verdana" w:cs="Times New Roman"/>
                <w:b/>
                <w:kern w:val="0"/>
                <w:sz w:val="20"/>
                <w:szCs w:val="20"/>
                <w14:ligatures w14:val="none"/>
              </w:rPr>
            </w:pPr>
            <w:r w:rsidRPr="009A2753">
              <w:rPr>
                <w:rFonts w:ascii="Verdana" w:eastAsia="Calibri" w:hAnsi="Verdana" w:cs="Times New Roman"/>
                <w:b/>
                <w:kern w:val="0"/>
                <w:sz w:val="20"/>
                <w:szCs w:val="20"/>
                <w14:ligatures w14:val="none"/>
              </w:rPr>
              <w:t>Iki</w:t>
            </w:r>
          </w:p>
        </w:tc>
      </w:tr>
      <w:tr w:rsidR="009A2753" w:rsidRPr="009A2753" w14:paraId="34197898" w14:textId="77777777" w:rsidTr="00E60F2B">
        <w:trPr>
          <w:trHeight w:val="255"/>
        </w:trPr>
        <w:tc>
          <w:tcPr>
            <w:tcW w:w="2242" w:type="dxa"/>
            <w:vMerge/>
          </w:tcPr>
          <w:p w14:paraId="2DCDE3FB" w14:textId="77777777" w:rsidR="009A2753" w:rsidRPr="009A2753" w:rsidRDefault="009A2753" w:rsidP="009A2753">
            <w:pPr>
              <w:spacing w:after="0" w:line="240" w:lineRule="auto"/>
              <w:jc w:val="both"/>
              <w:rPr>
                <w:rFonts w:ascii="Verdana" w:eastAsia="Calibri" w:hAnsi="Verdana" w:cs="Times New Roman"/>
                <w:b/>
                <w:kern w:val="0"/>
                <w:sz w:val="20"/>
                <w:szCs w:val="20"/>
                <w14:ligatures w14:val="none"/>
              </w:rPr>
            </w:pPr>
          </w:p>
        </w:tc>
        <w:tc>
          <w:tcPr>
            <w:tcW w:w="1977" w:type="dxa"/>
            <w:vMerge/>
          </w:tcPr>
          <w:p w14:paraId="4EAFEAA6" w14:textId="77777777" w:rsidR="009A2753" w:rsidRPr="009A2753" w:rsidRDefault="009A2753" w:rsidP="009A2753">
            <w:pPr>
              <w:spacing w:after="0" w:line="240" w:lineRule="auto"/>
              <w:rPr>
                <w:rFonts w:ascii="Verdana" w:eastAsia="Calibri" w:hAnsi="Verdana" w:cs="Times New Roman"/>
                <w:kern w:val="0"/>
                <w:sz w:val="20"/>
                <w:szCs w:val="20"/>
                <w14:ligatures w14:val="none"/>
              </w:rPr>
            </w:pPr>
          </w:p>
        </w:tc>
        <w:tc>
          <w:tcPr>
            <w:tcW w:w="2835" w:type="dxa"/>
          </w:tcPr>
          <w:p w14:paraId="4DC9D3AC" w14:textId="77777777" w:rsidR="009A2753" w:rsidRPr="009A2753" w:rsidRDefault="009A2753" w:rsidP="009A2753">
            <w:pPr>
              <w:spacing w:after="0" w:line="240" w:lineRule="auto"/>
              <w:jc w:val="center"/>
              <w:rPr>
                <w:rFonts w:ascii="Verdana" w:eastAsia="Calibri" w:hAnsi="Verdana" w:cs="Times New Roman"/>
                <w:kern w:val="0"/>
                <w:sz w:val="20"/>
                <w:szCs w:val="20"/>
                <w14:ligatures w14:val="none"/>
              </w:rPr>
            </w:pPr>
            <w:r w:rsidRPr="009A2753">
              <w:rPr>
                <w:rFonts w:ascii="Verdana" w:eastAsia="Calibri" w:hAnsi="Verdana" w:cs="Times New Roman"/>
                <w:kern w:val="0"/>
                <w:sz w:val="20"/>
                <w:szCs w:val="20"/>
                <w14:ligatures w14:val="none"/>
              </w:rPr>
              <w:t>2022-05-16</w:t>
            </w:r>
          </w:p>
        </w:tc>
        <w:tc>
          <w:tcPr>
            <w:tcW w:w="2723" w:type="dxa"/>
          </w:tcPr>
          <w:p w14:paraId="52CA4081" w14:textId="60E885C4" w:rsidR="009A2753" w:rsidRPr="009A2753" w:rsidRDefault="009A2753" w:rsidP="009A2753">
            <w:pPr>
              <w:spacing w:after="0" w:line="240" w:lineRule="auto"/>
              <w:jc w:val="both"/>
              <w:rPr>
                <w:rFonts w:ascii="Verdana" w:eastAsia="Calibri" w:hAnsi="Verdana" w:cs="Times New Roman"/>
                <w:kern w:val="0"/>
                <w:sz w:val="20"/>
                <w:szCs w:val="20"/>
                <w14:ligatures w14:val="none"/>
              </w:rPr>
            </w:pPr>
            <w:r>
              <w:rPr>
                <w:rFonts w:ascii="Verdana" w:eastAsia="Calibri" w:hAnsi="Verdana" w:cs="Times New Roman"/>
                <w:kern w:val="0"/>
                <w:sz w:val="20"/>
                <w:szCs w:val="20"/>
                <w14:ligatures w14:val="none"/>
              </w:rPr>
              <w:t>2024-08-</w:t>
            </w:r>
            <w:r w:rsidR="00C34A2C">
              <w:rPr>
                <w:rFonts w:ascii="Verdana" w:eastAsia="Calibri" w:hAnsi="Verdana" w:cs="Times New Roman"/>
                <w:kern w:val="0"/>
                <w:sz w:val="20"/>
                <w:szCs w:val="20"/>
                <w14:ligatures w14:val="none"/>
              </w:rPr>
              <w:t>28</w:t>
            </w:r>
          </w:p>
        </w:tc>
      </w:tr>
      <w:tr w:rsidR="009A2753" w:rsidRPr="009A2753" w14:paraId="225AC708" w14:textId="77777777" w:rsidTr="00E60F2B">
        <w:trPr>
          <w:trHeight w:val="255"/>
        </w:trPr>
        <w:tc>
          <w:tcPr>
            <w:tcW w:w="2242" w:type="dxa"/>
            <w:vMerge/>
          </w:tcPr>
          <w:p w14:paraId="58D96C7A" w14:textId="77777777" w:rsidR="009A2753" w:rsidRPr="009A2753" w:rsidRDefault="009A2753" w:rsidP="009A2753">
            <w:pPr>
              <w:spacing w:after="0" w:line="240" w:lineRule="auto"/>
              <w:jc w:val="both"/>
              <w:rPr>
                <w:rFonts w:ascii="Verdana" w:eastAsia="Calibri" w:hAnsi="Verdana" w:cs="Times New Roman"/>
                <w:b/>
                <w:kern w:val="0"/>
                <w:sz w:val="20"/>
                <w:szCs w:val="20"/>
                <w14:ligatures w14:val="none"/>
              </w:rPr>
            </w:pPr>
          </w:p>
        </w:tc>
        <w:tc>
          <w:tcPr>
            <w:tcW w:w="1977" w:type="dxa"/>
            <w:vMerge/>
          </w:tcPr>
          <w:p w14:paraId="28237491" w14:textId="77777777" w:rsidR="009A2753" w:rsidRPr="009A2753" w:rsidRDefault="009A2753" w:rsidP="009A2753">
            <w:pPr>
              <w:spacing w:after="0" w:line="240" w:lineRule="auto"/>
              <w:rPr>
                <w:rFonts w:ascii="Verdana" w:eastAsia="Calibri" w:hAnsi="Verdana" w:cs="Times New Roman"/>
                <w:kern w:val="0"/>
                <w:sz w:val="20"/>
                <w:szCs w:val="20"/>
                <w14:ligatures w14:val="none"/>
              </w:rPr>
            </w:pPr>
          </w:p>
        </w:tc>
        <w:tc>
          <w:tcPr>
            <w:tcW w:w="2835" w:type="dxa"/>
          </w:tcPr>
          <w:p w14:paraId="733B95E5" w14:textId="3B1AE878" w:rsidR="009A2753" w:rsidRPr="009A2753" w:rsidRDefault="009A2753" w:rsidP="009A2753">
            <w:pPr>
              <w:spacing w:after="0" w:line="240" w:lineRule="auto"/>
              <w:jc w:val="center"/>
              <w:rPr>
                <w:rFonts w:ascii="Verdana" w:eastAsia="Calibri" w:hAnsi="Verdana" w:cs="Times New Roman"/>
                <w:kern w:val="0"/>
                <w:sz w:val="20"/>
                <w:szCs w:val="20"/>
                <w14:ligatures w14:val="none"/>
              </w:rPr>
            </w:pPr>
            <w:r>
              <w:rPr>
                <w:rFonts w:ascii="Verdana" w:eastAsia="Calibri" w:hAnsi="Verdana" w:cs="Times New Roman"/>
                <w:kern w:val="0"/>
                <w:sz w:val="20"/>
                <w:szCs w:val="20"/>
                <w14:ligatures w14:val="none"/>
              </w:rPr>
              <w:t>2024-08-</w:t>
            </w:r>
            <w:r w:rsidR="00C34A2C">
              <w:rPr>
                <w:rFonts w:ascii="Verdana" w:eastAsia="Calibri" w:hAnsi="Verdana" w:cs="Times New Roman"/>
                <w:kern w:val="0"/>
                <w:sz w:val="20"/>
                <w:szCs w:val="20"/>
                <w14:ligatures w14:val="none"/>
              </w:rPr>
              <w:t>28</w:t>
            </w:r>
          </w:p>
        </w:tc>
        <w:tc>
          <w:tcPr>
            <w:tcW w:w="2723" w:type="dxa"/>
          </w:tcPr>
          <w:p w14:paraId="4FF26D5F" w14:textId="77777777" w:rsidR="009A2753" w:rsidRDefault="009A2753" w:rsidP="009A2753">
            <w:pPr>
              <w:spacing w:after="0" w:line="240" w:lineRule="auto"/>
              <w:jc w:val="both"/>
              <w:rPr>
                <w:rFonts w:ascii="Verdana" w:eastAsia="Calibri" w:hAnsi="Verdana" w:cs="Times New Roman"/>
                <w:kern w:val="0"/>
                <w:sz w:val="20"/>
                <w:szCs w:val="20"/>
                <w14:ligatures w14:val="none"/>
              </w:rPr>
            </w:pPr>
          </w:p>
        </w:tc>
      </w:tr>
    </w:tbl>
    <w:p w14:paraId="50342FFE" w14:textId="77777777" w:rsidR="009A2753" w:rsidRPr="009A2753" w:rsidRDefault="009A2753" w:rsidP="009A2753">
      <w:pPr>
        <w:spacing w:after="0" w:line="240" w:lineRule="auto"/>
        <w:ind w:firstLine="851"/>
        <w:jc w:val="right"/>
        <w:rPr>
          <w:rFonts w:ascii="Verdana" w:eastAsia="Times New Roman" w:hAnsi="Verdana" w:cs="Times New Roman"/>
          <w:kern w:val="0"/>
          <w:sz w:val="20"/>
          <w:szCs w:val="20"/>
          <w14:ligatures w14:val="none"/>
        </w:rPr>
      </w:pPr>
      <w:bookmarkStart w:id="0" w:name="_Hlk95923643"/>
    </w:p>
    <w:p w14:paraId="7D21F5C4" w14:textId="77777777" w:rsidR="009A2753" w:rsidRPr="009A2753" w:rsidRDefault="009A2753" w:rsidP="00755F27">
      <w:pPr>
        <w:spacing w:after="0" w:line="240" w:lineRule="auto"/>
        <w:ind w:firstLine="3402"/>
        <w:jc w:val="center"/>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PATVIRTINTA</w:t>
      </w:r>
    </w:p>
    <w:p w14:paraId="3D63647C" w14:textId="4D514074" w:rsidR="001951FE" w:rsidRPr="001951FE" w:rsidRDefault="009A2753" w:rsidP="00755F27">
      <w:pPr>
        <w:spacing w:after="0" w:line="240" w:lineRule="auto"/>
        <w:ind w:left="5954"/>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Viešosios įstaigos Inovacijų agentūros</w:t>
      </w:r>
      <w:r w:rsidR="001951FE">
        <w:rPr>
          <w:rFonts w:ascii="Verdana" w:eastAsia="Times New Roman" w:hAnsi="Verdana" w:cs="Times New Roman"/>
          <w:kern w:val="0"/>
          <w:sz w:val="20"/>
          <w:szCs w:val="20"/>
          <w14:ligatures w14:val="none"/>
        </w:rPr>
        <w:t xml:space="preserve"> d</w:t>
      </w:r>
      <w:r w:rsidRPr="009A2753">
        <w:rPr>
          <w:rFonts w:ascii="Verdana" w:eastAsia="Times New Roman" w:hAnsi="Verdana" w:cs="Times New Roman"/>
          <w:kern w:val="0"/>
          <w:sz w:val="20"/>
          <w:szCs w:val="20"/>
          <w14:ligatures w14:val="none"/>
        </w:rPr>
        <w:t>irektoriaus 2022 m. gegužės mėn. 16 d. įsakymu Nr. R1-079</w:t>
      </w:r>
      <w:r w:rsidR="009B66D7">
        <w:rPr>
          <w:rFonts w:ascii="Verdana" w:eastAsia="Times New Roman" w:hAnsi="Verdana" w:cs="Times New Roman"/>
          <w:kern w:val="0"/>
          <w:sz w:val="20"/>
          <w:szCs w:val="20"/>
          <w14:ligatures w14:val="none"/>
        </w:rPr>
        <w:t xml:space="preserve"> </w:t>
      </w:r>
      <w:r w:rsidR="001951FE" w:rsidRPr="001951FE">
        <w:rPr>
          <w:rFonts w:ascii="Verdana" w:eastAsia="Times New Roman" w:hAnsi="Verdana" w:cs="Times New Roman"/>
          <w:kern w:val="0"/>
          <w:sz w:val="20"/>
          <w:szCs w:val="20"/>
          <w14:ligatures w14:val="none"/>
        </w:rPr>
        <w:t xml:space="preserve">(Viešosios įstaigos Inovacijų agentūros 2024 m. rugpjūčio </w:t>
      </w:r>
      <w:r w:rsidR="00C34A2C">
        <w:rPr>
          <w:rFonts w:ascii="Verdana" w:eastAsia="Times New Roman" w:hAnsi="Verdana" w:cs="Times New Roman"/>
          <w:kern w:val="0"/>
          <w:sz w:val="20"/>
          <w:szCs w:val="20"/>
          <w14:ligatures w14:val="none"/>
        </w:rPr>
        <w:t xml:space="preserve">28 </w:t>
      </w:r>
      <w:r w:rsidR="001951FE" w:rsidRPr="001951FE">
        <w:rPr>
          <w:rFonts w:ascii="Verdana" w:eastAsia="Times New Roman" w:hAnsi="Verdana" w:cs="Times New Roman"/>
          <w:kern w:val="0"/>
          <w:sz w:val="20"/>
          <w:szCs w:val="20"/>
          <w14:ligatures w14:val="none"/>
        </w:rPr>
        <w:t>d. įsakymo Nr. R1-</w:t>
      </w:r>
      <w:r w:rsidR="00C34A2C">
        <w:rPr>
          <w:rFonts w:ascii="Verdana" w:eastAsia="Times New Roman" w:hAnsi="Verdana" w:cs="Times New Roman"/>
          <w:kern w:val="0"/>
          <w:sz w:val="20"/>
          <w:szCs w:val="20"/>
          <w14:ligatures w14:val="none"/>
        </w:rPr>
        <w:t>182</w:t>
      </w:r>
      <w:r w:rsidR="001951FE" w:rsidRPr="001951FE">
        <w:rPr>
          <w:rFonts w:ascii="Verdana" w:eastAsia="Times New Roman" w:hAnsi="Verdana" w:cs="Times New Roman"/>
          <w:kern w:val="0"/>
          <w:sz w:val="20"/>
          <w:szCs w:val="20"/>
          <w14:ligatures w14:val="none"/>
        </w:rPr>
        <w:t>-(1.3E)2024 redakcija)</w:t>
      </w:r>
    </w:p>
    <w:p w14:paraId="6011285B" w14:textId="2912C835" w:rsidR="009A2753" w:rsidRPr="009A2753" w:rsidRDefault="009A2753" w:rsidP="009A2753">
      <w:pPr>
        <w:spacing w:after="0" w:line="240" w:lineRule="auto"/>
        <w:ind w:firstLine="851"/>
        <w:jc w:val="right"/>
        <w:rPr>
          <w:rFonts w:ascii="Verdana" w:eastAsia="Times New Roman" w:hAnsi="Verdana" w:cs="Times New Roman"/>
          <w:kern w:val="0"/>
          <w:sz w:val="20"/>
          <w:szCs w:val="20"/>
          <w14:ligatures w14:val="none"/>
        </w:rPr>
      </w:pPr>
    </w:p>
    <w:bookmarkEnd w:id="0"/>
    <w:p w14:paraId="0D46214D" w14:textId="77777777" w:rsidR="009A2753" w:rsidRPr="009A2753" w:rsidRDefault="009A2753" w:rsidP="009A2753">
      <w:pPr>
        <w:spacing w:after="0" w:line="240" w:lineRule="auto"/>
        <w:ind w:firstLine="851"/>
        <w:jc w:val="right"/>
        <w:rPr>
          <w:rFonts w:ascii="Verdana" w:eastAsia="Times New Roman" w:hAnsi="Verdana" w:cs="Times New Roman"/>
          <w:kern w:val="0"/>
          <w:sz w:val="20"/>
          <w:szCs w:val="20"/>
          <w14:ligatures w14:val="none"/>
        </w:rPr>
      </w:pPr>
    </w:p>
    <w:tbl>
      <w:tblPr>
        <w:tblStyle w:val="Lentelstinklelis"/>
        <w:tblpPr w:leftFromText="180" w:rightFromText="180" w:vertAnchor="text" w:horzAnchor="margin" w:tblpXSpec="center" w:tblpY="362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9A2753" w:rsidRPr="009A2753" w14:paraId="5B44F805" w14:textId="77777777" w:rsidTr="00E60F2B">
        <w:trPr>
          <w:trHeight w:val="68"/>
        </w:trPr>
        <w:tc>
          <w:tcPr>
            <w:tcW w:w="9351" w:type="dxa"/>
          </w:tcPr>
          <w:p w14:paraId="56782C36" w14:textId="77777777" w:rsidR="009A2753" w:rsidRPr="009A2753" w:rsidRDefault="009A2753" w:rsidP="009A2753">
            <w:pPr>
              <w:jc w:val="center"/>
              <w:rPr>
                <w:rFonts w:ascii="Verdana" w:hAnsi="Verdana"/>
                <w:b/>
                <w:bCs/>
                <w:smallCaps/>
                <w:sz w:val="28"/>
                <w:szCs w:val="28"/>
              </w:rPr>
            </w:pPr>
            <w:r w:rsidRPr="009A2753">
              <w:rPr>
                <w:rFonts w:ascii="Verdana" w:hAnsi="Verdana"/>
                <w:b/>
                <w:bCs/>
                <w:smallCaps/>
                <w:sz w:val="28"/>
                <w:szCs w:val="28"/>
              </w:rPr>
              <w:t xml:space="preserve">VIEŠOSIOS ĮSTAIGOS INOVACIJŲ AGENTŪROS </w:t>
            </w:r>
            <w:bookmarkStart w:id="1" w:name="_Hlk103252477"/>
            <w:r w:rsidRPr="009A2753">
              <w:rPr>
                <w:rFonts w:ascii="Verdana" w:hAnsi="Verdana"/>
                <w:b/>
                <w:bCs/>
                <w:smallCaps/>
                <w:sz w:val="28"/>
                <w:szCs w:val="28"/>
              </w:rPr>
              <w:t>ANTIKORUPCINĖS APLINKOS KŪRIMO POLITIKA</w:t>
            </w:r>
            <w:bookmarkEnd w:id="1"/>
          </w:p>
        </w:tc>
      </w:tr>
    </w:tbl>
    <w:p w14:paraId="7FEBC0F0" w14:textId="77777777" w:rsidR="009A2753" w:rsidRPr="009A2753" w:rsidRDefault="009A2753" w:rsidP="009A2753">
      <w:pPr>
        <w:spacing w:after="0" w:line="240" w:lineRule="auto"/>
        <w:ind w:firstLine="851"/>
        <w:jc w:val="center"/>
        <w:rPr>
          <w:rFonts w:ascii="Verdana" w:eastAsia="Times New Roman" w:hAnsi="Verdana" w:cs="Times New Roman"/>
          <w:b/>
          <w:bCs/>
          <w:kern w:val="0"/>
          <w:sz w:val="20"/>
          <w:szCs w:val="20"/>
          <w14:ligatures w14:val="none"/>
        </w:rPr>
      </w:pPr>
    </w:p>
    <w:p w14:paraId="1255B153" w14:textId="77777777" w:rsidR="009A2753" w:rsidRPr="009A2753" w:rsidRDefault="009A2753" w:rsidP="009A2753">
      <w:pPr>
        <w:spacing w:after="0" w:line="240" w:lineRule="auto"/>
        <w:ind w:firstLine="851"/>
        <w:jc w:val="center"/>
        <w:rPr>
          <w:rFonts w:ascii="Verdana" w:eastAsia="Times New Roman" w:hAnsi="Verdana" w:cs="Times New Roman"/>
          <w:b/>
          <w:bCs/>
          <w:kern w:val="0"/>
          <w:sz w:val="20"/>
          <w:szCs w:val="20"/>
          <w14:ligatures w14:val="none"/>
        </w:rPr>
      </w:pPr>
    </w:p>
    <w:p w14:paraId="7C80739F" w14:textId="77777777" w:rsidR="009A2753" w:rsidRPr="009A2753" w:rsidRDefault="009A2753" w:rsidP="009A2753">
      <w:pPr>
        <w:spacing w:after="0" w:line="240" w:lineRule="auto"/>
        <w:ind w:firstLine="851"/>
        <w:jc w:val="center"/>
        <w:rPr>
          <w:rFonts w:ascii="Verdana" w:eastAsia="Times New Roman" w:hAnsi="Verdana" w:cs="Times New Roman"/>
          <w:b/>
          <w:bCs/>
          <w:kern w:val="0"/>
          <w:sz w:val="20"/>
          <w:szCs w:val="20"/>
          <w14:ligatures w14:val="none"/>
        </w:rPr>
      </w:pPr>
    </w:p>
    <w:p w14:paraId="66E09CFC" w14:textId="77777777" w:rsidR="009A2753" w:rsidRPr="009A2753" w:rsidRDefault="009A2753" w:rsidP="009A2753">
      <w:pPr>
        <w:spacing w:after="0" w:line="240" w:lineRule="auto"/>
        <w:ind w:firstLine="851"/>
        <w:jc w:val="center"/>
        <w:rPr>
          <w:rFonts w:ascii="Verdana" w:eastAsia="Times New Roman" w:hAnsi="Verdana" w:cs="Times New Roman"/>
          <w:b/>
          <w:bCs/>
          <w:kern w:val="0"/>
          <w:sz w:val="20"/>
          <w:szCs w:val="20"/>
          <w14:ligatures w14:val="none"/>
        </w:rPr>
      </w:pPr>
    </w:p>
    <w:p w14:paraId="51F3640F" w14:textId="77777777" w:rsidR="009A2753" w:rsidRPr="009A2753" w:rsidRDefault="009A2753" w:rsidP="009A2753">
      <w:pPr>
        <w:spacing w:after="0" w:line="240" w:lineRule="auto"/>
        <w:ind w:firstLine="851"/>
        <w:jc w:val="center"/>
        <w:rPr>
          <w:rFonts w:ascii="Verdana" w:eastAsia="Times New Roman" w:hAnsi="Verdana" w:cs="Times New Roman"/>
          <w:kern w:val="0"/>
          <w:sz w:val="20"/>
          <w:szCs w:val="20"/>
          <w14:ligatures w14:val="none"/>
        </w:rPr>
      </w:pPr>
    </w:p>
    <w:p w14:paraId="01527E9A" w14:textId="77777777" w:rsidR="009A2753" w:rsidRPr="009A2753" w:rsidRDefault="009A2753" w:rsidP="009A2753">
      <w:pPr>
        <w:spacing w:after="0" w:line="240" w:lineRule="auto"/>
        <w:ind w:firstLine="851"/>
        <w:jc w:val="center"/>
        <w:rPr>
          <w:rFonts w:ascii="Verdana" w:eastAsia="Times New Roman" w:hAnsi="Verdana" w:cs="Times New Roman"/>
          <w:kern w:val="0"/>
          <w:sz w:val="20"/>
          <w:szCs w:val="20"/>
          <w14:ligatures w14:val="none"/>
        </w:rPr>
      </w:pPr>
    </w:p>
    <w:p w14:paraId="54CF83AE" w14:textId="77777777" w:rsidR="009A2753" w:rsidRPr="009A2753" w:rsidRDefault="009A2753" w:rsidP="009A2753">
      <w:pPr>
        <w:spacing w:after="0" w:line="240" w:lineRule="auto"/>
        <w:ind w:firstLine="851"/>
        <w:jc w:val="center"/>
        <w:rPr>
          <w:rFonts w:ascii="Verdana" w:eastAsia="Times New Roman" w:hAnsi="Verdana" w:cs="Times New Roman"/>
          <w:kern w:val="0"/>
          <w:sz w:val="20"/>
          <w:szCs w:val="20"/>
          <w14:ligatures w14:val="none"/>
        </w:rPr>
      </w:pPr>
    </w:p>
    <w:p w14:paraId="37FB8AB8" w14:textId="77777777" w:rsidR="009A2753" w:rsidRPr="009A2753" w:rsidRDefault="009A2753" w:rsidP="009A2753">
      <w:pPr>
        <w:spacing w:after="0" w:line="240" w:lineRule="auto"/>
        <w:ind w:firstLine="851"/>
        <w:jc w:val="both"/>
        <w:rPr>
          <w:rFonts w:ascii="Verdana" w:eastAsia="Times New Roman" w:hAnsi="Verdana" w:cs="Times New Roman"/>
          <w:kern w:val="0"/>
          <w:sz w:val="20"/>
          <w:szCs w:val="20"/>
          <w14:ligatures w14:val="none"/>
        </w:rPr>
      </w:pPr>
    </w:p>
    <w:p w14:paraId="48059859" w14:textId="77777777" w:rsidR="009A2753" w:rsidRPr="009A2753" w:rsidRDefault="009A2753" w:rsidP="009A2753">
      <w:pPr>
        <w:spacing w:after="0" w:line="240" w:lineRule="auto"/>
        <w:ind w:firstLine="851"/>
        <w:jc w:val="both"/>
        <w:rPr>
          <w:rFonts w:ascii="Verdana" w:eastAsia="Times New Roman" w:hAnsi="Verdana" w:cs="Times New Roman"/>
          <w:kern w:val="0"/>
          <w:sz w:val="20"/>
          <w:szCs w:val="20"/>
          <w14:ligatures w14:val="none"/>
        </w:rPr>
      </w:pPr>
    </w:p>
    <w:p w14:paraId="19B27091" w14:textId="77777777" w:rsidR="009A2753" w:rsidRPr="009A2753" w:rsidRDefault="009A2753" w:rsidP="009A2753">
      <w:pPr>
        <w:spacing w:after="0" w:line="240" w:lineRule="auto"/>
        <w:ind w:firstLine="851"/>
        <w:jc w:val="both"/>
        <w:rPr>
          <w:rFonts w:ascii="Verdana" w:eastAsia="Times New Roman" w:hAnsi="Verdana" w:cs="Times New Roman"/>
          <w:kern w:val="0"/>
          <w:sz w:val="20"/>
          <w:szCs w:val="20"/>
          <w14:ligatures w14:val="none"/>
        </w:rPr>
      </w:pPr>
    </w:p>
    <w:p w14:paraId="6D95232B" w14:textId="77777777" w:rsidR="009A2753" w:rsidRPr="009A2753" w:rsidRDefault="009A2753" w:rsidP="009A2753">
      <w:pPr>
        <w:spacing w:after="0" w:line="240" w:lineRule="auto"/>
        <w:ind w:firstLine="851"/>
        <w:jc w:val="both"/>
        <w:rPr>
          <w:rFonts w:ascii="Verdana" w:eastAsia="Times New Roman" w:hAnsi="Verdana" w:cs="Times New Roman"/>
          <w:kern w:val="0"/>
          <w:sz w:val="20"/>
          <w:szCs w:val="20"/>
          <w14:ligatures w14:val="none"/>
        </w:rPr>
      </w:pPr>
    </w:p>
    <w:p w14:paraId="0D73272E" w14:textId="77777777" w:rsidR="009A2753" w:rsidRPr="009A2753" w:rsidRDefault="009A2753" w:rsidP="009A2753">
      <w:pPr>
        <w:spacing w:after="0" w:line="240" w:lineRule="auto"/>
        <w:ind w:firstLine="851"/>
        <w:jc w:val="both"/>
        <w:rPr>
          <w:rFonts w:ascii="Verdana" w:eastAsia="Times New Roman" w:hAnsi="Verdana" w:cs="Times New Roman"/>
          <w:kern w:val="0"/>
          <w:sz w:val="20"/>
          <w:szCs w:val="20"/>
          <w14:ligatures w14:val="none"/>
        </w:rPr>
      </w:pPr>
    </w:p>
    <w:p w14:paraId="15B2BB3F" w14:textId="77777777" w:rsidR="009A2753" w:rsidRPr="009A2753" w:rsidRDefault="009A2753" w:rsidP="009A2753">
      <w:pPr>
        <w:spacing w:after="0" w:line="240" w:lineRule="auto"/>
        <w:ind w:firstLine="851"/>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br w:type="page"/>
      </w:r>
      <w:r w:rsidRPr="009A2753">
        <w:rPr>
          <w:rFonts w:ascii="Verdana" w:eastAsia="Times New Roman" w:hAnsi="Verdana" w:cs="Times New Roman"/>
          <w:kern w:val="0"/>
          <w:sz w:val="20"/>
          <w:szCs w:val="20"/>
          <w14:ligatures w14:val="none"/>
        </w:rPr>
        <w:lastRenderedPageBreak/>
        <w:t xml:space="preserve"> </w:t>
      </w:r>
    </w:p>
    <w:sdt>
      <w:sdtPr>
        <w:rPr>
          <w:rFonts w:ascii="Verdana" w:eastAsia="Verdana" w:hAnsi="Verdana" w:cs="Times New Roman"/>
          <w:kern w:val="0"/>
          <w:sz w:val="20"/>
          <w:szCs w:val="20"/>
          <w14:ligatures w14:val="none"/>
        </w:rPr>
        <w:id w:val="-279108648"/>
        <w:docPartObj>
          <w:docPartGallery w:val="Table of Contents"/>
          <w:docPartUnique/>
        </w:docPartObj>
      </w:sdtPr>
      <w:sdtEndPr>
        <w:rPr>
          <w:rFonts w:eastAsia="Times New Roman"/>
          <w:b/>
          <w:bCs/>
        </w:rPr>
      </w:sdtEndPr>
      <w:sdtContent>
        <w:p w14:paraId="04C627D2" w14:textId="77777777" w:rsidR="009A2753" w:rsidRPr="009A2753" w:rsidRDefault="009A2753" w:rsidP="009A2753">
          <w:pPr>
            <w:keepNext/>
            <w:keepLines/>
            <w:spacing w:before="240" w:after="0" w:line="240" w:lineRule="auto"/>
            <w:jc w:val="both"/>
            <w:rPr>
              <w:rFonts w:ascii="Verdana" w:eastAsia="Times New Roman" w:hAnsi="Verdana" w:cs="Times New Roman"/>
              <w:b/>
              <w:bCs/>
              <w:kern w:val="0"/>
              <w:sz w:val="20"/>
              <w:szCs w:val="20"/>
              <w:lang w:eastAsia="lt-LT"/>
              <w14:ligatures w14:val="none"/>
            </w:rPr>
          </w:pPr>
          <w:r w:rsidRPr="009A2753">
            <w:rPr>
              <w:rFonts w:ascii="Verdana" w:eastAsia="Times New Roman" w:hAnsi="Verdana" w:cs="Times New Roman"/>
              <w:b/>
              <w:bCs/>
              <w:kern w:val="0"/>
              <w:sz w:val="20"/>
              <w:szCs w:val="20"/>
              <w:lang w:eastAsia="lt-LT"/>
              <w14:ligatures w14:val="none"/>
            </w:rPr>
            <w:t>TURINYS</w:t>
          </w:r>
        </w:p>
        <w:p w14:paraId="40F26527" w14:textId="77777777" w:rsidR="009A2753" w:rsidRPr="009A2753" w:rsidRDefault="009A2753" w:rsidP="009A2753">
          <w:pPr>
            <w:spacing w:after="0" w:line="240" w:lineRule="auto"/>
            <w:ind w:firstLine="851"/>
            <w:jc w:val="both"/>
            <w:rPr>
              <w:rFonts w:ascii="Verdana" w:eastAsia="Times New Roman" w:hAnsi="Verdana" w:cs="Times New Roman"/>
              <w:kern w:val="0"/>
              <w:sz w:val="20"/>
              <w:szCs w:val="20"/>
              <w:lang w:eastAsia="lt-LT"/>
              <w14:ligatures w14:val="none"/>
            </w:rPr>
          </w:pPr>
        </w:p>
        <w:p w14:paraId="2E1F560C" w14:textId="77777777" w:rsidR="009A2753" w:rsidRPr="009A2753" w:rsidRDefault="009A2753" w:rsidP="009A2753">
          <w:pPr>
            <w:tabs>
              <w:tab w:val="right" w:leader="dot" w:pos="10042"/>
            </w:tabs>
            <w:spacing w:after="100"/>
            <w:jc w:val="both"/>
            <w:rPr>
              <w:rFonts w:ascii="Verdana" w:eastAsia="Times New Roman" w:hAnsi="Verdana" w:cs="Times New Roman"/>
              <w:noProof/>
              <w:kern w:val="0"/>
              <w:sz w:val="20"/>
              <w:szCs w:val="20"/>
              <w:lang w:eastAsia="lt-LT"/>
              <w14:ligatures w14:val="none"/>
            </w:rPr>
          </w:pPr>
          <w:r w:rsidRPr="009A2753">
            <w:rPr>
              <w:rFonts w:ascii="Verdana" w:eastAsia="Verdana" w:hAnsi="Verdana" w:cs="Times New Roman"/>
              <w:kern w:val="0"/>
              <w:sz w:val="20"/>
              <w:szCs w:val="20"/>
              <w14:ligatures w14:val="none"/>
            </w:rPr>
            <w:fldChar w:fldCharType="begin"/>
          </w:r>
          <w:r w:rsidRPr="009A2753">
            <w:rPr>
              <w:rFonts w:ascii="Verdana" w:eastAsia="Verdana" w:hAnsi="Verdana" w:cs="Times New Roman"/>
              <w:kern w:val="0"/>
              <w:sz w:val="20"/>
              <w:szCs w:val="20"/>
              <w14:ligatures w14:val="none"/>
            </w:rPr>
            <w:instrText xml:space="preserve"> TOC \o "1-3" \h \z \u </w:instrText>
          </w:r>
          <w:r w:rsidRPr="009A2753">
            <w:rPr>
              <w:rFonts w:ascii="Verdana" w:eastAsia="Verdana" w:hAnsi="Verdana" w:cs="Times New Roman"/>
              <w:kern w:val="0"/>
              <w:sz w:val="20"/>
              <w:szCs w:val="20"/>
              <w14:ligatures w14:val="none"/>
            </w:rPr>
            <w:fldChar w:fldCharType="separate"/>
          </w:r>
          <w:hyperlink w:anchor="_Toc102765050" w:history="1">
            <w:r w:rsidRPr="009A2753">
              <w:rPr>
                <w:rFonts w:ascii="Verdana" w:eastAsia="Verdana" w:hAnsi="Verdana" w:cs="Times New Roman"/>
                <w:noProof/>
                <w:color w:val="0000FF"/>
                <w:kern w:val="0"/>
                <w:sz w:val="20"/>
                <w:szCs w:val="20"/>
                <w:u w:val="single"/>
                <w14:ligatures w14:val="none"/>
              </w:rPr>
              <w:t>1 SKYRIUS ANTIKORUPCINĖS APLINKOS KŪRIMO POLITIKOJE NAUDOJAMI TERMINAI IR SUTRUMPINIMAI</w:t>
            </w:r>
            <w:r w:rsidRPr="009A2753">
              <w:rPr>
                <w:rFonts w:ascii="Verdana" w:eastAsia="Verdana" w:hAnsi="Verdana" w:cs="Times New Roman"/>
                <w:noProof/>
                <w:webHidden/>
                <w:kern w:val="0"/>
                <w:sz w:val="20"/>
                <w:szCs w:val="20"/>
                <w14:ligatures w14:val="none"/>
              </w:rPr>
              <w:tab/>
            </w:r>
            <w:r w:rsidRPr="009A2753">
              <w:rPr>
                <w:rFonts w:ascii="Verdana" w:eastAsia="Verdana" w:hAnsi="Verdana" w:cs="Times New Roman"/>
                <w:noProof/>
                <w:webHidden/>
                <w:kern w:val="0"/>
                <w:sz w:val="20"/>
                <w:szCs w:val="20"/>
                <w14:ligatures w14:val="none"/>
              </w:rPr>
              <w:fldChar w:fldCharType="begin"/>
            </w:r>
            <w:r w:rsidRPr="009A2753">
              <w:rPr>
                <w:rFonts w:ascii="Verdana" w:eastAsia="Verdana" w:hAnsi="Verdana" w:cs="Times New Roman"/>
                <w:noProof/>
                <w:webHidden/>
                <w:kern w:val="0"/>
                <w:sz w:val="20"/>
                <w:szCs w:val="20"/>
                <w14:ligatures w14:val="none"/>
              </w:rPr>
              <w:instrText xml:space="preserve"> PAGEREF _Toc102765050 \h </w:instrText>
            </w:r>
            <w:r w:rsidRPr="009A2753">
              <w:rPr>
                <w:rFonts w:ascii="Verdana" w:eastAsia="Verdana" w:hAnsi="Verdana" w:cs="Times New Roman"/>
                <w:noProof/>
                <w:webHidden/>
                <w:kern w:val="0"/>
                <w:sz w:val="20"/>
                <w:szCs w:val="20"/>
                <w14:ligatures w14:val="none"/>
              </w:rPr>
            </w:r>
            <w:r w:rsidRPr="009A2753">
              <w:rPr>
                <w:rFonts w:ascii="Verdana" w:eastAsia="Verdana" w:hAnsi="Verdana" w:cs="Times New Roman"/>
                <w:noProof/>
                <w:webHidden/>
                <w:kern w:val="0"/>
                <w:sz w:val="20"/>
                <w:szCs w:val="20"/>
                <w14:ligatures w14:val="none"/>
              </w:rPr>
              <w:fldChar w:fldCharType="separate"/>
            </w:r>
            <w:r w:rsidRPr="009A2753">
              <w:rPr>
                <w:rFonts w:ascii="Verdana" w:eastAsia="Verdana" w:hAnsi="Verdana" w:cs="Times New Roman"/>
                <w:noProof/>
                <w:webHidden/>
                <w:kern w:val="0"/>
                <w:sz w:val="20"/>
                <w:szCs w:val="20"/>
                <w14:ligatures w14:val="none"/>
              </w:rPr>
              <w:t>3</w:t>
            </w:r>
            <w:r w:rsidRPr="009A2753">
              <w:rPr>
                <w:rFonts w:ascii="Verdana" w:eastAsia="Verdana" w:hAnsi="Verdana" w:cs="Times New Roman"/>
                <w:noProof/>
                <w:webHidden/>
                <w:kern w:val="0"/>
                <w:sz w:val="20"/>
                <w:szCs w:val="20"/>
                <w14:ligatures w14:val="none"/>
              </w:rPr>
              <w:fldChar w:fldCharType="end"/>
            </w:r>
          </w:hyperlink>
        </w:p>
        <w:p w14:paraId="0334CBC7" w14:textId="77777777" w:rsidR="009A2753" w:rsidRPr="009A2753" w:rsidRDefault="009A2753" w:rsidP="009A2753">
          <w:pPr>
            <w:tabs>
              <w:tab w:val="right" w:leader="dot" w:pos="10042"/>
            </w:tabs>
            <w:spacing w:after="100"/>
            <w:jc w:val="both"/>
            <w:rPr>
              <w:rFonts w:ascii="Verdana" w:eastAsia="Times New Roman" w:hAnsi="Verdana" w:cs="Times New Roman"/>
              <w:noProof/>
              <w:kern w:val="0"/>
              <w:sz w:val="20"/>
              <w:szCs w:val="20"/>
              <w:lang w:eastAsia="lt-LT"/>
              <w14:ligatures w14:val="none"/>
            </w:rPr>
          </w:pPr>
          <w:hyperlink w:anchor="_Toc102765051" w:history="1">
            <w:r w:rsidRPr="009A2753">
              <w:rPr>
                <w:rFonts w:ascii="Verdana" w:eastAsia="Verdana" w:hAnsi="Verdana" w:cs="Times New Roman"/>
                <w:noProof/>
                <w:color w:val="0000FF"/>
                <w:kern w:val="0"/>
                <w:sz w:val="20"/>
                <w:szCs w:val="20"/>
                <w:u w:val="single"/>
                <w14:ligatures w14:val="none"/>
              </w:rPr>
              <w:t>2 SKYRIUS BENDROSIOS NUOSTATOS</w:t>
            </w:r>
            <w:r w:rsidRPr="009A2753">
              <w:rPr>
                <w:rFonts w:ascii="Verdana" w:eastAsia="Verdana" w:hAnsi="Verdana" w:cs="Times New Roman"/>
                <w:noProof/>
                <w:webHidden/>
                <w:kern w:val="0"/>
                <w:sz w:val="20"/>
                <w:szCs w:val="20"/>
                <w14:ligatures w14:val="none"/>
              </w:rPr>
              <w:tab/>
            </w:r>
            <w:r w:rsidRPr="009A2753">
              <w:rPr>
                <w:rFonts w:ascii="Verdana" w:eastAsia="Verdana" w:hAnsi="Verdana" w:cs="Times New Roman"/>
                <w:noProof/>
                <w:webHidden/>
                <w:kern w:val="0"/>
                <w:sz w:val="20"/>
                <w:szCs w:val="20"/>
                <w14:ligatures w14:val="none"/>
              </w:rPr>
              <w:fldChar w:fldCharType="begin"/>
            </w:r>
            <w:r w:rsidRPr="009A2753">
              <w:rPr>
                <w:rFonts w:ascii="Verdana" w:eastAsia="Verdana" w:hAnsi="Verdana" w:cs="Times New Roman"/>
                <w:noProof/>
                <w:webHidden/>
                <w:kern w:val="0"/>
                <w:sz w:val="20"/>
                <w:szCs w:val="20"/>
                <w14:ligatures w14:val="none"/>
              </w:rPr>
              <w:instrText xml:space="preserve"> PAGEREF _Toc102765051 \h </w:instrText>
            </w:r>
            <w:r w:rsidRPr="009A2753">
              <w:rPr>
                <w:rFonts w:ascii="Verdana" w:eastAsia="Verdana" w:hAnsi="Verdana" w:cs="Times New Roman"/>
                <w:noProof/>
                <w:webHidden/>
                <w:kern w:val="0"/>
                <w:sz w:val="20"/>
                <w:szCs w:val="20"/>
                <w14:ligatures w14:val="none"/>
              </w:rPr>
            </w:r>
            <w:r w:rsidRPr="009A2753">
              <w:rPr>
                <w:rFonts w:ascii="Verdana" w:eastAsia="Verdana" w:hAnsi="Verdana" w:cs="Times New Roman"/>
                <w:noProof/>
                <w:webHidden/>
                <w:kern w:val="0"/>
                <w:sz w:val="20"/>
                <w:szCs w:val="20"/>
                <w14:ligatures w14:val="none"/>
              </w:rPr>
              <w:fldChar w:fldCharType="separate"/>
            </w:r>
            <w:r w:rsidRPr="009A2753">
              <w:rPr>
                <w:rFonts w:ascii="Verdana" w:eastAsia="Verdana" w:hAnsi="Verdana" w:cs="Times New Roman"/>
                <w:noProof/>
                <w:webHidden/>
                <w:kern w:val="0"/>
                <w:sz w:val="20"/>
                <w:szCs w:val="20"/>
                <w14:ligatures w14:val="none"/>
              </w:rPr>
              <w:t>4</w:t>
            </w:r>
            <w:r w:rsidRPr="009A2753">
              <w:rPr>
                <w:rFonts w:ascii="Verdana" w:eastAsia="Verdana" w:hAnsi="Verdana" w:cs="Times New Roman"/>
                <w:noProof/>
                <w:webHidden/>
                <w:kern w:val="0"/>
                <w:sz w:val="20"/>
                <w:szCs w:val="20"/>
                <w14:ligatures w14:val="none"/>
              </w:rPr>
              <w:fldChar w:fldCharType="end"/>
            </w:r>
          </w:hyperlink>
        </w:p>
        <w:p w14:paraId="1B7A345D" w14:textId="77777777" w:rsidR="009A2753" w:rsidRPr="009A2753" w:rsidRDefault="009A2753" w:rsidP="009A2753">
          <w:pPr>
            <w:tabs>
              <w:tab w:val="right" w:leader="dot" w:pos="10042"/>
            </w:tabs>
            <w:spacing w:after="100"/>
            <w:jc w:val="both"/>
            <w:rPr>
              <w:rFonts w:ascii="Verdana" w:eastAsia="Times New Roman" w:hAnsi="Verdana" w:cs="Times New Roman"/>
              <w:noProof/>
              <w:kern w:val="0"/>
              <w:sz w:val="20"/>
              <w:szCs w:val="20"/>
              <w:lang w:eastAsia="lt-LT"/>
              <w14:ligatures w14:val="none"/>
            </w:rPr>
          </w:pPr>
          <w:hyperlink w:anchor="_Toc102765052" w:history="1">
            <w:r w:rsidRPr="009A2753">
              <w:rPr>
                <w:rFonts w:ascii="Verdana" w:eastAsia="Verdana" w:hAnsi="Verdana" w:cs="Times New Roman"/>
                <w:bCs/>
                <w:noProof/>
                <w:color w:val="0000FF"/>
                <w:kern w:val="0"/>
                <w:sz w:val="20"/>
                <w:szCs w:val="20"/>
                <w:u w:val="single"/>
                <w14:ligatures w14:val="none"/>
              </w:rPr>
              <w:t>3 SKYRIUS</w:t>
            </w:r>
            <w:r w:rsidRPr="009A2753">
              <w:rPr>
                <w:rFonts w:ascii="Verdana" w:eastAsia="Verdana" w:hAnsi="Verdana" w:cs="Times New Roman"/>
                <w:noProof/>
                <w:color w:val="0000FF"/>
                <w:kern w:val="0"/>
                <w:sz w:val="20"/>
                <w:szCs w:val="20"/>
                <w:u w:val="single"/>
                <w14:ligatures w14:val="none"/>
              </w:rPr>
              <w:t xml:space="preserve"> ANTIKORUPCINĖS APLINKOS KŪRIMO PRINCIPAI</w:t>
            </w:r>
            <w:r w:rsidRPr="009A2753">
              <w:rPr>
                <w:rFonts w:ascii="Verdana" w:eastAsia="Verdana" w:hAnsi="Verdana" w:cs="Times New Roman"/>
                <w:noProof/>
                <w:webHidden/>
                <w:kern w:val="0"/>
                <w:sz w:val="20"/>
                <w:szCs w:val="20"/>
                <w14:ligatures w14:val="none"/>
              </w:rPr>
              <w:tab/>
            </w:r>
            <w:r w:rsidRPr="009A2753">
              <w:rPr>
                <w:rFonts w:ascii="Verdana" w:eastAsia="Verdana" w:hAnsi="Verdana" w:cs="Times New Roman"/>
                <w:noProof/>
                <w:webHidden/>
                <w:kern w:val="0"/>
                <w:sz w:val="20"/>
                <w:szCs w:val="20"/>
                <w14:ligatures w14:val="none"/>
              </w:rPr>
              <w:fldChar w:fldCharType="begin"/>
            </w:r>
            <w:r w:rsidRPr="009A2753">
              <w:rPr>
                <w:rFonts w:ascii="Verdana" w:eastAsia="Verdana" w:hAnsi="Verdana" w:cs="Times New Roman"/>
                <w:noProof/>
                <w:webHidden/>
                <w:kern w:val="0"/>
                <w:sz w:val="20"/>
                <w:szCs w:val="20"/>
                <w14:ligatures w14:val="none"/>
              </w:rPr>
              <w:instrText xml:space="preserve"> PAGEREF _Toc102765052 \h </w:instrText>
            </w:r>
            <w:r w:rsidRPr="009A2753">
              <w:rPr>
                <w:rFonts w:ascii="Verdana" w:eastAsia="Verdana" w:hAnsi="Verdana" w:cs="Times New Roman"/>
                <w:noProof/>
                <w:webHidden/>
                <w:kern w:val="0"/>
                <w:sz w:val="20"/>
                <w:szCs w:val="20"/>
                <w14:ligatures w14:val="none"/>
              </w:rPr>
            </w:r>
            <w:r w:rsidRPr="009A2753">
              <w:rPr>
                <w:rFonts w:ascii="Verdana" w:eastAsia="Verdana" w:hAnsi="Verdana" w:cs="Times New Roman"/>
                <w:noProof/>
                <w:webHidden/>
                <w:kern w:val="0"/>
                <w:sz w:val="20"/>
                <w:szCs w:val="20"/>
                <w14:ligatures w14:val="none"/>
              </w:rPr>
              <w:fldChar w:fldCharType="separate"/>
            </w:r>
            <w:r w:rsidRPr="009A2753">
              <w:rPr>
                <w:rFonts w:ascii="Verdana" w:eastAsia="Verdana" w:hAnsi="Verdana" w:cs="Times New Roman"/>
                <w:noProof/>
                <w:webHidden/>
                <w:kern w:val="0"/>
                <w:sz w:val="20"/>
                <w:szCs w:val="20"/>
                <w14:ligatures w14:val="none"/>
              </w:rPr>
              <w:t>4</w:t>
            </w:r>
            <w:r w:rsidRPr="009A2753">
              <w:rPr>
                <w:rFonts w:ascii="Verdana" w:eastAsia="Verdana" w:hAnsi="Verdana" w:cs="Times New Roman"/>
                <w:noProof/>
                <w:webHidden/>
                <w:kern w:val="0"/>
                <w:sz w:val="20"/>
                <w:szCs w:val="20"/>
                <w14:ligatures w14:val="none"/>
              </w:rPr>
              <w:fldChar w:fldCharType="end"/>
            </w:r>
          </w:hyperlink>
        </w:p>
        <w:p w14:paraId="3A378790" w14:textId="77777777" w:rsidR="009A2753" w:rsidRPr="009A2753" w:rsidRDefault="009A2753" w:rsidP="009A2753">
          <w:pPr>
            <w:tabs>
              <w:tab w:val="right" w:leader="dot" w:pos="10042"/>
            </w:tabs>
            <w:spacing w:after="100"/>
            <w:jc w:val="both"/>
            <w:rPr>
              <w:rFonts w:ascii="Verdana" w:eastAsia="Times New Roman" w:hAnsi="Verdana" w:cs="Times New Roman"/>
              <w:noProof/>
              <w:kern w:val="0"/>
              <w:sz w:val="20"/>
              <w:szCs w:val="20"/>
              <w:lang w:eastAsia="lt-LT"/>
              <w14:ligatures w14:val="none"/>
            </w:rPr>
          </w:pPr>
          <w:hyperlink w:anchor="_Toc102765053" w:history="1">
            <w:r w:rsidRPr="009A2753">
              <w:rPr>
                <w:rFonts w:ascii="Verdana" w:eastAsia="Verdana" w:hAnsi="Verdana" w:cs="Times New Roman"/>
                <w:bCs/>
                <w:noProof/>
                <w:color w:val="0000FF"/>
                <w:kern w:val="0"/>
                <w:sz w:val="20"/>
                <w:szCs w:val="20"/>
                <w:u w:val="single"/>
                <w14:ligatures w14:val="none"/>
              </w:rPr>
              <w:t>4 SKYRIUS</w:t>
            </w:r>
            <w:r w:rsidRPr="009A2753">
              <w:rPr>
                <w:rFonts w:ascii="Verdana" w:eastAsia="Verdana" w:hAnsi="Verdana" w:cs="Times New Roman"/>
                <w:noProof/>
                <w:color w:val="0000FF"/>
                <w:kern w:val="0"/>
                <w:sz w:val="20"/>
                <w:szCs w:val="20"/>
                <w:u w:val="single"/>
                <w14:ligatures w14:val="none"/>
              </w:rPr>
              <w:t xml:space="preserve"> ATSAKOMYBĖS ANTIKORUPCINĖS APLINKOS KŪRIMO POLITIKOS ĮGYVENDINIME</w:t>
            </w:r>
            <w:r w:rsidRPr="009A2753">
              <w:rPr>
                <w:rFonts w:ascii="Verdana" w:eastAsia="Verdana" w:hAnsi="Verdana" w:cs="Times New Roman"/>
                <w:noProof/>
                <w:webHidden/>
                <w:kern w:val="0"/>
                <w:sz w:val="20"/>
                <w:szCs w:val="20"/>
                <w14:ligatures w14:val="none"/>
              </w:rPr>
              <w:tab/>
            </w:r>
            <w:r w:rsidRPr="009A2753">
              <w:rPr>
                <w:rFonts w:ascii="Verdana" w:eastAsia="Verdana" w:hAnsi="Verdana" w:cs="Times New Roman"/>
                <w:noProof/>
                <w:webHidden/>
                <w:kern w:val="0"/>
                <w:sz w:val="20"/>
                <w:szCs w:val="20"/>
                <w14:ligatures w14:val="none"/>
              </w:rPr>
              <w:fldChar w:fldCharType="begin"/>
            </w:r>
            <w:r w:rsidRPr="009A2753">
              <w:rPr>
                <w:rFonts w:ascii="Verdana" w:eastAsia="Verdana" w:hAnsi="Verdana" w:cs="Times New Roman"/>
                <w:noProof/>
                <w:webHidden/>
                <w:kern w:val="0"/>
                <w:sz w:val="20"/>
                <w:szCs w:val="20"/>
                <w14:ligatures w14:val="none"/>
              </w:rPr>
              <w:instrText xml:space="preserve"> PAGEREF _Toc102765053 \h </w:instrText>
            </w:r>
            <w:r w:rsidRPr="009A2753">
              <w:rPr>
                <w:rFonts w:ascii="Verdana" w:eastAsia="Verdana" w:hAnsi="Verdana" w:cs="Times New Roman"/>
                <w:noProof/>
                <w:webHidden/>
                <w:kern w:val="0"/>
                <w:sz w:val="20"/>
                <w:szCs w:val="20"/>
                <w14:ligatures w14:val="none"/>
              </w:rPr>
            </w:r>
            <w:r w:rsidRPr="009A2753">
              <w:rPr>
                <w:rFonts w:ascii="Verdana" w:eastAsia="Verdana" w:hAnsi="Verdana" w:cs="Times New Roman"/>
                <w:noProof/>
                <w:webHidden/>
                <w:kern w:val="0"/>
                <w:sz w:val="20"/>
                <w:szCs w:val="20"/>
                <w14:ligatures w14:val="none"/>
              </w:rPr>
              <w:fldChar w:fldCharType="separate"/>
            </w:r>
            <w:r w:rsidRPr="009A2753">
              <w:rPr>
                <w:rFonts w:ascii="Verdana" w:eastAsia="Verdana" w:hAnsi="Verdana" w:cs="Times New Roman"/>
                <w:noProof/>
                <w:webHidden/>
                <w:kern w:val="0"/>
                <w:sz w:val="20"/>
                <w:szCs w:val="20"/>
                <w14:ligatures w14:val="none"/>
              </w:rPr>
              <w:t>5</w:t>
            </w:r>
            <w:r w:rsidRPr="009A2753">
              <w:rPr>
                <w:rFonts w:ascii="Verdana" w:eastAsia="Verdana" w:hAnsi="Verdana" w:cs="Times New Roman"/>
                <w:noProof/>
                <w:webHidden/>
                <w:kern w:val="0"/>
                <w:sz w:val="20"/>
                <w:szCs w:val="20"/>
                <w14:ligatures w14:val="none"/>
              </w:rPr>
              <w:fldChar w:fldCharType="end"/>
            </w:r>
          </w:hyperlink>
        </w:p>
        <w:p w14:paraId="7F587D7E" w14:textId="77777777" w:rsidR="009A2753" w:rsidRPr="009A2753" w:rsidRDefault="009A2753" w:rsidP="009A2753">
          <w:pPr>
            <w:tabs>
              <w:tab w:val="right" w:leader="dot" w:pos="10042"/>
            </w:tabs>
            <w:spacing w:after="100"/>
            <w:jc w:val="both"/>
            <w:rPr>
              <w:rFonts w:ascii="Verdana" w:eastAsia="Times New Roman" w:hAnsi="Verdana" w:cs="Times New Roman"/>
              <w:noProof/>
              <w:kern w:val="0"/>
              <w:sz w:val="20"/>
              <w:szCs w:val="20"/>
              <w:lang w:eastAsia="lt-LT"/>
              <w14:ligatures w14:val="none"/>
            </w:rPr>
          </w:pPr>
          <w:hyperlink w:anchor="_Toc102765054" w:history="1">
            <w:r w:rsidRPr="009A2753">
              <w:rPr>
                <w:rFonts w:ascii="Verdana" w:eastAsia="Verdana" w:hAnsi="Verdana" w:cs="Times New Roman"/>
                <w:noProof/>
                <w:color w:val="0000FF"/>
                <w:kern w:val="0"/>
                <w:sz w:val="20"/>
                <w:szCs w:val="20"/>
                <w:u w:val="single"/>
                <w14:ligatures w14:val="none"/>
              </w:rPr>
              <w:t>5 SKYRIUS KORUPCIJAI ATSPARIOS APLINKOS KŪRIMO PRIEMONIŲ SISTEMA</w:t>
            </w:r>
            <w:r w:rsidRPr="009A2753">
              <w:rPr>
                <w:rFonts w:ascii="Verdana" w:eastAsia="Verdana" w:hAnsi="Verdana" w:cs="Times New Roman"/>
                <w:noProof/>
                <w:webHidden/>
                <w:kern w:val="0"/>
                <w:sz w:val="20"/>
                <w:szCs w:val="20"/>
                <w14:ligatures w14:val="none"/>
              </w:rPr>
              <w:tab/>
            </w:r>
            <w:r w:rsidRPr="009A2753">
              <w:rPr>
                <w:rFonts w:ascii="Verdana" w:eastAsia="Verdana" w:hAnsi="Verdana" w:cs="Times New Roman"/>
                <w:noProof/>
                <w:webHidden/>
                <w:kern w:val="0"/>
                <w:sz w:val="20"/>
                <w:szCs w:val="20"/>
                <w14:ligatures w14:val="none"/>
              </w:rPr>
              <w:fldChar w:fldCharType="begin"/>
            </w:r>
            <w:r w:rsidRPr="009A2753">
              <w:rPr>
                <w:rFonts w:ascii="Verdana" w:eastAsia="Verdana" w:hAnsi="Verdana" w:cs="Times New Roman"/>
                <w:noProof/>
                <w:webHidden/>
                <w:kern w:val="0"/>
                <w:sz w:val="20"/>
                <w:szCs w:val="20"/>
                <w14:ligatures w14:val="none"/>
              </w:rPr>
              <w:instrText xml:space="preserve"> PAGEREF _Toc102765054 \h </w:instrText>
            </w:r>
            <w:r w:rsidRPr="009A2753">
              <w:rPr>
                <w:rFonts w:ascii="Verdana" w:eastAsia="Verdana" w:hAnsi="Verdana" w:cs="Times New Roman"/>
                <w:noProof/>
                <w:webHidden/>
                <w:kern w:val="0"/>
                <w:sz w:val="20"/>
                <w:szCs w:val="20"/>
                <w14:ligatures w14:val="none"/>
              </w:rPr>
            </w:r>
            <w:r w:rsidRPr="009A2753">
              <w:rPr>
                <w:rFonts w:ascii="Verdana" w:eastAsia="Verdana" w:hAnsi="Verdana" w:cs="Times New Roman"/>
                <w:noProof/>
                <w:webHidden/>
                <w:kern w:val="0"/>
                <w:sz w:val="20"/>
                <w:szCs w:val="20"/>
                <w14:ligatures w14:val="none"/>
              </w:rPr>
              <w:fldChar w:fldCharType="separate"/>
            </w:r>
            <w:r w:rsidRPr="009A2753">
              <w:rPr>
                <w:rFonts w:ascii="Verdana" w:eastAsia="Verdana" w:hAnsi="Verdana" w:cs="Times New Roman"/>
                <w:noProof/>
                <w:webHidden/>
                <w:kern w:val="0"/>
                <w:sz w:val="20"/>
                <w:szCs w:val="20"/>
                <w14:ligatures w14:val="none"/>
              </w:rPr>
              <w:t>6</w:t>
            </w:r>
            <w:r w:rsidRPr="009A2753">
              <w:rPr>
                <w:rFonts w:ascii="Verdana" w:eastAsia="Verdana" w:hAnsi="Verdana" w:cs="Times New Roman"/>
                <w:noProof/>
                <w:webHidden/>
                <w:kern w:val="0"/>
                <w:sz w:val="20"/>
                <w:szCs w:val="20"/>
                <w14:ligatures w14:val="none"/>
              </w:rPr>
              <w:fldChar w:fldCharType="end"/>
            </w:r>
          </w:hyperlink>
        </w:p>
        <w:p w14:paraId="00D35758" w14:textId="77777777" w:rsidR="009A2753" w:rsidRPr="009A2753" w:rsidRDefault="009A2753" w:rsidP="009A2753">
          <w:pPr>
            <w:tabs>
              <w:tab w:val="right" w:leader="dot" w:pos="10042"/>
            </w:tabs>
            <w:spacing w:after="100"/>
            <w:jc w:val="both"/>
            <w:rPr>
              <w:rFonts w:ascii="Verdana" w:eastAsia="Times New Roman" w:hAnsi="Verdana" w:cs="Times New Roman"/>
              <w:noProof/>
              <w:kern w:val="0"/>
              <w:sz w:val="20"/>
              <w:szCs w:val="20"/>
              <w:lang w:eastAsia="lt-LT"/>
              <w14:ligatures w14:val="none"/>
            </w:rPr>
          </w:pPr>
          <w:hyperlink w:anchor="_Toc102765055" w:history="1">
            <w:r w:rsidRPr="009A2753">
              <w:rPr>
                <w:rFonts w:ascii="Verdana" w:eastAsia="Verdana" w:hAnsi="Verdana" w:cs="Times New Roman"/>
                <w:noProof/>
                <w:color w:val="0000FF"/>
                <w:kern w:val="0"/>
                <w:sz w:val="20"/>
                <w:szCs w:val="20"/>
                <w:u w:val="single"/>
                <w14:ligatures w14:val="none"/>
              </w:rPr>
              <w:t>6 SKYRIUS BAIGIAMOSIOS NUOSTATOS</w:t>
            </w:r>
            <w:r w:rsidRPr="009A2753">
              <w:rPr>
                <w:rFonts w:ascii="Verdana" w:eastAsia="Verdana" w:hAnsi="Verdana" w:cs="Times New Roman"/>
                <w:noProof/>
                <w:webHidden/>
                <w:kern w:val="0"/>
                <w:sz w:val="20"/>
                <w:szCs w:val="20"/>
                <w14:ligatures w14:val="none"/>
              </w:rPr>
              <w:tab/>
            </w:r>
            <w:r w:rsidRPr="009A2753">
              <w:rPr>
                <w:rFonts w:ascii="Verdana" w:eastAsia="Verdana" w:hAnsi="Verdana" w:cs="Times New Roman"/>
                <w:noProof/>
                <w:webHidden/>
                <w:kern w:val="0"/>
                <w:sz w:val="20"/>
                <w:szCs w:val="20"/>
                <w14:ligatures w14:val="none"/>
              </w:rPr>
              <w:fldChar w:fldCharType="begin"/>
            </w:r>
            <w:r w:rsidRPr="009A2753">
              <w:rPr>
                <w:rFonts w:ascii="Verdana" w:eastAsia="Verdana" w:hAnsi="Verdana" w:cs="Times New Roman"/>
                <w:noProof/>
                <w:webHidden/>
                <w:kern w:val="0"/>
                <w:sz w:val="20"/>
                <w:szCs w:val="20"/>
                <w14:ligatures w14:val="none"/>
              </w:rPr>
              <w:instrText xml:space="preserve"> PAGEREF _Toc102765055 \h </w:instrText>
            </w:r>
            <w:r w:rsidRPr="009A2753">
              <w:rPr>
                <w:rFonts w:ascii="Verdana" w:eastAsia="Verdana" w:hAnsi="Verdana" w:cs="Times New Roman"/>
                <w:noProof/>
                <w:webHidden/>
                <w:kern w:val="0"/>
                <w:sz w:val="20"/>
                <w:szCs w:val="20"/>
                <w14:ligatures w14:val="none"/>
              </w:rPr>
            </w:r>
            <w:r w:rsidRPr="009A2753">
              <w:rPr>
                <w:rFonts w:ascii="Verdana" w:eastAsia="Verdana" w:hAnsi="Verdana" w:cs="Times New Roman"/>
                <w:noProof/>
                <w:webHidden/>
                <w:kern w:val="0"/>
                <w:sz w:val="20"/>
                <w:szCs w:val="20"/>
                <w14:ligatures w14:val="none"/>
              </w:rPr>
              <w:fldChar w:fldCharType="separate"/>
            </w:r>
            <w:r w:rsidRPr="009A2753">
              <w:rPr>
                <w:rFonts w:ascii="Verdana" w:eastAsia="Verdana" w:hAnsi="Verdana" w:cs="Times New Roman"/>
                <w:noProof/>
                <w:webHidden/>
                <w:kern w:val="0"/>
                <w:sz w:val="20"/>
                <w:szCs w:val="20"/>
                <w14:ligatures w14:val="none"/>
              </w:rPr>
              <w:t>6</w:t>
            </w:r>
            <w:r w:rsidRPr="009A2753">
              <w:rPr>
                <w:rFonts w:ascii="Verdana" w:eastAsia="Verdana" w:hAnsi="Verdana" w:cs="Times New Roman"/>
                <w:noProof/>
                <w:webHidden/>
                <w:kern w:val="0"/>
                <w:sz w:val="20"/>
                <w:szCs w:val="20"/>
                <w14:ligatures w14:val="none"/>
              </w:rPr>
              <w:fldChar w:fldCharType="end"/>
            </w:r>
          </w:hyperlink>
        </w:p>
        <w:p w14:paraId="46CA7527" w14:textId="77777777" w:rsidR="009A2753" w:rsidRPr="009A2753" w:rsidRDefault="009A2753" w:rsidP="009A2753">
          <w:pPr>
            <w:spacing w:after="0" w:line="240" w:lineRule="auto"/>
            <w:ind w:firstLine="720"/>
            <w:jc w:val="both"/>
            <w:rPr>
              <w:rFonts w:ascii="Verdana" w:eastAsia="Times New Roman" w:hAnsi="Verdana" w:cs="Times New Roman"/>
              <w:kern w:val="0"/>
              <w:sz w:val="20"/>
              <w:szCs w:val="20"/>
              <w14:ligatures w14:val="none"/>
            </w:rPr>
          </w:pPr>
          <w:r w:rsidRPr="009A2753">
            <w:rPr>
              <w:rFonts w:ascii="Verdana" w:eastAsia="Times New Roman" w:hAnsi="Verdana" w:cs="Times New Roman"/>
              <w:b/>
              <w:bCs/>
              <w:kern w:val="0"/>
              <w:sz w:val="20"/>
              <w:szCs w:val="20"/>
              <w14:ligatures w14:val="none"/>
            </w:rPr>
            <w:fldChar w:fldCharType="end"/>
          </w:r>
        </w:p>
      </w:sdtContent>
    </w:sdt>
    <w:p w14:paraId="5FFD3D1F" w14:textId="77777777" w:rsidR="009A2753" w:rsidRPr="009A2753" w:rsidRDefault="009A2753" w:rsidP="009A2753">
      <w:pPr>
        <w:spacing w:after="0" w:line="240" w:lineRule="auto"/>
        <w:ind w:firstLine="851"/>
        <w:jc w:val="both"/>
        <w:rPr>
          <w:rFonts w:ascii="Verdana" w:eastAsia="Times New Roman" w:hAnsi="Verdana" w:cs="Times New Roman"/>
          <w:kern w:val="0"/>
          <w:sz w:val="20"/>
          <w:szCs w:val="20"/>
          <w14:ligatures w14:val="none"/>
        </w:rPr>
      </w:pPr>
    </w:p>
    <w:p w14:paraId="111EBF68" w14:textId="77777777" w:rsidR="009A2753" w:rsidRPr="009A2753" w:rsidRDefault="009A2753" w:rsidP="009A2753">
      <w:pPr>
        <w:spacing w:after="0" w:line="240" w:lineRule="auto"/>
        <w:ind w:firstLine="851"/>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br w:type="page"/>
      </w:r>
    </w:p>
    <w:p w14:paraId="63A1B6E5" w14:textId="77777777" w:rsidR="009A2753" w:rsidRPr="009A2753" w:rsidRDefault="009A2753" w:rsidP="009A2753">
      <w:pPr>
        <w:keepNext/>
        <w:keepLines/>
        <w:numPr>
          <w:ilvl w:val="0"/>
          <w:numId w:val="2"/>
        </w:numPr>
        <w:spacing w:before="240" w:after="240" w:line="240" w:lineRule="auto"/>
        <w:ind w:left="0"/>
        <w:jc w:val="center"/>
        <w:outlineLvl w:val="0"/>
        <w:rPr>
          <w:rFonts w:ascii="Verdana" w:eastAsia="Times New Roman" w:hAnsi="Verdana" w:cs="Times New Roman"/>
          <w:b/>
          <w:kern w:val="0"/>
          <w:sz w:val="20"/>
          <w:szCs w:val="20"/>
          <w14:ligatures w14:val="none"/>
        </w:rPr>
      </w:pPr>
      <w:bookmarkStart w:id="2" w:name="_Toc1681126808"/>
      <w:bookmarkStart w:id="3" w:name="_Toc585790507"/>
      <w:bookmarkStart w:id="4" w:name="_Toc155570322"/>
      <w:bookmarkStart w:id="5" w:name="_Toc2048614435"/>
      <w:bookmarkStart w:id="6" w:name="_Toc164344489"/>
      <w:bookmarkStart w:id="7" w:name="_Toc540803192"/>
      <w:bookmarkStart w:id="8" w:name="_Toc395390461"/>
      <w:bookmarkStart w:id="9" w:name="_Toc1451439772"/>
      <w:bookmarkStart w:id="10" w:name="_Toc1717177549"/>
      <w:bookmarkStart w:id="11" w:name="_Toc910379088"/>
      <w:bookmarkStart w:id="12" w:name="_Toc281949626"/>
      <w:r w:rsidRPr="009A2753">
        <w:rPr>
          <w:rFonts w:ascii="Verdana" w:eastAsia="Times New Roman" w:hAnsi="Verdana" w:cs="Times New Roman"/>
          <w:b/>
          <w:kern w:val="0"/>
          <w:sz w:val="20"/>
          <w:szCs w:val="20"/>
          <w14:ligatures w14:val="none"/>
        </w:rPr>
        <w:lastRenderedPageBreak/>
        <w:br/>
      </w:r>
      <w:bookmarkStart w:id="13" w:name="_Toc102765050"/>
      <w:r w:rsidRPr="009A2753">
        <w:rPr>
          <w:rFonts w:ascii="Verdana" w:eastAsia="Times New Roman" w:hAnsi="Verdana" w:cs="Times New Roman"/>
          <w:b/>
          <w:kern w:val="0"/>
          <w:sz w:val="20"/>
          <w:szCs w:val="20"/>
          <w14:ligatures w14:val="none"/>
        </w:rPr>
        <w:t>ANTIKORUPCINĖS APLINKOS KŪRIMO POLITIKOJE NAUDOJAMI TERMINAI IR SUTRUMPINIMAI</w:t>
      </w:r>
      <w:bookmarkEnd w:id="2"/>
      <w:bookmarkEnd w:id="3"/>
      <w:bookmarkEnd w:id="4"/>
      <w:bookmarkEnd w:id="5"/>
      <w:bookmarkEnd w:id="6"/>
      <w:bookmarkEnd w:id="7"/>
      <w:bookmarkEnd w:id="8"/>
      <w:bookmarkEnd w:id="9"/>
      <w:bookmarkEnd w:id="10"/>
      <w:bookmarkEnd w:id="11"/>
      <w:bookmarkEnd w:id="12"/>
      <w:bookmarkEnd w:id="13"/>
    </w:p>
    <w:p w14:paraId="4DF25F49" w14:textId="77777777" w:rsidR="009A2753" w:rsidRPr="009A2753" w:rsidRDefault="009A2753" w:rsidP="009A2753">
      <w:pPr>
        <w:numPr>
          <w:ilvl w:val="0"/>
          <w:numId w:val="3"/>
        </w:numPr>
        <w:spacing w:after="0" w:line="240" w:lineRule="auto"/>
        <w:ind w:left="0" w:firstLine="993"/>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Antikorupcinės aplinkos kūrimo veiksmų planas – IA direktoriaus įsakymu tvirtinamas IA veiksmų planas skirtas antikorupcinės aplinkos kūrimui, kuriame nurodomos  vykdomos priemonės, jų vykdytojai ir terminai, įgyvendinimo vertinimo kriterijai.</w:t>
      </w:r>
    </w:p>
    <w:p w14:paraId="663E432B" w14:textId="77777777" w:rsidR="009A2753" w:rsidRPr="009A2753" w:rsidRDefault="009A2753" w:rsidP="009A2753">
      <w:pPr>
        <w:numPr>
          <w:ilvl w:val="0"/>
          <w:numId w:val="3"/>
        </w:numPr>
        <w:spacing w:after="0" w:line="240" w:lineRule="auto"/>
        <w:ind w:left="0" w:firstLine="993"/>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Artimi asmenys – Darbuotojo sutuoktinis,</w:t>
      </w:r>
      <w:r w:rsidRPr="009A2753">
        <w:rPr>
          <w:rFonts w:ascii="Verdana" w:eastAsia="Times New Roman" w:hAnsi="Verdana" w:cs="Times New Roman"/>
          <w:i/>
          <w:iCs/>
          <w:kern w:val="0"/>
          <w:sz w:val="20"/>
          <w:szCs w:val="20"/>
          <w14:ligatures w14:val="none"/>
        </w:rPr>
        <w:t xml:space="preserve"> </w:t>
      </w:r>
      <w:r w:rsidRPr="009A2753">
        <w:rPr>
          <w:rFonts w:ascii="Verdana" w:eastAsia="Times New Roman" w:hAnsi="Verdana" w:cs="Times New Roman"/>
          <w:kern w:val="0"/>
          <w:sz w:val="20"/>
          <w:szCs w:val="20"/>
          <w14:ligatures w14:val="none"/>
        </w:rPr>
        <w:t>sugyventinis, partneris, kai partnerystė įregistruota įstatymų nustatyta tvarka (toliau – partneris), taip pat jų ir deklaruojančio asmens tėvai (įtėviai), vaikai (įvaikiai), broliai (įbroliai), seserys (įseserės), seneliai, vaikaičiai ir jų sutuoktiniai, sugyventiniai ar partneriai.</w:t>
      </w:r>
    </w:p>
    <w:p w14:paraId="7DA3A5AE" w14:textId="77777777" w:rsidR="009A2753" w:rsidRPr="009A2753" w:rsidRDefault="009A2753" w:rsidP="009A2753">
      <w:pPr>
        <w:numPr>
          <w:ilvl w:val="0"/>
          <w:numId w:val="3"/>
        </w:numPr>
        <w:spacing w:after="0" w:line="240" w:lineRule="auto"/>
        <w:ind w:left="0" w:firstLine="993"/>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Darbuotojas – pagal darbo ar kitas sutartis IA dirbantis asmuo.</w:t>
      </w:r>
    </w:p>
    <w:p w14:paraId="0A17F4FB" w14:textId="77777777" w:rsidR="009A2753" w:rsidRPr="009A2753" w:rsidRDefault="009A2753" w:rsidP="009A2753">
      <w:pPr>
        <w:numPr>
          <w:ilvl w:val="0"/>
          <w:numId w:val="3"/>
        </w:numPr>
        <w:spacing w:after="0" w:line="240" w:lineRule="auto"/>
        <w:ind w:left="0" w:firstLine="993"/>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Dovana – bet koks neatlygintinai perduodamas turtas ar turtinė teisė. Dovana apima viską, ką galima įvertinti pinigais, t. y. daiktus, paslaugas, įvairias pramogas, nuolaidas, dovanų čekius, svetingumą, paskolas. Taip pat dovanos sąvoka apima dovanojamas paslaugas, apmokymus, transporto, apgyvendinimo, maitinimo išlaidas.</w:t>
      </w:r>
    </w:p>
    <w:p w14:paraId="541E02E5" w14:textId="77777777" w:rsidR="009A2753" w:rsidRPr="009A2753" w:rsidRDefault="009A2753" w:rsidP="009A2753">
      <w:pPr>
        <w:numPr>
          <w:ilvl w:val="0"/>
          <w:numId w:val="3"/>
        </w:numPr>
        <w:spacing w:after="0" w:line="240" w:lineRule="auto"/>
        <w:ind w:left="0" w:firstLine="993"/>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IA – Viešoji įstaiga Inovacijų agentūra.</w:t>
      </w:r>
    </w:p>
    <w:p w14:paraId="1E61F07F" w14:textId="77777777" w:rsidR="009A2753" w:rsidRPr="009A2753" w:rsidRDefault="009A2753" w:rsidP="009A2753">
      <w:pPr>
        <w:numPr>
          <w:ilvl w:val="0"/>
          <w:numId w:val="3"/>
        </w:numPr>
        <w:spacing w:after="0" w:line="240" w:lineRule="auto"/>
        <w:ind w:left="0" w:firstLine="993"/>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Interesų konfliktas – situacija, kai Darbuotojas, atlikdamas pareigas ar vykdydamas pavedimą, privalo priimti sprendimą ar dalyvauti jį priimant, ar įvykdyti pavedimą, kuris susijęs ir su jo privačiais interesais.</w:t>
      </w:r>
    </w:p>
    <w:p w14:paraId="2E5401CB" w14:textId="77777777" w:rsidR="009A2753" w:rsidRPr="009A2753" w:rsidRDefault="009A2753" w:rsidP="009A2753">
      <w:pPr>
        <w:numPr>
          <w:ilvl w:val="0"/>
          <w:numId w:val="3"/>
        </w:numPr>
        <w:spacing w:after="0" w:line="240" w:lineRule="auto"/>
        <w:ind w:left="0" w:firstLine="993"/>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Korupcija – piktnaudžiavimas įgaliojimais siekiant naudos sau ar kitam asmeniui, t. y. bet koks Darbuotojų elgesys, neatitinkantis jiems suteiktų įgaliojimų, teisės aktuose ir IA vidaus darbo tvarkos taisyklėse nustatytų elgesio standartų, siekiant naudos sau ar kitiems asmenims ir taip pakenkiant valstybės, IA ar atskirų fizinių arba juridinių asmenų interesams.</w:t>
      </w:r>
    </w:p>
    <w:p w14:paraId="67D5916D" w14:textId="77777777" w:rsidR="009A2753" w:rsidRPr="009A2753" w:rsidRDefault="009A2753" w:rsidP="009A2753">
      <w:pPr>
        <w:numPr>
          <w:ilvl w:val="0"/>
          <w:numId w:val="3"/>
        </w:numPr>
        <w:spacing w:after="0" w:line="240" w:lineRule="auto"/>
        <w:ind w:left="0" w:firstLine="993"/>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Karštoji linija – išorinis IA informacijos apie IA rengiamus, padarytus ar daromus pažeidimus, netinkamą darbuotojų elgesį, aplaidumą, netinkamą pareigų atlikimą, galimai pastebėtus mobingo veiksmus ar galimus korupcijos požymius, įtarus, kad pareiškėjai ar projektų vykdytojai netinkamai naudojasi IA administruojamomis investicijomis teikimo kanalas.</w:t>
      </w:r>
    </w:p>
    <w:p w14:paraId="0738E3C9" w14:textId="77777777" w:rsidR="009A2753" w:rsidRPr="009A2753" w:rsidRDefault="009A2753" w:rsidP="009A2753">
      <w:pPr>
        <w:numPr>
          <w:ilvl w:val="0"/>
          <w:numId w:val="3"/>
        </w:numPr>
        <w:spacing w:after="0" w:line="240" w:lineRule="auto"/>
        <w:ind w:left="0" w:firstLine="993"/>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Korupcijos prevencija – IA sisteminga veikla, kuria siekiama didinti IA atsparumą korupcijai ir kuri apima korupcijos rizikos veiksnių nustatymą, įvertinimą, šalinimą ir (ar) mažinimą, sudarant bei įgyvendinant korupcijai atsparios aplinkos kūrimo priemonių sistemą.</w:t>
      </w:r>
    </w:p>
    <w:p w14:paraId="2C8739B0"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Kronizmas – draugų ir bičiulių protegavimas ir jų globa naudojantis turimomis pareigomis bei statusu. </w:t>
      </w:r>
    </w:p>
    <w:p w14:paraId="5ABCDA18"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Neteisėtas atlygis – į IA atnešti, atsiųsti (paštu, per kurjerį, elektroniniu ar kitais būdais) ar kitu būdu palikti pinigai, taip pat daiktai, kurie nelaikytini dovanomis, gautomis pagal tarptautinį protokolą ar tradicijas, kurios įprastai yra susijusios su dirbančio asmens pareigomis, taip pat nelaikytini reprezentacijai skirtomis dovanomis su valstybės, įstaigos ir kitokia simbolika arba paslaugomis, kai naudojamasi tarnybiniais tikslais. </w:t>
      </w:r>
    </w:p>
    <w:p w14:paraId="1A07BDA9"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Nepotizmas – savo šeimos narių, giminaičių bei kitų artimų asmenų (įskaitant ir sugyventinių, partnerių), protegavimas ir jų globa naudojantis užimamomis pareigomis bei statusu.</w:t>
      </w:r>
    </w:p>
    <w:p w14:paraId="3603C84C"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Pranešėjų apsauga - vidinis informacijos apie pažeidimus teikimo kanalas „Pranešėjų apsauga“. </w:t>
      </w:r>
    </w:p>
    <w:p w14:paraId="4A27E586"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Privatūs interesai – Darbuotojo ar jam artimo asmens, suinteresuotumas asmenine turtine ar neturtine nauda, Darbuotojo ar jam artimo asmens moralinė skola, moralinis įsipareigojimas ar kitas panašaus pobūdžio interesas darbuotojui atliekant pareigas.</w:t>
      </w:r>
    </w:p>
    <w:p w14:paraId="779D1E51"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Sprendimas – bet koks Darbuotojo veiksmas, kuris atliekamas vykdant savo tiesiogines pareigas (dalyvavimas darbo grupėse, komisijose, dokumentų rengimas, vizavimas, pasirašymas ir pan.).</w:t>
      </w:r>
    </w:p>
    <w:p w14:paraId="61A1050E"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Viešieji interesai – visuomenės suinteresuotumas, kad Darbuotojai visus sprendimus priimtų nešališkai ir teisingai.</w:t>
      </w:r>
    </w:p>
    <w:p w14:paraId="794BDF32"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Kitos šioje Antikorupcinės aplinkos kūrimo politikoje vartojamos sąvokos suprantamos taip, kaip jos apibrėžtos Lietuvos Respublikos korupcijos prevencijos įstatyme, Lietuvos Respublikos viešųjų ir privačių interesų derinimo įstatyme, Lietuvos Respublikos valstybės tarnybos įstatyme ir kituose teisės aktuose. </w:t>
      </w:r>
    </w:p>
    <w:p w14:paraId="6EBE7DB1" w14:textId="77777777" w:rsidR="009A2753" w:rsidRPr="009A2753" w:rsidRDefault="009A2753" w:rsidP="009A2753">
      <w:pPr>
        <w:keepNext/>
        <w:keepLines/>
        <w:numPr>
          <w:ilvl w:val="0"/>
          <w:numId w:val="2"/>
        </w:numPr>
        <w:spacing w:before="240" w:after="240" w:line="240" w:lineRule="auto"/>
        <w:ind w:left="0"/>
        <w:jc w:val="center"/>
        <w:outlineLvl w:val="0"/>
        <w:rPr>
          <w:rFonts w:ascii="Verdana" w:eastAsia="Times New Roman" w:hAnsi="Verdana" w:cs="Times New Roman"/>
          <w:b/>
          <w:kern w:val="0"/>
          <w:sz w:val="20"/>
          <w:szCs w:val="20"/>
          <w14:ligatures w14:val="none"/>
        </w:rPr>
      </w:pPr>
      <w:bookmarkStart w:id="14" w:name="_Toc1223695728"/>
      <w:bookmarkStart w:id="15" w:name="_Toc1303584087"/>
      <w:bookmarkStart w:id="16" w:name="_Toc2021128196"/>
      <w:bookmarkStart w:id="17" w:name="_Toc766780827"/>
      <w:bookmarkStart w:id="18" w:name="_Toc1850131086"/>
      <w:bookmarkStart w:id="19" w:name="_Toc410499634"/>
      <w:bookmarkStart w:id="20" w:name="_Toc503626521"/>
      <w:bookmarkStart w:id="21" w:name="_Toc1586391813"/>
      <w:bookmarkStart w:id="22" w:name="_Toc103083728"/>
      <w:bookmarkStart w:id="23" w:name="_Toc1606965412"/>
      <w:bookmarkStart w:id="24" w:name="_Toc836410463"/>
      <w:r w:rsidRPr="009A2753">
        <w:rPr>
          <w:rFonts w:ascii="Verdana" w:eastAsia="Times New Roman" w:hAnsi="Verdana" w:cs="Times New Roman"/>
          <w:b/>
          <w:kern w:val="0"/>
          <w:sz w:val="20"/>
          <w:szCs w:val="20"/>
          <w14:ligatures w14:val="none"/>
        </w:rPr>
        <w:lastRenderedPageBreak/>
        <w:br/>
      </w:r>
      <w:bookmarkStart w:id="25" w:name="_Toc102765051"/>
      <w:r w:rsidRPr="009A2753">
        <w:rPr>
          <w:rFonts w:ascii="Verdana" w:eastAsia="Times New Roman" w:hAnsi="Verdana" w:cs="Times New Roman"/>
          <w:b/>
          <w:kern w:val="0"/>
          <w:sz w:val="20"/>
          <w:szCs w:val="20"/>
          <w14:ligatures w14:val="none"/>
        </w:rPr>
        <w:t>BENDROSIOS NUOSTATOS</w:t>
      </w:r>
      <w:bookmarkEnd w:id="14"/>
      <w:bookmarkEnd w:id="15"/>
      <w:bookmarkEnd w:id="16"/>
      <w:bookmarkEnd w:id="17"/>
      <w:bookmarkEnd w:id="18"/>
      <w:bookmarkEnd w:id="19"/>
      <w:bookmarkEnd w:id="20"/>
      <w:bookmarkEnd w:id="21"/>
      <w:bookmarkEnd w:id="22"/>
      <w:bookmarkEnd w:id="23"/>
      <w:bookmarkEnd w:id="24"/>
      <w:bookmarkEnd w:id="25"/>
    </w:p>
    <w:p w14:paraId="1CE8EB4F"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IA  Antikorupcinės aplinkos kūrimo politikoje, kuri yra vienas iš IA antikorupcinės aplinkos elementų, nustatomi bendrieji korupcijos prevencijos principai ir įsipareigojimai korupcijos prevencijos srityje, korupcijos prevencijos politikos tikslai ir uždaviniai, priemones ir jų įgyvendinimo koordinavimas bei kontrolė. Ši  Antikorupcinės aplinkos kūrimo politika yra IA organizacinės kultūros ir darbuotojų elgesio normų formavimo dalis ir jos nuostatos privalomos visiems Darbuotojams. Visi santykiai su IA suinteresuotomis šalimis yra grindžiami šioje politikoje įtvirtintais principais ir nuostatomis. </w:t>
      </w:r>
    </w:p>
    <w:p w14:paraId="2E9800DB"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IA, patvirtindama šią Antikorupcinės aplinkos kūrimo politiką, įsipareigoja netoleruoti jokių korupcijos pasireiškimo formų (interesų konflikto, kyšininkavimo, neetiško elgesio, nepotizmo, neteisėto atlygio, papirkimo, prekybos poveikiu, piktnaudžiavimo ar kitų korupcinėmis, nusikalstamomis veikomis bei mažiau pavojingomis korupcijos pasireiškimo formų) ir užtikrinti, kad Darbuotojai vykdytų savo funkcijas ir priimtų sprendimus laikydamiesi viešojo administravimo principų, nurodytų Lietuvos Respublikos viešojo administravimo įstatyme. </w:t>
      </w:r>
    </w:p>
    <w:p w14:paraId="18658C28"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Antikorupcinės aplinkos kūrimo politikos tikslas – nustatyti pagrindinius IA korupcijos prevencijos principus ir reikalavimus bei jų laikymosi užtikrinimo gaires, kurių įgyvendinimas sudaro prielaidas sukurti vienodą ir gerąją praktiką atitinkančią korupcijos rizikos valdymo sistemą, kuri leistų užtikrinti sąžiningą ir teisingą elgesį santykiuose su suinteresuotomis šalimis bei objektyvių ir nešališkų sprendimų priėmimą, taip pat korupcijai bei nepriimtinam elgesiui nepalankios aplinkos formavimą, didintų pasitikėjimą IA veikla.</w:t>
      </w:r>
    </w:p>
    <w:p w14:paraId="0ABE8FA9"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Pagrindiniai Antikorupcinės aplinkos kūrimo politikos uždaviniai yra:</w:t>
      </w:r>
    </w:p>
    <w:p w14:paraId="4B99F18E"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kurti korupcijai atsparią aplinką IA, </w:t>
      </w:r>
      <w:r w:rsidRPr="009A2753">
        <w:rPr>
          <w:rFonts w:ascii="Verdana" w:eastAsia="Times New Roman" w:hAnsi="Verdana" w:cs="Times New Roman"/>
          <w:kern w:val="0"/>
          <w:sz w:val="20"/>
          <w:szCs w:val="20"/>
          <w:lang w:eastAsia="lt-LT"/>
          <w14:ligatures w14:val="none"/>
        </w:rPr>
        <w:t>sistemiškai ir koordinuotai šalinti korupcijos rizikos veiksnius, mažinti korupcijos riziką</w:t>
      </w:r>
      <w:r w:rsidRPr="009A2753">
        <w:rPr>
          <w:rFonts w:ascii="Verdana" w:eastAsia="Times New Roman" w:hAnsi="Verdana" w:cs="Times New Roman"/>
          <w:kern w:val="0"/>
          <w:sz w:val="20"/>
          <w:szCs w:val="20"/>
          <w14:ligatures w14:val="none"/>
        </w:rPr>
        <w:t xml:space="preserve"> IA ir gebėti ją valdyti;</w:t>
      </w:r>
    </w:p>
    <w:p w14:paraId="6BD4A009"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užtikrinti tinkamą ir nustatytu laiku atliekamą įstatymais ir kitais teisės aktais nustatytų korupcijos prevencijos priemonių įgyvendinimą;</w:t>
      </w:r>
    </w:p>
    <w:p w14:paraId="570C7619"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didinti antikorupcinį Darbuotojų sąmoningumą ir nustatyti reikalavimus Darbuotojų elgesiui korupcijos prevencijos srityje ir pasiekti, kad jie savanoriškai vadovautųsi antikorupcinio darbo elgesio normomis;</w:t>
      </w:r>
    </w:p>
    <w:p w14:paraId="141B8E9A"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užtikrinti skaidrų, sąžiningą ir atvirą IA paslaugų teikimą. </w:t>
      </w:r>
    </w:p>
    <w:p w14:paraId="003A648B"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Pagrindiniai Antikorupcinės aplinkos kūrimo politikos uždaviniai siekiami įgyvendinant korupcijos prevencijos priemones, didinat darbuotojų antikorupcinio sąmoningumą bei užtikrinant darbuotojų patikimumą. </w:t>
      </w:r>
    </w:p>
    <w:p w14:paraId="5B2FDD9E"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 Antikorupcinės aplinkos kūrimo politika parengta vadovaujantis Lietuvos Respublikos korupcijos prevencijos įstatymo, Lietuvos Respublikos viešųjų ir privačių interesų derinimo įstatymo nuostatomis bei atsižvelgiant į Lietuvos Respublikos specialiųjų tyrimų tarnybos parengtą Antikorupcinės aplinkos viešajame sektoriuje kūrimo ir įgyvendinimo vadovą. </w:t>
      </w:r>
    </w:p>
    <w:p w14:paraId="5655EE49" w14:textId="77777777" w:rsidR="009A2753" w:rsidRPr="009A2753" w:rsidRDefault="009A2753" w:rsidP="009A2753">
      <w:pPr>
        <w:keepNext/>
        <w:keepLines/>
        <w:numPr>
          <w:ilvl w:val="0"/>
          <w:numId w:val="2"/>
        </w:numPr>
        <w:spacing w:before="240" w:after="240" w:line="240" w:lineRule="auto"/>
        <w:ind w:left="0"/>
        <w:jc w:val="center"/>
        <w:outlineLvl w:val="0"/>
        <w:rPr>
          <w:rFonts w:ascii="Verdana" w:eastAsia="Times New Roman" w:hAnsi="Verdana" w:cs="Times New Roman"/>
          <w:b/>
          <w:bCs/>
          <w:kern w:val="0"/>
          <w:sz w:val="20"/>
          <w:szCs w:val="20"/>
          <w14:ligatures w14:val="none"/>
        </w:rPr>
      </w:pPr>
      <w:bookmarkStart w:id="26" w:name="_Toc157527526"/>
      <w:bookmarkStart w:id="27" w:name="_Toc239808240"/>
      <w:bookmarkStart w:id="28" w:name="_Toc713087821"/>
      <w:bookmarkStart w:id="29" w:name="_Toc1295723164"/>
      <w:bookmarkStart w:id="30" w:name="_Toc1542831760"/>
      <w:bookmarkStart w:id="31" w:name="_Toc1461231396"/>
      <w:bookmarkStart w:id="32" w:name="_Toc2019304729"/>
      <w:bookmarkStart w:id="33" w:name="_Toc1145222606"/>
      <w:bookmarkStart w:id="34" w:name="_Toc273068873"/>
      <w:bookmarkStart w:id="35" w:name="_Toc1417991095"/>
      <w:bookmarkStart w:id="36" w:name="_Toc1945694740"/>
      <w:r w:rsidRPr="009A2753">
        <w:rPr>
          <w:rFonts w:ascii="Verdana" w:eastAsia="Times New Roman" w:hAnsi="Verdana" w:cs="Times New Roman"/>
          <w:b/>
          <w:kern w:val="0"/>
          <w:sz w:val="20"/>
          <w:szCs w:val="20"/>
          <w14:ligatures w14:val="none"/>
        </w:rPr>
        <w:br/>
        <w:t xml:space="preserve"> </w:t>
      </w:r>
      <w:bookmarkStart w:id="37" w:name="_Toc102765052"/>
      <w:r w:rsidRPr="009A2753">
        <w:rPr>
          <w:rFonts w:ascii="Verdana" w:eastAsia="Times New Roman" w:hAnsi="Verdana" w:cs="Times New Roman"/>
          <w:b/>
          <w:kern w:val="0"/>
          <w:sz w:val="20"/>
          <w:szCs w:val="20"/>
          <w14:ligatures w14:val="none"/>
        </w:rPr>
        <w:t>ANTIKORUPCINĖS APLINKOS KŪRIMO PRINCIPAI</w:t>
      </w:r>
      <w:bookmarkEnd w:id="26"/>
      <w:bookmarkEnd w:id="27"/>
      <w:bookmarkEnd w:id="28"/>
      <w:bookmarkEnd w:id="29"/>
      <w:bookmarkEnd w:id="30"/>
      <w:bookmarkEnd w:id="31"/>
      <w:bookmarkEnd w:id="32"/>
      <w:bookmarkEnd w:id="33"/>
      <w:bookmarkEnd w:id="34"/>
      <w:bookmarkEnd w:id="35"/>
      <w:bookmarkEnd w:id="36"/>
      <w:bookmarkEnd w:id="37"/>
    </w:p>
    <w:p w14:paraId="39A3405C"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lang w:eastAsia="lt-LT"/>
          <w14:ligatures w14:val="none"/>
        </w:rPr>
        <w:t>IA korupcijos prevencija įgyvendinama vadovaujantis šiais principais:</w:t>
      </w:r>
      <w:bookmarkStart w:id="38" w:name="part_39b1fc6a0e1c4a3096a8b133f66565a2"/>
      <w:bookmarkEnd w:id="38"/>
    </w:p>
    <w:p w14:paraId="46E8DB18"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teisėtumo – korupcijai atsparios aplinkos kūrimo priemonės įgyvendinamos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laikantis Lietuvos Respublikos Konstitucijos, įstatymų ir kitų teisės aktų reikalavimų</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ir užtikrinant asmens teisių ir laisvių apsaugą;</w:t>
      </w:r>
      <w:bookmarkStart w:id="39" w:name="part_8eba2192fe23488aa66ced6aaf349124"/>
      <w:bookmarkEnd w:id="39"/>
    </w:p>
    <w:p w14:paraId="6E2A011B"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visuotinumo – korupcijos prevencijos subjektais yra visi Darbuotojai. Jie turi</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užtikrinti, kad savo veiksmais ar neveikimu jie nesudarys sąlygų korupcinio pobūdžio</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teisės pažeidimams;</w:t>
      </w:r>
      <w:bookmarkStart w:id="40" w:name="part_eb624acdb184402bbca255e568ebe1c9"/>
      <w:bookmarkEnd w:id="40"/>
    </w:p>
    <w:p w14:paraId="5C795D65"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sąveikos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 korupcijai</w:t>
      </w:r>
      <w:r w:rsidRPr="009A2753">
        <w:rPr>
          <w:rFonts w:ascii="Verdana" w:eastAsia="Times New Roman" w:hAnsi="Verdana" w:cs="Times New Roman"/>
          <w:kern w:val="0"/>
          <w:sz w:val="20"/>
          <w:szCs w:val="20"/>
          <w:lang w:eastAsia="lt-LT"/>
          <w14:ligatures w14:val="none"/>
        </w:rPr>
        <w:t xml:space="preserve"> atsparios aplinkos kūrimo priemonių veiksmingumas </w:t>
      </w:r>
      <w:r w:rsidRPr="009A2753">
        <w:rPr>
          <w:rFonts w:ascii="Verdana" w:eastAsia="Times New Roman" w:hAnsi="Verdana" w:cs="Times New Roman"/>
          <w:kern w:val="0"/>
          <w:sz w:val="20"/>
          <w:szCs w:val="20"/>
          <w14:ligatures w14:val="none"/>
        </w:rPr>
        <w:t>užtikrinamas</w:t>
      </w:r>
      <w:r w:rsidRPr="009A2753">
        <w:rPr>
          <w:rFonts w:ascii="Verdana" w:eastAsia="Times New Roman" w:hAnsi="Verdana" w:cs="Times New Roman"/>
          <w:kern w:val="0"/>
          <w:sz w:val="20"/>
          <w:szCs w:val="20"/>
          <w:lang w:eastAsia="lt-LT"/>
          <w14:ligatures w14:val="none"/>
        </w:rPr>
        <w:t xml:space="preserve"> derinant visų Darbuotojų veiksmus, keičiantis jiems reikalinga informacija ir teikiant vienas kitam kitokią pagalbą įgyvendinant Antikorupcinės aplinkos kūrimo politiką;</w:t>
      </w:r>
      <w:bookmarkStart w:id="41" w:name="part_9af0fca0ec5e49d0848b758e6dce2664"/>
      <w:bookmarkEnd w:id="41"/>
    </w:p>
    <w:p w14:paraId="3700DDCF" w14:textId="711272A1"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lang w:eastAsia="lt-LT"/>
          <w14:ligatures w14:val="none"/>
        </w:rPr>
        <w:t xml:space="preserve">nuolatinio </w:t>
      </w:r>
      <w:r w:rsidRPr="009A2753">
        <w:rPr>
          <w:rFonts w:ascii="Verdana" w:eastAsia="Times New Roman" w:hAnsi="Verdana" w:cs="Times New Roman"/>
          <w:kern w:val="0"/>
          <w:sz w:val="20"/>
          <w:szCs w:val="20"/>
          <w14:ligatures w14:val="none"/>
        </w:rPr>
        <w:t>korupcijai</w:t>
      </w:r>
      <w:r w:rsidRPr="009A2753">
        <w:rPr>
          <w:rFonts w:ascii="Verdana" w:eastAsia="Times New Roman" w:hAnsi="Verdana" w:cs="Times New Roman"/>
          <w:kern w:val="0"/>
          <w:sz w:val="20"/>
          <w:szCs w:val="20"/>
          <w:lang w:eastAsia="lt-LT"/>
          <w14:ligatures w14:val="none"/>
        </w:rPr>
        <w:t xml:space="preserve"> atsparios aplinkos gerinimo - korupcijai atsparios aplinkos </w:t>
      </w:r>
      <w:r w:rsidRPr="009A2753">
        <w:rPr>
          <w:rFonts w:ascii="Verdana" w:eastAsia="Times New Roman" w:hAnsi="Verdana" w:cs="Times New Roman"/>
          <w:kern w:val="0"/>
          <w:sz w:val="20"/>
          <w:szCs w:val="20"/>
          <w14:ligatures w14:val="none"/>
        </w:rPr>
        <w:t>kūrimo</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priemonių</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veiksmingumas</w:t>
      </w:r>
      <w:r w:rsidRPr="009A2753">
        <w:rPr>
          <w:rFonts w:ascii="Verdana" w:eastAsia="Times New Roman" w:hAnsi="Verdana" w:cs="Times New Roman"/>
          <w:kern w:val="0"/>
          <w:sz w:val="20"/>
          <w:szCs w:val="20"/>
          <w:lang w:eastAsia="lt-LT"/>
          <w14:ligatures w14:val="none"/>
        </w:rPr>
        <w:t xml:space="preserve"> užtikrinamas nuolat tikrinant ir peržiūrint korupcijai atsparios aplinkos kūrimo priemonių įgyvendinimo rezultatus bei teikiant pasiūlymus dėl atitinkamų priemonių veiksmingumo didinimo </w:t>
      </w:r>
      <w:bookmarkStart w:id="42" w:name="part_0b2335c6d14a425cb7eda6491fa136a5"/>
      <w:bookmarkEnd w:id="42"/>
      <w:r w:rsidRPr="009A2753">
        <w:rPr>
          <w:rFonts w:ascii="Verdana" w:eastAsia="Times New Roman" w:hAnsi="Verdana" w:cs="Times New Roman"/>
          <w:kern w:val="0"/>
          <w:sz w:val="20"/>
          <w:szCs w:val="20"/>
          <w:lang w:eastAsia="lt-LT"/>
          <w14:ligatures w14:val="none"/>
        </w:rPr>
        <w:t xml:space="preserve">IA direktoriui ar Strategijos departamento rizikos vadovui (toliau – Rizikos vadovas). </w:t>
      </w:r>
    </w:p>
    <w:p w14:paraId="374A1A2D"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lastRenderedPageBreak/>
        <w:t>proporcingumo</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 korupcijos</w:t>
      </w:r>
      <w:r w:rsidRPr="009A2753">
        <w:rPr>
          <w:rFonts w:ascii="Verdana" w:eastAsia="Times New Roman" w:hAnsi="Verdana" w:cs="Times New Roman"/>
          <w:kern w:val="0"/>
          <w:sz w:val="20"/>
          <w:szCs w:val="20"/>
          <w:lang w:eastAsia="lt-LT"/>
          <w14:ligatures w14:val="none"/>
        </w:rPr>
        <w:t xml:space="preserve"> prevencijos veikla vykdoma atsižvelgiant į IA </w:t>
      </w:r>
      <w:r w:rsidRPr="009A2753">
        <w:rPr>
          <w:rFonts w:ascii="Verdana" w:eastAsia="Times New Roman" w:hAnsi="Verdana" w:cs="Times New Roman"/>
          <w:kern w:val="0"/>
          <w:sz w:val="20"/>
          <w:szCs w:val="20"/>
          <w14:ligatures w14:val="none"/>
        </w:rPr>
        <w:t>administracinius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pajėgumus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taikomos</w:t>
      </w:r>
      <w:r w:rsidRPr="009A2753">
        <w:rPr>
          <w:rFonts w:ascii="Verdana" w:eastAsia="Times New Roman" w:hAnsi="Verdana" w:cs="Times New Roman"/>
          <w:kern w:val="0"/>
          <w:sz w:val="20"/>
          <w:szCs w:val="20"/>
          <w:lang w:eastAsia="lt-LT"/>
          <w14:ligatures w14:val="none"/>
        </w:rPr>
        <w:t xml:space="preserve"> tik tos priemonės, kurios būtinos korupcijai atspariai aplinkai sukurti, siekiant kuo mažesnės administracinės naštos IA darbuotojams;</w:t>
      </w:r>
      <w:bookmarkStart w:id="43" w:name="part_302dd5d4efa14798b17fc6bebaee1d8f"/>
      <w:bookmarkStart w:id="44" w:name="part_e1935a90a8e744b0b74d51306fdc26fb"/>
      <w:bookmarkEnd w:id="43"/>
      <w:bookmarkEnd w:id="44"/>
    </w:p>
    <w:p w14:paraId="30DB113B"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14:ligatures w14:val="none"/>
        </w:rPr>
        <w:t>veiklos viešumo ir atvirumo</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w:t>
      </w:r>
      <w:r w:rsidRPr="009A2753">
        <w:rPr>
          <w:rFonts w:ascii="Verdana" w:eastAsia="Times New Roman" w:hAnsi="Verdana" w:cs="Times New Roman"/>
          <w:kern w:val="0"/>
          <w:sz w:val="20"/>
          <w:szCs w:val="20"/>
          <w:lang w:eastAsia="lt-LT"/>
          <w14:ligatures w14:val="none"/>
        </w:rPr>
        <w:t xml:space="preserve"> IA korupcijos prevencijos veikla yra viešinama</w:t>
      </w:r>
      <w:bookmarkStart w:id="45" w:name="part_ed30e6c25ae94c86bb0c69ff3d2f5d60"/>
      <w:bookmarkEnd w:id="45"/>
      <w:r w:rsidRPr="009A2753">
        <w:rPr>
          <w:rFonts w:ascii="Verdana" w:eastAsia="Times New Roman" w:hAnsi="Verdana" w:cs="Times New Roman"/>
          <w:kern w:val="0"/>
          <w:sz w:val="20"/>
          <w:szCs w:val="20"/>
          <w:lang w:eastAsia="lt-LT"/>
          <w14:ligatures w14:val="none"/>
        </w:rPr>
        <w:t>;</w:t>
      </w:r>
    </w:p>
    <w:p w14:paraId="5F30D8F3"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lang w:eastAsia="lt-LT"/>
          <w14:ligatures w14:val="none"/>
        </w:rPr>
        <w:t xml:space="preserve">nulinės </w:t>
      </w:r>
      <w:r w:rsidRPr="009A2753">
        <w:rPr>
          <w:rFonts w:ascii="Verdana" w:eastAsia="Times New Roman" w:hAnsi="Verdana" w:cs="Times New Roman"/>
          <w:kern w:val="0"/>
          <w:sz w:val="20"/>
          <w:szCs w:val="20"/>
          <w14:ligatures w14:val="none"/>
        </w:rPr>
        <w:t>tolerancijos</w:t>
      </w:r>
      <w:r w:rsidRPr="009A2753">
        <w:rPr>
          <w:rFonts w:ascii="Verdana" w:eastAsia="Times New Roman" w:hAnsi="Verdana" w:cs="Times New Roman"/>
          <w:kern w:val="0"/>
          <w:sz w:val="20"/>
          <w:szCs w:val="20"/>
          <w:lang w:eastAsia="lt-LT"/>
          <w14:ligatures w14:val="none"/>
        </w:rPr>
        <w:t xml:space="preserve"> korupcijai </w:t>
      </w:r>
      <w:r w:rsidRPr="009A2753">
        <w:rPr>
          <w:rFonts w:ascii="Verdana" w:eastAsia="Times New Roman" w:hAnsi="Verdana" w:cs="Times New Roman"/>
          <w:kern w:val="0"/>
          <w:sz w:val="20"/>
          <w:szCs w:val="20"/>
          <w14:ligatures w14:val="none"/>
        </w:rPr>
        <w:t>–</w:t>
      </w:r>
      <w:r w:rsidRPr="009A2753">
        <w:rPr>
          <w:rFonts w:ascii="Verdana" w:eastAsia="Times New Roman" w:hAnsi="Verdana" w:cs="Times New Roman"/>
          <w:kern w:val="0"/>
          <w:sz w:val="20"/>
          <w:szCs w:val="20"/>
          <w:lang w:eastAsia="lt-LT"/>
          <w14:ligatures w14:val="none"/>
        </w:rPr>
        <w:t xml:space="preserve"> IA </w:t>
      </w:r>
      <w:r w:rsidRPr="009A2753">
        <w:rPr>
          <w:rFonts w:ascii="Verdana" w:eastAsia="Times New Roman" w:hAnsi="Verdana" w:cs="Times New Roman"/>
          <w:kern w:val="0"/>
          <w:sz w:val="20"/>
          <w:szCs w:val="20"/>
          <w14:ligatures w14:val="none"/>
        </w:rPr>
        <w:t>netoleruojamos jokios korupcijos pasireiškimo formos (interesų konfliktas, kyšininkavimas, neetiškas elgesys, nepotizmas, kronizmas, neteisėtas atlygis, papirkimas, prekyba poveikiu, piktnaudžiavimas ar kitos korupcinėmis, nusikalstamomis veikomis bei mažiau pavojingomis korupcijos pasireiškimo formos).</w:t>
      </w:r>
    </w:p>
    <w:p w14:paraId="6FFFDE48"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14:ligatures w14:val="none"/>
        </w:rPr>
        <w:t>įtraukimo</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w:t>
      </w:r>
      <w:r w:rsidRPr="009A2753">
        <w:rPr>
          <w:rFonts w:ascii="Verdana" w:eastAsia="Times New Roman" w:hAnsi="Verdana" w:cs="Times New Roman"/>
          <w:kern w:val="0"/>
          <w:sz w:val="20"/>
          <w:szCs w:val="20"/>
          <w:lang w:eastAsia="lt-LT"/>
          <w14:ligatures w14:val="none"/>
        </w:rPr>
        <w:t xml:space="preserve"> į </w:t>
      </w:r>
      <w:r w:rsidRPr="009A2753">
        <w:rPr>
          <w:rFonts w:ascii="Verdana" w:eastAsia="Times New Roman" w:hAnsi="Verdana" w:cs="Times New Roman"/>
          <w:kern w:val="0"/>
          <w:sz w:val="20"/>
          <w:szCs w:val="20"/>
          <w14:ligatures w14:val="none"/>
        </w:rPr>
        <w:t>korupcijai</w:t>
      </w:r>
      <w:r w:rsidRPr="009A2753">
        <w:rPr>
          <w:rFonts w:ascii="Verdana" w:eastAsia="Times New Roman" w:hAnsi="Verdana" w:cs="Times New Roman"/>
          <w:kern w:val="0"/>
          <w:sz w:val="20"/>
          <w:szCs w:val="20"/>
          <w:lang w:eastAsia="lt-LT"/>
          <w14:ligatures w14:val="none"/>
        </w:rPr>
        <w:t xml:space="preserve"> atsparios aplinkos kūrimo ir gerinimo veikas įtraukiami visi Darbuotojai. </w:t>
      </w:r>
    </w:p>
    <w:p w14:paraId="45FF6199" w14:textId="77777777" w:rsidR="009A2753" w:rsidRPr="009A2753" w:rsidRDefault="009A2753" w:rsidP="009A2753">
      <w:pPr>
        <w:keepNext/>
        <w:keepLines/>
        <w:numPr>
          <w:ilvl w:val="0"/>
          <w:numId w:val="2"/>
        </w:numPr>
        <w:tabs>
          <w:tab w:val="left" w:pos="1134"/>
        </w:tabs>
        <w:spacing w:before="240" w:after="240" w:line="240" w:lineRule="auto"/>
        <w:ind w:left="0"/>
        <w:jc w:val="center"/>
        <w:outlineLvl w:val="0"/>
        <w:rPr>
          <w:rFonts w:ascii="Verdana" w:eastAsia="Times New Roman" w:hAnsi="Verdana" w:cs="Times New Roman"/>
          <w:b/>
          <w:bCs/>
          <w:kern w:val="0"/>
          <w:sz w:val="20"/>
          <w:szCs w:val="20"/>
          <w14:ligatures w14:val="none"/>
        </w:rPr>
      </w:pPr>
      <w:bookmarkStart w:id="46" w:name="_Toc467931775"/>
      <w:bookmarkStart w:id="47" w:name="_Toc1908076424"/>
      <w:bookmarkStart w:id="48" w:name="_Toc1675639279"/>
      <w:bookmarkStart w:id="49" w:name="_Toc562757967"/>
      <w:bookmarkStart w:id="50" w:name="_Toc590764464"/>
      <w:bookmarkStart w:id="51" w:name="_Toc1552515166"/>
      <w:bookmarkStart w:id="52" w:name="_Toc902842429"/>
      <w:bookmarkStart w:id="53" w:name="_Toc1784556638"/>
      <w:bookmarkStart w:id="54" w:name="_Toc1301096082"/>
      <w:bookmarkStart w:id="55" w:name="_Toc1692801828"/>
      <w:bookmarkStart w:id="56" w:name="_Toc871411523"/>
      <w:r w:rsidRPr="009A2753">
        <w:rPr>
          <w:rFonts w:ascii="Verdana" w:eastAsia="Times New Roman" w:hAnsi="Verdana" w:cs="Times New Roman"/>
          <w:b/>
          <w:kern w:val="0"/>
          <w:sz w:val="20"/>
          <w:szCs w:val="20"/>
          <w14:ligatures w14:val="none"/>
        </w:rPr>
        <w:br/>
      </w:r>
      <w:bookmarkStart w:id="57" w:name="_Toc102765053"/>
      <w:r w:rsidRPr="009A2753">
        <w:rPr>
          <w:rFonts w:ascii="Verdana" w:eastAsia="Times New Roman" w:hAnsi="Verdana" w:cs="Times New Roman"/>
          <w:b/>
          <w:kern w:val="0"/>
          <w:sz w:val="20"/>
          <w:szCs w:val="20"/>
          <w14:ligatures w14:val="none"/>
        </w:rPr>
        <w:t>ATSAKOMYBĖS ANTIKORUPCINĖS APLINKOS KŪRIMO POLITIKOS ĮGYVENDINIME</w:t>
      </w:r>
      <w:bookmarkEnd w:id="57"/>
      <w:r w:rsidRPr="009A2753">
        <w:rPr>
          <w:rFonts w:ascii="Verdana" w:eastAsia="Times New Roman" w:hAnsi="Verdana" w:cs="Times New Roman"/>
          <w:b/>
          <w:kern w:val="0"/>
          <w:sz w:val="20"/>
          <w:szCs w:val="20"/>
          <w14:ligatures w14:val="none"/>
        </w:rPr>
        <w:t xml:space="preserve"> </w:t>
      </w:r>
      <w:bookmarkEnd w:id="46"/>
      <w:bookmarkEnd w:id="47"/>
      <w:bookmarkEnd w:id="48"/>
      <w:bookmarkEnd w:id="49"/>
      <w:bookmarkEnd w:id="50"/>
      <w:bookmarkEnd w:id="51"/>
      <w:bookmarkEnd w:id="52"/>
      <w:bookmarkEnd w:id="53"/>
      <w:bookmarkEnd w:id="54"/>
      <w:bookmarkEnd w:id="55"/>
      <w:bookmarkEnd w:id="56"/>
    </w:p>
    <w:p w14:paraId="715004B8"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Antikorupcinės aplinkos kūrimo politiką IA formuoja IA direktorius, kuris užtikrina, kad būtų sukurta, įgyvendinama, prižiūrima ir analizuojama korupcijos prevencijos sistema IA, siekiant mažinti korupcijos rizikas, naudojant adekvačius ir tinkamus išteklius. </w:t>
      </w:r>
    </w:p>
    <w:p w14:paraId="25D1F464"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IA visų struktūrinių padalinių vadovai yra atsakingi, kad IA veikla būtų vykdoma užtikrinant tinkamą šios Antikorupcinės aplinkos kūrimo politikos nuostatų įgyvendinimą. Taip, pat kad su korupcijai atsparios aplinkos kūrimo priemonių sistemos įgyvendinimo vidiniais IA dokumentas būtų tinkamai supažindinti pavaldūs darbuotojai. Kiekvieno IA struktūrinio padalinio vadovo pareiga yra kasdieninis Antikorupcinės aplinkos kūrimo politikos įtvirtinimas, komunikacija darbuotojams ir tinkamo elgesio formavimas. </w:t>
      </w:r>
    </w:p>
    <w:p w14:paraId="02996963"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Darbuotojai, suprasdami savo svarų vaidmenį antikorupcinės aplinkos kūrime įsipareigoja savo asmeniniu pavyzdžiu ir kasdieniais darbais kurti antikorupcinę aplinką IA. Taip pat korupcijos prevencijos priemones Darbuotojai įgyvendina pagal kompetenciją vykdydami jiems priskirtas funkcijas ir  Antikorupcinės aplinkos kūrimo veiksmų plano įgyvendinimo priemonių plane numatytas priemones. Taip pat Darbuotojai skatinami teikti pasiūlymus dėl interesų konfliktų grėsmės valdymo bei korupcijos prevencijos tobulinimo IA.</w:t>
      </w:r>
    </w:p>
    <w:p w14:paraId="526CB243"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Darbuotojai susidūrę su korupcijos apraiškomis IA veikloje ar kai sužino, ar įtaria apie galimą padaryti ar padarytą korupcinio pobūdžio veiką, viešųjų ir privačių interesų derinimo ar nustatytų elgesio principų pažeidimą, privalo nedelsiant apie tai pranešti „Pranešėjų apsauga“ administravimo taisyklėse numatyta tvarka ir būdais. </w:t>
      </w:r>
    </w:p>
    <w:p w14:paraId="2EFF9021"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IA direktorius įsakymu tvirtina dokumentus susijusius su korupcijai atsparios aplinkos kūrimo priemonių sistemos kūrimu IA. Taip pat, IA direktorius: </w:t>
      </w:r>
    </w:p>
    <w:p w14:paraId="1D492007"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sudaro Dovanų vertinimo komisija, kuri atlieka dovanų registravimą ir </w:t>
      </w:r>
      <w:r w:rsidRPr="009A2753">
        <w:rPr>
          <w:rFonts w:ascii="Verdana" w:eastAsia="Times New Roman" w:hAnsi="Verdana" w:cs="Times New Roman"/>
          <w:kern w:val="0"/>
          <w:sz w:val="20"/>
          <w:szCs w:val="20"/>
          <w:lang w:eastAsia="lt-LT"/>
          <w14:ligatures w14:val="none"/>
        </w:rPr>
        <w:t>vertinimą bei priima sprendimus dėl dovanos naudojimo, saugojimo, sunaikinimo,</w:t>
      </w:r>
      <w:r w:rsidRPr="009A2753">
        <w:rPr>
          <w:rFonts w:ascii="Verdana" w:eastAsia="Times New Roman" w:hAnsi="Verdana" w:cs="Times New Roman"/>
          <w:kern w:val="0"/>
          <w:sz w:val="20"/>
          <w:szCs w:val="20"/>
          <w14:ligatures w14:val="none"/>
        </w:rPr>
        <w:t xml:space="preserve"> perdavimo ar grąžinimo siuntėjui ir kitus sprendimus numatytus IA Dovanų politikoje;</w:t>
      </w:r>
    </w:p>
    <w:p w14:paraId="195E5E73"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paskiria atsakingą asmenį už „Karštosios linijos“ administravimą ir „Karštosios linijos“ administravimo tvarkos apraše jam numatytų funkcijų vykdymą;</w:t>
      </w:r>
    </w:p>
    <w:p w14:paraId="545A1434"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skiria asmenis atsakingus už vidinių teisės aktų projektų antikorupcinį vertinimą (</w:t>
      </w:r>
      <w:bookmarkStart w:id="58" w:name="_Hlk96507657"/>
      <w:r w:rsidRPr="009A2753">
        <w:rPr>
          <w:rFonts w:ascii="Verdana" w:eastAsia="Times New Roman" w:hAnsi="Verdana" w:cs="Times New Roman"/>
          <w:kern w:val="0"/>
          <w:sz w:val="20"/>
          <w:szCs w:val="20"/>
          <w14:ligatures w14:val="none"/>
        </w:rPr>
        <w:t>jei toks yra privalomas pagal Lietuvos Respublikos teisės aktų projektų antikorupcinį vertinimą reglamentuojančius teisės aktus</w:t>
      </w:r>
      <w:bookmarkEnd w:id="58"/>
      <w:r w:rsidRPr="009A2753">
        <w:rPr>
          <w:rFonts w:ascii="Verdana" w:eastAsia="Times New Roman" w:hAnsi="Verdana" w:cs="Times New Roman"/>
          <w:kern w:val="0"/>
          <w:sz w:val="20"/>
          <w:szCs w:val="20"/>
          <w14:ligatures w14:val="none"/>
        </w:rPr>
        <w:t xml:space="preserve">). </w:t>
      </w:r>
    </w:p>
    <w:p w14:paraId="1EC5F219"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skiria asmenis atsakingus už kasmetinį korupcijos</w:t>
      </w:r>
      <w:r w:rsidRPr="009A2753">
        <w:rPr>
          <w:rFonts w:ascii="Verdana" w:eastAsia="Times New Roman" w:hAnsi="Verdana" w:cs="Times New Roman"/>
          <w:kern w:val="0"/>
          <w:sz w:val="20"/>
          <w:szCs w:val="20"/>
          <w:lang w:eastAsia="lt-LT"/>
          <w14:ligatures w14:val="none"/>
        </w:rPr>
        <w:t xml:space="preserve"> rizikos valdymo vertinimą.</w:t>
      </w:r>
    </w:p>
    <w:p w14:paraId="2AE56F71" w14:textId="77777777" w:rsidR="009A2753" w:rsidRPr="009A2753" w:rsidRDefault="009A2753" w:rsidP="009A2753">
      <w:pPr>
        <w:numPr>
          <w:ilvl w:val="0"/>
          <w:numId w:val="3"/>
        </w:numPr>
        <w:tabs>
          <w:tab w:val="left" w:pos="1418"/>
          <w:tab w:val="left" w:pos="1701"/>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Už korupcijos prevencijos įgyvendinimą IA atsakingas Rizikos vadovas, jis rengia ir teikia pasiūlymus IA direktoriui dėl korupcijos prevencijos organizavimo, taip pat yra atsakingas už korupcijos prevencijos priemonių įgyvendinimo koordinavimą ir kontrolę, IA darbuotojų mokymus ir jų organizavimą korupcijos prevencijos temomis. Jis tai pat atsakingas už vidinio kanalo „Pranešėjų apsauga“ administravimo taisyklėse jam numatytų </w:t>
      </w:r>
      <w:r w:rsidRPr="009A2753">
        <w:rPr>
          <w:rFonts w:ascii="Verdana" w:eastAsia="Times New Roman" w:hAnsi="Verdana" w:cs="Times New Roman"/>
          <w:kern w:val="0"/>
          <w:sz w:val="20"/>
          <w:szCs w:val="20"/>
          <w:lang w:eastAsia="lt-LT"/>
          <w14:ligatures w14:val="none"/>
        </w:rPr>
        <w:t>funkcijų</w:t>
      </w:r>
      <w:r w:rsidRPr="009A2753">
        <w:rPr>
          <w:rFonts w:ascii="Verdana" w:eastAsia="Times New Roman" w:hAnsi="Verdana" w:cs="Times New Roman"/>
          <w:kern w:val="0"/>
          <w:sz w:val="20"/>
          <w:szCs w:val="20"/>
          <w14:ligatures w14:val="none"/>
        </w:rPr>
        <w:t xml:space="preserve"> vykdymą. Ir už Viešųjų ir privačių interesų derinimo įstatymo nuostatų laikymosi priežiūrą ir kontrolę IA, interesų konfliktų prevenciją bei asmenų konsultavimą privačių interesų deklaravimo klausimais ir kitų IA viešųjų ir privačių interesų derinimo įstatymo nuostatų laikymosi ir kontrolės vidaus tvarkos apraše jiems numatytų funkcijų vykdymą. </w:t>
      </w:r>
    </w:p>
    <w:p w14:paraId="3EF10B08"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IA direktorius gali sudaryti laikinai ar nuolat veikiančią darbo grupę konkrečių korupcijos prevencijos klausimų priežiūrai bei kontrolei. </w:t>
      </w:r>
    </w:p>
    <w:p w14:paraId="40410899" w14:textId="77777777" w:rsidR="009A2753" w:rsidRPr="009A2753" w:rsidRDefault="009A2753" w:rsidP="009A2753">
      <w:pPr>
        <w:keepNext/>
        <w:keepLines/>
        <w:numPr>
          <w:ilvl w:val="0"/>
          <w:numId w:val="2"/>
        </w:numPr>
        <w:tabs>
          <w:tab w:val="left" w:pos="1134"/>
        </w:tabs>
        <w:spacing w:before="240" w:after="240" w:line="240" w:lineRule="auto"/>
        <w:ind w:left="0"/>
        <w:jc w:val="center"/>
        <w:outlineLvl w:val="0"/>
        <w:rPr>
          <w:rFonts w:ascii="Verdana" w:eastAsia="Times New Roman" w:hAnsi="Verdana" w:cs="Times New Roman"/>
          <w:b/>
          <w:kern w:val="0"/>
          <w:sz w:val="20"/>
          <w:szCs w:val="20"/>
          <w14:ligatures w14:val="none"/>
        </w:rPr>
      </w:pPr>
      <w:bookmarkStart w:id="59" w:name="_Toc1334153799"/>
      <w:bookmarkStart w:id="60" w:name="_Toc1761420852"/>
      <w:bookmarkStart w:id="61" w:name="_Toc1014297270"/>
      <w:bookmarkStart w:id="62" w:name="_Toc543718841"/>
      <w:bookmarkStart w:id="63" w:name="_Toc2001528330"/>
      <w:bookmarkStart w:id="64" w:name="_Toc2057306243"/>
      <w:bookmarkStart w:id="65" w:name="_Toc173816709"/>
      <w:bookmarkStart w:id="66" w:name="_Toc1396189204"/>
      <w:bookmarkStart w:id="67" w:name="_Toc943276262"/>
      <w:bookmarkStart w:id="68" w:name="_Toc1635160320"/>
      <w:bookmarkStart w:id="69" w:name="_Toc179963887"/>
      <w:r w:rsidRPr="009A2753">
        <w:rPr>
          <w:rFonts w:ascii="Verdana" w:eastAsia="Times New Roman" w:hAnsi="Verdana" w:cs="Times New Roman"/>
          <w:b/>
          <w:kern w:val="0"/>
          <w:sz w:val="20"/>
          <w:szCs w:val="20"/>
          <w14:ligatures w14:val="none"/>
        </w:rPr>
        <w:lastRenderedPageBreak/>
        <w:br/>
      </w:r>
      <w:bookmarkStart w:id="70" w:name="_Toc102765054"/>
      <w:r w:rsidRPr="009A2753">
        <w:rPr>
          <w:rFonts w:ascii="Verdana" w:eastAsia="Times New Roman" w:hAnsi="Verdana" w:cs="Times New Roman"/>
          <w:b/>
          <w:kern w:val="0"/>
          <w:sz w:val="20"/>
          <w:szCs w:val="20"/>
          <w14:ligatures w14:val="none"/>
        </w:rPr>
        <w:t>KORUPCIJAI ATSPARIOS APLINKOS KŪRIMO PRIEMONIŲ SISTEMA</w:t>
      </w:r>
      <w:bookmarkEnd w:id="59"/>
      <w:bookmarkEnd w:id="60"/>
      <w:bookmarkEnd w:id="61"/>
      <w:bookmarkEnd w:id="62"/>
      <w:bookmarkEnd w:id="63"/>
      <w:bookmarkEnd w:id="64"/>
      <w:bookmarkEnd w:id="65"/>
      <w:bookmarkEnd w:id="66"/>
      <w:bookmarkEnd w:id="67"/>
      <w:bookmarkEnd w:id="68"/>
      <w:bookmarkEnd w:id="69"/>
      <w:bookmarkEnd w:id="70"/>
    </w:p>
    <w:p w14:paraId="19F3B57E"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Korupcijai atsparios aplinkos kūrimo priemonių sistemą sudaro taikomos korupcijos prevencijos priemonės, darbuotojų antikorupcinio sąmoningumo didinimas ir darbuotojų patikimumo užtikrinimas;</w:t>
      </w:r>
    </w:p>
    <w:p w14:paraId="3586696F"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IA taikomos šios korupcijos prevencijos priemonės: </w:t>
      </w:r>
    </w:p>
    <w:p w14:paraId="008785D2" w14:textId="30FD944D"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IA rengiamas IA direktoriaus įsakymu tvirtinamas Antikorupcinės aplinkos kūrimo  veiksmų planas </w:t>
      </w:r>
      <w:r w:rsidR="001951FE">
        <w:rPr>
          <w:rFonts w:ascii="Verdana" w:eastAsia="Times New Roman" w:hAnsi="Verdana" w:cs="Times New Roman"/>
          <w:kern w:val="0"/>
          <w:sz w:val="20"/>
          <w:szCs w:val="20"/>
          <w14:ligatures w14:val="none"/>
        </w:rPr>
        <w:t>n-</w:t>
      </w:r>
      <w:r w:rsidRPr="009A2753">
        <w:rPr>
          <w:rFonts w:ascii="Verdana" w:eastAsia="Times New Roman" w:hAnsi="Verdana" w:cs="Times New Roman"/>
          <w:kern w:val="0"/>
          <w:sz w:val="20"/>
          <w:szCs w:val="20"/>
          <w14:ligatures w14:val="none"/>
        </w:rPr>
        <w:t xml:space="preserve">metams ir jo įgyvendinimo priemonių planas metams.  </w:t>
      </w:r>
    </w:p>
    <w:p w14:paraId="6A256922"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bookmarkStart w:id="71" w:name="part_3b7e4fa61d8445d2933ba39dbb6f35cb"/>
      <w:bookmarkEnd w:id="71"/>
      <w:r w:rsidRPr="009A2753">
        <w:rPr>
          <w:rFonts w:ascii="Verdana" w:eastAsia="Times New Roman" w:hAnsi="Verdana" w:cs="Times New Roman"/>
          <w:kern w:val="0"/>
          <w:sz w:val="20"/>
          <w:szCs w:val="20"/>
          <w:lang w:eastAsia="lt-LT"/>
          <w14:ligatures w14:val="none"/>
        </w:rPr>
        <w:t>veikia „</w:t>
      </w:r>
      <w:r w:rsidRPr="009A2753">
        <w:rPr>
          <w:rFonts w:ascii="Verdana" w:eastAsia="Times New Roman" w:hAnsi="Verdana" w:cs="Times New Roman"/>
          <w:kern w:val="0"/>
          <w:sz w:val="20"/>
          <w:szCs w:val="20"/>
          <w14:ligatures w14:val="none"/>
        </w:rPr>
        <w:t>Karštoji</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linija</w:t>
      </w:r>
      <w:r w:rsidRPr="009A2753">
        <w:rPr>
          <w:rFonts w:ascii="Verdana" w:eastAsia="Times New Roman" w:hAnsi="Verdana" w:cs="Times New Roman"/>
          <w:kern w:val="0"/>
          <w:sz w:val="20"/>
          <w:szCs w:val="20"/>
          <w:lang w:eastAsia="lt-LT"/>
          <w14:ligatures w14:val="none"/>
        </w:rPr>
        <w:t>“;</w:t>
      </w:r>
    </w:p>
    <w:p w14:paraId="383F1EC3"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lang w:eastAsia="lt-LT"/>
          <w14:ligatures w14:val="none"/>
        </w:rPr>
        <w:t xml:space="preserve">veikia </w:t>
      </w:r>
      <w:r w:rsidRPr="009A2753">
        <w:rPr>
          <w:rFonts w:ascii="Verdana" w:eastAsia="Times New Roman" w:hAnsi="Verdana" w:cs="Times New Roman"/>
          <w:kern w:val="0"/>
          <w:sz w:val="20"/>
          <w:szCs w:val="20"/>
          <w14:ligatures w14:val="none"/>
        </w:rPr>
        <w:t>„Pranešėjų apsauga“;</w:t>
      </w:r>
    </w:p>
    <w:p w14:paraId="688BE2DF"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bookmarkStart w:id="72" w:name="part_f3d7f45b735f44d3a7a7ac8b9ecdee04"/>
      <w:bookmarkEnd w:id="72"/>
      <w:r w:rsidRPr="009A2753">
        <w:rPr>
          <w:rFonts w:ascii="Verdana" w:eastAsia="Times New Roman" w:hAnsi="Verdana" w:cs="Times New Roman"/>
          <w:kern w:val="0"/>
          <w:sz w:val="20"/>
          <w:szCs w:val="20"/>
          <w14:ligatures w14:val="none"/>
        </w:rPr>
        <w:t>atliekamas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teisės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aktų</w:t>
      </w:r>
      <w:r w:rsidRPr="009A2753">
        <w:rPr>
          <w:rFonts w:ascii="Verdana" w:eastAsia="Times New Roman" w:hAnsi="Verdana" w:cs="Times New Roman"/>
          <w:kern w:val="0"/>
          <w:sz w:val="20"/>
          <w:szCs w:val="20"/>
          <w:lang w:eastAsia="lt-LT"/>
          <w14:ligatures w14:val="none"/>
        </w:rPr>
        <w:t xml:space="preserve"> ar jų projektų antikorupcinis vertinimas, kuris atliekamas pagal poreikį IA direktoriaus įsakymu, vadovaujantis Teisės aktų projektų antikorupcinio vertinimo taisyklėmis, patvirtintomis Lietuvos Respublikos Vyriausybės 2014 m. kovo 12 d. nutarimu Nr. 243;</w:t>
      </w:r>
      <w:bookmarkStart w:id="73" w:name="part_c35da4d3a59f4242ba423b28fa3d606c"/>
      <w:bookmarkStart w:id="74" w:name="part_8f1f4e13a4a64d99b6e55d7f644674a2"/>
      <w:bookmarkEnd w:id="73"/>
      <w:bookmarkEnd w:id="74"/>
    </w:p>
    <w:p w14:paraId="598B8284"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lang w:eastAsia="lt-LT"/>
          <w14:ligatures w14:val="none"/>
        </w:rPr>
        <w:t xml:space="preserve">kasmet </w:t>
      </w:r>
      <w:r w:rsidRPr="009A2753">
        <w:rPr>
          <w:rFonts w:ascii="Verdana" w:eastAsia="Times New Roman" w:hAnsi="Verdana" w:cs="Times New Roman"/>
          <w:kern w:val="0"/>
          <w:sz w:val="20"/>
          <w:szCs w:val="20"/>
          <w14:ligatures w14:val="none"/>
        </w:rPr>
        <w:t>atliekamas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korupcijos</w:t>
      </w:r>
      <w:r w:rsidRPr="009A2753">
        <w:rPr>
          <w:rFonts w:ascii="Verdana" w:eastAsia="Times New Roman" w:hAnsi="Verdana" w:cs="Times New Roman"/>
          <w:kern w:val="0"/>
          <w:sz w:val="20"/>
          <w:szCs w:val="20"/>
          <w:lang w:eastAsia="lt-LT"/>
          <w14:ligatures w14:val="none"/>
        </w:rPr>
        <w:t xml:space="preserve"> pasireiškimo tikimybės nustatymas, vadovaujantis Korupcijos pasireiškimo tikimybės nustatymo ir jo atlikimo tvarkos rekomendacijomis, patvirtintomis Lietuvos Respublikos specialiųjų tyrimų tarnybos direktoriaus 2021 m. lapkričio 30  d. įsakymu Nr. 2-246;</w:t>
      </w:r>
    </w:p>
    <w:p w14:paraId="581AE54F"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lang w:eastAsia="lt-LT"/>
          <w14:ligatures w14:val="none"/>
        </w:rPr>
        <w:t xml:space="preserve">kasmet </w:t>
      </w:r>
      <w:r w:rsidRPr="009A2753">
        <w:rPr>
          <w:rFonts w:ascii="Verdana" w:eastAsia="Times New Roman" w:hAnsi="Verdana" w:cs="Times New Roman"/>
          <w:kern w:val="0"/>
          <w:sz w:val="20"/>
          <w:szCs w:val="20"/>
          <w14:ligatures w14:val="none"/>
        </w:rPr>
        <w:t>atliekamas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 xml:space="preserve">korupcinių </w:t>
      </w:r>
      <w:r w:rsidRPr="009A2753">
        <w:rPr>
          <w:rFonts w:ascii="Verdana" w:eastAsia="Times New Roman" w:hAnsi="Verdana" w:cs="Times New Roman"/>
          <w:kern w:val="0"/>
          <w:sz w:val="20"/>
          <w:szCs w:val="20"/>
          <w:lang w:eastAsia="lt-LT"/>
          <w14:ligatures w14:val="none"/>
        </w:rPr>
        <w:t>rizikų indentifikavimas ir įvertinimas;</w:t>
      </w:r>
    </w:p>
    <w:p w14:paraId="1ADBDBFF"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bookmarkStart w:id="75" w:name="part_a4d5ddcad09a4b04835fab0e97507c75"/>
      <w:bookmarkEnd w:id="75"/>
      <w:r w:rsidRPr="009A2753">
        <w:rPr>
          <w:rFonts w:ascii="Verdana" w:eastAsia="Times New Roman" w:hAnsi="Verdana" w:cs="Times New Roman"/>
          <w:kern w:val="0"/>
          <w:sz w:val="20"/>
          <w:szCs w:val="20"/>
          <w:lang w:eastAsia="lt-LT"/>
          <w14:ligatures w14:val="none"/>
        </w:rPr>
        <w:t xml:space="preserve">kasmet </w:t>
      </w:r>
      <w:r w:rsidRPr="009A2753">
        <w:rPr>
          <w:rFonts w:ascii="Verdana" w:eastAsia="Times New Roman" w:hAnsi="Verdana" w:cs="Times New Roman"/>
          <w:kern w:val="0"/>
          <w:sz w:val="20"/>
          <w:szCs w:val="20"/>
          <w14:ligatures w14:val="none"/>
        </w:rPr>
        <w:t>atliekamas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korupcijos</w:t>
      </w:r>
      <w:r w:rsidRPr="009A2753">
        <w:rPr>
          <w:rFonts w:ascii="Verdana" w:eastAsia="Times New Roman" w:hAnsi="Verdana" w:cs="Times New Roman"/>
          <w:kern w:val="0"/>
          <w:sz w:val="20"/>
          <w:szCs w:val="20"/>
          <w:lang w:eastAsia="lt-LT"/>
          <w14:ligatures w14:val="none"/>
        </w:rPr>
        <w:t xml:space="preserve"> rizikos valdymo vertinimas;</w:t>
      </w:r>
    </w:p>
    <w:p w14:paraId="7F93865F"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bookmarkStart w:id="76" w:name="part_24079193c3834f4d917569599d035ee7"/>
      <w:bookmarkEnd w:id="76"/>
      <w:r w:rsidRPr="009A2753">
        <w:rPr>
          <w:rFonts w:ascii="Verdana" w:eastAsia="Times New Roman" w:hAnsi="Verdana" w:cs="Times New Roman"/>
          <w:kern w:val="0"/>
          <w:sz w:val="20"/>
          <w:szCs w:val="20"/>
          <w14:ligatures w14:val="none"/>
        </w:rPr>
        <w:t>kasmet</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atliekamas</w:t>
      </w:r>
      <w:r w:rsidRPr="009A2753">
        <w:rPr>
          <w:rFonts w:ascii="Verdana" w:eastAsia="Times New Roman" w:hAnsi="Verdana" w:cs="Times New Roman"/>
          <w:kern w:val="0"/>
          <w:sz w:val="20"/>
          <w:szCs w:val="20"/>
          <w:lang w:eastAsia="lt-LT"/>
          <w14:ligatures w14:val="none"/>
        </w:rPr>
        <w:t xml:space="preserve"> IA atsparumo korupcijai lygio nustatymas;</w:t>
      </w:r>
    </w:p>
    <w:p w14:paraId="5996E851"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14:ligatures w14:val="none"/>
        </w:rPr>
        <w:t>taikoma Dovanų</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politika</w:t>
      </w:r>
      <w:r w:rsidRPr="009A2753">
        <w:rPr>
          <w:rFonts w:ascii="Verdana" w:eastAsia="Times New Roman" w:hAnsi="Verdana" w:cs="Times New Roman"/>
          <w:kern w:val="0"/>
          <w:sz w:val="20"/>
          <w:szCs w:val="20"/>
          <w:lang w:eastAsia="lt-LT"/>
          <w14:ligatures w14:val="none"/>
        </w:rPr>
        <w:t xml:space="preserve">; </w:t>
      </w:r>
    </w:p>
    <w:p w14:paraId="0D5B445E" w14:textId="77777777" w:rsidR="009A2753" w:rsidRPr="009A2753" w:rsidRDefault="009A2753" w:rsidP="009A2753">
      <w:pPr>
        <w:numPr>
          <w:ilvl w:val="1"/>
          <w:numId w:val="3"/>
        </w:numPr>
        <w:tabs>
          <w:tab w:val="left" w:pos="1560"/>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14:ligatures w14:val="none"/>
        </w:rPr>
        <w:t>Darbuotojų viešųjų ir privačių interesų deklaravimas, vykdoma interesų konfliktų prevencija ir kontrolė;</w:t>
      </w:r>
    </w:p>
    <w:p w14:paraId="015A94EE" w14:textId="77777777" w:rsidR="009A2753" w:rsidRPr="009A2753" w:rsidRDefault="009A2753" w:rsidP="009A2753">
      <w:pPr>
        <w:numPr>
          <w:ilvl w:val="1"/>
          <w:numId w:val="3"/>
        </w:numPr>
        <w:tabs>
          <w:tab w:val="left" w:pos="1560"/>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14:ligatures w14:val="none"/>
        </w:rPr>
        <w:t>Darbuotojų nusišalinimų administravimas, rekomendacijų dėl nusišalinimų, nušalinimų teikimas bei viešųjų ir privačių interesų deklaravimo užtikrinamas ir interesų konfliktų valdymas, siekiant išvengti neigiamos įtakos nešališkam ir objektyviam pareigų vykdymui;</w:t>
      </w:r>
    </w:p>
    <w:p w14:paraId="0B102C94" w14:textId="77777777" w:rsidR="009A2753" w:rsidRPr="009A2753" w:rsidRDefault="009A2753" w:rsidP="009A2753">
      <w:pPr>
        <w:numPr>
          <w:ilvl w:val="1"/>
          <w:numId w:val="3"/>
        </w:numPr>
        <w:tabs>
          <w:tab w:val="left" w:pos="1418"/>
          <w:tab w:val="left" w:pos="1560"/>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14:ligatures w14:val="none"/>
        </w:rPr>
        <w:t>korupcijos</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prevencijos</w:t>
      </w:r>
      <w:r w:rsidRPr="009A2753">
        <w:rPr>
          <w:rFonts w:ascii="Verdana" w:eastAsia="Times New Roman" w:hAnsi="Verdana" w:cs="Times New Roman"/>
          <w:kern w:val="0"/>
          <w:sz w:val="20"/>
          <w:szCs w:val="20"/>
          <w:lang w:eastAsia="lt-LT"/>
          <w14:ligatures w14:val="none"/>
        </w:rPr>
        <w:t xml:space="preserve"> veiklos viešinimas; </w:t>
      </w:r>
    </w:p>
    <w:p w14:paraId="068AF380" w14:textId="77777777" w:rsidR="009A2753" w:rsidRPr="009A2753" w:rsidRDefault="009A2753" w:rsidP="009A2753">
      <w:pPr>
        <w:numPr>
          <w:ilvl w:val="1"/>
          <w:numId w:val="3"/>
        </w:numPr>
        <w:tabs>
          <w:tab w:val="left" w:pos="1418"/>
          <w:tab w:val="left" w:pos="1560"/>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14:ligatures w14:val="none"/>
        </w:rPr>
        <w:t>nustatytų</w:t>
      </w:r>
      <w:r w:rsidRPr="009A2753">
        <w:rPr>
          <w:rFonts w:ascii="Verdana" w:eastAsia="Times New Roman" w:hAnsi="Verdana" w:cs="Times New Roman"/>
          <w:kern w:val="0"/>
          <w:sz w:val="20"/>
          <w:szCs w:val="20"/>
          <w:lang w:eastAsia="lt-LT"/>
          <w14:ligatures w14:val="none"/>
        </w:rPr>
        <w:t xml:space="preserve"> </w:t>
      </w:r>
      <w:r w:rsidRPr="009A2753">
        <w:rPr>
          <w:rFonts w:ascii="Verdana" w:eastAsia="Times New Roman" w:hAnsi="Verdana" w:cs="Times New Roman"/>
          <w:kern w:val="0"/>
          <w:sz w:val="20"/>
          <w:szCs w:val="20"/>
          <w14:ligatures w14:val="none"/>
        </w:rPr>
        <w:t>korupcijos</w:t>
      </w:r>
      <w:r w:rsidRPr="009A2753">
        <w:rPr>
          <w:rFonts w:ascii="Verdana" w:eastAsia="Times New Roman" w:hAnsi="Verdana" w:cs="Times New Roman"/>
          <w:kern w:val="0"/>
          <w:sz w:val="20"/>
          <w:szCs w:val="20"/>
          <w:lang w:eastAsia="lt-LT"/>
          <w14:ligatures w14:val="none"/>
        </w:rPr>
        <w:t xml:space="preserve"> atvejų IA viešinimas.</w:t>
      </w:r>
    </w:p>
    <w:p w14:paraId="1BAC2A4A"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bookmarkStart w:id="77" w:name="part_2db1a60146db43088c20b5d532e355fc"/>
      <w:bookmarkEnd w:id="77"/>
      <w:r w:rsidRPr="009A2753">
        <w:rPr>
          <w:rFonts w:ascii="Verdana" w:eastAsia="Times New Roman" w:hAnsi="Verdana" w:cs="Times New Roman"/>
          <w:kern w:val="0"/>
          <w:sz w:val="20"/>
          <w:szCs w:val="20"/>
          <w14:ligatures w14:val="none"/>
        </w:rPr>
        <w:t xml:space="preserve">IA taikomos darbuotojų antikorupcinio sąmoningumo didinimo priemonės: </w:t>
      </w:r>
    </w:p>
    <w:p w14:paraId="36DF1E3B"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14:ligatures w14:val="none"/>
        </w:rPr>
        <w:t>įgyvendinant Antikorupcinės aplinkos kūrimo veiksmų planą 2022 – 2023 metams įgyvendinimo priemonių plano priemones</w:t>
      </w:r>
      <w:r w:rsidRPr="009A2753">
        <w:rPr>
          <w:rFonts w:ascii="Verdana" w:eastAsia="Times New Roman" w:hAnsi="Verdana" w:cs="Times New Roman"/>
          <w:kern w:val="0"/>
          <w:sz w:val="20"/>
          <w:szCs w:val="20"/>
          <w:lang w:eastAsia="lt-LT"/>
          <w14:ligatures w14:val="none"/>
        </w:rPr>
        <w:t xml:space="preserve"> diegiami antikorupcinių elgesio standartai </w:t>
      </w:r>
      <w:r w:rsidRPr="009A2753">
        <w:rPr>
          <w:rFonts w:ascii="Verdana" w:eastAsia="Times New Roman" w:hAnsi="Verdana" w:cs="Times New Roman"/>
          <w:kern w:val="0"/>
          <w:sz w:val="20"/>
          <w:szCs w:val="20"/>
          <w14:ligatures w14:val="none"/>
        </w:rPr>
        <w:t>vykdant Darbuotojų mokymus;</w:t>
      </w:r>
    </w:p>
    <w:p w14:paraId="28978840"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lang w:eastAsia="lt-LT"/>
          <w14:ligatures w14:val="none"/>
        </w:rPr>
      </w:pPr>
      <w:r w:rsidRPr="009A2753">
        <w:rPr>
          <w:rFonts w:ascii="Verdana" w:eastAsia="Times New Roman" w:hAnsi="Verdana" w:cs="Times New Roman"/>
          <w:kern w:val="0"/>
          <w:sz w:val="20"/>
          <w:szCs w:val="20"/>
          <w:lang w:eastAsia="lt-LT"/>
          <w14:ligatures w14:val="none"/>
        </w:rPr>
        <w:t>sudaromos galimybės Darbuotojams įsitraukti į antikorupcinės aplinkos kūrimą;</w:t>
      </w:r>
    </w:p>
    <w:p w14:paraId="5852D411"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IA taikomos personalo patikimumo užtikrinimo priemonės: </w:t>
      </w:r>
    </w:p>
    <w:p w14:paraId="7C9E81B0" w14:textId="77777777" w:rsidR="009A2753" w:rsidRPr="009A2753" w:rsidRDefault="009A2753" w:rsidP="009A2753">
      <w:pPr>
        <w:numPr>
          <w:ilvl w:val="1"/>
          <w:numId w:val="3"/>
        </w:numPr>
        <w:tabs>
          <w:tab w:val="left" w:pos="1418"/>
        </w:tabs>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kreipimasis raštu į Lietuvos Respublikos specialiųjų tyrimų tarnybą dėl informacijos apie asmenis surinkimo Lietuvos Respublikos korupcijos prevencijos įstatyme numatyta tvarka ir atvejais, kai asmuo skiriamas į pareigybę, esančią IA direktoriaus įsakymu patvirtintame sąraše pareigybių, dėl kurių teikiamas prašymas Lietuvos Respublikos specialiųjų tyrimų tarnybai dėl informacijos apie skirtiną asmenį pateikimo. </w:t>
      </w:r>
    </w:p>
    <w:p w14:paraId="67E24442"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Antikorupcinės aplinkos kūrimo priemonių sistemą reglamentuojančių vidaus teisės aktų sąrašas pateikiamas 1 priede (žr. Priedas Nr. 1). </w:t>
      </w:r>
    </w:p>
    <w:p w14:paraId="6E61739D" w14:textId="77777777" w:rsidR="009A2753" w:rsidRPr="009A2753" w:rsidRDefault="009A2753" w:rsidP="009A2753">
      <w:pPr>
        <w:keepNext/>
        <w:keepLines/>
        <w:numPr>
          <w:ilvl w:val="0"/>
          <w:numId w:val="2"/>
        </w:numPr>
        <w:tabs>
          <w:tab w:val="left" w:pos="1134"/>
        </w:tabs>
        <w:spacing w:before="240" w:after="240" w:line="240" w:lineRule="auto"/>
        <w:ind w:left="0"/>
        <w:jc w:val="center"/>
        <w:outlineLvl w:val="0"/>
        <w:rPr>
          <w:rFonts w:ascii="Verdana" w:eastAsia="Times New Roman" w:hAnsi="Verdana" w:cs="Times New Roman"/>
          <w:b/>
          <w:kern w:val="0"/>
          <w:sz w:val="20"/>
          <w:szCs w:val="20"/>
          <w14:ligatures w14:val="none"/>
        </w:rPr>
      </w:pPr>
      <w:bookmarkStart w:id="78" w:name="_Toc1583815701"/>
      <w:bookmarkStart w:id="79" w:name="_Toc1113290977"/>
      <w:bookmarkStart w:id="80" w:name="_Toc1984350769"/>
      <w:bookmarkStart w:id="81" w:name="_Toc800216963"/>
      <w:bookmarkStart w:id="82" w:name="_Toc1471421056"/>
      <w:bookmarkStart w:id="83" w:name="_Toc852734424"/>
      <w:bookmarkStart w:id="84" w:name="_Toc1775025385"/>
      <w:bookmarkStart w:id="85" w:name="_Toc2104944775"/>
      <w:bookmarkStart w:id="86" w:name="_Toc1087403171"/>
      <w:bookmarkStart w:id="87" w:name="_Toc466460094"/>
      <w:bookmarkStart w:id="88" w:name="_Toc1613938739"/>
      <w:r w:rsidRPr="009A2753">
        <w:rPr>
          <w:rFonts w:ascii="Verdana" w:eastAsia="Times New Roman" w:hAnsi="Verdana" w:cs="Times New Roman"/>
          <w:b/>
          <w:kern w:val="0"/>
          <w:sz w:val="20"/>
          <w:szCs w:val="20"/>
          <w14:ligatures w14:val="none"/>
        </w:rPr>
        <w:br/>
      </w:r>
      <w:bookmarkStart w:id="89" w:name="_Toc102765055"/>
      <w:r w:rsidRPr="009A2753">
        <w:rPr>
          <w:rFonts w:ascii="Verdana" w:eastAsia="Times New Roman" w:hAnsi="Verdana" w:cs="Times New Roman"/>
          <w:b/>
          <w:kern w:val="0"/>
          <w:sz w:val="20"/>
          <w:szCs w:val="20"/>
          <w14:ligatures w14:val="none"/>
        </w:rPr>
        <w:t>BAIGIAMOSIOS NUOSTATOS</w:t>
      </w:r>
      <w:bookmarkEnd w:id="78"/>
      <w:bookmarkEnd w:id="79"/>
      <w:bookmarkEnd w:id="80"/>
      <w:bookmarkEnd w:id="81"/>
      <w:bookmarkEnd w:id="82"/>
      <w:bookmarkEnd w:id="83"/>
      <w:bookmarkEnd w:id="84"/>
      <w:bookmarkEnd w:id="85"/>
      <w:bookmarkEnd w:id="86"/>
      <w:bookmarkEnd w:id="87"/>
      <w:bookmarkEnd w:id="88"/>
      <w:bookmarkEnd w:id="89"/>
    </w:p>
    <w:p w14:paraId="2B9D2D7F"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Už Antikorupcinės aplinkos kūrimo politikos parengimą, peržiūrą, atnaujinimą ir įgyvendinimo kontrolę IA atsakingas Rizikos vadovas. Antikorupcinės aplinkos kūrimo politika tvirtinama, keičiama ar atnaujinama IA direktoriaus įsakymu.</w:t>
      </w:r>
    </w:p>
    <w:p w14:paraId="47E7247F"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Rizikos vadovas teikia konsultacijas Darbuotojams  Antikorupcinės aplinkos kūrimo politikos taikymo klausimais, konsultuoja kaip išvengti korupcinio pobūdžio pažeidimų, organizuoja mokymus bei rengia vidaus teisės aktus, įgyvendinančius šios politikos nuostatas. </w:t>
      </w:r>
    </w:p>
    <w:p w14:paraId="0970014B" w14:textId="77777777" w:rsidR="009A2753" w:rsidRPr="009A2753" w:rsidRDefault="009A2753" w:rsidP="009A2753">
      <w:pPr>
        <w:numPr>
          <w:ilvl w:val="0"/>
          <w:numId w:val="3"/>
        </w:numPr>
        <w:spacing w:after="0" w:line="240" w:lineRule="auto"/>
        <w:ind w:left="0" w:firstLine="851"/>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Antikorupcinės aplinkos kūrimo politikos nuostatų pažeidimas laikomas šiurkščiu darbo tvarkos taisyklių pažeidimu, kuris administruojamas Lietuvos Respublikos darbo kodekse numatyta tvarka ir IA vidaus tvarkos aprašuose patvirtintomis nuostatomis. </w:t>
      </w:r>
      <w:r w:rsidRPr="009A2753">
        <w:rPr>
          <w:rFonts w:ascii="Verdana" w:eastAsia="Times New Roman" w:hAnsi="Verdana" w:cs="Times New Roman"/>
          <w:kern w:val="0"/>
          <w:sz w:val="20"/>
          <w:szCs w:val="20"/>
          <w14:ligatures w14:val="none"/>
        </w:rPr>
        <w:br w:type="page"/>
      </w:r>
    </w:p>
    <w:p w14:paraId="28EE55F7" w14:textId="77777777" w:rsidR="009A2753" w:rsidRPr="009A2753" w:rsidRDefault="009A2753" w:rsidP="009A2753">
      <w:pPr>
        <w:spacing w:after="0" w:line="240" w:lineRule="auto"/>
        <w:ind w:firstLine="720"/>
        <w:jc w:val="right"/>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lastRenderedPageBreak/>
        <w:t xml:space="preserve">Viešosios įstaigos Inovacijų agentūros </w:t>
      </w:r>
    </w:p>
    <w:p w14:paraId="5A64B5A7" w14:textId="77777777" w:rsidR="009A2753" w:rsidRPr="009A2753" w:rsidRDefault="009A2753" w:rsidP="009A2753">
      <w:pPr>
        <w:spacing w:after="0" w:line="240" w:lineRule="auto"/>
        <w:ind w:firstLine="720"/>
        <w:jc w:val="right"/>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Antikorupcinės aplinkos kūrimo </w:t>
      </w:r>
    </w:p>
    <w:p w14:paraId="6499A819" w14:textId="77777777" w:rsidR="009A2753" w:rsidRPr="009A2753" w:rsidRDefault="009A2753" w:rsidP="009A2753">
      <w:pPr>
        <w:spacing w:after="0" w:line="240" w:lineRule="auto"/>
        <w:ind w:firstLine="720"/>
        <w:jc w:val="right"/>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politikos 1 priedas</w:t>
      </w:r>
    </w:p>
    <w:p w14:paraId="75D2BE84" w14:textId="77777777" w:rsidR="009A2753" w:rsidRPr="009A2753" w:rsidRDefault="009A2753" w:rsidP="009A2753">
      <w:pPr>
        <w:spacing w:after="0" w:line="240" w:lineRule="auto"/>
        <w:ind w:firstLine="720"/>
        <w:jc w:val="right"/>
        <w:rPr>
          <w:rFonts w:ascii="Verdana" w:eastAsia="Times New Roman" w:hAnsi="Verdana" w:cs="Times New Roman"/>
          <w:kern w:val="0"/>
          <w:sz w:val="20"/>
          <w:szCs w:val="20"/>
          <w14:ligatures w14:val="none"/>
        </w:rPr>
      </w:pPr>
    </w:p>
    <w:p w14:paraId="30E3BC53" w14:textId="77777777" w:rsidR="009A2753" w:rsidRPr="009A2753" w:rsidRDefault="009A2753" w:rsidP="009A2753">
      <w:pPr>
        <w:spacing w:after="0" w:line="240" w:lineRule="auto"/>
        <w:jc w:val="both"/>
        <w:rPr>
          <w:rFonts w:ascii="Verdana" w:eastAsia="Times New Roman" w:hAnsi="Verdana" w:cs="Times New Roman"/>
          <w:b/>
          <w:bCs/>
          <w:kern w:val="0"/>
          <w:sz w:val="20"/>
          <w:szCs w:val="20"/>
          <w14:ligatures w14:val="none"/>
        </w:rPr>
      </w:pPr>
      <w:r w:rsidRPr="009A2753">
        <w:rPr>
          <w:rFonts w:ascii="Verdana" w:eastAsia="Times New Roman" w:hAnsi="Verdana" w:cs="Times New Roman"/>
          <w:b/>
          <w:bCs/>
          <w:kern w:val="0"/>
          <w:sz w:val="20"/>
          <w:szCs w:val="20"/>
          <w14:ligatures w14:val="none"/>
        </w:rPr>
        <w:t>ANTIKORUPCINĖS APLINKOS KŪRIMO PRIEMONIŲ SISTEMĄ REGLAMENTUOJANČIŲ VIDAUS TEISĖS AKTŲ SĄRAŠAS:</w:t>
      </w:r>
    </w:p>
    <w:p w14:paraId="2BBC850F" w14:textId="3A2982C3" w:rsidR="009A2753" w:rsidRPr="009A2753" w:rsidRDefault="009A2753" w:rsidP="009A2753">
      <w:pPr>
        <w:numPr>
          <w:ilvl w:val="0"/>
          <w:numId w:val="1"/>
        </w:numPr>
        <w:spacing w:after="0" w:line="240" w:lineRule="auto"/>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Antikorupcinės aplinkos kūrimo veiksmų planas </w:t>
      </w:r>
      <w:r w:rsidR="001951FE">
        <w:rPr>
          <w:rFonts w:ascii="Verdana" w:eastAsia="Times New Roman" w:hAnsi="Verdana" w:cs="Times New Roman"/>
          <w:kern w:val="0"/>
          <w:sz w:val="20"/>
          <w:szCs w:val="20"/>
          <w14:ligatures w14:val="none"/>
        </w:rPr>
        <w:t>n-</w:t>
      </w:r>
      <w:r w:rsidRPr="009A2753">
        <w:rPr>
          <w:rFonts w:ascii="Verdana" w:eastAsia="Times New Roman" w:hAnsi="Verdana" w:cs="Times New Roman"/>
          <w:kern w:val="0"/>
          <w:sz w:val="20"/>
          <w:szCs w:val="20"/>
          <w14:ligatures w14:val="none"/>
        </w:rPr>
        <w:t xml:space="preserve">metams; </w:t>
      </w:r>
    </w:p>
    <w:p w14:paraId="7A49602B" w14:textId="77777777" w:rsidR="009A2753" w:rsidRPr="009A2753" w:rsidRDefault="009A2753" w:rsidP="009A2753">
      <w:pPr>
        <w:numPr>
          <w:ilvl w:val="0"/>
          <w:numId w:val="1"/>
        </w:numPr>
        <w:spacing w:after="0" w:line="240" w:lineRule="auto"/>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Darbuotojų elgesio kodeksas; </w:t>
      </w:r>
    </w:p>
    <w:p w14:paraId="6BFB5C03" w14:textId="77777777" w:rsidR="009A2753" w:rsidRPr="009A2753" w:rsidRDefault="009A2753" w:rsidP="009A2753">
      <w:pPr>
        <w:numPr>
          <w:ilvl w:val="0"/>
          <w:numId w:val="1"/>
        </w:numPr>
        <w:spacing w:after="0" w:line="240" w:lineRule="auto"/>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Dovanų politika ir dovanų vertinimo komisijos darbo tvarka; </w:t>
      </w:r>
    </w:p>
    <w:p w14:paraId="2505CBD0" w14:textId="77777777" w:rsidR="009A2753" w:rsidRPr="009A2753" w:rsidRDefault="009A2753" w:rsidP="009A2753">
      <w:pPr>
        <w:numPr>
          <w:ilvl w:val="0"/>
          <w:numId w:val="1"/>
        </w:numPr>
        <w:spacing w:after="0" w:line="240" w:lineRule="auto"/>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Viešųjų ir privačių interesų derinimo taisyklės;</w:t>
      </w:r>
    </w:p>
    <w:p w14:paraId="6A68B39E" w14:textId="77777777" w:rsidR="009A2753" w:rsidRPr="009A2753" w:rsidRDefault="009A2753" w:rsidP="009A2753">
      <w:pPr>
        <w:numPr>
          <w:ilvl w:val="0"/>
          <w:numId w:val="1"/>
        </w:numPr>
        <w:spacing w:after="0" w:line="240" w:lineRule="auto"/>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 xml:space="preserve">Lietuvos Respublikos viešųjų ir privačių interesų derinimo įstatymo nuostatų laikymosi ir kontrolės vidaus tvarkos aprašas; </w:t>
      </w:r>
    </w:p>
    <w:p w14:paraId="4DBF920F" w14:textId="77777777" w:rsidR="009A2753" w:rsidRPr="009A2753" w:rsidRDefault="009A2753" w:rsidP="009A2753">
      <w:pPr>
        <w:numPr>
          <w:ilvl w:val="0"/>
          <w:numId w:val="1"/>
        </w:numPr>
        <w:spacing w:after="0" w:line="240" w:lineRule="auto"/>
        <w:contextualSpacing/>
        <w:jc w:val="both"/>
        <w:rPr>
          <w:rFonts w:ascii="Verdana" w:eastAsia="Times New Roman" w:hAnsi="Verdana" w:cs="Times New Roman"/>
          <w:b/>
          <w:bCs/>
          <w:kern w:val="0"/>
          <w:sz w:val="20"/>
          <w:szCs w:val="20"/>
          <w14:ligatures w14:val="none"/>
        </w:rPr>
      </w:pPr>
      <w:r w:rsidRPr="009A2753">
        <w:rPr>
          <w:rFonts w:ascii="Verdana" w:eastAsia="Times New Roman" w:hAnsi="Verdana" w:cs="Times New Roman"/>
          <w:kern w:val="0"/>
          <w:sz w:val="20"/>
          <w:szCs w:val="20"/>
          <w14:ligatures w14:val="none"/>
        </w:rPr>
        <w:t>Vidinio informacijos apie pažeidimus teikimo kanalo „Pranešėjų apsauga“ administravimo taisyklės;</w:t>
      </w:r>
    </w:p>
    <w:p w14:paraId="4953253C" w14:textId="77777777" w:rsidR="009A2753" w:rsidRPr="009A2753" w:rsidRDefault="009A2753" w:rsidP="009A2753">
      <w:pPr>
        <w:numPr>
          <w:ilvl w:val="0"/>
          <w:numId w:val="1"/>
        </w:numPr>
        <w:spacing w:after="0" w:line="240" w:lineRule="auto"/>
        <w:contextualSpacing/>
        <w:jc w:val="both"/>
        <w:rPr>
          <w:rFonts w:ascii="Verdana" w:eastAsia="Times New Roman" w:hAnsi="Verdana" w:cs="Times New Roman"/>
          <w:kern w:val="0"/>
          <w:sz w:val="20"/>
          <w:szCs w:val="20"/>
          <w14:ligatures w14:val="none"/>
        </w:rPr>
      </w:pPr>
      <w:r w:rsidRPr="009A2753">
        <w:rPr>
          <w:rFonts w:ascii="Verdana" w:eastAsia="Times New Roman" w:hAnsi="Verdana" w:cs="Times New Roman"/>
          <w:kern w:val="0"/>
          <w:sz w:val="20"/>
          <w:szCs w:val="20"/>
          <w14:ligatures w14:val="none"/>
        </w:rPr>
        <w:t>„Karštosios linijos“ administravimo tvarkos aprašas.</w:t>
      </w:r>
    </w:p>
    <w:p w14:paraId="15C85C32" w14:textId="77777777" w:rsidR="009A2753" w:rsidRPr="009A2753" w:rsidRDefault="009A2753" w:rsidP="009A2753">
      <w:pPr>
        <w:tabs>
          <w:tab w:val="left" w:pos="993"/>
        </w:tabs>
        <w:spacing w:after="0" w:line="240" w:lineRule="auto"/>
        <w:ind w:left="851"/>
        <w:contextualSpacing/>
        <w:jc w:val="right"/>
        <w:rPr>
          <w:rFonts w:ascii="Verdana" w:eastAsia="Verdana" w:hAnsi="Verdana" w:cs="Times New Roman"/>
          <w:kern w:val="0"/>
          <w:sz w:val="20"/>
          <w:szCs w:val="20"/>
          <w14:ligatures w14:val="none"/>
        </w:rPr>
      </w:pPr>
    </w:p>
    <w:p w14:paraId="4285A522" w14:textId="77777777" w:rsidR="009A2753" w:rsidRPr="009A2753" w:rsidRDefault="009A2753" w:rsidP="009A2753">
      <w:pPr>
        <w:spacing w:after="0" w:line="240" w:lineRule="auto"/>
        <w:rPr>
          <w:rFonts w:ascii="Verdana" w:eastAsia="Times New Roman" w:hAnsi="Verdana" w:cs="Times New Roman"/>
          <w:kern w:val="0"/>
          <w:sz w:val="20"/>
          <w:szCs w:val="20"/>
          <w14:ligatures w14:val="none"/>
        </w:rPr>
      </w:pPr>
    </w:p>
    <w:p w14:paraId="7F021E83" w14:textId="77777777" w:rsidR="00D43FB9" w:rsidRDefault="00D43FB9"/>
    <w:sectPr w:rsidR="00D43FB9" w:rsidSect="009A2753">
      <w:headerReference w:type="default" r:id="rId11"/>
      <w:footerReference w:type="even" r:id="rId12"/>
      <w:footerReference w:type="default" r:id="rId13"/>
      <w:headerReference w:type="first" r:id="rId14"/>
      <w:footerReference w:type="first" r:id="rId15"/>
      <w:pgSz w:w="11906" w:h="16838" w:code="9"/>
      <w:pgMar w:top="1440" w:right="566" w:bottom="1440" w:left="1440" w:header="709" w:footer="51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64C31" w14:textId="77777777" w:rsidR="00E078AE" w:rsidRDefault="00E078AE">
      <w:pPr>
        <w:spacing w:after="0" w:line="240" w:lineRule="auto"/>
      </w:pPr>
      <w:r>
        <w:separator/>
      </w:r>
    </w:p>
  </w:endnote>
  <w:endnote w:type="continuationSeparator" w:id="0">
    <w:p w14:paraId="5AFA48ED" w14:textId="77777777" w:rsidR="00E078AE" w:rsidRDefault="00E07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788E" w14:textId="77777777" w:rsidR="00E61DC2" w:rsidRDefault="0000000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5469C93" w14:textId="77777777" w:rsidR="00E61DC2" w:rsidRDefault="00E61DC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5C8D" w14:textId="77777777" w:rsidR="00E61DC2" w:rsidRPr="00641E05" w:rsidRDefault="00000000" w:rsidP="000A517C">
    <w:pPr>
      <w:pStyle w:val="Porat"/>
      <w:ind w:left="-709"/>
      <w:rPr>
        <w:rFonts w:cs="Calibri"/>
        <w:sz w:val="18"/>
        <w:szCs w:val="18"/>
      </w:rPr>
    </w:pPr>
    <w:r w:rsidRPr="00521D40">
      <w:rPr>
        <w:rFonts w:cs="Calibri"/>
        <w:noProof/>
        <w:sz w:val="18"/>
        <w:szCs w:val="18"/>
      </w:rPr>
      <w:drawing>
        <wp:anchor distT="0" distB="0" distL="114300" distR="114300" simplePos="0" relativeHeight="251664384" behindDoc="1" locked="0" layoutInCell="1" allowOverlap="1" wp14:anchorId="351DDC5A" wp14:editId="559B3CBA">
          <wp:simplePos x="0" y="0"/>
          <wp:positionH relativeFrom="margin">
            <wp:align>right</wp:align>
          </wp:positionH>
          <wp:positionV relativeFrom="paragraph">
            <wp:posOffset>13335</wp:posOffset>
          </wp:positionV>
          <wp:extent cx="1238885" cy="525780"/>
          <wp:effectExtent l="0" t="0" r="0" b="7620"/>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p w14:paraId="0C7E64AB" w14:textId="77777777" w:rsidR="00E61DC2" w:rsidRPr="005A57F6" w:rsidRDefault="00E61DC2" w:rsidP="000A517C">
    <w:pPr>
      <w:pStyle w:val="Porat"/>
      <w:ind w:left="-709"/>
      <w:rPr>
        <w:rFonts w:cs="Calibri"/>
        <w:color w:val="302957"/>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F6F4" w14:textId="77777777" w:rsidR="00E61DC2" w:rsidRPr="00641E05" w:rsidRDefault="00000000" w:rsidP="005633BF">
    <w:pPr>
      <w:pStyle w:val="Porat"/>
      <w:ind w:left="-709"/>
      <w:rPr>
        <w:rFonts w:cs="Calibri"/>
        <w:sz w:val="18"/>
        <w:szCs w:val="18"/>
      </w:rPr>
    </w:pPr>
    <w:bookmarkStart w:id="90" w:name="_Hlk103159720"/>
    <w:r w:rsidRPr="00521D40">
      <w:rPr>
        <w:rFonts w:cs="Calibri"/>
        <w:noProof/>
        <w:sz w:val="18"/>
        <w:szCs w:val="18"/>
      </w:rPr>
      <w:drawing>
        <wp:anchor distT="0" distB="0" distL="114300" distR="114300" simplePos="0" relativeHeight="251660288" behindDoc="1" locked="0" layoutInCell="1" allowOverlap="1" wp14:anchorId="7BC410B0" wp14:editId="2BC11757">
          <wp:simplePos x="0" y="0"/>
          <wp:positionH relativeFrom="margin">
            <wp:posOffset>4995545</wp:posOffset>
          </wp:positionH>
          <wp:positionV relativeFrom="paragraph">
            <wp:posOffset>-267335</wp:posOffset>
          </wp:positionV>
          <wp:extent cx="1238885" cy="525780"/>
          <wp:effectExtent l="0" t="0" r="0" b="7620"/>
          <wp:wrapNone/>
          <wp:docPr id="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bookmarkEnd w:id="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F2A0" w14:textId="77777777" w:rsidR="00E078AE" w:rsidRDefault="00E078AE">
      <w:pPr>
        <w:spacing w:after="0" w:line="240" w:lineRule="auto"/>
      </w:pPr>
      <w:r>
        <w:separator/>
      </w:r>
    </w:p>
  </w:footnote>
  <w:footnote w:type="continuationSeparator" w:id="0">
    <w:p w14:paraId="3FEE6576" w14:textId="77777777" w:rsidR="00E078AE" w:rsidRDefault="00E07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C414" w14:textId="77777777" w:rsidR="00E61DC2" w:rsidRPr="00CA6ADA" w:rsidRDefault="00000000" w:rsidP="00790998">
    <w:pPr>
      <w:pStyle w:val="Antrats"/>
      <w:tabs>
        <w:tab w:val="clear" w:pos="9638"/>
        <w:tab w:val="center" w:pos="0"/>
        <w:tab w:val="right" w:pos="9639"/>
      </w:tabs>
      <w:jc w:val="center"/>
      <w:rPr>
        <w:sz w:val="20"/>
      </w:rPr>
    </w:pPr>
    <w:r w:rsidRPr="00CA6ADA">
      <w:rPr>
        <w:rFonts w:cs="Calibri"/>
        <w:noProof/>
        <w:color w:val="000000"/>
        <w:sz w:val="20"/>
        <w:shd w:val="clear" w:color="auto" w:fill="FFFFFF"/>
        <w:lang w:eastAsia="en-GB"/>
      </w:rPr>
      <w:drawing>
        <wp:anchor distT="0" distB="0" distL="114300" distR="114300" simplePos="0" relativeHeight="251663360" behindDoc="1" locked="0" layoutInCell="1" allowOverlap="1" wp14:anchorId="00A013DF" wp14:editId="1826F42F">
          <wp:simplePos x="0" y="0"/>
          <wp:positionH relativeFrom="page">
            <wp:align>right</wp:align>
          </wp:positionH>
          <wp:positionV relativeFrom="page">
            <wp:align>center</wp:align>
          </wp:positionV>
          <wp:extent cx="5041265" cy="6301105"/>
          <wp:effectExtent l="0" t="0" r="6985" b="4445"/>
          <wp:wrapNone/>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Pr="00CA6ADA">
      <w:rPr>
        <w:noProof/>
      </w:rPr>
      <mc:AlternateContent>
        <mc:Choice Requires="wps">
          <w:drawing>
            <wp:anchor distT="0" distB="0" distL="114300" distR="114300" simplePos="0" relativeHeight="251662336" behindDoc="0" locked="0" layoutInCell="1" allowOverlap="1" wp14:anchorId="29725BF6" wp14:editId="233EA3C7">
              <wp:simplePos x="0" y="0"/>
              <wp:positionH relativeFrom="page">
                <wp:align>center</wp:align>
              </wp:positionH>
              <wp:positionV relativeFrom="paragraph">
                <wp:posOffset>-448310</wp:posOffset>
              </wp:positionV>
              <wp:extent cx="7747000" cy="127000"/>
              <wp:effectExtent l="0" t="0" r="6350"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025B03E" id="Rectangle 8" o:spid="_x0000_s1026" style="position:absolute;margin-left:0;margin-top:-35.3pt;width:610pt;height:10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" fillcolor="#332a58" stroked="f" strokeweight="2pt">
              <w10:wrap anchorx="page"/>
            </v:rect>
          </w:pict>
        </mc:Fallback>
      </mc:AlternateContent>
    </w:r>
    <w:r w:rsidRPr="00CA6ADA">
      <w:rPr>
        <w:rStyle w:val="Puslapionumeris"/>
        <w:sz w:val="20"/>
      </w:rPr>
      <w:fldChar w:fldCharType="begin"/>
    </w:r>
    <w:r w:rsidRPr="00CA6ADA">
      <w:rPr>
        <w:rStyle w:val="Puslapionumeris"/>
        <w:sz w:val="20"/>
      </w:rPr>
      <w:instrText xml:space="preserve"> PAGE </w:instrText>
    </w:r>
    <w:r w:rsidRPr="00CA6ADA">
      <w:rPr>
        <w:rStyle w:val="Puslapionumeris"/>
        <w:sz w:val="20"/>
      </w:rPr>
      <w:fldChar w:fldCharType="separate"/>
    </w:r>
    <w:r w:rsidRPr="00CA6ADA">
      <w:rPr>
        <w:rStyle w:val="Puslapionumeris"/>
        <w:noProof/>
        <w:sz w:val="20"/>
      </w:rPr>
      <w:t>2</w:t>
    </w:r>
    <w:r w:rsidRPr="00CA6ADA">
      <w:rPr>
        <w:rStyle w:val="Puslapionumeri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0BEF" w14:textId="77777777" w:rsidR="00E61DC2" w:rsidRDefault="00000000" w:rsidP="00862E1D">
    <w:pPr>
      <w:pStyle w:val="Antrats"/>
      <w:tabs>
        <w:tab w:val="left" w:pos="2820"/>
        <w:tab w:val="center" w:pos="5953"/>
      </w:tabs>
      <w:spacing w:before="60" w:line="280" w:lineRule="exact"/>
      <w:ind w:left="2268"/>
      <w:rPr>
        <w:rFonts w:ascii="Garamond" w:hAnsi="Garamond"/>
        <w:b/>
        <w:color w:val="264A97"/>
        <w:sz w:val="26"/>
        <w:szCs w:val="26"/>
      </w:rPr>
    </w:pPr>
    <w:r w:rsidRPr="00B05E02">
      <w:rPr>
        <w:rFonts w:cs="Calibri"/>
        <w:noProof/>
        <w:color w:val="000000"/>
        <w:sz w:val="20"/>
        <w:shd w:val="clear" w:color="auto" w:fill="FFFFFF"/>
        <w:lang w:eastAsia="en-GB"/>
      </w:rPr>
      <w:drawing>
        <wp:anchor distT="0" distB="0" distL="114300" distR="114300" simplePos="0" relativeHeight="251661312" behindDoc="1" locked="0" layoutInCell="1" allowOverlap="1" wp14:anchorId="3F758D77" wp14:editId="1BC0E0F4">
          <wp:simplePos x="0" y="0"/>
          <wp:positionH relativeFrom="page">
            <wp:posOffset>2512060</wp:posOffset>
          </wp:positionH>
          <wp:positionV relativeFrom="margin">
            <wp:posOffset>1471930</wp:posOffset>
          </wp:positionV>
          <wp:extent cx="5041265" cy="6301105"/>
          <wp:effectExtent l="0" t="0" r="6985" b="4445"/>
          <wp:wrapNone/>
          <wp:docPr id="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182B87F" wp14:editId="1EECC165">
              <wp:simplePos x="0" y="0"/>
              <wp:positionH relativeFrom="page">
                <wp:posOffset>12700</wp:posOffset>
              </wp:positionH>
              <wp:positionV relativeFrom="paragraph">
                <wp:posOffset>-443230</wp:posOffset>
              </wp:positionV>
              <wp:extent cx="7747000" cy="127000"/>
              <wp:effectExtent l="0" t="0" r="635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7000" cy="127000"/>
                      </a:xfrm>
                      <a:prstGeom prst="rect">
                        <a:avLst/>
                      </a:prstGeom>
                      <a:solidFill>
                        <a:srgbClr val="332A5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8CBEB94" id="Rectangle 1" o:spid="_x0000_s1026" style="position:absolute;margin-left:1pt;margin-top:-34.9pt;width:610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" fillcolor="#332a58" stroked="f" strokeweight="2pt">
              <w10:wrap anchorx="page"/>
            </v:rect>
          </w:pict>
        </mc:Fallback>
      </mc:AlternateContent>
    </w:r>
    <w:r>
      <w:rPr>
        <w:rFonts w:ascii="Garamond" w:hAnsi="Garamond"/>
        <w:b/>
        <w:color w:val="264A97"/>
        <w:sz w:val="26"/>
        <w:szCs w:val="26"/>
      </w:rPr>
      <w:tab/>
    </w:r>
    <w:r>
      <w:rPr>
        <w:rFonts w:ascii="Garamond" w:hAnsi="Garamond"/>
        <w:b/>
        <w:color w:val="264A97"/>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17F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7823CF"/>
    <w:multiLevelType w:val="hybridMultilevel"/>
    <w:tmpl w:val="CF988BD6"/>
    <w:lvl w:ilvl="0" w:tplc="F272C5A8">
      <w:start w:val="1"/>
      <w:numFmt w:val="decimal"/>
      <w:lvlText w:val="%1."/>
      <w:lvlJc w:val="left"/>
      <w:pPr>
        <w:ind w:left="720" w:hanging="360"/>
      </w:pPr>
      <w:rPr>
        <w:b w:val="0"/>
        <w:bCs w:val="0"/>
      </w:rPr>
    </w:lvl>
    <w:lvl w:ilvl="1" w:tplc="B0EE39FC">
      <w:start w:val="1"/>
      <w:numFmt w:val="lowerLetter"/>
      <w:lvlText w:val="%2."/>
      <w:lvlJc w:val="left"/>
      <w:pPr>
        <w:ind w:left="1440" w:hanging="360"/>
      </w:pPr>
    </w:lvl>
    <w:lvl w:ilvl="2" w:tplc="DEAABBA6">
      <w:start w:val="1"/>
      <w:numFmt w:val="lowerRoman"/>
      <w:lvlText w:val="%3."/>
      <w:lvlJc w:val="right"/>
      <w:pPr>
        <w:ind w:left="2160" w:hanging="180"/>
      </w:pPr>
    </w:lvl>
    <w:lvl w:ilvl="3" w:tplc="470E7B82">
      <w:start w:val="1"/>
      <w:numFmt w:val="decimal"/>
      <w:lvlText w:val="%4."/>
      <w:lvlJc w:val="left"/>
      <w:pPr>
        <w:ind w:left="2880" w:hanging="360"/>
      </w:pPr>
    </w:lvl>
    <w:lvl w:ilvl="4" w:tplc="A4362D72">
      <w:start w:val="1"/>
      <w:numFmt w:val="lowerLetter"/>
      <w:lvlText w:val="%5."/>
      <w:lvlJc w:val="left"/>
      <w:pPr>
        <w:ind w:left="3600" w:hanging="360"/>
      </w:pPr>
    </w:lvl>
    <w:lvl w:ilvl="5" w:tplc="C9CC1FCC">
      <w:start w:val="1"/>
      <w:numFmt w:val="lowerRoman"/>
      <w:lvlText w:val="%6."/>
      <w:lvlJc w:val="right"/>
      <w:pPr>
        <w:ind w:left="4320" w:hanging="180"/>
      </w:pPr>
    </w:lvl>
    <w:lvl w:ilvl="6" w:tplc="48FEAFB2">
      <w:start w:val="1"/>
      <w:numFmt w:val="decimal"/>
      <w:lvlText w:val="%7."/>
      <w:lvlJc w:val="left"/>
      <w:pPr>
        <w:ind w:left="5040" w:hanging="360"/>
      </w:pPr>
    </w:lvl>
    <w:lvl w:ilvl="7" w:tplc="D38AF160">
      <w:start w:val="1"/>
      <w:numFmt w:val="lowerLetter"/>
      <w:lvlText w:val="%8."/>
      <w:lvlJc w:val="left"/>
      <w:pPr>
        <w:ind w:left="5760" w:hanging="360"/>
      </w:pPr>
    </w:lvl>
    <w:lvl w:ilvl="8" w:tplc="81864F56">
      <w:start w:val="1"/>
      <w:numFmt w:val="lowerRoman"/>
      <w:lvlText w:val="%9."/>
      <w:lvlJc w:val="right"/>
      <w:pPr>
        <w:ind w:left="6480" w:hanging="180"/>
      </w:pPr>
    </w:lvl>
  </w:abstractNum>
  <w:abstractNum w:abstractNumId="2" w15:restartNumberingAfterBreak="0">
    <w:nsid w:val="6D0E6EE9"/>
    <w:multiLevelType w:val="multilevel"/>
    <w:tmpl w:val="D542CC56"/>
    <w:lvl w:ilvl="0">
      <w:start w:val="1"/>
      <w:numFmt w:val="decimal"/>
      <w:suff w:val="space"/>
      <w:lvlText w:val="%1 SKYRIUS"/>
      <w:lvlJc w:val="left"/>
      <w:pPr>
        <w:ind w:left="552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2004964778">
    <w:abstractNumId w:val="1"/>
  </w:num>
  <w:num w:numId="2" w16cid:durableId="435834836">
    <w:abstractNumId w:val="2"/>
  </w:num>
  <w:num w:numId="3" w16cid:durableId="1143237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53"/>
    <w:rsid w:val="001951FE"/>
    <w:rsid w:val="001F1AA1"/>
    <w:rsid w:val="002874E3"/>
    <w:rsid w:val="00462F2B"/>
    <w:rsid w:val="004C4704"/>
    <w:rsid w:val="004C7059"/>
    <w:rsid w:val="0053339B"/>
    <w:rsid w:val="005B49D0"/>
    <w:rsid w:val="00651A42"/>
    <w:rsid w:val="00755F27"/>
    <w:rsid w:val="0091783E"/>
    <w:rsid w:val="00946DE6"/>
    <w:rsid w:val="009A2753"/>
    <w:rsid w:val="009B66D7"/>
    <w:rsid w:val="009E0426"/>
    <w:rsid w:val="00C20C41"/>
    <w:rsid w:val="00C34A2C"/>
    <w:rsid w:val="00D43FB9"/>
    <w:rsid w:val="00E078AE"/>
    <w:rsid w:val="00E61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75D0"/>
  <w15:chartTrackingRefBased/>
  <w15:docId w15:val="{0C986CF6-59E9-4124-9AD1-0764B390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A2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A2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A27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A27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A27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A27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27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27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27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27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A27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A27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A27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A27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A27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27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27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27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2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27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27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27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27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2753"/>
    <w:rPr>
      <w:i/>
      <w:iCs/>
      <w:color w:val="404040" w:themeColor="text1" w:themeTint="BF"/>
    </w:rPr>
  </w:style>
  <w:style w:type="paragraph" w:styleId="Sraopastraipa">
    <w:name w:val="List Paragraph"/>
    <w:basedOn w:val="prastasis"/>
    <w:uiPriority w:val="34"/>
    <w:qFormat/>
    <w:rsid w:val="009A2753"/>
    <w:pPr>
      <w:ind w:left="720"/>
      <w:contextualSpacing/>
    </w:pPr>
  </w:style>
  <w:style w:type="character" w:styleId="Rykuspabraukimas">
    <w:name w:val="Intense Emphasis"/>
    <w:basedOn w:val="Numatytasispastraiposriftas"/>
    <w:uiPriority w:val="21"/>
    <w:qFormat/>
    <w:rsid w:val="009A2753"/>
    <w:rPr>
      <w:i/>
      <w:iCs/>
      <w:color w:val="0F4761" w:themeColor="accent1" w:themeShade="BF"/>
    </w:rPr>
  </w:style>
  <w:style w:type="paragraph" w:styleId="Iskirtacitata">
    <w:name w:val="Intense Quote"/>
    <w:basedOn w:val="prastasis"/>
    <w:next w:val="prastasis"/>
    <w:link w:val="IskirtacitataDiagrama"/>
    <w:uiPriority w:val="30"/>
    <w:qFormat/>
    <w:rsid w:val="009A2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A2753"/>
    <w:rPr>
      <w:i/>
      <w:iCs/>
      <w:color w:val="0F4761" w:themeColor="accent1" w:themeShade="BF"/>
    </w:rPr>
  </w:style>
  <w:style w:type="character" w:styleId="Rykinuoroda">
    <w:name w:val="Intense Reference"/>
    <w:basedOn w:val="Numatytasispastraiposriftas"/>
    <w:uiPriority w:val="32"/>
    <w:qFormat/>
    <w:rsid w:val="009A2753"/>
    <w:rPr>
      <w:b/>
      <w:bCs/>
      <w:smallCaps/>
      <w:color w:val="0F4761" w:themeColor="accent1" w:themeShade="BF"/>
      <w:spacing w:val="5"/>
    </w:rPr>
  </w:style>
  <w:style w:type="paragraph" w:styleId="Antrats">
    <w:name w:val="header"/>
    <w:basedOn w:val="prastasis"/>
    <w:link w:val="AntratsDiagrama"/>
    <w:uiPriority w:val="99"/>
    <w:semiHidden/>
    <w:unhideWhenUsed/>
    <w:rsid w:val="009A275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A2753"/>
  </w:style>
  <w:style w:type="paragraph" w:styleId="Porat">
    <w:name w:val="footer"/>
    <w:basedOn w:val="prastasis"/>
    <w:link w:val="PoratDiagrama"/>
    <w:uiPriority w:val="99"/>
    <w:semiHidden/>
    <w:unhideWhenUsed/>
    <w:rsid w:val="009A275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A2753"/>
  </w:style>
  <w:style w:type="character" w:styleId="Puslapionumeris">
    <w:name w:val="page number"/>
    <w:basedOn w:val="Numatytasispastraiposriftas"/>
    <w:rsid w:val="009A2753"/>
  </w:style>
  <w:style w:type="table" w:styleId="Lentelstinklelis">
    <w:name w:val="Table Grid"/>
    <w:basedOn w:val="prastojilentel"/>
    <w:uiPriority w:val="39"/>
    <w:rsid w:val="009A2753"/>
    <w:pPr>
      <w:spacing w:after="0" w:line="240" w:lineRule="auto"/>
      <w:ind w:firstLine="720"/>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52C31417F03BB47870C4C2C9BB4C81B" ma:contentTypeVersion="12" ma:contentTypeDescription="Kurkite naują dokumentą." ma:contentTypeScope="" ma:versionID="1e8df2150b58042eff0c6dbbfb4c883f">
  <xsd:schema xmlns:xsd="http://www.w3.org/2001/XMLSchema" xmlns:xs="http://www.w3.org/2001/XMLSchema" xmlns:p="http://schemas.microsoft.com/office/2006/metadata/properties" xmlns:ns2="34aa4f70-b9a9-4494-b7c7-7bfec10c23ec" xmlns:ns3="7ed14601-a767-49df-87ac-319a5ad53ef2" targetNamespace="http://schemas.microsoft.com/office/2006/metadata/properties" ma:root="true" ma:fieldsID="b2b2fc96221852298692fc6a8a0df503" ns2:_="" ns3:_="">
    <xsd:import namespace="34aa4f70-b9a9-4494-b7c7-7bfec10c23ec"/>
    <xsd:import namespace="7ed14601-a767-49df-87ac-319a5ad53e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4f70-b9a9-4494-b7c7-7bfec10c2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34aa4f70-b9a9-4494-b7c7-7bfec10c23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F4B4E-BCC3-48AE-98F0-0708B6EF0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4f70-b9a9-4494-b7c7-7bfec10c23ec"/>
    <ds:schemaRef ds:uri="7ed14601-a767-49df-87ac-319a5ad53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17F7B-F68E-4387-9827-2FB5757DC5B2}">
  <ds:schemaRefs>
    <ds:schemaRef ds:uri="http://schemas.microsoft.com/office/2006/metadata/properties"/>
    <ds:schemaRef ds:uri="http://schemas.microsoft.com/office/infopath/2007/PartnerControls"/>
    <ds:schemaRef ds:uri="7ed14601-a767-49df-87ac-319a5ad53ef2"/>
    <ds:schemaRef ds:uri="34aa4f70-b9a9-4494-b7c7-7bfec10c23ec"/>
  </ds:schemaRefs>
</ds:datastoreItem>
</file>

<file path=customXml/itemProps3.xml><?xml version="1.0" encoding="utf-8"?>
<ds:datastoreItem xmlns:ds="http://schemas.openxmlformats.org/officeDocument/2006/customXml" ds:itemID="{029887ED-8A88-4D4B-9FD1-E1254A514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2627</Words>
  <Characters>14975</Characters>
  <Application>Microsoft Office Word</Application>
  <DocSecurity>0</DocSecurity>
  <Lines>124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Araneckienė</dc:creator>
  <cp:keywords/>
  <dc:description/>
  <cp:lastModifiedBy>Gediminas Grigelevičius</cp:lastModifiedBy>
  <cp:revision>2</cp:revision>
  <dcterms:created xsi:type="dcterms:W3CDTF">2026-04-28T11:48:00Z</dcterms:created>
  <dcterms:modified xsi:type="dcterms:W3CDTF">2026-04-28T11:48:00Z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0x010100152C31417F03BB47870C4C2C9BB4C81B</vt:lpwstr>
  </property>
</Properties>
</file>