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5882" w14:textId="77777777" w:rsidR="003B088E" w:rsidRDefault="003B088E" w:rsidP="003B088E">
      <w:pPr>
        <w:ind w:left="5184" w:firstLine="0"/>
        <w:rPr>
          <w:rFonts w:eastAsia="Calibri"/>
          <w:szCs w:val="24"/>
        </w:rPr>
      </w:pPr>
      <w:r>
        <w:rPr>
          <w:rFonts w:eastAsia="Calibri"/>
          <w:szCs w:val="24"/>
        </w:rPr>
        <w:t xml:space="preserve">Lietuvos Respublikos ekonomikos ir inovacijų ministro </w:t>
      </w:r>
    </w:p>
    <w:p w14:paraId="650E439F" w14:textId="77777777" w:rsidR="003B088E" w:rsidRDefault="003B088E" w:rsidP="003B088E">
      <w:pPr>
        <w:ind w:left="5184" w:firstLine="61"/>
      </w:pPr>
      <w:r>
        <w:rPr>
          <w:rFonts w:eastAsia="Calibri"/>
          <w:szCs w:val="24"/>
        </w:rPr>
        <w:t xml:space="preserve">2025 m.        d. įsakymo Nr.  </w:t>
      </w:r>
    </w:p>
    <w:p w14:paraId="6F452724" w14:textId="77777777" w:rsidR="003B088E" w:rsidRDefault="003B088E" w:rsidP="003B088E">
      <w:pPr>
        <w:keepNext/>
        <w:ind w:left="5184" w:firstLine="61"/>
        <w:outlineLvl w:val="1"/>
        <w:rPr>
          <w:rFonts w:eastAsia="MS Mincho"/>
          <w:bCs/>
          <w:iCs/>
          <w:szCs w:val="24"/>
        </w:rPr>
      </w:pPr>
      <w:r>
        <w:rPr>
          <w:rFonts w:eastAsia="MS Mincho"/>
          <w:bCs/>
          <w:iCs/>
          <w:szCs w:val="24"/>
        </w:rPr>
        <w:t>priedas</w:t>
      </w:r>
    </w:p>
    <w:p w14:paraId="4AFB7DFF" w14:textId="77777777" w:rsidR="003B088E" w:rsidRDefault="003B088E" w:rsidP="003B088E">
      <w:pPr>
        <w:ind w:firstLine="61"/>
        <w:rPr>
          <w:rFonts w:eastAsia="Calibri"/>
          <w:szCs w:val="24"/>
        </w:rPr>
      </w:pPr>
    </w:p>
    <w:p w14:paraId="2D1D8B76" w14:textId="77777777" w:rsidR="003B088E" w:rsidRDefault="003B088E" w:rsidP="003B088E">
      <w:pPr>
        <w:keepNext/>
        <w:jc w:val="center"/>
        <w:outlineLvl w:val="1"/>
      </w:pPr>
      <w:r>
        <w:rPr>
          <w:rFonts w:eastAsia="MS Mincho"/>
          <w:b/>
          <w:bCs/>
          <w:szCs w:val="24"/>
        </w:rPr>
        <w:t xml:space="preserve">PAVYZDINĖ </w:t>
      </w:r>
      <w:bookmarkStart w:id="0" w:name="_Hlk191026979"/>
      <w:r>
        <w:rPr>
          <w:b/>
          <w:bCs/>
          <w:szCs w:val="24"/>
        </w:rPr>
        <w:t>VIEŠOSIOS ĮSTAIGOS INOVACIJŲ AGENTŪROS</w:t>
      </w:r>
      <w:r>
        <w:rPr>
          <w:szCs w:val="24"/>
        </w:rPr>
        <w:t xml:space="preserve"> </w:t>
      </w:r>
      <w:r>
        <w:rPr>
          <w:rFonts w:eastAsia="MS Mincho"/>
          <w:b/>
          <w:bCs/>
          <w:szCs w:val="24"/>
        </w:rPr>
        <w:t>VALDYBOS NARIO VEIKLOS VALDYBOJE SUTARTIS</w:t>
      </w:r>
      <w:bookmarkEnd w:id="0"/>
    </w:p>
    <w:p w14:paraId="617BEFF4" w14:textId="77777777" w:rsidR="003B088E" w:rsidRDefault="003B088E" w:rsidP="003B088E">
      <w:pPr>
        <w:rPr>
          <w:rFonts w:eastAsia="Calibri"/>
          <w:szCs w:val="24"/>
        </w:rPr>
      </w:pPr>
    </w:p>
    <w:p w14:paraId="6AB1456B" w14:textId="77777777" w:rsidR="003B088E" w:rsidRDefault="003B088E" w:rsidP="003B088E">
      <w:pPr>
        <w:jc w:val="center"/>
      </w:pPr>
      <w:r>
        <w:rPr>
          <w:rStyle w:val="Vietosrezervavimoenklotekstas"/>
          <w:szCs w:val="24"/>
        </w:rPr>
        <w:t>Click or tap to enter a date.</w:t>
      </w:r>
      <w:r>
        <w:rPr>
          <w:szCs w:val="24"/>
        </w:rPr>
        <w:t xml:space="preserve"> Nr. </w:t>
      </w:r>
      <w:r>
        <w:rPr>
          <w:rStyle w:val="Vietosrezervavimoenklotekstas"/>
          <w:szCs w:val="24"/>
        </w:rPr>
        <w:t>Click or tap here to enter text.</w:t>
      </w:r>
    </w:p>
    <w:p w14:paraId="2DC11BA6" w14:textId="77777777" w:rsidR="003B088E" w:rsidRDefault="003B088E" w:rsidP="003B088E">
      <w:pPr>
        <w:jc w:val="center"/>
        <w:rPr>
          <w:szCs w:val="24"/>
        </w:rPr>
      </w:pPr>
      <w:r>
        <w:rPr>
          <w:szCs w:val="24"/>
        </w:rPr>
        <w:t>Vilnius</w:t>
      </w:r>
    </w:p>
    <w:p w14:paraId="644E79DB" w14:textId="77777777" w:rsidR="003B088E" w:rsidRDefault="003B088E" w:rsidP="003B088E">
      <w:pPr>
        <w:rPr>
          <w:b/>
          <w:bCs/>
          <w:szCs w:val="24"/>
        </w:rPr>
      </w:pPr>
    </w:p>
    <w:p w14:paraId="31A5BC7F" w14:textId="77777777" w:rsidR="003B088E" w:rsidRDefault="003B088E" w:rsidP="003B088E">
      <w:r>
        <w:rPr>
          <w:b/>
          <w:bCs/>
          <w:szCs w:val="24"/>
        </w:rPr>
        <w:t>Viešoji įstaiga Inovacijų agentūra</w:t>
      </w:r>
      <w:r>
        <w:rPr>
          <w:szCs w:val="24"/>
        </w:rPr>
        <w:t xml:space="preserve"> (toliau – </w:t>
      </w:r>
      <w:r>
        <w:rPr>
          <w:b/>
          <w:bCs/>
          <w:szCs w:val="24"/>
        </w:rPr>
        <w:t>Agentūra</w:t>
      </w:r>
      <w:r>
        <w:rPr>
          <w:szCs w:val="24"/>
        </w:rPr>
        <w:t xml:space="preserve">), juridinio asmens kodas 125447177 , kurios registruota buveinė yra Juozo Balčikonio g. 3, LT-08247 Vilnius, duomenys apie Agentūrą  kaupiami ir saugomi Juridinių asmenų registre, atstovaujama direktorės </w:t>
      </w:r>
      <w:r>
        <w:rPr>
          <w:rStyle w:val="Vietosrezervavimoenklotekstas"/>
          <w:szCs w:val="24"/>
        </w:rPr>
        <w:t>Click or tap here to enter text.</w:t>
      </w:r>
      <w:r>
        <w:rPr>
          <w:szCs w:val="24"/>
        </w:rPr>
        <w:t xml:space="preserve"> , veikiančios pagal Agentūros įstatus, </w:t>
      </w:r>
    </w:p>
    <w:p w14:paraId="3E3D2A3B" w14:textId="77777777" w:rsidR="003B088E" w:rsidRDefault="003B088E" w:rsidP="003B088E">
      <w:pPr>
        <w:rPr>
          <w:szCs w:val="24"/>
        </w:rPr>
      </w:pPr>
    </w:p>
    <w:p w14:paraId="4B89E7F5" w14:textId="77777777" w:rsidR="003B088E" w:rsidRDefault="003B088E" w:rsidP="003B088E">
      <w:pPr>
        <w:rPr>
          <w:szCs w:val="24"/>
        </w:rPr>
      </w:pPr>
      <w:r>
        <w:rPr>
          <w:szCs w:val="24"/>
        </w:rPr>
        <w:t>ir,</w:t>
      </w:r>
    </w:p>
    <w:p w14:paraId="049489A2" w14:textId="77777777" w:rsidR="003B088E" w:rsidRDefault="003B088E" w:rsidP="003B088E">
      <w:pPr>
        <w:rPr>
          <w:szCs w:val="24"/>
        </w:rPr>
      </w:pPr>
    </w:p>
    <w:p w14:paraId="5170C758" w14:textId="77777777" w:rsidR="003B088E" w:rsidRDefault="003B088E" w:rsidP="003B088E">
      <w:r>
        <w:rPr>
          <w:rStyle w:val="Vietosrezervavimoenklotekstas"/>
          <w:szCs w:val="24"/>
        </w:rPr>
        <w:t>Click or tap here to enter text.</w:t>
      </w:r>
      <w:r>
        <w:rPr>
          <w:szCs w:val="24"/>
        </w:rPr>
        <w:t xml:space="preserve">, asmens kodas </w:t>
      </w:r>
      <w:r>
        <w:rPr>
          <w:rStyle w:val="Vietosrezervavimoenklotekstas"/>
          <w:szCs w:val="24"/>
        </w:rPr>
        <w:t>Click or tap here to enter text.</w:t>
      </w:r>
      <w:r>
        <w:rPr>
          <w:szCs w:val="24"/>
        </w:rPr>
        <w:t xml:space="preserve"> , gyvenantis (-i) </w:t>
      </w:r>
      <w:r>
        <w:rPr>
          <w:rStyle w:val="Vietosrezervavimoenklotekstas"/>
          <w:szCs w:val="24"/>
        </w:rPr>
        <w:t>Click or tap here to enter text.</w:t>
      </w:r>
      <w:r>
        <w:rPr>
          <w:szCs w:val="24"/>
        </w:rPr>
        <w:t xml:space="preserve"> (toliau – </w:t>
      </w:r>
      <w:r>
        <w:rPr>
          <w:b/>
          <w:bCs/>
          <w:szCs w:val="24"/>
        </w:rPr>
        <w:t>Valdybos narys</w:t>
      </w:r>
      <w:r>
        <w:rPr>
          <w:szCs w:val="24"/>
        </w:rPr>
        <w:t xml:space="preserve">), </w:t>
      </w:r>
    </w:p>
    <w:p w14:paraId="6E9C5D59" w14:textId="77777777" w:rsidR="003B088E" w:rsidRDefault="003B088E" w:rsidP="003B088E">
      <w:pPr>
        <w:rPr>
          <w:szCs w:val="24"/>
        </w:rPr>
      </w:pPr>
    </w:p>
    <w:p w14:paraId="7FB60C20" w14:textId="77777777" w:rsidR="003B088E" w:rsidRDefault="003B088E" w:rsidP="003B088E">
      <w:r>
        <w:rPr>
          <w:szCs w:val="24"/>
        </w:rPr>
        <w:t xml:space="preserve">Agentūra ir Valdybos narys toliau kartu vadinami </w:t>
      </w:r>
      <w:r>
        <w:rPr>
          <w:b/>
          <w:bCs/>
          <w:szCs w:val="24"/>
        </w:rPr>
        <w:t>Šalimis</w:t>
      </w:r>
      <w:r>
        <w:rPr>
          <w:szCs w:val="24"/>
        </w:rPr>
        <w:t xml:space="preserve">, o kiekvienas atskirai </w:t>
      </w:r>
      <w:r>
        <w:rPr>
          <w:b/>
          <w:bCs/>
          <w:szCs w:val="24"/>
        </w:rPr>
        <w:t>Šalimi</w:t>
      </w:r>
      <w:r>
        <w:rPr>
          <w:szCs w:val="24"/>
        </w:rPr>
        <w:t xml:space="preserve">, atsižvelgdami į tai, kad: </w:t>
      </w:r>
    </w:p>
    <w:p w14:paraId="05FC1DF1" w14:textId="77777777" w:rsidR="003B088E" w:rsidRDefault="003B088E" w:rsidP="003B088E">
      <w:pPr>
        <w:rPr>
          <w:szCs w:val="24"/>
        </w:rPr>
      </w:pPr>
    </w:p>
    <w:p w14:paraId="341552D6" w14:textId="77777777" w:rsidR="003B088E" w:rsidRDefault="003B088E" w:rsidP="003B088E">
      <w:r>
        <w:rPr>
          <w:szCs w:val="24"/>
        </w:rPr>
        <w:t xml:space="preserve">a) Valdybos narys Lietuvos Respublikos ekonomikos ir inovacijų ministro </w:t>
      </w:r>
      <w:r>
        <w:rPr>
          <w:rStyle w:val="Vietosrezervavimoenklotekstas"/>
          <w:szCs w:val="24"/>
        </w:rPr>
        <w:t>Click or tap here to enter text.</w:t>
      </w:r>
      <w:r>
        <w:rPr>
          <w:szCs w:val="24"/>
        </w:rPr>
        <w:t xml:space="preserve">  įsakymu Nr.</w:t>
      </w:r>
      <w:r>
        <w:rPr>
          <w:rStyle w:val="Vietosrezervavimoenklotekstas"/>
          <w:szCs w:val="24"/>
        </w:rPr>
        <w:t>Click or tap here to enter text.</w:t>
      </w:r>
      <w:r>
        <w:rPr>
          <w:szCs w:val="24"/>
        </w:rPr>
        <w:t xml:space="preserve">  buvo paskirtas į Agentūros valdybą, </w:t>
      </w:r>
    </w:p>
    <w:p w14:paraId="31179CA2" w14:textId="77777777" w:rsidR="003B088E" w:rsidRDefault="003B088E" w:rsidP="003B088E">
      <w:pPr>
        <w:rPr>
          <w:szCs w:val="24"/>
        </w:rPr>
      </w:pPr>
    </w:p>
    <w:p w14:paraId="71E0B1DD" w14:textId="77777777" w:rsidR="003B088E" w:rsidRDefault="003B088E" w:rsidP="003B088E">
      <w:pPr>
        <w:rPr>
          <w:szCs w:val="24"/>
        </w:rPr>
      </w:pPr>
      <w:r>
        <w:rPr>
          <w:szCs w:val="24"/>
        </w:rPr>
        <w:t xml:space="preserve">b) Agentūra ir Valdybos narys siekia įtvirtinti Valdybos nario veiklos principus, nustatyti Valdybos nario teises, pareigas ir atsakomybę už veiklą Agentūros valdyboje (toliau – valdyba), atlygį už Valdybos nario veiklą, materialines sąlygas ir priemones, reikalingas pareigoms vykdyti, </w:t>
      </w:r>
    </w:p>
    <w:p w14:paraId="54146245" w14:textId="77777777" w:rsidR="003B088E" w:rsidRDefault="003B088E" w:rsidP="003B088E">
      <w:pPr>
        <w:rPr>
          <w:szCs w:val="24"/>
        </w:rPr>
      </w:pPr>
    </w:p>
    <w:p w14:paraId="2D0ADBFE" w14:textId="77777777" w:rsidR="003B088E" w:rsidRDefault="003B088E" w:rsidP="003B088E">
      <w:pPr>
        <w:pStyle w:val="Default"/>
        <w:spacing w:before="100" w:after="100" w:line="276" w:lineRule="auto"/>
        <w:contextualSpacing/>
        <w:jc w:val="both"/>
      </w:pPr>
      <w:r>
        <w:rPr>
          <w:color w:val="auto"/>
        </w:rPr>
        <w:t xml:space="preserve">sudarė šią Sutartį dėl Viešosios įstaigos Inovacijų agentūros valdybos nario veiklos (toliau vadinama </w:t>
      </w:r>
      <w:r>
        <w:rPr>
          <w:b/>
          <w:color w:val="auto"/>
        </w:rPr>
        <w:t>-</w:t>
      </w:r>
      <w:r>
        <w:rPr>
          <w:color w:val="auto"/>
        </w:rPr>
        <w:t xml:space="preserve"> </w:t>
      </w:r>
      <w:r>
        <w:rPr>
          <w:b/>
          <w:color w:val="auto"/>
        </w:rPr>
        <w:t>Sutartimi</w:t>
      </w:r>
      <w:r>
        <w:rPr>
          <w:color w:val="auto"/>
        </w:rPr>
        <w:t>).</w:t>
      </w:r>
    </w:p>
    <w:p w14:paraId="14A65A78" w14:textId="77777777" w:rsidR="003B088E" w:rsidRDefault="003B088E" w:rsidP="003B088E">
      <w:pPr>
        <w:pStyle w:val="Default"/>
        <w:spacing w:before="100" w:after="100" w:line="276" w:lineRule="auto"/>
        <w:contextualSpacing/>
        <w:jc w:val="both"/>
        <w:rPr>
          <w:b/>
          <w:color w:val="auto"/>
        </w:rPr>
      </w:pPr>
    </w:p>
    <w:p w14:paraId="4CE9741A" w14:textId="77777777" w:rsidR="003B088E" w:rsidRDefault="003B088E" w:rsidP="003B088E">
      <w:pPr>
        <w:pStyle w:val="Default"/>
        <w:contextualSpacing/>
        <w:jc w:val="both"/>
        <w:rPr>
          <w:b/>
          <w:color w:val="auto"/>
        </w:rPr>
      </w:pPr>
      <w:r>
        <w:rPr>
          <w:b/>
          <w:color w:val="auto"/>
        </w:rPr>
        <w:t>Šalys susitaria:</w:t>
      </w:r>
    </w:p>
    <w:p w14:paraId="3317E05D" w14:textId="77777777" w:rsidR="003B088E" w:rsidRDefault="003B088E" w:rsidP="003B088E">
      <w:pPr>
        <w:ind w:firstLine="0"/>
      </w:pPr>
      <w:r>
        <w:rPr>
          <w:b/>
          <w:bCs/>
          <w:szCs w:val="24"/>
        </w:rPr>
        <w:t>1. Valdybos nario pareigos</w:t>
      </w:r>
      <w:r>
        <w:rPr>
          <w:szCs w:val="24"/>
        </w:rPr>
        <w:t xml:space="preserve">: </w:t>
      </w:r>
    </w:p>
    <w:p w14:paraId="36071E3C" w14:textId="77777777" w:rsidR="003B088E" w:rsidRDefault="003B088E" w:rsidP="003B088E">
      <w:pPr>
        <w:ind w:firstLine="0"/>
        <w:rPr>
          <w:szCs w:val="24"/>
        </w:rPr>
      </w:pPr>
      <w:r>
        <w:rPr>
          <w:szCs w:val="24"/>
        </w:rPr>
        <w:t xml:space="preserve">1.1. vykdyti Valdybos nario pareigas, kylančias iš taikytinų teisės aktų, Agentūros įstatų, Agentūros visuotinio dalininkų susirinkimo sprendimų, Agentūros valdybos sprendimų, Viešosios įstaigos Inovacijų agentūros valdybos darbo reglamento nuostatų (toliau – Reglamentas) ir kitų Agentūros vidaus dokumentų; </w:t>
      </w:r>
    </w:p>
    <w:p w14:paraId="4A1FC474" w14:textId="77777777" w:rsidR="003B088E" w:rsidRDefault="003B088E" w:rsidP="003B088E">
      <w:pPr>
        <w:pStyle w:val="Default"/>
        <w:contextualSpacing/>
        <w:jc w:val="both"/>
      </w:pPr>
      <w:r>
        <w:t>1.2. veikti tinkamai, efektyviai ir ekonomiškai bei vykdyti savo pareigas pagal aukščiausius profesionalumo standartus, veikdamas Agentūros naudai ir siekdamas Agentūros įstatuose, Agentūros visuotinio dalininkų susirinkimo sprendimuose bei kituose Agentūros vidaus dokumentuose įtvirtintų Agentūros veiklos tikslų;</w:t>
      </w:r>
    </w:p>
    <w:p w14:paraId="3FC07C1E" w14:textId="77777777" w:rsidR="003B088E" w:rsidRDefault="003B088E" w:rsidP="003B088E">
      <w:pPr>
        <w:pStyle w:val="Default"/>
        <w:contextualSpacing/>
        <w:jc w:val="both"/>
      </w:pPr>
      <w:r>
        <w:t>1.3. sąžiningai, rūpestingai, atsakingai ir protingai veikti išimtinai Agentūros ir jos savininko teises ir pareigas įgyvendinančios institucijos naudai ir jos interesams, vadovautis galiojančiais teisės aktais ir Agentūros vidaus dokumentais</w:t>
      </w:r>
      <w:r>
        <w:rPr>
          <w:color w:val="auto"/>
        </w:rPr>
        <w:t>;</w:t>
      </w:r>
    </w:p>
    <w:p w14:paraId="56666CE7" w14:textId="77777777" w:rsidR="003B088E" w:rsidRDefault="003B088E" w:rsidP="003B088E">
      <w:pPr>
        <w:pStyle w:val="Default"/>
        <w:contextualSpacing/>
        <w:jc w:val="both"/>
      </w:pPr>
      <w:r>
        <w:t xml:space="preserve">1.4. veikiant kartu su kitais į Agentūros valdybą paskirtais asmenimis, spręsti Agentūros valdybos kompetencijai priskirtus klausimus ir vykdyti valdybai pavestas funkcijas </w:t>
      </w:r>
      <w:r>
        <w:rPr>
          <w:color w:val="auto"/>
        </w:rPr>
        <w:t>nepertraukiamai;</w:t>
      </w:r>
    </w:p>
    <w:p w14:paraId="326CCA3D" w14:textId="77777777" w:rsidR="003B088E" w:rsidRDefault="003B088E" w:rsidP="003B088E">
      <w:pPr>
        <w:pStyle w:val="Default"/>
        <w:contextualSpacing/>
        <w:jc w:val="both"/>
      </w:pPr>
      <w:r>
        <w:rPr>
          <w:color w:val="auto"/>
        </w:rPr>
        <w:t xml:space="preserve">1.5. </w:t>
      </w:r>
      <w:r>
        <w:t>savo pareigas vykdyti asmeniškai ir neperleisti ar nepavesti visas ar dalį Valdybos nario funkcijų vykdyti tretiesiems asmenims, išskyrus atvejus, kai tai leidžiama teisės aktais;</w:t>
      </w:r>
    </w:p>
    <w:p w14:paraId="1297445B" w14:textId="77777777" w:rsidR="003B088E" w:rsidRDefault="003B088E" w:rsidP="003B088E">
      <w:pPr>
        <w:ind w:firstLine="0"/>
        <w:rPr>
          <w:szCs w:val="24"/>
        </w:rPr>
      </w:pPr>
      <w:r>
        <w:rPr>
          <w:szCs w:val="24"/>
        </w:rPr>
        <w:lastRenderedPageBreak/>
        <w:t xml:space="preserve">1.6. išlaikyti savo analizės, sprendimų priėmimo ir veiksmų nepriklausomumą̨; </w:t>
      </w:r>
    </w:p>
    <w:p w14:paraId="50260164" w14:textId="77777777" w:rsidR="003B088E" w:rsidRDefault="003B088E" w:rsidP="003B088E">
      <w:pPr>
        <w:ind w:firstLine="0"/>
        <w:rPr>
          <w:szCs w:val="24"/>
        </w:rPr>
      </w:pPr>
      <w:r>
        <w:rPr>
          <w:szCs w:val="24"/>
        </w:rPr>
        <w:t>1.7. nesiekti ir nepriimti jokių nepagrįstų̨ lengvatų̨, kurios gali kompromituoti Agentūros valdybos ar atskiro Valdybos nario nepriklausomumą;</w:t>
      </w:r>
    </w:p>
    <w:p w14:paraId="5D104B38" w14:textId="77777777" w:rsidR="003B088E" w:rsidRDefault="003B088E" w:rsidP="003B088E">
      <w:pPr>
        <w:pStyle w:val="Default"/>
        <w:contextualSpacing/>
        <w:jc w:val="both"/>
      </w:pPr>
      <w:r>
        <w:t>1.8. raštu reikšti savo nuomonę tuo atveju, kai mano, kad valdybai pateiktas Agentūros ar jos savininko teises ir pareigas įgyvendinančios institucijos sprendimas gali pakenkti Agentūrai;</w:t>
      </w:r>
    </w:p>
    <w:p w14:paraId="552280C7" w14:textId="77777777" w:rsidR="003B088E" w:rsidRDefault="003B088E" w:rsidP="003B088E">
      <w:pPr>
        <w:pStyle w:val="Default"/>
        <w:contextualSpacing/>
        <w:jc w:val="both"/>
      </w:pPr>
      <w:r>
        <w:rPr>
          <w:color w:val="auto"/>
        </w:rPr>
        <w:t xml:space="preserve">1.9. </w:t>
      </w:r>
      <w:r>
        <w:t xml:space="preserve">savo veiklos laikotarpiu ir 3 metus po jos užbaigimo saugoti Agentūros komercines (gamybines) paslaptis, konfidencialią informaciją, kurią sužinojo būdamas Valdybos nariu ir kuri buvo nurodyta kaip konfidenciali informacija; </w:t>
      </w:r>
    </w:p>
    <w:p w14:paraId="27B33F8A" w14:textId="77777777" w:rsidR="003B088E" w:rsidRDefault="003B088E" w:rsidP="003B088E">
      <w:pPr>
        <w:pStyle w:val="Default"/>
        <w:contextualSpacing/>
        <w:jc w:val="both"/>
        <w:rPr>
          <w:color w:val="auto"/>
        </w:rPr>
      </w:pPr>
      <w:r>
        <w:rPr>
          <w:color w:val="auto"/>
        </w:rPr>
        <w:t>1.10. vengti interesų konfliktų tarp Agentūros ir Vadybos nario (įskaitant trečiųjų asmenų, kurių naudai privalo veikti Valdybos narys) interesų;</w:t>
      </w:r>
    </w:p>
    <w:p w14:paraId="22996488" w14:textId="77777777" w:rsidR="003B088E" w:rsidRDefault="003B088E" w:rsidP="003B088E">
      <w:pPr>
        <w:pStyle w:val="Default"/>
        <w:contextualSpacing/>
        <w:jc w:val="both"/>
        <w:rPr>
          <w:color w:val="auto"/>
        </w:rPr>
      </w:pPr>
      <w:r>
        <w:rPr>
          <w:color w:val="auto"/>
        </w:rPr>
        <w:t>1.11. savo ar trečiųjų asmenų naudai nenaudoti informacijos, kurią Valdybos narys sužinojo vykdydamas savo kaip Agentūros valdybos nario funkcijas;</w:t>
      </w:r>
    </w:p>
    <w:p w14:paraId="71B26F40" w14:textId="77777777" w:rsidR="003B088E" w:rsidRDefault="003B088E" w:rsidP="003B088E">
      <w:pPr>
        <w:ind w:firstLine="0"/>
        <w:rPr>
          <w:szCs w:val="24"/>
        </w:rPr>
      </w:pPr>
      <w:r>
        <w:rPr>
          <w:szCs w:val="24"/>
        </w:rPr>
        <w:t xml:space="preserve">1.12. susilaikyti nuo bet kokių viešų pasisakymų, publikacijų, komentarų apie valdybos veiklą, kurie nėra suderinti su Agentūros valdybos pirmininku; </w:t>
      </w:r>
    </w:p>
    <w:p w14:paraId="6562CCC7" w14:textId="77777777" w:rsidR="003B088E" w:rsidRDefault="003B088E" w:rsidP="003B088E">
      <w:pPr>
        <w:ind w:firstLine="0"/>
        <w:rPr>
          <w:szCs w:val="24"/>
        </w:rPr>
      </w:pPr>
      <w:r>
        <w:rPr>
          <w:szCs w:val="24"/>
        </w:rPr>
        <w:t>1.13. savarankiškai nuolat gilinti savo žinias bei kelti kvalifikaciją, kuri yra reikalinga tinkamam Valdybos nario funkcijų atlikimui ir siekiant visapusiško Agentūros veiklos suvokimo, efektyvaus užduočių įvykdymo bei profesionalių sprendimų priėmimo;</w:t>
      </w:r>
    </w:p>
    <w:p w14:paraId="1A56E91A" w14:textId="77777777" w:rsidR="003B088E" w:rsidRDefault="003B088E" w:rsidP="003B088E">
      <w:pPr>
        <w:pStyle w:val="Default"/>
        <w:contextualSpacing/>
        <w:jc w:val="both"/>
      </w:pPr>
      <w:r>
        <w:rPr>
          <w:color w:val="auto"/>
        </w:rPr>
        <w:t>1.14. vykdyti kitas pareigas, kurias nustato taikytini teisės aktai, Agentūros įstatai ir</w:t>
      </w:r>
      <w:r>
        <w:t xml:space="preserve"> Reglamentas.</w:t>
      </w:r>
    </w:p>
    <w:p w14:paraId="13395920" w14:textId="77777777" w:rsidR="003B088E" w:rsidRDefault="003B088E" w:rsidP="003B088E">
      <w:pPr>
        <w:pStyle w:val="Default"/>
        <w:contextualSpacing/>
        <w:jc w:val="both"/>
      </w:pPr>
    </w:p>
    <w:p w14:paraId="1A1CC977" w14:textId="77777777" w:rsidR="003B088E" w:rsidRDefault="003B088E" w:rsidP="003B088E">
      <w:pPr>
        <w:pStyle w:val="Default"/>
        <w:contextualSpacing/>
        <w:jc w:val="both"/>
        <w:rPr>
          <w:b/>
        </w:rPr>
      </w:pPr>
      <w:r>
        <w:rPr>
          <w:b/>
        </w:rPr>
        <w:t xml:space="preserve">2. Valdybos nario teisės: </w:t>
      </w:r>
    </w:p>
    <w:p w14:paraId="5D698D7B" w14:textId="77777777" w:rsidR="003B088E" w:rsidRDefault="003B088E" w:rsidP="003B088E">
      <w:pPr>
        <w:pStyle w:val="Default"/>
        <w:contextualSpacing/>
        <w:jc w:val="both"/>
      </w:pPr>
      <w:r>
        <w:t xml:space="preserve">2.1. neatlygintinai gauti iš Agentūros visą jo funkcijų valdyboje atlikimui reikalingą informaciją bei dokumentus ar (ir) jų kopijas, kuriais disponuoja Agentūra; </w:t>
      </w:r>
    </w:p>
    <w:p w14:paraId="35658AD1" w14:textId="77777777" w:rsidR="003B088E" w:rsidRDefault="003B088E" w:rsidP="003B088E">
      <w:pPr>
        <w:pStyle w:val="Default"/>
        <w:contextualSpacing/>
        <w:jc w:val="both"/>
      </w:pPr>
      <w:r>
        <w:t xml:space="preserve">2.2. valdybos posėdžio šaukimo iniciatyvos teisę ir teisę siūlyti klausimus į inicijuojamo ar šaukiamo valdybos posėdžio darbotvarkę Reglamente numatyta tvarka; </w:t>
      </w:r>
    </w:p>
    <w:p w14:paraId="138B3351" w14:textId="77777777" w:rsidR="003B088E" w:rsidRDefault="003B088E" w:rsidP="003B088E">
      <w:pPr>
        <w:pStyle w:val="Default"/>
        <w:contextualSpacing/>
        <w:jc w:val="both"/>
      </w:pPr>
      <w:r>
        <w:t xml:space="preserve">2.3. esant objektyviam poreikiui atskirais atvejais pasinaudoti Agentūros ištekliais, kurie yra būtini tinkamai Valdybos nario veiklai užtikrinti, tai suderinęs su Agentūros vadovu; </w:t>
      </w:r>
    </w:p>
    <w:p w14:paraId="5E3C7787" w14:textId="77777777" w:rsidR="003B088E" w:rsidRDefault="003B088E" w:rsidP="003B088E">
      <w:pPr>
        <w:pStyle w:val="Default"/>
        <w:contextualSpacing/>
        <w:jc w:val="both"/>
      </w:pPr>
      <w:r>
        <w:t xml:space="preserve">2.4. reikalauti iš Agentūros vadovo pateikti paaiškinimus ir atlikti veiksmus, būtinus Valdybos nario funkcijoms atlikti; </w:t>
      </w:r>
    </w:p>
    <w:p w14:paraId="50C24C5C" w14:textId="77777777" w:rsidR="003B088E" w:rsidRDefault="003B088E" w:rsidP="003B088E">
      <w:pPr>
        <w:pStyle w:val="Default"/>
        <w:contextualSpacing/>
        <w:jc w:val="both"/>
      </w:pPr>
      <w:r>
        <w:t>2.5. taip pat kitas teises, kurias suteikia taikytini teisės aktai, ši Sutartis ir Reglamentas.</w:t>
      </w:r>
    </w:p>
    <w:p w14:paraId="48F848DA" w14:textId="77777777" w:rsidR="003B088E" w:rsidRDefault="003B088E" w:rsidP="003B088E">
      <w:pPr>
        <w:pStyle w:val="Default"/>
        <w:contextualSpacing/>
        <w:jc w:val="both"/>
      </w:pPr>
    </w:p>
    <w:p w14:paraId="780FAE74" w14:textId="77777777" w:rsidR="003B088E" w:rsidRDefault="003B088E" w:rsidP="003B088E">
      <w:pPr>
        <w:pStyle w:val="Default"/>
        <w:contextualSpacing/>
        <w:jc w:val="both"/>
      </w:pPr>
      <w:r>
        <w:rPr>
          <w:b/>
          <w:color w:val="auto"/>
        </w:rPr>
        <w:t>3. Dalyvavimas Agentūros valdybos posėdžiuose:</w:t>
      </w:r>
    </w:p>
    <w:p w14:paraId="0CA4A17D" w14:textId="77777777" w:rsidR="003B088E" w:rsidRDefault="003B088E" w:rsidP="003B088E">
      <w:pPr>
        <w:pStyle w:val="Default"/>
        <w:contextualSpacing/>
        <w:jc w:val="both"/>
      </w:pPr>
      <w:r>
        <w:rPr>
          <w:color w:val="auto"/>
        </w:rPr>
        <w:t xml:space="preserve">3.1. Valdybos narys turi dalyvauti visuose valdybos posėdžiuose, išskyrus atvejus, kai to neįmanoma padaryti dėl pateisinamų priežasčių. </w:t>
      </w:r>
      <w:r>
        <w:t>Svarbia pateisinama priežastimi laikomas valdybos nario laikinasis nedarbingumas, komandiruotė, atostogos ar kitos aplinkybės, kurias Agentūros valdyba pripažįsta svarbiomis ir apie kurias Valdybos narys iš anksto praneša Agentūros valdybos pirmininkui.</w:t>
      </w:r>
    </w:p>
    <w:p w14:paraId="22D3E9F1" w14:textId="77777777" w:rsidR="003B088E" w:rsidRDefault="003B088E" w:rsidP="003B088E">
      <w:pPr>
        <w:pStyle w:val="Default"/>
        <w:contextualSpacing/>
        <w:jc w:val="both"/>
        <w:rPr>
          <w:color w:val="auto"/>
        </w:rPr>
      </w:pPr>
      <w:r>
        <w:rPr>
          <w:color w:val="auto"/>
        </w:rPr>
        <w:t>3.2. Valdybos narys, atskirais atvejais negalintis tiesiogiai dalyvauti Valdybos posėdyje, turi teisę duoti paprastos rašytinės formos įgaliojimą kitam Agentūros valdybos nariui, kuris atstovautų jam balsuojant Agentūros valdybos posėdyje, arba išreikšti savo valią – už ar prieš balsuojamą sprendimą, su kurio projektu jis susipažinęs – gali balsuodamas iš anksto raštu ar elektroninių ryšių priemonėmis Reglamento nustatyta tvarka.</w:t>
      </w:r>
    </w:p>
    <w:p w14:paraId="36C27880" w14:textId="77777777" w:rsidR="003B088E" w:rsidRDefault="003B088E" w:rsidP="003B088E">
      <w:pPr>
        <w:pStyle w:val="Default"/>
        <w:contextualSpacing/>
        <w:jc w:val="both"/>
      </w:pPr>
      <w:r>
        <w:rPr>
          <w:color w:val="auto"/>
        </w:rPr>
        <w:t>3.3. Valdybos narys visuomet privalo būti susipažinęs su posėdžio darbotvarke ir visa jam pateikta, su nagrinėjamais klausimais susijusia, informacija bei dokumentais. Valdybos narys privalo aktyviai dalyvauti svarstant posėdžio darbotvarkėje numatytus klausimus, raštu ar žodžiu išdėstyti savo poziciją visais aptariamais klausimais bei teikti argumentuotus pasiūlymus dėl svarstomų klausimų sprendimo, išskyrus atvejus kai Agentūros valdybos posėdyje sprendžiamas su jo veikla valdyboje susijęs klausimas ar kitus atvejus, kai pagal taikytinus įstatymus Valdybos narys negali balsuoti.</w:t>
      </w:r>
    </w:p>
    <w:p w14:paraId="5D9597F2" w14:textId="77777777" w:rsidR="003B088E" w:rsidRDefault="003B088E" w:rsidP="003B088E">
      <w:pPr>
        <w:pStyle w:val="Default"/>
        <w:contextualSpacing/>
        <w:jc w:val="both"/>
      </w:pPr>
      <w:r>
        <w:rPr>
          <w:color w:val="auto"/>
        </w:rPr>
        <w:t>3.4. Jei Valdybos narys Agentūros valdybos sprendimu būtų paskirtas atlikti tam tikras konkrečias užduotis, Valdybos narys privalo nuolat teikti kitiems valdybos nariams informaciją apie jo atliekamą užduotį, Agentūros valdybos nustatyta tvarka rengti veiklos ataskaitas, bei pristatyti jas Agentūros valdybos svarstymui.</w:t>
      </w:r>
    </w:p>
    <w:p w14:paraId="4EF309C3" w14:textId="77777777" w:rsidR="003B088E" w:rsidRDefault="003B088E" w:rsidP="003B088E">
      <w:pPr>
        <w:pStyle w:val="Default"/>
        <w:contextualSpacing/>
        <w:jc w:val="both"/>
        <w:rPr>
          <w:b/>
          <w:color w:val="auto"/>
        </w:rPr>
      </w:pPr>
    </w:p>
    <w:p w14:paraId="5CCA586D" w14:textId="77777777" w:rsidR="003B088E" w:rsidRDefault="003B088E" w:rsidP="003B088E">
      <w:pPr>
        <w:pStyle w:val="Default"/>
        <w:contextualSpacing/>
        <w:jc w:val="both"/>
      </w:pPr>
      <w:r>
        <w:rPr>
          <w:b/>
          <w:color w:val="auto"/>
        </w:rPr>
        <w:t xml:space="preserve">4. Interesų konflikto nebuvimas: </w:t>
      </w:r>
    </w:p>
    <w:p w14:paraId="59AF3E97" w14:textId="77777777" w:rsidR="003B088E" w:rsidRDefault="003B088E" w:rsidP="003B088E">
      <w:pPr>
        <w:pStyle w:val="Default"/>
        <w:contextualSpacing/>
        <w:jc w:val="both"/>
        <w:rPr>
          <w:color w:val="auto"/>
        </w:rPr>
      </w:pPr>
      <w:r>
        <w:rPr>
          <w:color w:val="auto"/>
        </w:rPr>
        <w:t>4.1. Valdybos narys negali užsiimti veikla ar dirbti kito darbo ar užimti kitų pareigų, kurios būtų nesuderinamos su jo veikla Agentūros vadyboje. Informaciją apie savo einamas pareigas Valdybos narys privalo atskleisti Agentūros visuotiniam dalininkų susirinkimui ir valdybai.</w:t>
      </w:r>
    </w:p>
    <w:p w14:paraId="3300FD66" w14:textId="77777777" w:rsidR="003B088E" w:rsidRDefault="003B088E" w:rsidP="003B088E">
      <w:pPr>
        <w:pStyle w:val="Default"/>
        <w:contextualSpacing/>
        <w:jc w:val="both"/>
      </w:pPr>
      <w:r>
        <w:rPr>
          <w:color w:val="auto"/>
        </w:rPr>
        <w:t xml:space="preserve">4.2. Atsiradus aplinkybėms, dėl kurių galėtų kilti Valdybos nario, Agentūros ir </w:t>
      </w:r>
      <w:r>
        <w:t>jos savininko teises ir pareigas įgyvendinančios institucijos</w:t>
      </w:r>
      <w:r>
        <w:rPr>
          <w:color w:val="auto"/>
        </w:rPr>
        <w:t xml:space="preserve"> interesų konfliktas, Valdybos narys apie tokias naujas aplinkybes privalo nedelsiant raštu informuoti Agentūros valdybą, Agentūrą ir jos </w:t>
      </w:r>
      <w:r>
        <w:t>savininko teises ir pareigas įgyvendinančią instituciją</w:t>
      </w:r>
      <w:r>
        <w:rPr>
          <w:color w:val="auto"/>
        </w:rPr>
        <w:t xml:space="preserve">. </w:t>
      </w:r>
    </w:p>
    <w:p w14:paraId="48060407" w14:textId="77777777" w:rsidR="003B088E" w:rsidRDefault="003B088E" w:rsidP="003B088E">
      <w:pPr>
        <w:pStyle w:val="Default"/>
        <w:contextualSpacing/>
        <w:jc w:val="both"/>
        <w:rPr>
          <w:b/>
          <w:color w:val="auto"/>
        </w:rPr>
      </w:pPr>
    </w:p>
    <w:p w14:paraId="29D54F72" w14:textId="77777777" w:rsidR="003B088E" w:rsidRDefault="003B088E" w:rsidP="003B088E">
      <w:pPr>
        <w:pStyle w:val="Default"/>
        <w:contextualSpacing/>
        <w:jc w:val="both"/>
        <w:rPr>
          <w:b/>
          <w:color w:val="auto"/>
        </w:rPr>
      </w:pPr>
      <w:r>
        <w:rPr>
          <w:b/>
          <w:color w:val="auto"/>
        </w:rPr>
        <w:t>5. Darbo santykių nebuvimas:</w:t>
      </w:r>
    </w:p>
    <w:p w14:paraId="77558627" w14:textId="77777777" w:rsidR="003B088E" w:rsidRDefault="003B088E" w:rsidP="003B088E">
      <w:pPr>
        <w:pStyle w:val="Default"/>
        <w:contextualSpacing/>
        <w:jc w:val="both"/>
      </w:pPr>
      <w:r>
        <w:rPr>
          <w:color w:val="auto"/>
        </w:rPr>
        <w:t>Šia Sutartimi tarp Valdybos nario ir Agentūros nustatomi civiliniai teisiniai santykiai. Ši Sutartis negali būti aiškinama, kaip sukurianti darbo santykius tarp Šalių. Atitinkamai, Valdybos narys negali būti laikomas Agentūros darbuotoju ir nėra pavaldus ar atskaitingas Agentūros administracijai. Pagal šią Sutartį Valdybos narys veikia tik kaip Agentūros valdybos narys ir prisiima visą atsakomybę už savo funkcijų atlikimą bei šios Sutarties vykdymą.</w:t>
      </w:r>
    </w:p>
    <w:p w14:paraId="270879C9" w14:textId="77777777" w:rsidR="003B088E" w:rsidRDefault="003B088E" w:rsidP="003B088E">
      <w:pPr>
        <w:pStyle w:val="Default"/>
        <w:contextualSpacing/>
        <w:jc w:val="both"/>
        <w:rPr>
          <w:b/>
          <w:color w:val="auto"/>
        </w:rPr>
      </w:pPr>
    </w:p>
    <w:p w14:paraId="0B34D1FD" w14:textId="77777777" w:rsidR="003B088E" w:rsidRDefault="003B088E" w:rsidP="003B088E">
      <w:pPr>
        <w:pStyle w:val="Default"/>
        <w:contextualSpacing/>
        <w:jc w:val="both"/>
        <w:rPr>
          <w:b/>
          <w:color w:val="auto"/>
        </w:rPr>
      </w:pPr>
      <w:r>
        <w:rPr>
          <w:b/>
          <w:color w:val="auto"/>
        </w:rPr>
        <w:t>6. Intelektinė nuosavybė:</w:t>
      </w:r>
    </w:p>
    <w:p w14:paraId="046892B5" w14:textId="77777777" w:rsidR="003B088E" w:rsidRDefault="003B088E" w:rsidP="003B088E">
      <w:pPr>
        <w:pStyle w:val="Default"/>
        <w:contextualSpacing/>
        <w:jc w:val="both"/>
        <w:rPr>
          <w:color w:val="auto"/>
        </w:rPr>
      </w:pPr>
      <w:r>
        <w:rPr>
          <w:color w:val="auto"/>
        </w:rPr>
        <w:t>Šalys susitaria, kad turtinės ir, kiek to nedraudžia taikytini teisės aktai, neturtinės teisės į visus šios Sutarties galiojimo metu Valdybos nario sukurtus intelektinės ar pramoninės nuosavybės dalykus, įskaitant autoriaus teisių objektus, prekių, paslaugų ženklus, produktus ir pramoninį dizainą, ir kitus Valdybos nario pareigų vykdymu metu sukurtus dalykus pilnai, automatiškai, neterminuotai ir neatšaukiamai tampa ir yra išimtinė Agentūros nuosavybė be jokio papildomo atlygio mokėjimo Valdybos nariui.</w:t>
      </w:r>
    </w:p>
    <w:p w14:paraId="3AD0DB48" w14:textId="77777777" w:rsidR="003B088E" w:rsidRDefault="003B088E" w:rsidP="003B088E">
      <w:pPr>
        <w:pStyle w:val="Default"/>
        <w:contextualSpacing/>
        <w:jc w:val="both"/>
      </w:pPr>
    </w:p>
    <w:p w14:paraId="79793577" w14:textId="77777777" w:rsidR="003B088E" w:rsidRDefault="003B088E" w:rsidP="003B088E">
      <w:pPr>
        <w:pStyle w:val="Default"/>
        <w:contextualSpacing/>
        <w:jc w:val="both"/>
        <w:rPr>
          <w:b/>
        </w:rPr>
      </w:pPr>
      <w:r>
        <w:rPr>
          <w:b/>
        </w:rPr>
        <w:t>7. Atlygis už Valdybos nario veiklą:</w:t>
      </w:r>
    </w:p>
    <w:p w14:paraId="3A050E0B" w14:textId="77777777" w:rsidR="003B088E" w:rsidRDefault="003B088E" w:rsidP="003B088E">
      <w:pPr>
        <w:pStyle w:val="Default"/>
        <w:contextualSpacing/>
        <w:jc w:val="both"/>
      </w:pPr>
      <w:r>
        <w:t xml:space="preserve">7.1. Už Valdybos nario veiklą Agentūra įsipareigoja Valdybos nariui mokėti </w:t>
      </w:r>
      <w:r>
        <w:rPr>
          <w:rStyle w:val="Vietosrezervavimoenklotekstas"/>
        </w:rPr>
        <w:t>Click or tap here to enter text.</w:t>
      </w:r>
      <w:r>
        <w:t xml:space="preserve"> Eur (</w:t>
      </w:r>
      <w:r>
        <w:rPr>
          <w:rStyle w:val="Vietosrezervavimoenklotekstas"/>
        </w:rPr>
        <w:t>Click or tap here to enter text.</w:t>
      </w:r>
      <w:r>
        <w:t xml:space="preserve"> eurų) (iki mokesčių) mėnesinį atlygį, o Valdybos nariui einant valdybos pirmininko pareigas – </w:t>
      </w:r>
      <w:r>
        <w:rPr>
          <w:rStyle w:val="Vietosrezervavimoenklotekstas"/>
        </w:rPr>
        <w:t>Click or tap here to enter text.</w:t>
      </w:r>
      <w:r>
        <w:t xml:space="preserve"> Eur (</w:t>
      </w:r>
      <w:r>
        <w:rPr>
          <w:rStyle w:val="Vietosrezervavimoenklotekstas"/>
        </w:rPr>
        <w:t>Click or tap here to enter text.</w:t>
      </w:r>
      <w:r>
        <w:t xml:space="preserve"> eurų) (iki mokesčių) mėnesinį atlygį. Iš Valdybos nariui mokėtinos sumos Agentūra išskaičiuoja privalomus mokesčius. </w:t>
      </w:r>
    </w:p>
    <w:p w14:paraId="6EF8808E" w14:textId="77777777" w:rsidR="003B088E" w:rsidRDefault="003B088E" w:rsidP="003B088E">
      <w:pPr>
        <w:pStyle w:val="Default"/>
        <w:contextualSpacing/>
        <w:jc w:val="both"/>
      </w:pPr>
      <w:r>
        <w:t xml:space="preserve">7.2. Valdybos nariui, be svarbios pateisinamos priežasties nedalyvavusiam valdybos posėdyje, to mėnesio valdybos nario atlygis mažinamas proporcingai tą mėnesį suplanuotų valdybos posėdžių, kuriuose be svarbios pateisinamos priežasties nedalyvavo valdybos narys, skaičiui. </w:t>
      </w:r>
    </w:p>
    <w:p w14:paraId="4E68A924" w14:textId="77777777" w:rsidR="003B088E" w:rsidRDefault="003B088E" w:rsidP="003B088E">
      <w:pPr>
        <w:pStyle w:val="Default"/>
        <w:contextualSpacing/>
        <w:jc w:val="both"/>
      </w:pPr>
      <w:r>
        <w:t>7.3.  Valdybos nario atlygis už praėjusį mėnesį išmokamas nustatytą darbo užmokesčio Agentūroje mokėjimo dieną, bet ne vėliau negu per per 10 (dešimt) darbo dienų nuo mėnesio pabaigos.</w:t>
      </w:r>
    </w:p>
    <w:p w14:paraId="202DB71A" w14:textId="77777777" w:rsidR="003B088E" w:rsidRDefault="003B088E" w:rsidP="003B088E">
      <w:pPr>
        <w:pStyle w:val="Default"/>
        <w:contextualSpacing/>
        <w:jc w:val="both"/>
      </w:pPr>
      <w:r>
        <w:t xml:space="preserve">7.4. Visi mokėjimai pagal šią Sutartį atliekami pavedimu į Valdybos nario </w:t>
      </w:r>
      <w:r>
        <w:rPr>
          <w:color w:val="auto"/>
        </w:rPr>
        <w:t xml:space="preserve">bankas </w:t>
      </w:r>
      <w:r>
        <w:rPr>
          <w:rStyle w:val="Vietosrezervavimoenklotekstas"/>
        </w:rPr>
        <w:t>Click or tap here to enter text.</w:t>
      </w:r>
      <w:r>
        <w:rPr>
          <w:color w:val="auto"/>
        </w:rPr>
        <w:t xml:space="preserve"> banko sąskaitą Nr. </w:t>
      </w:r>
      <w:r>
        <w:rPr>
          <w:rStyle w:val="Vietosrezervavimoenklotekstas"/>
        </w:rPr>
        <w:t>Click or tap here to enter text.</w:t>
      </w:r>
      <w:r>
        <w:rPr>
          <w:color w:val="auto"/>
        </w:rPr>
        <w:t xml:space="preserve">. </w:t>
      </w:r>
    </w:p>
    <w:p w14:paraId="14D61EF0" w14:textId="77777777" w:rsidR="003B088E" w:rsidRDefault="003B088E" w:rsidP="003B088E">
      <w:pPr>
        <w:pStyle w:val="Default"/>
        <w:contextualSpacing/>
        <w:jc w:val="both"/>
      </w:pPr>
      <w:r>
        <w:t xml:space="preserve">7.5. Šiai Sutarčiai nustojus galioti bet kokiais pagrindais, atlygis Valdybos nariui turi būti išmokamas ne vėliau kaip iki civilinių santykių pabaigos, nebent Šalys susitaria, kad su Valdybos nariu bus atsiskaityta ne vėliau kaip per 10 (dešimt) kalendorinių dienų. </w:t>
      </w:r>
    </w:p>
    <w:p w14:paraId="756DA364" w14:textId="77777777" w:rsidR="003B088E" w:rsidRDefault="003B088E" w:rsidP="003B088E">
      <w:pPr>
        <w:pStyle w:val="Default"/>
        <w:contextualSpacing/>
        <w:jc w:val="both"/>
      </w:pPr>
      <w:r>
        <w:t>7.6. Valdybos nariui vykdžius Valdybos nario veiklą ne pilną kalendorinį mėnesį, išmokamas Sutarties 7.1 papunktyje nustatytas mėnesinis atlygis apskaičiuojamas proporcingai to mėnesio kalendorinių dienų skaičiui.</w:t>
      </w:r>
    </w:p>
    <w:p w14:paraId="0A223B1A" w14:textId="77777777" w:rsidR="003B088E" w:rsidRDefault="003B088E" w:rsidP="003B088E">
      <w:pPr>
        <w:pStyle w:val="Default"/>
        <w:contextualSpacing/>
        <w:jc w:val="both"/>
      </w:pPr>
      <w:r>
        <w:t xml:space="preserve">7.7. </w:t>
      </w:r>
      <w:r>
        <w:rPr>
          <w:color w:val="auto"/>
        </w:rPr>
        <w:t>Tuo atveju, jeigu Valdybos nariui atlygis ar jo dalis buvo išmokėta vadovaujantis klaidingais duomenimis apie Valdybos nario veiklą, nepriklausomai nuo to, ar Valdybos narys asmeniškai yra susijęs su klaidingų duomenų pateikimu, Valdybos narys privalo grąžinti Agentūrai visą atlygį, kuris buvo išmokėtas Valdybos nariui vadovaujantis klaidingais duomenimis apie Valdybos nario veiklą.</w:t>
      </w:r>
    </w:p>
    <w:p w14:paraId="5E420D04" w14:textId="77777777" w:rsidR="003B088E" w:rsidRDefault="003B088E" w:rsidP="003B088E">
      <w:pPr>
        <w:pStyle w:val="Default"/>
        <w:contextualSpacing/>
        <w:jc w:val="both"/>
      </w:pPr>
    </w:p>
    <w:p w14:paraId="26FA319D" w14:textId="77777777" w:rsidR="003B088E" w:rsidRDefault="003B088E" w:rsidP="003B088E">
      <w:pPr>
        <w:pStyle w:val="Default"/>
        <w:contextualSpacing/>
        <w:jc w:val="both"/>
        <w:rPr>
          <w:b/>
          <w:color w:val="auto"/>
        </w:rPr>
      </w:pPr>
      <w:r>
        <w:rPr>
          <w:b/>
          <w:color w:val="auto"/>
        </w:rPr>
        <w:t>8. Atsakomybė ir nuostolių atlyginimas:</w:t>
      </w:r>
    </w:p>
    <w:p w14:paraId="674E21BC" w14:textId="77777777" w:rsidR="003B088E" w:rsidRDefault="003B088E" w:rsidP="003B088E">
      <w:pPr>
        <w:pStyle w:val="Default"/>
        <w:contextualSpacing/>
        <w:jc w:val="both"/>
      </w:pPr>
      <w:r>
        <w:rPr>
          <w:color w:val="auto"/>
        </w:rPr>
        <w:t>8.1. Valdybos narys įsipareigoja atlyginti Agentūrai ir apsaugoti ją nuo tiesioginių nuostolių ar žalos (įskaitant protingas išlaidas teisinei pagalbai), kuriuos ji gali patirti dėl Valdybos nario įvykdyto šios Sutarties pažeidimo ir/ar trečiųjų asmenų, įskaitant Agentūros visuotinio dalininkų susirinkimo reikalavimų, susijusių su Valdybos nario veikla Agentūros valdyboje ar tos veiklos rezultatais, kai tokie nuostoliai ar žala Agentūrai kilo dėl Valdybos nario tyčios ar didelio neatsargumo.</w:t>
      </w:r>
    </w:p>
    <w:p w14:paraId="3B711100" w14:textId="77777777" w:rsidR="003B088E" w:rsidRDefault="003B088E" w:rsidP="003B088E">
      <w:pPr>
        <w:pStyle w:val="Default"/>
        <w:contextualSpacing/>
        <w:jc w:val="both"/>
        <w:rPr>
          <w:color w:val="auto"/>
        </w:rPr>
      </w:pPr>
      <w:r>
        <w:rPr>
          <w:color w:val="auto"/>
        </w:rPr>
        <w:t xml:space="preserve">8.2. Valdybos nario atsistatydinimas ar pasišalinimas iš Valdybos nario pareigų neatleidžia jo nuo atsakomybės už sprendimus, kurie buvo priimti Valdybos nariui dalyvaujant Agentūros valdybos veikloje. </w:t>
      </w:r>
    </w:p>
    <w:p w14:paraId="7BA5EF75" w14:textId="77777777" w:rsidR="003B088E" w:rsidRDefault="003B088E" w:rsidP="003B088E">
      <w:pPr>
        <w:pStyle w:val="Default"/>
        <w:contextualSpacing/>
        <w:jc w:val="both"/>
        <w:rPr>
          <w:color w:val="auto"/>
        </w:rPr>
      </w:pPr>
    </w:p>
    <w:p w14:paraId="27E06021" w14:textId="77777777" w:rsidR="003B088E" w:rsidRDefault="003B088E" w:rsidP="003B088E">
      <w:pPr>
        <w:pStyle w:val="Default"/>
        <w:contextualSpacing/>
        <w:jc w:val="both"/>
        <w:rPr>
          <w:b/>
          <w:color w:val="auto"/>
        </w:rPr>
      </w:pPr>
      <w:r>
        <w:rPr>
          <w:b/>
          <w:color w:val="auto"/>
        </w:rPr>
        <w:t xml:space="preserve">9. Pranešimai: </w:t>
      </w:r>
    </w:p>
    <w:p w14:paraId="65D498F2" w14:textId="77777777" w:rsidR="003B088E" w:rsidRDefault="003B088E" w:rsidP="003B088E">
      <w:pPr>
        <w:pStyle w:val="Default"/>
        <w:contextualSpacing/>
        <w:jc w:val="both"/>
        <w:rPr>
          <w:color w:val="auto"/>
        </w:rPr>
      </w:pPr>
      <w:r>
        <w:rPr>
          <w:color w:val="auto"/>
        </w:rPr>
        <w:t xml:space="preserve">9.1. Visi pranešimai, prašymai, rašytiniai pareikalavimai ar kiti dokumentai pagal šią Sutartį („Pranešimai“) siunčiami šiais adresais: </w:t>
      </w:r>
    </w:p>
    <w:p w14:paraId="27FC5648" w14:textId="77777777" w:rsidR="003B088E" w:rsidRDefault="003B088E" w:rsidP="003B088E">
      <w:pPr>
        <w:pStyle w:val="Default"/>
        <w:contextualSpacing/>
        <w:jc w:val="both"/>
      </w:pPr>
      <w:r>
        <w:rPr>
          <w:color w:val="auto"/>
        </w:rPr>
        <w:t xml:space="preserve">9.1.1. Agentūrai: </w:t>
      </w:r>
      <w:r>
        <w:t>Juozo Balčikonio g. 3, LT-08247 Vilnius</w:t>
      </w:r>
      <w:r>
        <w:rPr>
          <w:color w:val="auto"/>
        </w:rPr>
        <w:t xml:space="preserve"> El. paštas </w:t>
      </w:r>
      <w:r>
        <w:rPr>
          <w:rStyle w:val="Vietosrezervavimoenklotekstas"/>
        </w:rPr>
        <w:t>Click or tap here to enter text.</w:t>
      </w:r>
    </w:p>
    <w:p w14:paraId="1686BDE2" w14:textId="77777777" w:rsidR="003B088E" w:rsidRDefault="003B088E" w:rsidP="003B088E">
      <w:pPr>
        <w:pStyle w:val="Default"/>
        <w:contextualSpacing/>
        <w:jc w:val="both"/>
      </w:pPr>
      <w:r>
        <w:rPr>
          <w:color w:val="auto"/>
        </w:rPr>
        <w:t>9.1.2. Valdybos nariui: adresas:</w:t>
      </w:r>
      <w:r>
        <w:rPr>
          <w:rStyle w:val="Vietosrezervavimoenklotekstas"/>
        </w:rPr>
        <w:t>Click or tap here to enter text.</w:t>
      </w:r>
      <w:r>
        <w:rPr>
          <w:color w:val="auto"/>
        </w:rPr>
        <w:t xml:space="preserve"> . el. paštas </w:t>
      </w:r>
      <w:r>
        <w:rPr>
          <w:rStyle w:val="Vietosrezervavimoenklotekstas"/>
        </w:rPr>
        <w:t>Click or tap here to enter text.</w:t>
      </w:r>
      <w:r>
        <w:rPr>
          <w:color w:val="auto"/>
        </w:rPr>
        <w:t xml:space="preserve">. </w:t>
      </w:r>
    </w:p>
    <w:p w14:paraId="4A2F43A5" w14:textId="77777777" w:rsidR="003B088E" w:rsidRDefault="003B088E" w:rsidP="003B088E">
      <w:pPr>
        <w:pStyle w:val="Default"/>
        <w:contextualSpacing/>
        <w:jc w:val="both"/>
        <w:rPr>
          <w:color w:val="auto"/>
        </w:rPr>
      </w:pPr>
      <w:r>
        <w:rPr>
          <w:color w:val="auto"/>
        </w:rPr>
        <w:t>9.2. Visi pranešimai pagal šią Sutartį laikomi tinkamai įteiktais, kai jie įteikiami anksčiau nurodytais adresais, įskaitant el. laišku (jei suteiktas Įmonės el. paštas, siunčiama tik Įmonės el. paštu) arba yra siunčiami registruotu ar kurjerių paštu. Kiekviena Šalis privalo pranešti kitai Šaliai apie bet kokius jos adreso, banko sąskaitos ar kitų duomenų, nurodytų šioje Sutartyje, pasikeitimus, ne vėliau kaip per 5 (penkias) kalendorines dienas nuo tokio pasikeitimo. Jei Šalis nepraneša apie adreso pasikeitimą, tai Pranešimo siuntimas paskutiniu turimu adresu yra laikomas tinkamu</w:t>
      </w:r>
    </w:p>
    <w:p w14:paraId="1242E1CB" w14:textId="77777777" w:rsidR="003B088E" w:rsidRDefault="003B088E" w:rsidP="003B088E">
      <w:pPr>
        <w:pStyle w:val="Default"/>
        <w:contextualSpacing/>
        <w:jc w:val="both"/>
        <w:rPr>
          <w:color w:val="auto"/>
        </w:rPr>
      </w:pPr>
    </w:p>
    <w:p w14:paraId="2ADCDBD9" w14:textId="77777777" w:rsidR="003B088E" w:rsidRDefault="003B088E" w:rsidP="003B088E">
      <w:pPr>
        <w:pStyle w:val="Default"/>
        <w:contextualSpacing/>
        <w:jc w:val="both"/>
        <w:rPr>
          <w:b/>
          <w:color w:val="auto"/>
        </w:rPr>
      </w:pPr>
      <w:r>
        <w:rPr>
          <w:b/>
          <w:color w:val="auto"/>
        </w:rPr>
        <w:t>10. Baigiamosios nuostatos:</w:t>
      </w:r>
    </w:p>
    <w:p w14:paraId="75EAE906" w14:textId="77777777" w:rsidR="003B088E" w:rsidRDefault="003B088E" w:rsidP="003B088E">
      <w:pPr>
        <w:pStyle w:val="Default"/>
        <w:contextualSpacing/>
        <w:jc w:val="both"/>
        <w:rPr>
          <w:color w:val="auto"/>
        </w:rPr>
      </w:pPr>
      <w:r>
        <w:rPr>
          <w:color w:val="auto"/>
        </w:rPr>
        <w:t>10.1. Ši Sutartis įsigalioja nuo jos pasirašymo momento ir galioja iki anksčiausios iš šių datų:</w:t>
      </w:r>
    </w:p>
    <w:p w14:paraId="4FFA792C" w14:textId="77777777" w:rsidR="003B088E" w:rsidRDefault="003B088E" w:rsidP="003B088E">
      <w:pPr>
        <w:pStyle w:val="Default"/>
        <w:contextualSpacing/>
        <w:jc w:val="both"/>
        <w:rPr>
          <w:color w:val="auto"/>
        </w:rPr>
      </w:pPr>
      <w:r>
        <w:rPr>
          <w:color w:val="auto"/>
        </w:rPr>
        <w:t>10.1.1. baigiasi Valdybos nario kaip Agentūros valdybos nario kadencija; arba</w:t>
      </w:r>
    </w:p>
    <w:p w14:paraId="57077FB3" w14:textId="77777777" w:rsidR="003B088E" w:rsidRDefault="003B088E" w:rsidP="003B088E">
      <w:pPr>
        <w:pStyle w:val="Default"/>
        <w:contextualSpacing/>
        <w:jc w:val="both"/>
        <w:rPr>
          <w:color w:val="auto"/>
        </w:rPr>
      </w:pPr>
      <w:r>
        <w:rPr>
          <w:color w:val="auto"/>
        </w:rPr>
        <w:t>10.1.2. Valdybos narys yra atšaukiamas iš Agentūros valdybos ar atšaukiama visa Agentūros valdyba; arba</w:t>
      </w:r>
    </w:p>
    <w:p w14:paraId="55BAD363" w14:textId="77777777" w:rsidR="003B088E" w:rsidRDefault="003B088E" w:rsidP="003B088E">
      <w:pPr>
        <w:pStyle w:val="Default"/>
        <w:contextualSpacing/>
        <w:jc w:val="both"/>
        <w:rPr>
          <w:color w:val="auto"/>
        </w:rPr>
      </w:pPr>
      <w:r>
        <w:rPr>
          <w:color w:val="auto"/>
        </w:rPr>
        <w:t>10.1.3. Valdybos narys atsistatydina ar negali toliau eiti pareigų; arba</w:t>
      </w:r>
    </w:p>
    <w:p w14:paraId="7B4C633D" w14:textId="77777777" w:rsidR="003B088E" w:rsidRDefault="003B088E" w:rsidP="003B088E">
      <w:pPr>
        <w:pStyle w:val="Default"/>
        <w:contextualSpacing/>
        <w:jc w:val="both"/>
        <w:rPr>
          <w:color w:val="auto"/>
        </w:rPr>
      </w:pPr>
      <w:r>
        <w:rPr>
          <w:color w:val="auto"/>
        </w:rPr>
        <w:t>10.1.4. Valdybos narys nustoja eiti Agentūros valdybos nario pareigas kitu pagrindu.</w:t>
      </w:r>
    </w:p>
    <w:p w14:paraId="3C88190A" w14:textId="77777777" w:rsidR="003B088E" w:rsidRDefault="003B088E" w:rsidP="003B088E">
      <w:pPr>
        <w:pStyle w:val="Default"/>
        <w:contextualSpacing/>
        <w:jc w:val="both"/>
      </w:pPr>
      <w:r>
        <w:rPr>
          <w:color w:val="auto"/>
        </w:rPr>
        <w:t>10.2. Sutarties nuostatos dėl konfidencialumo, intelektinės nuosavybės, nuostolių atlyginimo, atsiskaitymo, taikytinos teisės bei ginčų sprendimo lieka galioti ir po šios Sutarties pasibaigimo.</w:t>
      </w:r>
    </w:p>
    <w:p w14:paraId="4C357477" w14:textId="77777777" w:rsidR="003B088E" w:rsidRDefault="003B088E" w:rsidP="003B088E">
      <w:pPr>
        <w:pStyle w:val="Default"/>
        <w:contextualSpacing/>
        <w:jc w:val="both"/>
        <w:rPr>
          <w:color w:val="auto"/>
        </w:rPr>
      </w:pPr>
      <w:r>
        <w:rPr>
          <w:color w:val="auto"/>
        </w:rPr>
        <w:t>10.3. Bet kokie šios Sutarties pakeitimai ar papildymai turi būti daromi raštu ir tinkamu būdu pasirašomi abiejų Šalių.</w:t>
      </w:r>
    </w:p>
    <w:p w14:paraId="39C1DF49" w14:textId="77777777" w:rsidR="003B088E" w:rsidRDefault="003B088E" w:rsidP="003B088E">
      <w:pPr>
        <w:pStyle w:val="Default"/>
        <w:contextualSpacing/>
        <w:jc w:val="both"/>
        <w:rPr>
          <w:color w:val="auto"/>
        </w:rPr>
      </w:pPr>
      <w:r>
        <w:rPr>
          <w:color w:val="auto"/>
        </w:rPr>
        <w:t>10.4. Šiai Sutarčiai jos sąlygų aiškinimui, taikymui, taip pat klausimams, susijusiems su jos pažeidimu, galiojimu ar negaliojimu, spręsti taikoma Lietuvos Respublikos teisė.</w:t>
      </w:r>
    </w:p>
    <w:p w14:paraId="5D9FB621" w14:textId="77777777" w:rsidR="003B088E" w:rsidRDefault="003B088E" w:rsidP="003B088E">
      <w:pPr>
        <w:pStyle w:val="Default"/>
        <w:contextualSpacing/>
        <w:jc w:val="both"/>
        <w:rPr>
          <w:color w:val="auto"/>
        </w:rPr>
      </w:pPr>
      <w:r>
        <w:rPr>
          <w:color w:val="auto"/>
        </w:rPr>
        <w:t>10.</w:t>
      </w:r>
      <w:r w:rsidR="00513B3E">
        <w:rPr>
          <w:color w:val="auto"/>
        </w:rPr>
        <w:t>5</w:t>
      </w:r>
      <w:r>
        <w:rPr>
          <w:color w:val="auto"/>
        </w:rPr>
        <w:t xml:space="preserve">.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p w14:paraId="531AFC2F" w14:textId="77777777" w:rsidR="003B088E" w:rsidRDefault="003B088E" w:rsidP="003B088E">
      <w:pPr>
        <w:pStyle w:val="Default"/>
        <w:contextualSpacing/>
        <w:jc w:val="both"/>
        <w:rPr>
          <w:color w:val="auto"/>
        </w:rPr>
      </w:pPr>
      <w:r>
        <w:rPr>
          <w:color w:val="auto"/>
        </w:rPr>
        <w:t>10.</w:t>
      </w:r>
      <w:r w:rsidR="00513B3E">
        <w:rPr>
          <w:color w:val="auto"/>
        </w:rPr>
        <w:t>6</w:t>
      </w:r>
      <w:r>
        <w:rPr>
          <w:color w:val="auto"/>
        </w:rPr>
        <w:t>. Nė viena Šalis negali perleisti savo teisių ar pareigų pagal šią Sutartį.</w:t>
      </w:r>
    </w:p>
    <w:p w14:paraId="4D497C01" w14:textId="77777777" w:rsidR="003B088E" w:rsidRDefault="003B088E" w:rsidP="003B088E">
      <w:pPr>
        <w:pStyle w:val="Default"/>
        <w:contextualSpacing/>
        <w:jc w:val="both"/>
        <w:rPr>
          <w:color w:val="auto"/>
        </w:rPr>
      </w:pPr>
      <w:r>
        <w:rPr>
          <w:color w:val="auto"/>
        </w:rPr>
        <w:t>10.</w:t>
      </w:r>
      <w:r w:rsidR="00513B3E">
        <w:rPr>
          <w:color w:val="auto"/>
        </w:rPr>
        <w:t>7</w:t>
      </w:r>
      <w:r>
        <w:rPr>
          <w:color w:val="auto"/>
        </w:rPr>
        <w:t xml:space="preserve">. Ši Sutartis yra sudaroma 2 (dviem) egzemplioriais lietuvių kalba, po vieną egzempliorių kiekvienai Šaliai. </w:t>
      </w:r>
    </w:p>
    <w:p w14:paraId="1726FF8B" w14:textId="77777777" w:rsidR="003B088E" w:rsidRDefault="003B088E" w:rsidP="003B088E">
      <w:pPr>
        <w:pStyle w:val="Default"/>
        <w:contextualSpacing/>
        <w:jc w:val="both"/>
        <w:rPr>
          <w:color w:val="auto"/>
        </w:rPr>
      </w:pPr>
      <w:r>
        <w:rPr>
          <w:color w:val="auto"/>
        </w:rPr>
        <w:t>10.</w:t>
      </w:r>
      <w:r w:rsidR="00513B3E">
        <w:rPr>
          <w:color w:val="auto"/>
        </w:rPr>
        <w:t>8</w:t>
      </w:r>
      <w:r>
        <w:rPr>
          <w:color w:val="auto"/>
        </w:rPr>
        <w:t>. Valdybos narys įsipareigoja ne vėliau nei Sutarties pasibaigimo dieną:</w:t>
      </w:r>
    </w:p>
    <w:p w14:paraId="4E262E6B" w14:textId="77777777" w:rsidR="003B088E" w:rsidRDefault="003B088E" w:rsidP="003B088E">
      <w:pPr>
        <w:pStyle w:val="Default"/>
        <w:contextualSpacing/>
        <w:jc w:val="both"/>
        <w:rPr>
          <w:color w:val="auto"/>
        </w:rPr>
      </w:pPr>
      <w:r>
        <w:rPr>
          <w:color w:val="auto"/>
        </w:rPr>
        <w:t>10.</w:t>
      </w:r>
      <w:r w:rsidR="00513B3E">
        <w:rPr>
          <w:color w:val="auto"/>
        </w:rPr>
        <w:t>8</w:t>
      </w:r>
      <w:r>
        <w:rPr>
          <w:color w:val="auto"/>
        </w:rPr>
        <w:t>.1. perduoti Agentūrai visus jo turimus veiklos vykdymo metu gautus popierinėje formoje dokumentus (įskaitant korespondenciją, pranešimus, sutartis, kitus dokumentus, bet jais neapsiribojant), taip pat kompiuterio diskus, atminties raktus bei korteles, kompiuterio programinę įrangą, kitas optiniu ar elektroniniu būdu nuskaitomas informacijos laikmenas, kurias Agentūra jam buvo perdavusi pagal priėmimo–perdavimo aktą ir kuri sudaro komercinę paslaptį ir (ar) konfidencialią informaciją;</w:t>
      </w:r>
    </w:p>
    <w:p w14:paraId="29CF9E2E" w14:textId="77777777" w:rsidR="003B088E" w:rsidRDefault="003B088E" w:rsidP="003B088E">
      <w:pPr>
        <w:pStyle w:val="Default"/>
        <w:contextualSpacing/>
        <w:jc w:val="both"/>
        <w:rPr>
          <w:color w:val="auto"/>
        </w:rPr>
      </w:pPr>
      <w:r>
        <w:rPr>
          <w:color w:val="auto"/>
        </w:rPr>
        <w:t>10.</w:t>
      </w:r>
      <w:r w:rsidR="00513B3E">
        <w:rPr>
          <w:color w:val="auto"/>
        </w:rPr>
        <w:t>8</w:t>
      </w:r>
      <w:r>
        <w:rPr>
          <w:color w:val="auto"/>
        </w:rPr>
        <w:t>.2. perduoti Agentūrai visus Valdybos nariui perduotus valdyti ir (ar) naudotis jo veiklai Agentūros valdyboje slaptažodžius (išskyrus, jei buvo suteikti elektroniniai slaptažodžiai arba tokie slaptažodžiai buvo perduoti kitokia elektroninio susirašinėjimo forma), raktus, antspaudus, Agentūrai priklausantį ar Agentūros kitais pagrindais valdomą turtą ir kitus dalykus;</w:t>
      </w:r>
    </w:p>
    <w:p w14:paraId="1CF4265A" w14:textId="77777777" w:rsidR="003B088E" w:rsidRDefault="003B088E" w:rsidP="003B088E">
      <w:pPr>
        <w:pStyle w:val="Default"/>
        <w:contextualSpacing/>
        <w:jc w:val="both"/>
        <w:rPr>
          <w:color w:val="auto"/>
        </w:rPr>
      </w:pPr>
      <w:r>
        <w:rPr>
          <w:color w:val="auto"/>
        </w:rPr>
        <w:t>10.</w:t>
      </w:r>
      <w:r w:rsidR="00513B3E">
        <w:rPr>
          <w:color w:val="auto"/>
        </w:rPr>
        <w:t>8</w:t>
      </w:r>
      <w:r>
        <w:rPr>
          <w:color w:val="auto"/>
        </w:rPr>
        <w:t>.3. naudojant tam skirtą programinę įrangą, sunaikinti Valdybos nario pareigų ėjimo laikotarpiu gautą Agentūros vidinio naudojimo, konfidencialią, komercinę (gamybos) paslaptį sudarančią informaciją, saugotą elektroninėse laikmenose ir įrenginiuose.</w:t>
      </w:r>
    </w:p>
    <w:p w14:paraId="5D7003CA" w14:textId="77777777" w:rsidR="003B088E" w:rsidRDefault="003B088E" w:rsidP="003B088E">
      <w:pPr>
        <w:pStyle w:val="Default"/>
        <w:contextualSpacing/>
        <w:jc w:val="both"/>
      </w:pPr>
      <w:r>
        <w:rPr>
          <w:color w:val="auto"/>
        </w:rPr>
        <w:t>10.</w:t>
      </w:r>
      <w:r w:rsidR="00513B3E">
        <w:rPr>
          <w:color w:val="auto"/>
        </w:rPr>
        <w:t>9</w:t>
      </w:r>
      <w:r>
        <w:rPr>
          <w:color w:val="auto"/>
        </w:rPr>
        <w:t>. Agentūros prašymu Valdybos narys įsipareigoja pateikti rašytinį patvirtinimą apie 10.</w:t>
      </w:r>
      <w:r w:rsidR="00513B3E">
        <w:rPr>
          <w:color w:val="auto"/>
        </w:rPr>
        <w:t>8</w:t>
      </w:r>
      <w:r>
        <w:rPr>
          <w:color w:val="auto"/>
        </w:rPr>
        <w:t xml:space="preserve"> papunktyje numatytų pareigų tinkamą įvykdymą.</w:t>
      </w:r>
    </w:p>
    <w:p w14:paraId="2D4E45F5" w14:textId="77777777" w:rsidR="003B088E" w:rsidRDefault="003B088E" w:rsidP="003B088E">
      <w:pPr>
        <w:pStyle w:val="Default"/>
        <w:ind w:firstLine="709"/>
        <w:contextualSpacing/>
        <w:jc w:val="both"/>
        <w:rPr>
          <w:color w:val="auto"/>
          <w:sz w:val="22"/>
          <w:szCs w:val="22"/>
        </w:rPr>
      </w:pPr>
    </w:p>
    <w:tbl>
      <w:tblPr>
        <w:tblW w:w="8808" w:type="dxa"/>
        <w:tblLayout w:type="fixed"/>
        <w:tblCellMar>
          <w:left w:w="10" w:type="dxa"/>
          <w:right w:w="10" w:type="dxa"/>
        </w:tblCellMar>
        <w:tblLook w:val="04A0" w:firstRow="1" w:lastRow="0" w:firstColumn="1" w:lastColumn="0" w:noHBand="0" w:noVBand="1"/>
      </w:tblPr>
      <w:tblGrid>
        <w:gridCol w:w="4404"/>
        <w:gridCol w:w="4404"/>
      </w:tblGrid>
      <w:tr w:rsidR="003B088E" w14:paraId="4647CC3C" w14:textId="77777777" w:rsidTr="00610224">
        <w:trPr>
          <w:trHeight w:val="2018"/>
        </w:trPr>
        <w:tc>
          <w:tcPr>
            <w:tcW w:w="4404" w:type="dxa"/>
            <w:tcBorders>
              <w:top w:val="single" w:sz="2" w:space="0" w:color="FFFFFF"/>
              <w:left w:val="single" w:sz="2" w:space="0" w:color="FFFFFF"/>
              <w:bottom w:val="single" w:sz="2" w:space="0" w:color="FFFFFF"/>
            </w:tcBorders>
            <w:tcMar>
              <w:top w:w="0" w:type="dxa"/>
              <w:left w:w="108" w:type="dxa"/>
              <w:bottom w:w="0" w:type="dxa"/>
              <w:right w:w="108" w:type="dxa"/>
            </w:tcMar>
          </w:tcPr>
          <w:p w14:paraId="2EDE9F39" w14:textId="77777777" w:rsidR="003B088E" w:rsidRDefault="003B088E" w:rsidP="00610224">
            <w:pPr>
              <w:pStyle w:val="Default"/>
              <w:contextualSpacing/>
              <w:jc w:val="both"/>
            </w:pPr>
            <w:r>
              <w:t xml:space="preserve">Agentūros visuotinio dalininkų susirinkimo įgaliotas asmuo </w:t>
            </w:r>
          </w:p>
          <w:p w14:paraId="2D8F11AB" w14:textId="77777777" w:rsidR="003B088E" w:rsidRDefault="003B088E" w:rsidP="00610224">
            <w:pPr>
              <w:pStyle w:val="Default"/>
              <w:contextualSpacing/>
              <w:jc w:val="both"/>
            </w:pPr>
            <w:r>
              <w:rPr>
                <w:rStyle w:val="Vietosrezervavimoenklotekstas"/>
              </w:rPr>
              <w:t>Click or tap here to enter text.</w:t>
            </w:r>
          </w:p>
          <w:p w14:paraId="64A59D4B" w14:textId="77777777" w:rsidR="003B088E" w:rsidRDefault="003B088E" w:rsidP="00610224">
            <w:pPr>
              <w:pStyle w:val="Default"/>
              <w:contextualSpacing/>
              <w:jc w:val="both"/>
            </w:pPr>
            <w:r>
              <w:t xml:space="preserve">__________________________ </w:t>
            </w:r>
          </w:p>
          <w:p w14:paraId="40902DB9" w14:textId="77777777" w:rsidR="003B088E" w:rsidRDefault="003B088E" w:rsidP="00610224">
            <w:pPr>
              <w:pStyle w:val="Default"/>
              <w:contextualSpacing/>
              <w:jc w:val="both"/>
            </w:pPr>
          </w:p>
        </w:tc>
        <w:tc>
          <w:tcPr>
            <w:tcW w:w="4404" w:type="dxa"/>
            <w:tcBorders>
              <w:top w:val="single" w:sz="2" w:space="0" w:color="FFFFFF"/>
              <w:bottom w:val="single" w:sz="2" w:space="0" w:color="FFFFFF"/>
              <w:right w:val="single" w:sz="2" w:space="0" w:color="FFFFFF"/>
            </w:tcBorders>
            <w:tcMar>
              <w:top w:w="0" w:type="dxa"/>
              <w:left w:w="108" w:type="dxa"/>
              <w:bottom w:w="0" w:type="dxa"/>
              <w:right w:w="108" w:type="dxa"/>
            </w:tcMar>
          </w:tcPr>
          <w:p w14:paraId="7636E620" w14:textId="77777777" w:rsidR="003B088E" w:rsidRDefault="003B088E" w:rsidP="00610224">
            <w:pPr>
              <w:pStyle w:val="Default"/>
              <w:ind w:firstLine="709"/>
              <w:contextualSpacing/>
              <w:jc w:val="both"/>
            </w:pPr>
            <w:r>
              <w:t xml:space="preserve">Valdybos narys </w:t>
            </w:r>
          </w:p>
          <w:p w14:paraId="33274440" w14:textId="77777777" w:rsidR="003B088E" w:rsidRDefault="003B088E" w:rsidP="00610224">
            <w:pPr>
              <w:pStyle w:val="Default"/>
              <w:contextualSpacing/>
              <w:jc w:val="both"/>
            </w:pPr>
          </w:p>
          <w:p w14:paraId="04721103" w14:textId="77777777" w:rsidR="003B088E" w:rsidRDefault="003B088E" w:rsidP="00610224">
            <w:pPr>
              <w:pStyle w:val="Default"/>
              <w:ind w:firstLine="709"/>
              <w:contextualSpacing/>
              <w:jc w:val="both"/>
            </w:pPr>
            <w:r>
              <w:rPr>
                <w:rStyle w:val="Vietosrezervavimoenklotekstas"/>
              </w:rPr>
              <w:t>Click or tap here to enter text.</w:t>
            </w:r>
          </w:p>
          <w:p w14:paraId="270357B0" w14:textId="77777777" w:rsidR="003B088E" w:rsidRDefault="003B088E" w:rsidP="00610224">
            <w:pPr>
              <w:pStyle w:val="Default"/>
              <w:ind w:firstLine="709"/>
              <w:contextualSpacing/>
              <w:jc w:val="both"/>
            </w:pPr>
            <w:r>
              <w:t xml:space="preserve">__________________________ </w:t>
            </w:r>
          </w:p>
        </w:tc>
      </w:tr>
    </w:tbl>
    <w:p w14:paraId="4B72F6B5" w14:textId="77777777" w:rsidR="003B088E" w:rsidRDefault="003B088E" w:rsidP="003B088E">
      <w:pPr>
        <w:pStyle w:val="Default"/>
        <w:contextualSpacing/>
        <w:jc w:val="both"/>
      </w:pPr>
    </w:p>
    <w:p w14:paraId="146F6096" w14:textId="77777777" w:rsidR="003B088E" w:rsidRDefault="003B088E" w:rsidP="003B088E">
      <w:pPr>
        <w:jc w:val="center"/>
        <w:rPr>
          <w:rFonts w:eastAsia="Calibri"/>
          <w:szCs w:val="24"/>
        </w:rPr>
      </w:pPr>
    </w:p>
    <w:p w14:paraId="0FD92460" w14:textId="77777777" w:rsidR="003B088E" w:rsidRDefault="003B088E" w:rsidP="003B088E">
      <w:pPr>
        <w:ind w:firstLine="0"/>
      </w:pPr>
      <w:r>
        <w:t xml:space="preserve">   </w:t>
      </w:r>
    </w:p>
    <w:p w14:paraId="18552E1A" w14:textId="77777777" w:rsidR="003B088E" w:rsidRDefault="003B088E" w:rsidP="003B088E">
      <w:pPr>
        <w:ind w:firstLine="0"/>
        <w:rPr>
          <w:szCs w:val="24"/>
        </w:rPr>
      </w:pPr>
    </w:p>
    <w:p w14:paraId="16D649E7" w14:textId="77777777" w:rsidR="003B088E" w:rsidRDefault="003B088E" w:rsidP="003B088E">
      <w:pPr>
        <w:ind w:firstLine="0"/>
        <w:jc w:val="left"/>
        <w:rPr>
          <w:i/>
        </w:rPr>
      </w:pPr>
    </w:p>
    <w:p w14:paraId="35DDEE12" w14:textId="77777777" w:rsidR="003B088E" w:rsidRDefault="003B088E" w:rsidP="003B088E">
      <w:pPr>
        <w:ind w:firstLine="0"/>
        <w:jc w:val="left"/>
      </w:pPr>
    </w:p>
    <w:p w14:paraId="1E030980" w14:textId="77777777" w:rsidR="003B088E" w:rsidRDefault="003B088E" w:rsidP="003B088E">
      <w:pPr>
        <w:ind w:firstLine="0"/>
        <w:jc w:val="left"/>
        <w:rPr>
          <w:iCs/>
        </w:rPr>
      </w:pPr>
    </w:p>
    <w:p w14:paraId="7590289F" w14:textId="77777777" w:rsidR="003B088E" w:rsidRDefault="003B088E" w:rsidP="003B088E">
      <w:pPr>
        <w:ind w:firstLine="0"/>
        <w:jc w:val="left"/>
        <w:rPr>
          <w:iCs/>
        </w:rPr>
      </w:pPr>
    </w:p>
    <w:p w14:paraId="367353A6" w14:textId="77777777" w:rsidR="003B088E" w:rsidRDefault="003B088E" w:rsidP="003B088E"/>
    <w:p w14:paraId="015CD2C3" w14:textId="77777777" w:rsidR="003B088E" w:rsidRDefault="003B088E" w:rsidP="003B088E"/>
    <w:p w14:paraId="610E32F1" w14:textId="77777777" w:rsidR="003B088E" w:rsidRDefault="003B088E"/>
    <w:sectPr w:rsidR="003B088E" w:rsidSect="003B088E">
      <w:headerReference w:type="default" r:id="rId9"/>
      <w:headerReference w:type="first" r:id="rId10"/>
      <w:pgSz w:w="11906" w:h="16838"/>
      <w:pgMar w:top="1134" w:right="851"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11E6" w14:textId="77777777" w:rsidR="00F72EDE" w:rsidRDefault="00F72EDE" w:rsidP="003B088E">
      <w:r>
        <w:separator/>
      </w:r>
    </w:p>
  </w:endnote>
  <w:endnote w:type="continuationSeparator" w:id="0">
    <w:p w14:paraId="11C47435" w14:textId="77777777" w:rsidR="00F72EDE" w:rsidRDefault="00F72EDE" w:rsidP="003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E79C" w14:textId="77777777" w:rsidR="00F72EDE" w:rsidRDefault="00F72EDE" w:rsidP="003B088E">
      <w:r>
        <w:separator/>
      </w:r>
    </w:p>
  </w:footnote>
  <w:footnote w:type="continuationSeparator" w:id="0">
    <w:p w14:paraId="252D3027" w14:textId="77777777" w:rsidR="00F72EDE" w:rsidRDefault="00F72EDE" w:rsidP="003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2099"/>
      <w:docPartObj>
        <w:docPartGallery w:val="Page Numbers (Top of Page)"/>
        <w:docPartUnique/>
      </w:docPartObj>
    </w:sdtPr>
    <w:sdtEndPr>
      <w:rPr>
        <w:noProof/>
      </w:rPr>
    </w:sdtEndPr>
    <w:sdtContent>
      <w:p w14:paraId="3B029BF4" w14:textId="77777777" w:rsidR="003B088E" w:rsidRDefault="003B088E">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E25A971" w14:textId="77777777" w:rsidR="003B088E" w:rsidRDefault="003B0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78D9" w14:textId="77777777" w:rsidR="00513B3E" w:rsidRDefault="00513B3E">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T6A/DAulFQBjGD2tjWlcGJrvUyJww8aDooroFSs2yI3nklVkS+XjFrAdR+eL6ZpU9kEN/pUnsZIrukhgTAp8w==" w:salt="8uK46K03vHI3YTDxQfg0mw=="/>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8E"/>
    <w:rsid w:val="001D162E"/>
    <w:rsid w:val="003B088E"/>
    <w:rsid w:val="003C3971"/>
    <w:rsid w:val="00513B3E"/>
    <w:rsid w:val="0055449F"/>
    <w:rsid w:val="006C55BD"/>
    <w:rsid w:val="00824B48"/>
    <w:rsid w:val="00AA0B5F"/>
    <w:rsid w:val="00AE698A"/>
    <w:rsid w:val="00B25A2A"/>
    <w:rsid w:val="00E443D1"/>
    <w:rsid w:val="00F7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3857"/>
  <w15:chartTrackingRefBased/>
  <w15:docId w15:val="{5289237D-7C31-4769-B977-AF56586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88E"/>
    <w:pPr>
      <w:suppressAutoHyphens/>
      <w:autoSpaceDN w:val="0"/>
      <w:spacing w:after="0" w:line="240" w:lineRule="auto"/>
      <w:ind w:firstLine="720"/>
      <w:jc w:val="both"/>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3B088E"/>
    <w:pPr>
      <w:keepNext/>
      <w:keepLines/>
      <w:suppressAutoHyphens w:val="0"/>
      <w:autoSpaceDN/>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B088E"/>
    <w:pPr>
      <w:keepNext/>
      <w:keepLines/>
      <w:suppressAutoHyphens w:val="0"/>
      <w:autoSpaceDN/>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B088E"/>
    <w:pPr>
      <w:keepNext/>
      <w:keepLines/>
      <w:suppressAutoHyphens w:val="0"/>
      <w:autoSpaceDN/>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B088E"/>
    <w:pPr>
      <w:keepNext/>
      <w:keepLines/>
      <w:suppressAutoHyphens w:val="0"/>
      <w:autoSpaceDN/>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B088E"/>
    <w:pPr>
      <w:keepNext/>
      <w:keepLines/>
      <w:suppressAutoHyphens w:val="0"/>
      <w:autoSpaceDN/>
      <w:spacing w:before="80" w:after="40" w:line="278" w:lineRule="auto"/>
      <w:ind w:firstLine="0"/>
      <w:jc w:val="left"/>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B088E"/>
    <w:pPr>
      <w:keepNext/>
      <w:keepLines/>
      <w:suppressAutoHyphens w:val="0"/>
      <w:autoSpaceDN/>
      <w:spacing w:before="40" w:line="278" w:lineRule="auto"/>
      <w:ind w:firstLine="0"/>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B088E"/>
    <w:pPr>
      <w:keepNext/>
      <w:keepLines/>
      <w:suppressAutoHyphens w:val="0"/>
      <w:autoSpaceDN/>
      <w:spacing w:before="40" w:line="278" w:lineRule="auto"/>
      <w:ind w:firstLine="0"/>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B088E"/>
    <w:pPr>
      <w:keepNext/>
      <w:keepLines/>
      <w:suppressAutoHyphens w:val="0"/>
      <w:autoSpaceDN/>
      <w:spacing w:line="278" w:lineRule="auto"/>
      <w:ind w:firstLine="0"/>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B088E"/>
    <w:pPr>
      <w:keepNext/>
      <w:keepLines/>
      <w:suppressAutoHyphens w:val="0"/>
      <w:autoSpaceDN/>
      <w:spacing w:line="278" w:lineRule="auto"/>
      <w:ind w:firstLine="0"/>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08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08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08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08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08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08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08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08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08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088E"/>
    <w:pPr>
      <w:suppressAutoHyphens w:val="0"/>
      <w:autoSpaceDN/>
      <w:spacing w:after="80"/>
      <w:ind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B08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088E"/>
    <w:pPr>
      <w:numPr>
        <w:ilvl w:val="1"/>
      </w:numPr>
      <w:suppressAutoHyphens w:val="0"/>
      <w:autoSpaceDN/>
      <w:spacing w:after="160" w:line="278" w:lineRule="auto"/>
      <w:ind w:firstLine="720"/>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B08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088E"/>
    <w:pPr>
      <w:suppressAutoHyphens w:val="0"/>
      <w:autoSpaceDN/>
      <w:spacing w:before="160" w:after="160" w:line="278" w:lineRule="auto"/>
      <w:ind w:firstLine="0"/>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B088E"/>
    <w:rPr>
      <w:i/>
      <w:iCs/>
      <w:color w:val="404040" w:themeColor="text1" w:themeTint="BF"/>
    </w:rPr>
  </w:style>
  <w:style w:type="paragraph" w:styleId="Sraopastraipa">
    <w:name w:val="List Paragraph"/>
    <w:basedOn w:val="prastasis"/>
    <w:uiPriority w:val="34"/>
    <w:qFormat/>
    <w:rsid w:val="003B088E"/>
    <w:pPr>
      <w:suppressAutoHyphens w:val="0"/>
      <w:autoSpaceDN/>
      <w:spacing w:after="160" w:line="278" w:lineRule="auto"/>
      <w:ind w:left="720" w:firstLine="0"/>
      <w:contextualSpacing/>
      <w:jc w:val="left"/>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3B088E"/>
    <w:rPr>
      <w:i/>
      <w:iCs/>
      <w:color w:val="0F4761" w:themeColor="accent1" w:themeShade="BF"/>
    </w:rPr>
  </w:style>
  <w:style w:type="paragraph" w:styleId="Iskirtacitata">
    <w:name w:val="Intense Quote"/>
    <w:basedOn w:val="prastasis"/>
    <w:next w:val="prastasis"/>
    <w:link w:val="IskirtacitataDiagrama"/>
    <w:uiPriority w:val="30"/>
    <w:qFormat/>
    <w:rsid w:val="003B088E"/>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B088E"/>
    <w:rPr>
      <w:i/>
      <w:iCs/>
      <w:color w:val="0F4761" w:themeColor="accent1" w:themeShade="BF"/>
    </w:rPr>
  </w:style>
  <w:style w:type="character" w:styleId="Rykinuoroda">
    <w:name w:val="Intense Reference"/>
    <w:basedOn w:val="Numatytasispastraiposriftas"/>
    <w:uiPriority w:val="32"/>
    <w:qFormat/>
    <w:rsid w:val="003B088E"/>
    <w:rPr>
      <w:b/>
      <w:bCs/>
      <w:smallCaps/>
      <w:color w:val="0F4761" w:themeColor="accent1" w:themeShade="BF"/>
      <w:spacing w:val="5"/>
    </w:rPr>
  </w:style>
  <w:style w:type="paragraph" w:styleId="Antrats">
    <w:name w:val="header"/>
    <w:basedOn w:val="prastasis"/>
    <w:link w:val="AntratsDiagrama"/>
    <w:uiPriority w:val="99"/>
    <w:rsid w:val="003B088E"/>
    <w:pPr>
      <w:tabs>
        <w:tab w:val="center" w:pos="4153"/>
        <w:tab w:val="right" w:pos="8306"/>
      </w:tabs>
    </w:pPr>
  </w:style>
  <w:style w:type="character" w:customStyle="1" w:styleId="AntratsDiagrama">
    <w:name w:val="Antraštės Diagrama"/>
    <w:basedOn w:val="Numatytasispastraiposriftas"/>
    <w:link w:val="Antrats"/>
    <w:uiPriority w:val="99"/>
    <w:rsid w:val="003B088E"/>
    <w:rPr>
      <w:rFonts w:ascii="Times New Roman" w:eastAsia="Times New Roman" w:hAnsi="Times New Roman" w:cs="Times New Roman"/>
      <w:kern w:val="0"/>
      <w:szCs w:val="20"/>
      <w:lang w:val="lt-LT"/>
      <w14:ligatures w14:val="none"/>
    </w:rPr>
  </w:style>
  <w:style w:type="character" w:styleId="Vietosrezervavimoenklotekstas">
    <w:name w:val="Placeholder Text"/>
    <w:rsid w:val="003B088E"/>
    <w:rPr>
      <w:color w:val="666666"/>
    </w:rPr>
  </w:style>
  <w:style w:type="paragraph" w:customStyle="1" w:styleId="Default">
    <w:name w:val="Default"/>
    <w:rsid w:val="003B088E"/>
    <w:pPr>
      <w:suppressAutoHyphens/>
      <w:autoSpaceDE w:val="0"/>
      <w:autoSpaceDN w:val="0"/>
      <w:spacing w:after="0" w:line="240" w:lineRule="auto"/>
    </w:pPr>
    <w:rPr>
      <w:rFonts w:ascii="Times New Roman" w:eastAsia="Times New Roman" w:hAnsi="Times New Roman" w:cs="Times New Roman"/>
      <w:color w:val="000000"/>
      <w:kern w:val="0"/>
      <w:lang w:val="lt-LT" w:eastAsia="lt-LT"/>
      <w14:ligatures w14:val="none"/>
    </w:rPr>
  </w:style>
  <w:style w:type="paragraph" w:styleId="Porat">
    <w:name w:val="footer"/>
    <w:basedOn w:val="prastasis"/>
    <w:link w:val="PoratDiagrama"/>
    <w:uiPriority w:val="99"/>
    <w:unhideWhenUsed/>
    <w:rsid w:val="003B088E"/>
    <w:pPr>
      <w:tabs>
        <w:tab w:val="center" w:pos="4986"/>
        <w:tab w:val="right" w:pos="9972"/>
      </w:tabs>
    </w:pPr>
  </w:style>
  <w:style w:type="character" w:customStyle="1" w:styleId="PoratDiagrama">
    <w:name w:val="Poraštė Diagrama"/>
    <w:basedOn w:val="Numatytasispastraiposriftas"/>
    <w:link w:val="Porat"/>
    <w:uiPriority w:val="99"/>
    <w:rsid w:val="003B088E"/>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321A6-81FA-4C8E-AE12-9EC4326C7340}">
  <ds:schemaRefs>
    <ds:schemaRef ds:uri="http://schemas.microsoft.com/office/2006/metadata/properties"/>
    <ds:schemaRef ds:uri="http://schemas.microsoft.com/office/infopath/2007/PartnerControls"/>
    <ds:schemaRef ds:uri="9fe3c05a-7731-4a47-9ab7-7c48e862500e"/>
    <ds:schemaRef ds:uri="6e3ee896-ce57-4d4a-9630-9053e4bc64d3"/>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A3BE6AB-770C-454D-9ED5-600A67084436}">
  <ds:schemaRefs>
    <ds:schemaRef ds:uri="http://schemas.microsoft.com/sharepoint/v3/contenttype/forms"/>
  </ds:schemaRefs>
</ds:datastoreItem>
</file>

<file path=customXml/itemProps3.xml><?xml version="1.0" encoding="utf-8"?>
<ds:datastoreItem xmlns:ds="http://schemas.openxmlformats.org/officeDocument/2006/customXml" ds:itemID="{6BAE8CC6-2706-45BE-AD54-11812DFF7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9747</Words>
  <Characters>5557</Characters>
  <Application>Microsoft Office Word</Application>
  <DocSecurity>8</DocSecurity>
  <Lines>46</Lines>
  <Paragraphs>30</Paragraphs>
  <ScaleCrop>false</ScaleCrop>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Indra Janonienė</cp:lastModifiedBy>
  <cp:revision>2</cp:revision>
  <dcterms:created xsi:type="dcterms:W3CDTF">2025-12-05T08:17:00Z</dcterms:created>
  <dcterms:modified xsi:type="dcterms:W3CDTF">2025-12-05T08:19:00Z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