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2806"/>
        <w:gridCol w:w="1792"/>
        <w:gridCol w:w="2560"/>
        <w:gridCol w:w="2307"/>
      </w:tblGrid>
      <w:tr w:rsidR="00821722" w:rsidRPr="006D1599" w14:paraId="194ED247" w14:textId="77777777" w:rsidTr="007C29DD">
        <w:trPr>
          <w:trHeight w:val="347"/>
        </w:trPr>
        <w:tc>
          <w:tcPr>
            <w:tcW w:w="2806" w:type="dxa"/>
            <w:shd w:val="clear" w:color="auto" w:fill="auto"/>
          </w:tcPr>
          <w:p w14:paraId="4DB2FDDA" w14:textId="68C124F9" w:rsidR="00821722" w:rsidRPr="006D1599" w:rsidRDefault="00532106" w:rsidP="00B919C6">
            <w:pPr>
              <w:pStyle w:val="Sraopastraipa"/>
              <w:tabs>
                <w:tab w:val="left" w:pos="284"/>
              </w:tabs>
              <w:ind w:left="0" w:right="282" w:firstLine="567"/>
              <w:jc w:val="center"/>
              <w:rPr>
                <w:rFonts w:ascii="Verdana" w:hAnsi="Verdana"/>
                <w:b/>
                <w:i/>
                <w:color w:val="000000"/>
              </w:rPr>
            </w:pPr>
            <w:r w:rsidRPr="006D1599">
              <w:rPr>
                <w:rFonts w:ascii="Verdana" w:hAnsi="Verdana"/>
                <w:b/>
                <w:i/>
                <w:noProof/>
                <w:color w:val="000000"/>
              </w:rPr>
              <w:drawing>
                <wp:inline distT="0" distB="0" distL="0" distR="0" wp14:anchorId="0347AF80" wp14:editId="55E5B798">
                  <wp:extent cx="1097280" cy="45720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457200"/>
                          </a:xfrm>
                          <a:prstGeom prst="rect">
                            <a:avLst/>
                          </a:prstGeom>
                          <a:noFill/>
                        </pic:spPr>
                      </pic:pic>
                    </a:graphicData>
                  </a:graphic>
                </wp:inline>
              </w:drawing>
            </w:r>
          </w:p>
        </w:tc>
        <w:tc>
          <w:tcPr>
            <w:tcW w:w="6659" w:type="dxa"/>
            <w:gridSpan w:val="3"/>
            <w:shd w:val="clear" w:color="auto" w:fill="auto"/>
          </w:tcPr>
          <w:p w14:paraId="277A48FD" w14:textId="2534E63F" w:rsidR="00821722" w:rsidRPr="006D1599" w:rsidRDefault="00821722" w:rsidP="00B919C6">
            <w:pPr>
              <w:pStyle w:val="Sraopastraipa"/>
              <w:tabs>
                <w:tab w:val="left" w:pos="284"/>
              </w:tabs>
              <w:ind w:left="0" w:right="282" w:firstLine="567"/>
              <w:jc w:val="center"/>
              <w:rPr>
                <w:rFonts w:ascii="Verdana" w:hAnsi="Verdana"/>
                <w:b/>
                <w:iCs/>
                <w:color w:val="000000"/>
              </w:rPr>
            </w:pPr>
            <w:r w:rsidRPr="006D1599">
              <w:rPr>
                <w:rFonts w:ascii="Verdana" w:hAnsi="Verdana"/>
                <w:b/>
                <w:iCs/>
                <w:color w:val="000000"/>
              </w:rPr>
              <w:t>VIDINIO INFORMACIJOS APIE PAŽEIDIMUS TEIKIMO KANALO „PRANEŠĖJŲ APSAUGA“ ADMINISTRAVIMO TAISYKLĖS</w:t>
            </w:r>
          </w:p>
        </w:tc>
      </w:tr>
      <w:tr w:rsidR="007C29DD" w:rsidRPr="006D1599" w14:paraId="4A9129AF" w14:textId="77777777" w:rsidTr="007C29DD">
        <w:trPr>
          <w:trHeight w:val="272"/>
        </w:trPr>
        <w:tc>
          <w:tcPr>
            <w:tcW w:w="2806" w:type="dxa"/>
            <w:vMerge w:val="restart"/>
          </w:tcPr>
          <w:p w14:paraId="7FE5A264" w14:textId="77777777" w:rsidR="007C29DD" w:rsidRPr="006D1599" w:rsidRDefault="007C29DD" w:rsidP="00B919C6">
            <w:pPr>
              <w:jc w:val="both"/>
              <w:rPr>
                <w:rFonts w:ascii="Verdana" w:hAnsi="Verdana"/>
                <w:b/>
                <w:sz w:val="20"/>
                <w:szCs w:val="20"/>
              </w:rPr>
            </w:pPr>
            <w:r w:rsidRPr="006D1599">
              <w:rPr>
                <w:rFonts w:ascii="Verdana" w:hAnsi="Verdana"/>
                <w:b/>
                <w:sz w:val="20"/>
                <w:szCs w:val="20"/>
              </w:rPr>
              <w:t>Identifikacinis žymuo</w:t>
            </w:r>
          </w:p>
          <w:p w14:paraId="2793C3CD" w14:textId="612EC1E4" w:rsidR="007C29DD" w:rsidRPr="006D1599" w:rsidRDefault="007C29DD" w:rsidP="00B919C6">
            <w:pPr>
              <w:jc w:val="both"/>
              <w:rPr>
                <w:rFonts w:ascii="Verdana" w:hAnsi="Verdana"/>
                <w:sz w:val="20"/>
                <w:szCs w:val="20"/>
              </w:rPr>
            </w:pPr>
            <w:r>
              <w:rPr>
                <w:rFonts w:ascii="Verdana" w:hAnsi="Verdana"/>
                <w:sz w:val="20"/>
                <w:szCs w:val="20"/>
              </w:rPr>
              <w:t>T-1.3</w:t>
            </w:r>
          </w:p>
        </w:tc>
        <w:tc>
          <w:tcPr>
            <w:tcW w:w="1792" w:type="dxa"/>
            <w:vMerge w:val="restart"/>
          </w:tcPr>
          <w:p w14:paraId="6ACB517B" w14:textId="77777777" w:rsidR="007C29DD" w:rsidRPr="006D1599" w:rsidRDefault="007C29DD" w:rsidP="00B919C6">
            <w:pPr>
              <w:rPr>
                <w:rFonts w:ascii="Verdana" w:hAnsi="Verdana"/>
                <w:b/>
                <w:sz w:val="20"/>
                <w:szCs w:val="20"/>
              </w:rPr>
            </w:pPr>
            <w:r w:rsidRPr="006D1599">
              <w:rPr>
                <w:rFonts w:ascii="Verdana" w:hAnsi="Verdana"/>
                <w:b/>
                <w:sz w:val="20"/>
                <w:szCs w:val="20"/>
              </w:rPr>
              <w:t>Versija</w:t>
            </w:r>
          </w:p>
          <w:p w14:paraId="1501DCDD" w14:textId="35059D6F" w:rsidR="007C29DD" w:rsidRPr="006D1599" w:rsidRDefault="007C29DD" w:rsidP="00B919C6">
            <w:pPr>
              <w:rPr>
                <w:rFonts w:ascii="Verdana" w:hAnsi="Verdana"/>
                <w:sz w:val="20"/>
                <w:szCs w:val="20"/>
              </w:rPr>
            </w:pPr>
            <w:r>
              <w:rPr>
                <w:rFonts w:ascii="Verdana" w:hAnsi="Verdana"/>
                <w:sz w:val="20"/>
                <w:szCs w:val="20"/>
              </w:rPr>
              <w:t>2</w:t>
            </w:r>
          </w:p>
        </w:tc>
        <w:tc>
          <w:tcPr>
            <w:tcW w:w="4867" w:type="dxa"/>
            <w:gridSpan w:val="2"/>
          </w:tcPr>
          <w:p w14:paraId="0382C376" w14:textId="77777777" w:rsidR="007C29DD" w:rsidRPr="006D1599" w:rsidRDefault="007C29DD" w:rsidP="00B919C6">
            <w:pPr>
              <w:ind w:firstLine="34"/>
              <w:jc w:val="center"/>
              <w:rPr>
                <w:rFonts w:ascii="Verdana" w:hAnsi="Verdana"/>
                <w:sz w:val="20"/>
                <w:szCs w:val="20"/>
              </w:rPr>
            </w:pPr>
            <w:r w:rsidRPr="006D1599">
              <w:rPr>
                <w:rFonts w:ascii="Verdana" w:hAnsi="Verdana"/>
                <w:b/>
                <w:sz w:val="20"/>
                <w:szCs w:val="20"/>
              </w:rPr>
              <w:t>Galioja</w:t>
            </w:r>
          </w:p>
        </w:tc>
      </w:tr>
      <w:tr w:rsidR="007C29DD" w:rsidRPr="006D1599" w14:paraId="423E0C2D" w14:textId="77777777" w:rsidTr="007C29DD">
        <w:trPr>
          <w:trHeight w:val="255"/>
        </w:trPr>
        <w:tc>
          <w:tcPr>
            <w:tcW w:w="2806" w:type="dxa"/>
            <w:vMerge/>
          </w:tcPr>
          <w:p w14:paraId="3DF8F1AC" w14:textId="77777777" w:rsidR="007C29DD" w:rsidRPr="006D1599" w:rsidRDefault="007C29DD" w:rsidP="00B919C6">
            <w:pPr>
              <w:ind w:firstLine="567"/>
              <w:jc w:val="both"/>
              <w:rPr>
                <w:rFonts w:ascii="Verdana" w:hAnsi="Verdana"/>
                <w:b/>
                <w:sz w:val="20"/>
                <w:szCs w:val="20"/>
              </w:rPr>
            </w:pPr>
          </w:p>
        </w:tc>
        <w:tc>
          <w:tcPr>
            <w:tcW w:w="1792" w:type="dxa"/>
            <w:vMerge/>
          </w:tcPr>
          <w:p w14:paraId="125C17D2" w14:textId="77777777" w:rsidR="007C29DD" w:rsidRPr="006D1599" w:rsidRDefault="007C29DD" w:rsidP="00B919C6">
            <w:pPr>
              <w:ind w:firstLine="567"/>
              <w:rPr>
                <w:rFonts w:ascii="Verdana" w:hAnsi="Verdana"/>
                <w:sz w:val="20"/>
                <w:szCs w:val="20"/>
              </w:rPr>
            </w:pPr>
          </w:p>
        </w:tc>
        <w:tc>
          <w:tcPr>
            <w:tcW w:w="2560" w:type="dxa"/>
          </w:tcPr>
          <w:p w14:paraId="720A9FF0" w14:textId="77777777" w:rsidR="007C29DD" w:rsidRPr="006D1599" w:rsidRDefault="007C29DD" w:rsidP="00B919C6">
            <w:pPr>
              <w:jc w:val="center"/>
              <w:rPr>
                <w:rFonts w:ascii="Verdana" w:hAnsi="Verdana"/>
                <w:b/>
                <w:sz w:val="20"/>
                <w:szCs w:val="20"/>
              </w:rPr>
            </w:pPr>
            <w:r w:rsidRPr="006D1599">
              <w:rPr>
                <w:rFonts w:ascii="Verdana" w:hAnsi="Verdana"/>
                <w:b/>
                <w:sz w:val="20"/>
                <w:szCs w:val="20"/>
              </w:rPr>
              <w:t>Nuo</w:t>
            </w:r>
          </w:p>
        </w:tc>
        <w:tc>
          <w:tcPr>
            <w:tcW w:w="2307" w:type="dxa"/>
          </w:tcPr>
          <w:p w14:paraId="1CA6B36D" w14:textId="77777777" w:rsidR="007C29DD" w:rsidRPr="006D1599" w:rsidRDefault="007C29DD" w:rsidP="00B919C6">
            <w:pPr>
              <w:jc w:val="center"/>
              <w:rPr>
                <w:rFonts w:ascii="Verdana" w:hAnsi="Verdana"/>
                <w:b/>
                <w:sz w:val="20"/>
                <w:szCs w:val="20"/>
              </w:rPr>
            </w:pPr>
            <w:r w:rsidRPr="006D1599">
              <w:rPr>
                <w:rFonts w:ascii="Verdana" w:hAnsi="Verdana"/>
                <w:b/>
                <w:sz w:val="20"/>
                <w:szCs w:val="20"/>
              </w:rPr>
              <w:t>Iki</w:t>
            </w:r>
          </w:p>
        </w:tc>
      </w:tr>
      <w:tr w:rsidR="007C29DD" w:rsidRPr="006D1599" w14:paraId="4FC33375" w14:textId="77777777" w:rsidTr="007C29DD">
        <w:trPr>
          <w:trHeight w:val="255"/>
        </w:trPr>
        <w:tc>
          <w:tcPr>
            <w:tcW w:w="2806" w:type="dxa"/>
            <w:vMerge/>
          </w:tcPr>
          <w:p w14:paraId="6166014C" w14:textId="77777777" w:rsidR="007C29DD" w:rsidRPr="006D1599" w:rsidRDefault="007C29DD" w:rsidP="00B919C6">
            <w:pPr>
              <w:ind w:firstLine="567"/>
              <w:jc w:val="both"/>
              <w:rPr>
                <w:rFonts w:ascii="Verdana" w:hAnsi="Verdana"/>
                <w:b/>
                <w:sz w:val="20"/>
                <w:szCs w:val="20"/>
              </w:rPr>
            </w:pPr>
          </w:p>
        </w:tc>
        <w:tc>
          <w:tcPr>
            <w:tcW w:w="1792" w:type="dxa"/>
            <w:vMerge/>
          </w:tcPr>
          <w:p w14:paraId="214CB07B" w14:textId="77777777" w:rsidR="007C29DD" w:rsidRPr="006D1599" w:rsidRDefault="007C29DD" w:rsidP="00B919C6">
            <w:pPr>
              <w:ind w:firstLine="567"/>
              <w:rPr>
                <w:rFonts w:ascii="Verdana" w:hAnsi="Verdana"/>
                <w:sz w:val="20"/>
                <w:szCs w:val="20"/>
              </w:rPr>
            </w:pPr>
          </w:p>
        </w:tc>
        <w:tc>
          <w:tcPr>
            <w:tcW w:w="2560" w:type="dxa"/>
          </w:tcPr>
          <w:p w14:paraId="161B196E" w14:textId="18FC8CC8" w:rsidR="007C29DD" w:rsidRPr="006D1599" w:rsidRDefault="007C29DD" w:rsidP="00B919C6">
            <w:pPr>
              <w:ind w:firstLine="567"/>
              <w:jc w:val="center"/>
              <w:rPr>
                <w:rFonts w:ascii="Verdana" w:hAnsi="Verdana"/>
                <w:sz w:val="20"/>
                <w:szCs w:val="20"/>
              </w:rPr>
            </w:pPr>
            <w:r w:rsidRPr="006D1599">
              <w:rPr>
                <w:rFonts w:ascii="Verdana" w:hAnsi="Verdana"/>
                <w:sz w:val="20"/>
                <w:szCs w:val="20"/>
              </w:rPr>
              <w:t>2022-05-</w:t>
            </w:r>
            <w:r>
              <w:rPr>
                <w:rFonts w:ascii="Verdana" w:hAnsi="Verdana"/>
                <w:sz w:val="20"/>
                <w:szCs w:val="20"/>
              </w:rPr>
              <w:t>16</w:t>
            </w:r>
          </w:p>
        </w:tc>
        <w:tc>
          <w:tcPr>
            <w:tcW w:w="2307" w:type="dxa"/>
          </w:tcPr>
          <w:p w14:paraId="28AB5406" w14:textId="4D147B1B" w:rsidR="007C29DD" w:rsidRPr="006D1599" w:rsidRDefault="007C29DD" w:rsidP="00B919C6">
            <w:pPr>
              <w:ind w:firstLine="567"/>
              <w:jc w:val="both"/>
              <w:rPr>
                <w:rFonts w:ascii="Verdana" w:hAnsi="Verdana"/>
                <w:sz w:val="20"/>
                <w:szCs w:val="20"/>
              </w:rPr>
            </w:pPr>
            <w:r>
              <w:rPr>
                <w:rFonts w:ascii="Verdana" w:hAnsi="Verdana"/>
                <w:sz w:val="20"/>
                <w:szCs w:val="20"/>
              </w:rPr>
              <w:t>2024-08-</w:t>
            </w:r>
            <w:r w:rsidR="00023E35">
              <w:rPr>
                <w:rFonts w:ascii="Verdana" w:hAnsi="Verdana"/>
                <w:sz w:val="20"/>
                <w:szCs w:val="20"/>
              </w:rPr>
              <w:t>28</w:t>
            </w:r>
          </w:p>
        </w:tc>
      </w:tr>
      <w:tr w:rsidR="007C29DD" w:rsidRPr="006D1599" w14:paraId="32841B9C" w14:textId="77777777" w:rsidTr="007C29DD">
        <w:trPr>
          <w:trHeight w:val="255"/>
        </w:trPr>
        <w:tc>
          <w:tcPr>
            <w:tcW w:w="2806" w:type="dxa"/>
            <w:vMerge/>
          </w:tcPr>
          <w:p w14:paraId="3AED5D7C" w14:textId="77777777" w:rsidR="007C29DD" w:rsidRPr="006D1599" w:rsidRDefault="007C29DD" w:rsidP="00B919C6">
            <w:pPr>
              <w:ind w:firstLine="567"/>
              <w:jc w:val="both"/>
              <w:rPr>
                <w:rFonts w:ascii="Verdana" w:hAnsi="Verdana"/>
                <w:b/>
                <w:sz w:val="20"/>
                <w:szCs w:val="20"/>
              </w:rPr>
            </w:pPr>
          </w:p>
        </w:tc>
        <w:tc>
          <w:tcPr>
            <w:tcW w:w="1792" w:type="dxa"/>
            <w:vMerge/>
          </w:tcPr>
          <w:p w14:paraId="3F282C46" w14:textId="77777777" w:rsidR="007C29DD" w:rsidRPr="006D1599" w:rsidRDefault="007C29DD" w:rsidP="00B919C6">
            <w:pPr>
              <w:ind w:firstLine="567"/>
              <w:rPr>
                <w:rFonts w:ascii="Verdana" w:hAnsi="Verdana"/>
                <w:sz w:val="20"/>
                <w:szCs w:val="20"/>
              </w:rPr>
            </w:pPr>
          </w:p>
        </w:tc>
        <w:tc>
          <w:tcPr>
            <w:tcW w:w="2560" w:type="dxa"/>
          </w:tcPr>
          <w:p w14:paraId="03374530" w14:textId="0A7CDED9" w:rsidR="007C29DD" w:rsidRPr="006D1599" w:rsidRDefault="007C29DD" w:rsidP="00B919C6">
            <w:pPr>
              <w:ind w:firstLine="567"/>
              <w:jc w:val="center"/>
              <w:rPr>
                <w:rFonts w:ascii="Verdana" w:hAnsi="Verdana"/>
                <w:sz w:val="20"/>
                <w:szCs w:val="20"/>
              </w:rPr>
            </w:pPr>
            <w:r>
              <w:rPr>
                <w:rFonts w:ascii="Verdana" w:hAnsi="Verdana"/>
                <w:sz w:val="20"/>
                <w:szCs w:val="20"/>
              </w:rPr>
              <w:t>2024-08-</w:t>
            </w:r>
            <w:r w:rsidR="00023E35">
              <w:rPr>
                <w:rFonts w:ascii="Verdana" w:hAnsi="Verdana"/>
                <w:sz w:val="20"/>
                <w:szCs w:val="20"/>
              </w:rPr>
              <w:t>28</w:t>
            </w:r>
            <w:r>
              <w:rPr>
                <w:rFonts w:ascii="Verdana" w:hAnsi="Verdana"/>
                <w:sz w:val="20"/>
                <w:szCs w:val="20"/>
              </w:rPr>
              <w:t xml:space="preserve"> </w:t>
            </w:r>
          </w:p>
        </w:tc>
        <w:tc>
          <w:tcPr>
            <w:tcW w:w="2307" w:type="dxa"/>
          </w:tcPr>
          <w:p w14:paraId="7A65E80C" w14:textId="77777777" w:rsidR="007C29DD" w:rsidRPr="006D1599" w:rsidRDefault="007C29DD" w:rsidP="00B919C6">
            <w:pPr>
              <w:ind w:firstLine="567"/>
              <w:jc w:val="both"/>
              <w:rPr>
                <w:rFonts w:ascii="Verdana" w:hAnsi="Verdana"/>
                <w:sz w:val="20"/>
                <w:szCs w:val="20"/>
              </w:rPr>
            </w:pPr>
          </w:p>
        </w:tc>
      </w:tr>
    </w:tbl>
    <w:p w14:paraId="46F20A3F" w14:textId="7971B9C7" w:rsidR="009C352B" w:rsidRPr="006D1599" w:rsidRDefault="009C352B" w:rsidP="00B919C6">
      <w:pPr>
        <w:rPr>
          <w:rFonts w:ascii="Verdana" w:hAnsi="Verdana"/>
          <w:sz w:val="20"/>
          <w:szCs w:val="20"/>
        </w:rPr>
      </w:pPr>
    </w:p>
    <w:p w14:paraId="3C040B63" w14:textId="77777777" w:rsidR="00821722" w:rsidRPr="006D1599" w:rsidRDefault="00821722" w:rsidP="00B4051E">
      <w:pPr>
        <w:ind w:left="2268" w:hanging="567"/>
        <w:jc w:val="right"/>
        <w:rPr>
          <w:rFonts w:ascii="Verdana" w:hAnsi="Verdana"/>
          <w:sz w:val="20"/>
          <w:szCs w:val="20"/>
        </w:rPr>
      </w:pPr>
      <w:r w:rsidRPr="006D1599">
        <w:rPr>
          <w:rFonts w:ascii="Verdana" w:hAnsi="Verdana"/>
          <w:sz w:val="20"/>
          <w:szCs w:val="20"/>
        </w:rPr>
        <w:t>PATVIRTINTA</w:t>
      </w:r>
    </w:p>
    <w:p w14:paraId="0235B0AE" w14:textId="40171CFB" w:rsidR="00821722" w:rsidRPr="006D1599" w:rsidRDefault="00821722" w:rsidP="007C29DD">
      <w:pPr>
        <w:ind w:left="5387"/>
        <w:jc w:val="both"/>
        <w:rPr>
          <w:rFonts w:ascii="Verdana" w:hAnsi="Verdana"/>
          <w:sz w:val="20"/>
          <w:szCs w:val="20"/>
        </w:rPr>
      </w:pPr>
      <w:r w:rsidRPr="006D1599">
        <w:rPr>
          <w:rFonts w:ascii="Verdana" w:hAnsi="Verdana"/>
          <w:sz w:val="20"/>
          <w:szCs w:val="20"/>
        </w:rPr>
        <w:t xml:space="preserve">Viešosios įstaigos Inovacijų direktoriaus 2022 m. </w:t>
      </w:r>
      <w:r w:rsidR="000E26C7" w:rsidRPr="006D1599">
        <w:rPr>
          <w:rFonts w:ascii="Verdana" w:hAnsi="Verdana"/>
          <w:sz w:val="20"/>
          <w:szCs w:val="20"/>
        </w:rPr>
        <w:t xml:space="preserve">gegužės </w:t>
      </w:r>
      <w:r w:rsidR="007C29DD">
        <w:rPr>
          <w:rFonts w:ascii="Verdana" w:hAnsi="Verdana"/>
          <w:sz w:val="20"/>
          <w:szCs w:val="20"/>
        </w:rPr>
        <w:t>16</w:t>
      </w:r>
      <w:r w:rsidRPr="006D1599">
        <w:rPr>
          <w:rFonts w:ascii="Verdana" w:hAnsi="Verdana"/>
          <w:sz w:val="20"/>
          <w:szCs w:val="20"/>
        </w:rPr>
        <w:t xml:space="preserve"> d. įsakymu Nr. </w:t>
      </w:r>
      <w:r w:rsidR="007C29DD">
        <w:rPr>
          <w:rFonts w:ascii="Verdana" w:hAnsi="Verdana"/>
          <w:sz w:val="20"/>
          <w:szCs w:val="20"/>
        </w:rPr>
        <w:t>R1-077(1.3E)</w:t>
      </w:r>
      <w:r w:rsidR="007C29DD" w:rsidRPr="007C29DD">
        <w:rPr>
          <w:rFonts w:ascii="Verdana" w:hAnsi="Verdana"/>
          <w:sz w:val="20"/>
          <w:szCs w:val="20"/>
        </w:rPr>
        <w:t xml:space="preserve"> </w:t>
      </w:r>
      <w:r w:rsidR="007C29DD" w:rsidRPr="001951FE">
        <w:rPr>
          <w:rFonts w:ascii="Verdana" w:hAnsi="Verdana"/>
          <w:sz w:val="20"/>
          <w:szCs w:val="20"/>
        </w:rPr>
        <w:t>(Viešosios įstaigos Inovacijų agentūros 2024 m. rugpjūčio</w:t>
      </w:r>
      <w:r w:rsidR="00023E35">
        <w:rPr>
          <w:rFonts w:ascii="Verdana" w:hAnsi="Verdana"/>
          <w:sz w:val="20"/>
          <w:szCs w:val="20"/>
        </w:rPr>
        <w:t xml:space="preserve"> 28</w:t>
      </w:r>
      <w:r w:rsidR="007C29DD" w:rsidRPr="001951FE">
        <w:rPr>
          <w:rFonts w:ascii="Verdana" w:hAnsi="Verdana"/>
          <w:sz w:val="20"/>
          <w:szCs w:val="20"/>
        </w:rPr>
        <w:t xml:space="preserve"> d. įsakymo Nr. R1-</w:t>
      </w:r>
      <w:r w:rsidR="00023E35">
        <w:rPr>
          <w:rFonts w:ascii="Verdana" w:hAnsi="Verdana"/>
          <w:sz w:val="20"/>
          <w:szCs w:val="20"/>
        </w:rPr>
        <w:t>181</w:t>
      </w:r>
      <w:r w:rsidR="007C29DD" w:rsidRPr="001951FE">
        <w:rPr>
          <w:rFonts w:ascii="Verdana" w:eastAsia="Calibri" w:hAnsi="Verdana" w:cs="Arial"/>
          <w:sz w:val="20"/>
          <w:szCs w:val="20"/>
        </w:rPr>
        <w:t xml:space="preserve"> </w:t>
      </w:r>
      <w:r w:rsidR="007C29DD" w:rsidRPr="001951FE">
        <w:rPr>
          <w:rFonts w:ascii="Verdana" w:hAnsi="Verdana"/>
          <w:sz w:val="20"/>
          <w:szCs w:val="20"/>
        </w:rPr>
        <w:t>(1.3E)2024 redakcija)</w:t>
      </w:r>
    </w:p>
    <w:p w14:paraId="600881B2" w14:textId="77777777" w:rsidR="00821722" w:rsidRPr="006D1599" w:rsidRDefault="00821722" w:rsidP="00B919C6">
      <w:pPr>
        <w:ind w:left="4962"/>
        <w:rPr>
          <w:rFonts w:ascii="Verdana" w:hAnsi="Verdana"/>
          <w:sz w:val="20"/>
          <w:szCs w:val="20"/>
        </w:rPr>
      </w:pPr>
    </w:p>
    <w:p w14:paraId="41646766" w14:textId="77777777" w:rsidR="00821722" w:rsidRPr="006D1599" w:rsidRDefault="00821722" w:rsidP="00B919C6">
      <w:pPr>
        <w:ind w:firstLine="567"/>
        <w:rPr>
          <w:rFonts w:ascii="Verdana" w:hAnsi="Verdana"/>
          <w:sz w:val="20"/>
          <w:szCs w:val="20"/>
        </w:rPr>
      </w:pPr>
    </w:p>
    <w:p w14:paraId="1AF0FEA8" w14:textId="54ACDF4A" w:rsidR="00821722" w:rsidRPr="006D1599" w:rsidRDefault="00033D04" w:rsidP="00B919C6">
      <w:pPr>
        <w:jc w:val="center"/>
        <w:rPr>
          <w:rFonts w:ascii="Verdana" w:hAnsi="Verdana"/>
          <w:b/>
          <w:iCs/>
          <w:sz w:val="20"/>
          <w:szCs w:val="20"/>
        </w:rPr>
      </w:pPr>
      <w:bookmarkStart w:id="0" w:name="_Hlk103248899"/>
      <w:r w:rsidRPr="006D1599">
        <w:rPr>
          <w:rFonts w:ascii="Verdana" w:hAnsi="Verdana"/>
          <w:b/>
          <w:iCs/>
          <w:sz w:val="20"/>
          <w:szCs w:val="20"/>
        </w:rPr>
        <w:t>VIDINIO INFORMACIJOS APIE PAŽEIDIMUS TEIKIMO KANALO „PRANEŠĖJŲ APSAUGA“ ADMINISTRAVIMO TAISYKLĖS</w:t>
      </w:r>
    </w:p>
    <w:bookmarkEnd w:id="0"/>
    <w:p w14:paraId="06FEF06E" w14:textId="0DDE4AF1" w:rsidR="00264B92" w:rsidRPr="006D1599" w:rsidRDefault="00264B92" w:rsidP="00B919C6">
      <w:pPr>
        <w:jc w:val="center"/>
        <w:rPr>
          <w:rFonts w:ascii="Verdana" w:hAnsi="Verdana"/>
          <w:b/>
          <w:iCs/>
          <w:sz w:val="20"/>
          <w:szCs w:val="20"/>
        </w:rPr>
      </w:pPr>
    </w:p>
    <w:p w14:paraId="549516B7" w14:textId="702B4A90" w:rsidR="000B21C1" w:rsidRPr="006D1599" w:rsidRDefault="00B919C6" w:rsidP="00B919C6">
      <w:pPr>
        <w:pStyle w:val="AntratKL"/>
        <w:spacing w:after="240" w:line="240" w:lineRule="auto"/>
        <w:rPr>
          <w:rFonts w:ascii="Verdana" w:hAnsi="Verdana"/>
          <w:sz w:val="20"/>
          <w:szCs w:val="20"/>
        </w:rPr>
      </w:pPr>
      <w:r w:rsidRPr="006D1599">
        <w:rPr>
          <w:rFonts w:ascii="Verdana" w:hAnsi="Verdana"/>
          <w:sz w:val="20"/>
          <w:szCs w:val="20"/>
        </w:rPr>
        <w:br/>
      </w:r>
      <w:r w:rsidR="000108C9" w:rsidRPr="006D1599">
        <w:rPr>
          <w:rFonts w:ascii="Verdana" w:hAnsi="Verdana"/>
          <w:sz w:val="20"/>
          <w:szCs w:val="20"/>
        </w:rPr>
        <w:t>BENDROSIOS NUOSTATOS</w:t>
      </w:r>
    </w:p>
    <w:p w14:paraId="78E1C583" w14:textId="5AAB3C7D" w:rsidR="00306686" w:rsidRPr="006D1599" w:rsidRDefault="002C3F06" w:rsidP="00B919C6">
      <w:pPr>
        <w:pStyle w:val="Sraopastraipa"/>
        <w:numPr>
          <w:ilvl w:val="0"/>
          <w:numId w:val="4"/>
        </w:numPr>
        <w:ind w:left="0" w:firstLine="851"/>
        <w:jc w:val="both"/>
        <w:rPr>
          <w:rFonts w:ascii="Verdana" w:hAnsi="Verdana"/>
        </w:rPr>
      </w:pPr>
      <w:bookmarkStart w:id="1" w:name="_Hlk103248919"/>
      <w:r w:rsidRPr="006D1599">
        <w:rPr>
          <w:rFonts w:ascii="Verdana" w:hAnsi="Verdana"/>
        </w:rPr>
        <w:t>Vidinio informacijos apie pažeidimus teikimo kanalo „Pranešėjų apsauga“ administravimo taisyk</w:t>
      </w:r>
      <w:r w:rsidR="00306686" w:rsidRPr="006D1599">
        <w:rPr>
          <w:rFonts w:ascii="Verdana" w:hAnsi="Verdana"/>
        </w:rPr>
        <w:t>lės</w:t>
      </w:r>
      <w:bookmarkEnd w:id="1"/>
      <w:r w:rsidR="00306686" w:rsidRPr="006D1599">
        <w:rPr>
          <w:rFonts w:ascii="Verdana" w:hAnsi="Verdana"/>
        </w:rPr>
        <w:t xml:space="preserve"> </w:t>
      </w:r>
      <w:r w:rsidRPr="006D1599">
        <w:rPr>
          <w:rFonts w:ascii="Verdana" w:hAnsi="Verdana"/>
        </w:rPr>
        <w:t xml:space="preserve">(toliau – </w:t>
      </w:r>
      <w:r w:rsidR="004A7550" w:rsidRPr="006D1599">
        <w:rPr>
          <w:rFonts w:ascii="Verdana" w:hAnsi="Verdana"/>
        </w:rPr>
        <w:t>Taisyklės</w:t>
      </w:r>
      <w:r w:rsidRPr="006D1599">
        <w:rPr>
          <w:rFonts w:ascii="Verdana" w:hAnsi="Verdana"/>
        </w:rPr>
        <w:t xml:space="preserve">) nustato </w:t>
      </w:r>
      <w:r w:rsidR="00306686" w:rsidRPr="006D1599">
        <w:rPr>
          <w:rFonts w:ascii="Verdana" w:hAnsi="Verdana"/>
        </w:rPr>
        <w:t xml:space="preserve">informacijos apie pažeidimus teikimą IA veikiančiu vidiniu informacijos apie pažeidimus teikimo kanalu </w:t>
      </w:r>
      <w:r w:rsidR="008C5C93" w:rsidRPr="006D1599">
        <w:rPr>
          <w:rFonts w:ascii="Verdana" w:hAnsi="Verdana"/>
        </w:rPr>
        <w:t xml:space="preserve">administravimą </w:t>
      </w:r>
      <w:r w:rsidR="00306686" w:rsidRPr="006D1599">
        <w:rPr>
          <w:rFonts w:ascii="Verdana" w:hAnsi="Verdana"/>
        </w:rPr>
        <w:t xml:space="preserve">ir pranešimų </w:t>
      </w:r>
      <w:r w:rsidR="008C5C93" w:rsidRPr="006D1599">
        <w:rPr>
          <w:rFonts w:ascii="Verdana" w:hAnsi="Verdana"/>
        </w:rPr>
        <w:t>priėmimo, registravimo, perdavimo nagrinėti, tyrimo, pateiktos informacijos ir pranešėjo informavimo tvarką</w:t>
      </w:r>
      <w:r w:rsidR="00087C20" w:rsidRPr="006D1599">
        <w:rPr>
          <w:rFonts w:ascii="Verdana" w:hAnsi="Verdana"/>
        </w:rPr>
        <w:t xml:space="preserve">, </w:t>
      </w:r>
      <w:r w:rsidR="00306686" w:rsidRPr="006D1599">
        <w:rPr>
          <w:rFonts w:ascii="Verdana" w:hAnsi="Verdana"/>
        </w:rPr>
        <w:t>siekiant užtikrinti Lietuvos Respublikos pranešėjų apsaugos įstatymo ir kitų pranešėjų apsaugą reglamentuojančių teisės aktų laikymąsi ir įgyvendinimą.</w:t>
      </w:r>
    </w:p>
    <w:p w14:paraId="5A54E2DC" w14:textId="5AA6F90D" w:rsidR="008C1191" w:rsidRPr="006D1599" w:rsidRDefault="00091A22" w:rsidP="00B919C6">
      <w:pPr>
        <w:pStyle w:val="Sraopastraipa"/>
        <w:numPr>
          <w:ilvl w:val="0"/>
          <w:numId w:val="4"/>
        </w:numPr>
        <w:ind w:left="0" w:firstLine="851"/>
        <w:jc w:val="both"/>
        <w:rPr>
          <w:rFonts w:ascii="Verdana" w:hAnsi="Verdana"/>
        </w:rPr>
      </w:pPr>
      <w:r w:rsidRPr="006D1599">
        <w:rPr>
          <w:rFonts w:ascii="Verdana" w:hAnsi="Verdana"/>
        </w:rPr>
        <w:t>Taisyklės</w:t>
      </w:r>
      <w:r w:rsidR="008C1191" w:rsidRPr="006D1599">
        <w:rPr>
          <w:rFonts w:ascii="Verdana" w:hAnsi="Verdana"/>
        </w:rPr>
        <w:t xml:space="preserve"> parengt</w:t>
      </w:r>
      <w:r w:rsidRPr="006D1599">
        <w:rPr>
          <w:rFonts w:ascii="Verdana" w:hAnsi="Verdana"/>
        </w:rPr>
        <w:t>os</w:t>
      </w:r>
      <w:r w:rsidR="008C1191" w:rsidRPr="006D1599">
        <w:rPr>
          <w:rFonts w:ascii="Verdana" w:hAnsi="Verdana"/>
        </w:rPr>
        <w:t xml:space="preserve"> vadovaujantis</w:t>
      </w:r>
      <w:r w:rsidR="000A7FE7" w:rsidRPr="006D1599">
        <w:rPr>
          <w:rFonts w:ascii="Verdana" w:hAnsi="Verdana"/>
        </w:rPr>
        <w:t xml:space="preserve"> Lietuvos Respublikos pranešėjų apsaugos įstatymu</w:t>
      </w:r>
      <w:r w:rsidR="004E4F56" w:rsidRPr="006D1599">
        <w:rPr>
          <w:rFonts w:ascii="Verdana" w:hAnsi="Verdana"/>
        </w:rPr>
        <w:t xml:space="preserve"> (toliau – Įstatymas)</w:t>
      </w:r>
      <w:r w:rsidR="000A7FE7" w:rsidRPr="006D1599">
        <w:rPr>
          <w:rFonts w:ascii="Verdana" w:hAnsi="Verdana"/>
        </w:rPr>
        <w:t xml:space="preserve">, </w:t>
      </w:r>
      <w:r w:rsidR="00AE2F21" w:rsidRPr="006D1599">
        <w:rPr>
          <w:rFonts w:ascii="Verdana" w:hAnsi="Verdana"/>
        </w:rPr>
        <w:t>Vidinių informacijos apie pažeidimus teikimo kanalų įdiegimo ir jų funkcionavimo užtikrinimo tvarkos aprašu, patvirtintu Lietuvos Respublikos Vyriausybės 2022 m. vasario 14 d. nutarimu Nr. 129</w:t>
      </w:r>
      <w:r w:rsidR="000A7FE7" w:rsidRPr="006D1599">
        <w:rPr>
          <w:rFonts w:ascii="Verdana" w:hAnsi="Verdana"/>
        </w:rPr>
        <w:t xml:space="preserve">. </w:t>
      </w:r>
    </w:p>
    <w:p w14:paraId="1424D124" w14:textId="4781D1A8" w:rsidR="0009129C" w:rsidRPr="006D1599" w:rsidRDefault="0009129C" w:rsidP="00B919C6">
      <w:pPr>
        <w:pStyle w:val="Sraopastraipa"/>
        <w:numPr>
          <w:ilvl w:val="0"/>
          <w:numId w:val="4"/>
        </w:numPr>
        <w:ind w:left="0" w:firstLine="851"/>
        <w:jc w:val="both"/>
        <w:rPr>
          <w:rFonts w:ascii="Verdana" w:hAnsi="Verdana"/>
        </w:rPr>
      </w:pPr>
      <w:r w:rsidRPr="006D1599">
        <w:rPr>
          <w:rFonts w:ascii="Verdana" w:hAnsi="Verdana"/>
        </w:rPr>
        <w:t>Apraše vartojamos sąvokos:</w:t>
      </w:r>
    </w:p>
    <w:p w14:paraId="5B5DFE24" w14:textId="6D706E58" w:rsidR="00EA17CB" w:rsidRPr="006D1599" w:rsidRDefault="00EA17CB" w:rsidP="00B919C6">
      <w:pPr>
        <w:pStyle w:val="Sraopastraipa"/>
        <w:numPr>
          <w:ilvl w:val="1"/>
          <w:numId w:val="4"/>
        </w:numPr>
        <w:ind w:left="0" w:firstLine="851"/>
        <w:jc w:val="both"/>
        <w:rPr>
          <w:rFonts w:ascii="Verdana" w:hAnsi="Verdana"/>
        </w:rPr>
      </w:pPr>
      <w:r w:rsidRPr="006D1599">
        <w:rPr>
          <w:rFonts w:ascii="Verdana" w:hAnsi="Verdana"/>
          <w:b/>
          <w:bCs/>
        </w:rPr>
        <w:t>Kompetentingas subjektas</w:t>
      </w:r>
      <w:r w:rsidRPr="006D1599">
        <w:rPr>
          <w:rFonts w:ascii="Verdana" w:hAnsi="Verdana"/>
        </w:rPr>
        <w:t xml:space="preserve"> – IA </w:t>
      </w:r>
      <w:r w:rsidR="00924B81" w:rsidRPr="006D1599">
        <w:rPr>
          <w:rFonts w:ascii="Verdana" w:hAnsi="Verdana"/>
        </w:rPr>
        <w:t xml:space="preserve">Strategijos departamento rizikos vadovas </w:t>
      </w:r>
      <w:r w:rsidR="00995EDB" w:rsidRPr="006D1599">
        <w:rPr>
          <w:rFonts w:ascii="Verdana" w:hAnsi="Verdana"/>
        </w:rPr>
        <w:t xml:space="preserve">(toliau – Rizikos vadovas) </w:t>
      </w:r>
      <w:r w:rsidR="00924B81" w:rsidRPr="006D1599">
        <w:rPr>
          <w:rFonts w:ascii="Verdana" w:hAnsi="Verdana"/>
        </w:rPr>
        <w:t xml:space="preserve">ar kitas </w:t>
      </w:r>
      <w:r w:rsidR="00F31D7E" w:rsidRPr="006D1599">
        <w:rPr>
          <w:rFonts w:ascii="Verdana" w:hAnsi="Verdana"/>
        </w:rPr>
        <w:t xml:space="preserve">IA </w:t>
      </w:r>
      <w:r w:rsidR="00C80BBB" w:rsidRPr="006D1599">
        <w:rPr>
          <w:rFonts w:ascii="Verdana" w:hAnsi="Verdana"/>
        </w:rPr>
        <w:t>direktoriaus</w:t>
      </w:r>
      <w:r w:rsidR="00F31D7E" w:rsidRPr="006D1599">
        <w:rPr>
          <w:rFonts w:ascii="Verdana" w:hAnsi="Verdana"/>
        </w:rPr>
        <w:t xml:space="preserve"> įgaliotas </w:t>
      </w:r>
      <w:r w:rsidRPr="006D1599">
        <w:rPr>
          <w:rFonts w:ascii="Verdana" w:hAnsi="Verdana"/>
        </w:rPr>
        <w:t>asmuo, asmenų grupė ar specialus padalinys, kuri</w:t>
      </w:r>
      <w:r w:rsidR="00F70DFB" w:rsidRPr="006D1599">
        <w:rPr>
          <w:rFonts w:ascii="Verdana" w:hAnsi="Verdana"/>
        </w:rPr>
        <w:t>s</w:t>
      </w:r>
      <w:r w:rsidRPr="006D1599">
        <w:rPr>
          <w:rFonts w:ascii="Verdana" w:hAnsi="Verdana"/>
        </w:rPr>
        <w:t xml:space="preserve"> administruoja vidin</w:t>
      </w:r>
      <w:r w:rsidR="00F70DFB" w:rsidRPr="006D1599">
        <w:rPr>
          <w:rFonts w:ascii="Verdana" w:hAnsi="Verdana"/>
        </w:rPr>
        <w:t>į</w:t>
      </w:r>
      <w:r w:rsidRPr="006D1599">
        <w:rPr>
          <w:rFonts w:ascii="Verdana" w:hAnsi="Verdana"/>
        </w:rPr>
        <w:t xml:space="preserve"> informacijos apie pažeidimus teikimo kanal</w:t>
      </w:r>
      <w:r w:rsidR="00F70DFB" w:rsidRPr="006D1599">
        <w:rPr>
          <w:rFonts w:ascii="Verdana" w:hAnsi="Verdana"/>
        </w:rPr>
        <w:t>ą</w:t>
      </w:r>
      <w:r w:rsidRPr="006D1599">
        <w:rPr>
          <w:rFonts w:ascii="Verdana" w:hAnsi="Verdana"/>
        </w:rPr>
        <w:t>, nagrinėja j</w:t>
      </w:r>
      <w:r w:rsidR="00F70DFB" w:rsidRPr="006D1599">
        <w:rPr>
          <w:rFonts w:ascii="Verdana" w:hAnsi="Verdana"/>
        </w:rPr>
        <w:t>uo</w:t>
      </w:r>
      <w:r w:rsidRPr="006D1599">
        <w:rPr>
          <w:rFonts w:ascii="Verdana" w:hAnsi="Verdana"/>
        </w:rPr>
        <w:t xml:space="preserve"> gautą informaciją apie pažeidimus, užtikrina asmens, pateikusio informaciją apie pažeidimus, konfidencialumą.</w:t>
      </w:r>
    </w:p>
    <w:p w14:paraId="7896DEB4" w14:textId="0D8F3079" w:rsidR="00025248" w:rsidRPr="006D1599" w:rsidRDefault="00025248" w:rsidP="00B919C6">
      <w:pPr>
        <w:pStyle w:val="Sraopastraipa"/>
        <w:numPr>
          <w:ilvl w:val="1"/>
          <w:numId w:val="4"/>
        </w:numPr>
        <w:ind w:left="0" w:firstLine="851"/>
        <w:jc w:val="both"/>
        <w:rPr>
          <w:rFonts w:ascii="Verdana" w:hAnsi="Verdana"/>
        </w:rPr>
      </w:pPr>
      <w:r w:rsidRPr="006D1599">
        <w:rPr>
          <w:rFonts w:ascii="Verdana" w:hAnsi="Verdana"/>
          <w:b/>
          <w:bCs/>
        </w:rPr>
        <w:t xml:space="preserve">Kompetentinga institucija </w:t>
      </w:r>
      <w:r w:rsidRPr="006D1599">
        <w:rPr>
          <w:rFonts w:ascii="Verdana" w:hAnsi="Verdana"/>
        </w:rPr>
        <w:t>–</w:t>
      </w:r>
      <w:r w:rsidR="0002547C" w:rsidRPr="006D1599">
        <w:rPr>
          <w:rFonts w:ascii="Verdana" w:hAnsi="Verdana"/>
        </w:rPr>
        <w:t xml:space="preserve"> </w:t>
      </w:r>
      <w:r w:rsidR="004E4F56" w:rsidRPr="006D1599">
        <w:rPr>
          <w:rFonts w:ascii="Verdana" w:hAnsi="Verdana"/>
        </w:rPr>
        <w:t>Į</w:t>
      </w:r>
      <w:r w:rsidRPr="006D1599">
        <w:rPr>
          <w:rFonts w:ascii="Verdana" w:hAnsi="Verdana"/>
        </w:rPr>
        <w:t>statyme nustatytas kompetentingos institucijos funkcijas įgyvendina Lietuvos Respublikos prokuratūra</w:t>
      </w:r>
      <w:r w:rsidR="004E4F56" w:rsidRPr="006D1599">
        <w:rPr>
          <w:rFonts w:ascii="Verdana" w:hAnsi="Verdana"/>
        </w:rPr>
        <w:t xml:space="preserve">, ji </w:t>
      </w:r>
      <w:r w:rsidRPr="006D1599">
        <w:rPr>
          <w:rFonts w:ascii="Verdana" w:hAnsi="Verdana"/>
        </w:rPr>
        <w:t xml:space="preserve">pagal </w:t>
      </w:r>
      <w:r w:rsidR="004E4F56" w:rsidRPr="006D1599">
        <w:rPr>
          <w:rFonts w:ascii="Verdana" w:hAnsi="Verdana"/>
        </w:rPr>
        <w:t>Į</w:t>
      </w:r>
      <w:r w:rsidRPr="006D1599">
        <w:rPr>
          <w:rFonts w:ascii="Verdana" w:hAnsi="Verdana"/>
        </w:rPr>
        <w:t xml:space="preserve">statymą priima, pagal kompetenciją nagrinėja arba perduoda kitoms institucijoms nagrinėti pranešimus ar pateiktą informaciją apie pažeidimus, koordinuoja pranešėjų apsaugos ir pagalbos jiems pagal </w:t>
      </w:r>
      <w:r w:rsidR="00D97C2A" w:rsidRPr="006D1599">
        <w:rPr>
          <w:rFonts w:ascii="Verdana" w:hAnsi="Verdana"/>
        </w:rPr>
        <w:t>Į</w:t>
      </w:r>
      <w:r w:rsidRPr="006D1599">
        <w:rPr>
          <w:rFonts w:ascii="Verdana" w:hAnsi="Verdana"/>
        </w:rPr>
        <w:t>statymą procesą.</w:t>
      </w:r>
      <w:r w:rsidR="0016636C" w:rsidRPr="006D1599">
        <w:rPr>
          <w:rFonts w:ascii="Verdana" w:hAnsi="Verdana"/>
        </w:rPr>
        <w:t xml:space="preserve"> </w:t>
      </w:r>
    </w:p>
    <w:p w14:paraId="102FFA71" w14:textId="0792CF37" w:rsidR="00F70DFB" w:rsidRPr="006D1599" w:rsidRDefault="00F70DFB" w:rsidP="00B919C6">
      <w:pPr>
        <w:pStyle w:val="Sraopastraipa"/>
        <w:numPr>
          <w:ilvl w:val="1"/>
          <w:numId w:val="4"/>
        </w:numPr>
        <w:ind w:left="0" w:firstLine="851"/>
        <w:jc w:val="both"/>
        <w:rPr>
          <w:rFonts w:ascii="Verdana" w:hAnsi="Verdana"/>
        </w:rPr>
      </w:pPr>
      <w:r w:rsidRPr="006D1599">
        <w:rPr>
          <w:rFonts w:ascii="Verdana" w:hAnsi="Verdana"/>
          <w:b/>
          <w:bCs/>
        </w:rPr>
        <w:t>Informacija apie pažeidimą</w:t>
      </w:r>
      <w:r w:rsidRPr="006D1599">
        <w:rPr>
          <w:rFonts w:ascii="Verdana" w:hAnsi="Verdana"/>
        </w:rPr>
        <w:t xml:space="preserve"> – vidiniu informacijos apie pažeidimus teikimo kanalu „</w:t>
      </w:r>
      <w:r w:rsidR="00A96223" w:rsidRPr="006D1599">
        <w:rPr>
          <w:rFonts w:ascii="Verdana" w:hAnsi="Verdana"/>
        </w:rPr>
        <w:t>Pranešėjų</w:t>
      </w:r>
      <w:r w:rsidRPr="006D1599">
        <w:rPr>
          <w:rFonts w:ascii="Verdana" w:hAnsi="Verdana"/>
        </w:rPr>
        <w:t xml:space="preserve"> apsauga</w:t>
      </w:r>
      <w:r w:rsidR="00A96223" w:rsidRPr="006D1599">
        <w:rPr>
          <w:rFonts w:ascii="Verdana" w:hAnsi="Verdana"/>
        </w:rPr>
        <w:t xml:space="preserve">“ </w:t>
      </w:r>
      <w:r w:rsidRPr="006D1599">
        <w:rPr>
          <w:rFonts w:ascii="Verdana" w:hAnsi="Verdana"/>
        </w:rPr>
        <w:t xml:space="preserve">žodžiu ar raštu, arba viešai asmens teikiama informacija apie </w:t>
      </w:r>
      <w:r w:rsidR="009A2916" w:rsidRPr="006D1599">
        <w:rPr>
          <w:rFonts w:ascii="Verdana" w:hAnsi="Verdana"/>
        </w:rPr>
        <w:t>pažeidimą.</w:t>
      </w:r>
    </w:p>
    <w:p w14:paraId="7312E5C3" w14:textId="6E965283" w:rsidR="00A96223" w:rsidRPr="006D1599" w:rsidRDefault="00A96223" w:rsidP="00B919C6">
      <w:pPr>
        <w:pStyle w:val="Sraopastraipa"/>
        <w:numPr>
          <w:ilvl w:val="1"/>
          <w:numId w:val="4"/>
        </w:numPr>
        <w:ind w:left="0" w:firstLine="851"/>
        <w:jc w:val="both"/>
        <w:rPr>
          <w:rFonts w:ascii="Verdana" w:hAnsi="Verdana"/>
        </w:rPr>
      </w:pPr>
      <w:r w:rsidRPr="006D1599">
        <w:rPr>
          <w:rFonts w:ascii="Verdana" w:hAnsi="Verdana"/>
          <w:b/>
          <w:bCs/>
        </w:rPr>
        <w:t>Pažeidimas</w:t>
      </w:r>
      <w:r w:rsidRPr="006D1599">
        <w:rPr>
          <w:rFonts w:ascii="Verdana" w:hAnsi="Verdana"/>
        </w:rPr>
        <w:t xml:space="preserve"> – </w:t>
      </w:r>
      <w:r w:rsidR="00AA230C" w:rsidRPr="006D1599">
        <w:rPr>
          <w:rFonts w:ascii="Verdana" w:hAnsi="Verdana"/>
        </w:rPr>
        <w:t>IA</w:t>
      </w:r>
      <w:r w:rsidRPr="006D1599">
        <w:rPr>
          <w:rFonts w:ascii="Verdana" w:hAnsi="Verdana"/>
        </w:rPr>
        <w:t xml:space="preserv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iki</w:t>
      </w:r>
      <w:r w:rsidR="00D643BC" w:rsidRPr="006D1599">
        <w:rPr>
          <w:rFonts w:ascii="Verdana" w:hAnsi="Verdana"/>
        </w:rPr>
        <w:t xml:space="preserve"> </w:t>
      </w:r>
      <w:r w:rsidRPr="006D1599">
        <w:rPr>
          <w:rFonts w:ascii="Verdana" w:hAnsi="Verdana"/>
        </w:rPr>
        <w:t>sutartinių santykių metu.</w:t>
      </w:r>
    </w:p>
    <w:p w14:paraId="18479D08" w14:textId="2C78FD84" w:rsidR="00A96223" w:rsidRPr="006D1599" w:rsidRDefault="00A96223" w:rsidP="00B919C6">
      <w:pPr>
        <w:pStyle w:val="Sraopastraipa"/>
        <w:numPr>
          <w:ilvl w:val="1"/>
          <w:numId w:val="4"/>
        </w:numPr>
        <w:ind w:left="0" w:firstLine="851"/>
        <w:jc w:val="both"/>
        <w:rPr>
          <w:rFonts w:ascii="Verdana" w:hAnsi="Verdana"/>
        </w:rPr>
      </w:pPr>
      <w:r w:rsidRPr="006D1599">
        <w:rPr>
          <w:rFonts w:ascii="Verdana" w:hAnsi="Verdana"/>
          <w:b/>
          <w:bCs/>
        </w:rPr>
        <w:t>Pranešėjas</w:t>
      </w:r>
      <w:r w:rsidRPr="006D1599">
        <w:rPr>
          <w:rFonts w:ascii="Verdana" w:hAnsi="Verdana"/>
        </w:rPr>
        <w:t xml:space="preserve"> – </w:t>
      </w:r>
      <w:r w:rsidR="00AA230C" w:rsidRPr="006D1599">
        <w:rPr>
          <w:rFonts w:ascii="Verdana" w:hAnsi="Verdana"/>
        </w:rPr>
        <w:t xml:space="preserve">fizinis asmuo, pateikiantis informaciją apie pažeidimą </w:t>
      </w:r>
      <w:r w:rsidR="008923A3" w:rsidRPr="006D1599">
        <w:rPr>
          <w:rFonts w:ascii="Verdana" w:hAnsi="Verdana"/>
        </w:rPr>
        <w:t>IA</w:t>
      </w:r>
      <w:r w:rsidR="00AA230C" w:rsidRPr="006D1599">
        <w:rPr>
          <w:rFonts w:ascii="Verdana" w:hAnsi="Verdana"/>
        </w:rPr>
        <w:t xml:space="preserve">, apie kurį sužinojo iš savo turimų ar turėtų darbo ar sutartinių (konsultavimo, rangos, subrangos, </w:t>
      </w:r>
      <w:r w:rsidR="00AA230C" w:rsidRPr="006D1599">
        <w:rPr>
          <w:rFonts w:ascii="Verdana" w:hAnsi="Verdana"/>
        </w:rPr>
        <w:lastRenderedPageBreak/>
        <w:t xml:space="preserve">stažuotės, praktikos, savanoriškos veiklos ir pan.) santykių su </w:t>
      </w:r>
      <w:r w:rsidR="008923A3" w:rsidRPr="006D1599">
        <w:rPr>
          <w:rFonts w:ascii="Verdana" w:hAnsi="Verdana"/>
        </w:rPr>
        <w:t>IA</w:t>
      </w:r>
      <w:r w:rsidR="00AA230C" w:rsidRPr="006D1599">
        <w:rPr>
          <w:rFonts w:ascii="Verdana" w:hAnsi="Verdana"/>
        </w:rPr>
        <w:t xml:space="preserve"> arba įdarbinimo ar kitų ikisutartinių santykių metu</w:t>
      </w:r>
      <w:r w:rsidR="00172AB6" w:rsidRPr="006D1599">
        <w:rPr>
          <w:rFonts w:ascii="Verdana" w:hAnsi="Verdana"/>
        </w:rPr>
        <w:t>,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47EF8959" w14:textId="40356661" w:rsidR="0045731E" w:rsidRPr="006D1599" w:rsidRDefault="0045731E" w:rsidP="00B919C6">
      <w:pPr>
        <w:pStyle w:val="Sraopastraipa"/>
        <w:numPr>
          <w:ilvl w:val="1"/>
          <w:numId w:val="4"/>
        </w:numPr>
        <w:ind w:left="0" w:firstLine="851"/>
        <w:jc w:val="both"/>
        <w:rPr>
          <w:rFonts w:ascii="Verdana" w:hAnsi="Verdana"/>
        </w:rPr>
      </w:pPr>
      <w:r w:rsidRPr="006D1599">
        <w:rPr>
          <w:rFonts w:ascii="Verdana" w:hAnsi="Verdana"/>
          <w:b/>
          <w:bCs/>
        </w:rPr>
        <w:t>Pranešėjų apsaugos kanalas</w:t>
      </w:r>
      <w:r w:rsidR="008A5ED6" w:rsidRPr="006D1599">
        <w:rPr>
          <w:rFonts w:ascii="Verdana" w:hAnsi="Verdana"/>
          <w:b/>
          <w:bCs/>
        </w:rPr>
        <w:t xml:space="preserve"> </w:t>
      </w:r>
      <w:r w:rsidRPr="006D1599">
        <w:rPr>
          <w:rFonts w:ascii="Verdana" w:hAnsi="Verdana"/>
        </w:rPr>
        <w:t xml:space="preserve">- </w:t>
      </w:r>
      <w:r w:rsidR="008A5ED6" w:rsidRPr="006D1599">
        <w:rPr>
          <w:rFonts w:ascii="Verdana" w:hAnsi="Verdana"/>
        </w:rPr>
        <w:t>v</w:t>
      </w:r>
      <w:r w:rsidRPr="006D1599">
        <w:rPr>
          <w:rFonts w:ascii="Verdana" w:hAnsi="Verdana"/>
        </w:rPr>
        <w:t>idinis informacijos apie pažeidimus teikimo kanalas</w:t>
      </w:r>
      <w:r w:rsidR="00C80BBB" w:rsidRPr="006D1599">
        <w:rPr>
          <w:rFonts w:ascii="Verdana" w:hAnsi="Verdana"/>
        </w:rPr>
        <w:t xml:space="preserve">. </w:t>
      </w:r>
    </w:p>
    <w:p w14:paraId="345FC490" w14:textId="5C255C16" w:rsidR="00087870" w:rsidRPr="006D1599" w:rsidRDefault="0079004A" w:rsidP="00B919C6">
      <w:pPr>
        <w:pStyle w:val="Sraopastraipa"/>
        <w:numPr>
          <w:ilvl w:val="1"/>
          <w:numId w:val="4"/>
        </w:numPr>
        <w:ind w:left="0" w:firstLine="851"/>
        <w:jc w:val="both"/>
        <w:rPr>
          <w:rFonts w:ascii="Verdana" w:hAnsi="Verdana"/>
        </w:rPr>
      </w:pPr>
      <w:r w:rsidRPr="006D1599">
        <w:rPr>
          <w:rFonts w:ascii="Verdana" w:hAnsi="Verdana"/>
        </w:rPr>
        <w:t>Kitos šiose Taisyklėse vartojamos sąvokos suprantamos taip, kaip jos apibrėžtos Lietuvos Respublikos pranešėjų apsaugos įstatyme ir kituose pranešėjų apsaugą reglamentuojančiuose teisės aktuose.</w:t>
      </w:r>
    </w:p>
    <w:p w14:paraId="6EA88926" w14:textId="77777777" w:rsidR="00ED5388" w:rsidRPr="006D1599" w:rsidRDefault="00ED5388" w:rsidP="00B919C6">
      <w:pPr>
        <w:pStyle w:val="Sraopastraipa"/>
        <w:numPr>
          <w:ilvl w:val="0"/>
          <w:numId w:val="4"/>
        </w:numPr>
        <w:ind w:left="0" w:firstLine="851"/>
        <w:jc w:val="both"/>
        <w:rPr>
          <w:rFonts w:ascii="Verdana" w:hAnsi="Verdana"/>
        </w:rPr>
      </w:pPr>
      <w:r w:rsidRPr="006D1599">
        <w:rPr>
          <w:rFonts w:ascii="Verdana" w:hAnsi="Verdana"/>
        </w:rPr>
        <w:t>Informacija apie pažeidimus IA teikiama dėl:</w:t>
      </w:r>
    </w:p>
    <w:p w14:paraId="52A27BCD"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pavojaus visuomenės saugumui ar sveikatai, asmens gyvybei ar sveikatai;</w:t>
      </w:r>
    </w:p>
    <w:p w14:paraId="3E745132"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pavojaus aplinkai;</w:t>
      </w:r>
    </w:p>
    <w:p w14:paraId="0F5BD052"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kliudymo arba neteisėto poveikio teisėsaugos institucijų atliekamiems tyrimams ar teismams vykdant teisingumą;</w:t>
      </w:r>
    </w:p>
    <w:p w14:paraId="50539582"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 xml:space="preserve">neteisėtos veiklos finansavimo; </w:t>
      </w:r>
    </w:p>
    <w:p w14:paraId="319B6D26"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neteisėto ar neskaidraus viešųjų lėšų ar turto naudojimo;</w:t>
      </w:r>
    </w:p>
    <w:p w14:paraId="32B72B3D"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neteisėtu būdu įgyto turto;</w:t>
      </w:r>
    </w:p>
    <w:p w14:paraId="3802943C"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padaryto pažeidimo padarinių slėpimo, kliudymo nustatyti padarinių mastą;</w:t>
      </w:r>
    </w:p>
    <w:p w14:paraId="55FD89CD"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pažeidimų, nurodytų Lietuvos Respublikos teisingumo ministro patvirtintame sąraše, parengtame atsižvelgiant į Direktyvoje (ES) 2019/1937 nurodytų Europos Sąjungos teisės aktų taikymo sritį;</w:t>
      </w:r>
    </w:p>
    <w:p w14:paraId="7A9C6CAA" w14:textId="77777777" w:rsidR="00ED5388" w:rsidRPr="006D1599" w:rsidRDefault="00ED5388" w:rsidP="00B919C6">
      <w:pPr>
        <w:pStyle w:val="Sraopastraipa"/>
        <w:numPr>
          <w:ilvl w:val="1"/>
          <w:numId w:val="4"/>
        </w:numPr>
        <w:ind w:left="0" w:firstLine="851"/>
        <w:jc w:val="both"/>
        <w:rPr>
          <w:rFonts w:ascii="Verdana" w:hAnsi="Verdana"/>
        </w:rPr>
      </w:pPr>
      <w:r w:rsidRPr="006D1599">
        <w:rPr>
          <w:rFonts w:ascii="Verdana" w:hAnsi="Verdana"/>
        </w:rPr>
        <w:t>kenkimo Europos Sąjungos finansiniams interesams, kaip nurodyta Sutarties dėl Europos Sąjungos veikimo 325 straipsnyje ir išsamiau apibūdinta susijusiose Europos Sąjungos priemonėse;</w:t>
      </w:r>
    </w:p>
    <w:p w14:paraId="5E01A4E0" w14:textId="77777777" w:rsidR="00ED5388" w:rsidRPr="006D1599" w:rsidRDefault="00ED5388" w:rsidP="00B919C6">
      <w:pPr>
        <w:pStyle w:val="Sraopastraipa"/>
        <w:numPr>
          <w:ilvl w:val="1"/>
          <w:numId w:val="4"/>
        </w:numPr>
        <w:tabs>
          <w:tab w:val="left" w:pos="1418"/>
        </w:tabs>
        <w:ind w:left="0" w:firstLine="851"/>
        <w:jc w:val="both"/>
        <w:rPr>
          <w:rFonts w:ascii="Verdana" w:hAnsi="Verdana"/>
        </w:rPr>
      </w:pPr>
      <w:r w:rsidRPr="006D1599">
        <w:rPr>
          <w:rFonts w:ascii="Verdana" w:hAnsi="Verdana"/>
        </w:rPr>
        <w:t>pažeidimų, susijusių su vidaus rinka, kaip nurodyta Sutarties dėl Europos Sąjungos veikimo 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204A9C79" w14:textId="44ED20D1" w:rsidR="00ED5388" w:rsidRPr="006D1599" w:rsidRDefault="00ED5388" w:rsidP="00B919C6">
      <w:pPr>
        <w:pStyle w:val="Sraopastraipa"/>
        <w:numPr>
          <w:ilvl w:val="1"/>
          <w:numId w:val="4"/>
        </w:numPr>
        <w:tabs>
          <w:tab w:val="left" w:pos="1418"/>
        </w:tabs>
        <w:ind w:left="0" w:firstLine="851"/>
        <w:jc w:val="both"/>
        <w:rPr>
          <w:rFonts w:ascii="Verdana" w:hAnsi="Verdana"/>
        </w:rPr>
      </w:pPr>
      <w:r w:rsidRPr="006D1599">
        <w:rPr>
          <w:rFonts w:ascii="Verdana" w:hAnsi="Verdana"/>
        </w:rPr>
        <w:t>kitų pažeidimų.</w:t>
      </w:r>
    </w:p>
    <w:p w14:paraId="339F7216" w14:textId="54D78BFA" w:rsidR="0009129C" w:rsidRPr="006D1599" w:rsidRDefault="00211A9D" w:rsidP="00B919C6">
      <w:pPr>
        <w:pStyle w:val="Sraopastraipa"/>
        <w:numPr>
          <w:ilvl w:val="0"/>
          <w:numId w:val="4"/>
        </w:numPr>
        <w:ind w:left="0" w:firstLine="851"/>
        <w:jc w:val="both"/>
        <w:rPr>
          <w:rFonts w:ascii="Verdana" w:hAnsi="Verdana"/>
        </w:rPr>
      </w:pPr>
      <w:r w:rsidRPr="006D1599">
        <w:rPr>
          <w:rFonts w:ascii="Verdana" w:hAnsi="Verdana"/>
        </w:rPr>
        <w:t>K</w:t>
      </w:r>
      <w:r w:rsidR="007B4308" w:rsidRPr="006D1599">
        <w:rPr>
          <w:rFonts w:ascii="Verdana" w:hAnsi="Verdana"/>
        </w:rPr>
        <w:t>ompetenting</w:t>
      </w:r>
      <w:r w:rsidRPr="006D1599">
        <w:rPr>
          <w:rFonts w:ascii="Verdana" w:hAnsi="Verdana"/>
        </w:rPr>
        <w:t>as</w:t>
      </w:r>
      <w:r w:rsidR="007B4308" w:rsidRPr="006D1599">
        <w:rPr>
          <w:rFonts w:ascii="Verdana" w:hAnsi="Verdana"/>
        </w:rPr>
        <w:t xml:space="preserve"> subjekt</w:t>
      </w:r>
      <w:r w:rsidRPr="006D1599">
        <w:rPr>
          <w:rFonts w:ascii="Verdana" w:hAnsi="Verdana"/>
        </w:rPr>
        <w:t>as</w:t>
      </w:r>
      <w:r w:rsidR="00A03FF2" w:rsidRPr="006D1599">
        <w:rPr>
          <w:rFonts w:ascii="Verdana" w:hAnsi="Verdana"/>
        </w:rPr>
        <w:t>:</w:t>
      </w:r>
    </w:p>
    <w:p w14:paraId="23143146" w14:textId="77777777" w:rsidR="00A03FF2" w:rsidRPr="006D1599" w:rsidRDefault="00A03FF2" w:rsidP="00D34564">
      <w:pPr>
        <w:pStyle w:val="Sraopastraipa"/>
        <w:numPr>
          <w:ilvl w:val="1"/>
          <w:numId w:val="4"/>
        </w:numPr>
        <w:tabs>
          <w:tab w:val="left" w:pos="1560"/>
        </w:tabs>
        <w:ind w:left="0" w:firstLine="851"/>
        <w:jc w:val="both"/>
        <w:rPr>
          <w:rFonts w:ascii="Verdana" w:hAnsi="Verdana"/>
        </w:rPr>
      </w:pPr>
      <w:r w:rsidRPr="006D1599">
        <w:rPr>
          <w:rFonts w:ascii="Verdana" w:hAnsi="Verdana"/>
        </w:rPr>
        <w:t>analizuoja ir tiria vidiniu kanalu gautą informaciją apie pažeidimus;</w:t>
      </w:r>
    </w:p>
    <w:p w14:paraId="58B305D9" w14:textId="365195B7" w:rsidR="00A03FF2" w:rsidRPr="006D1599" w:rsidRDefault="00A03FF2" w:rsidP="00D34564">
      <w:pPr>
        <w:pStyle w:val="Sraopastraipa"/>
        <w:numPr>
          <w:ilvl w:val="1"/>
          <w:numId w:val="4"/>
        </w:numPr>
        <w:tabs>
          <w:tab w:val="left" w:pos="1560"/>
        </w:tabs>
        <w:ind w:left="0" w:firstLine="851"/>
        <w:jc w:val="both"/>
        <w:rPr>
          <w:rFonts w:ascii="Verdana" w:hAnsi="Verdana"/>
        </w:rPr>
      </w:pPr>
      <w:r w:rsidRPr="006D1599">
        <w:rPr>
          <w:rFonts w:ascii="Verdana" w:hAnsi="Verdana"/>
        </w:rPr>
        <w:t>užtikrina vidiniu kanalu informaciją apie pažeidimą pateikusio asmens konfidencialumą;</w:t>
      </w:r>
    </w:p>
    <w:p w14:paraId="66F4313E" w14:textId="72E95E07" w:rsidR="00A03FF2" w:rsidRPr="006D1599" w:rsidRDefault="00A03FF2" w:rsidP="00D34564">
      <w:pPr>
        <w:pStyle w:val="Sraopastraipa"/>
        <w:numPr>
          <w:ilvl w:val="1"/>
          <w:numId w:val="4"/>
        </w:numPr>
        <w:tabs>
          <w:tab w:val="left" w:pos="1560"/>
        </w:tabs>
        <w:ind w:left="0" w:firstLine="851"/>
        <w:jc w:val="both"/>
        <w:rPr>
          <w:rFonts w:ascii="Verdana" w:hAnsi="Verdana"/>
        </w:rPr>
      </w:pPr>
      <w:r w:rsidRPr="006D1599">
        <w:rPr>
          <w:rFonts w:ascii="Verdana" w:hAnsi="Verdana"/>
        </w:rPr>
        <w:t>bendradarbiauja su įstaigos darbuotojais, padaliniais, kompetentingomis institucijomis teikdamas ir (ar) gaudamas reikalingą informaciją;</w:t>
      </w:r>
    </w:p>
    <w:p w14:paraId="41120871" w14:textId="7DC9167E" w:rsidR="00A03FF2" w:rsidRPr="006D1599" w:rsidRDefault="00A03FF2" w:rsidP="00D34564">
      <w:pPr>
        <w:pStyle w:val="Sraopastraipa"/>
        <w:numPr>
          <w:ilvl w:val="1"/>
          <w:numId w:val="4"/>
        </w:numPr>
        <w:tabs>
          <w:tab w:val="left" w:pos="1560"/>
        </w:tabs>
        <w:ind w:left="0" w:firstLine="851"/>
        <w:jc w:val="both"/>
        <w:rPr>
          <w:rFonts w:ascii="Verdana" w:hAnsi="Verdana"/>
        </w:rPr>
      </w:pPr>
      <w:r w:rsidRPr="006D1599">
        <w:rPr>
          <w:rFonts w:ascii="Verdana" w:hAnsi="Verdana"/>
        </w:rPr>
        <w:t>renka ir kaupia nuasmenintus statistinius duomenis apie gautų pranešimų skaičių ir jų nagrinėjimo rezultatus;</w:t>
      </w:r>
    </w:p>
    <w:p w14:paraId="6BDAA69F" w14:textId="31764D3C" w:rsidR="00A03FF2" w:rsidRPr="006D1599" w:rsidRDefault="00A03FF2" w:rsidP="00D34564">
      <w:pPr>
        <w:pStyle w:val="Sraopastraipa"/>
        <w:numPr>
          <w:ilvl w:val="1"/>
          <w:numId w:val="4"/>
        </w:numPr>
        <w:tabs>
          <w:tab w:val="left" w:pos="1560"/>
        </w:tabs>
        <w:ind w:left="0" w:firstLine="851"/>
        <w:jc w:val="both"/>
        <w:rPr>
          <w:rFonts w:ascii="Verdana" w:hAnsi="Verdana"/>
        </w:rPr>
      </w:pPr>
      <w:r w:rsidRPr="006D1599">
        <w:rPr>
          <w:rFonts w:ascii="Verdana" w:hAnsi="Verdana"/>
        </w:rPr>
        <w:t>užtikrina, kad</w:t>
      </w:r>
      <w:r w:rsidR="008D5C84" w:rsidRPr="006D1599">
        <w:rPr>
          <w:rFonts w:ascii="Verdana" w:hAnsi="Verdana"/>
        </w:rPr>
        <w:t xml:space="preserve"> „Pernešėjų apsauga“ </w:t>
      </w:r>
      <w:r w:rsidRPr="006D1599">
        <w:rPr>
          <w:rFonts w:ascii="Verdana" w:hAnsi="Verdana"/>
        </w:rPr>
        <w:t xml:space="preserve">kanalu pateikta informacija apie pažeidimą būtų </w:t>
      </w:r>
      <w:r w:rsidR="00A47CFB" w:rsidRPr="006D1599">
        <w:rPr>
          <w:rFonts w:ascii="Verdana" w:hAnsi="Verdana"/>
        </w:rPr>
        <w:t>registruojama</w:t>
      </w:r>
      <w:r w:rsidR="001C5BD2" w:rsidRPr="006D1599">
        <w:rPr>
          <w:rFonts w:ascii="Verdana" w:hAnsi="Verdana"/>
        </w:rPr>
        <w:t xml:space="preserve"> </w:t>
      </w:r>
      <w:r w:rsidR="005203CB" w:rsidRPr="006D1599">
        <w:rPr>
          <w:rFonts w:ascii="Verdana" w:hAnsi="Verdana"/>
        </w:rPr>
        <w:t xml:space="preserve">atskirame registre, kuris </w:t>
      </w:r>
      <w:r w:rsidR="005B7661" w:rsidRPr="006D1599">
        <w:rPr>
          <w:rFonts w:ascii="Verdana" w:hAnsi="Verdana"/>
        </w:rPr>
        <w:t>yra prieinamas tik Kompete</w:t>
      </w:r>
      <w:r w:rsidR="00FE1DF2" w:rsidRPr="006D1599">
        <w:rPr>
          <w:rFonts w:ascii="Verdana" w:hAnsi="Verdana"/>
        </w:rPr>
        <w:t>ntin</w:t>
      </w:r>
      <w:r w:rsidR="005B7661" w:rsidRPr="006D1599">
        <w:rPr>
          <w:rFonts w:ascii="Verdana" w:hAnsi="Verdana"/>
        </w:rPr>
        <w:t>gam subjektui.</w:t>
      </w:r>
    </w:p>
    <w:p w14:paraId="7BC76561" w14:textId="7899D9DC" w:rsidR="00A03FF2" w:rsidRPr="006D1599" w:rsidRDefault="00A03FF2" w:rsidP="00D34564">
      <w:pPr>
        <w:pStyle w:val="Sraopastraipa"/>
        <w:numPr>
          <w:ilvl w:val="1"/>
          <w:numId w:val="4"/>
        </w:numPr>
        <w:tabs>
          <w:tab w:val="left" w:pos="1560"/>
        </w:tabs>
        <w:ind w:left="0" w:firstLine="851"/>
        <w:jc w:val="both"/>
        <w:rPr>
          <w:rFonts w:ascii="Verdana" w:hAnsi="Verdana"/>
        </w:rPr>
      </w:pPr>
      <w:r w:rsidRPr="006D1599">
        <w:rPr>
          <w:rFonts w:ascii="Verdana" w:hAnsi="Verdana"/>
        </w:rPr>
        <w:t xml:space="preserve">atlieka kitas </w:t>
      </w:r>
      <w:r w:rsidR="00FE1DF2" w:rsidRPr="006D1599">
        <w:rPr>
          <w:rFonts w:ascii="Verdana" w:hAnsi="Verdana"/>
        </w:rPr>
        <w:t xml:space="preserve">šiose </w:t>
      </w:r>
      <w:r w:rsidRPr="006D1599">
        <w:rPr>
          <w:rFonts w:ascii="Verdana" w:hAnsi="Verdana"/>
        </w:rPr>
        <w:t>Taisyklėse nustatytas funkcijas.</w:t>
      </w:r>
    </w:p>
    <w:p w14:paraId="55DCA127" w14:textId="77777777" w:rsidR="00A65AA3" w:rsidRPr="006D1599" w:rsidRDefault="00A65AA3" w:rsidP="00B919C6">
      <w:pPr>
        <w:pStyle w:val="Sraopastraipa"/>
        <w:numPr>
          <w:ilvl w:val="0"/>
          <w:numId w:val="4"/>
        </w:numPr>
        <w:ind w:left="0" w:firstLine="851"/>
        <w:jc w:val="both"/>
        <w:rPr>
          <w:rFonts w:ascii="Verdana" w:hAnsi="Verdana"/>
        </w:rPr>
      </w:pPr>
      <w:r w:rsidRPr="006D1599">
        <w:rPr>
          <w:rFonts w:ascii="Verdana" w:hAnsi="Verdana"/>
        </w:rPr>
        <w:t>Kompetentingas subjektas, vykdydamas jam priskirtas funkcijas, turi teisę:</w:t>
      </w:r>
    </w:p>
    <w:p w14:paraId="0C1F2678" w14:textId="1F259F44" w:rsidR="00A65AA3" w:rsidRPr="006D1599" w:rsidRDefault="00A65AA3" w:rsidP="00B919C6">
      <w:pPr>
        <w:pStyle w:val="Sraopastraipa"/>
        <w:numPr>
          <w:ilvl w:val="1"/>
          <w:numId w:val="4"/>
        </w:numPr>
        <w:ind w:left="0" w:firstLine="851"/>
        <w:jc w:val="both"/>
        <w:rPr>
          <w:rFonts w:ascii="Verdana" w:hAnsi="Verdana"/>
        </w:rPr>
      </w:pPr>
      <w:r w:rsidRPr="006D1599">
        <w:rPr>
          <w:rFonts w:ascii="Verdana" w:hAnsi="Verdana"/>
        </w:rPr>
        <w:t xml:space="preserve">gauti reikalingą informaciją ir duomenis iš jam nepavaldžių </w:t>
      </w:r>
      <w:r w:rsidR="00F17026" w:rsidRPr="006D1599">
        <w:rPr>
          <w:rFonts w:ascii="Verdana" w:hAnsi="Verdana"/>
        </w:rPr>
        <w:t>IA</w:t>
      </w:r>
      <w:r w:rsidRPr="006D1599">
        <w:rPr>
          <w:rFonts w:ascii="Verdana" w:hAnsi="Verdana"/>
        </w:rPr>
        <w:t xml:space="preserve"> darbuotojų, padalinių;</w:t>
      </w:r>
    </w:p>
    <w:p w14:paraId="1F0A4F40" w14:textId="77777777" w:rsidR="001C5BD2" w:rsidRPr="006D1599" w:rsidRDefault="00A65AA3" w:rsidP="00B919C6">
      <w:pPr>
        <w:pStyle w:val="Sraopastraipa"/>
        <w:numPr>
          <w:ilvl w:val="1"/>
          <w:numId w:val="4"/>
        </w:numPr>
        <w:ind w:left="0" w:firstLine="851"/>
        <w:jc w:val="both"/>
        <w:rPr>
          <w:rFonts w:ascii="Verdana" w:hAnsi="Verdana"/>
        </w:rPr>
      </w:pPr>
      <w:r w:rsidRPr="006D1599">
        <w:rPr>
          <w:rFonts w:ascii="Verdana" w:hAnsi="Verdana"/>
        </w:rPr>
        <w:t xml:space="preserve">tirdamas </w:t>
      </w:r>
      <w:r w:rsidR="00B93710" w:rsidRPr="006D1599">
        <w:rPr>
          <w:rFonts w:ascii="Verdana" w:hAnsi="Verdana"/>
        </w:rPr>
        <w:t xml:space="preserve">„Pranešėjų apsauga“ </w:t>
      </w:r>
      <w:r w:rsidRPr="006D1599">
        <w:rPr>
          <w:rFonts w:ascii="Verdana" w:hAnsi="Verdana"/>
        </w:rPr>
        <w:t xml:space="preserve">kanalu gautą informaciją apie pažeidimą priimti su tyrimo atlikimu susijusius sprendimus, kurie yra privalomi visiems </w:t>
      </w:r>
      <w:r w:rsidR="00B93710" w:rsidRPr="006D1599">
        <w:rPr>
          <w:rFonts w:ascii="Verdana" w:hAnsi="Verdana"/>
        </w:rPr>
        <w:t>IA</w:t>
      </w:r>
      <w:r w:rsidRPr="006D1599">
        <w:rPr>
          <w:rFonts w:ascii="Verdana" w:hAnsi="Verdana"/>
        </w:rPr>
        <w:t xml:space="preserve"> darbuotojams ir padaliniams</w:t>
      </w:r>
      <w:r w:rsidR="006103A1" w:rsidRPr="006D1599">
        <w:rPr>
          <w:rFonts w:ascii="Verdana" w:hAnsi="Verdana"/>
        </w:rPr>
        <w:t xml:space="preserve">. </w:t>
      </w:r>
    </w:p>
    <w:p w14:paraId="2B128FA6" w14:textId="33FE93DB" w:rsidR="006103A1" w:rsidRPr="006D1599" w:rsidRDefault="006103A1" w:rsidP="00B919C6">
      <w:pPr>
        <w:pStyle w:val="Sraopastraipa"/>
        <w:numPr>
          <w:ilvl w:val="0"/>
          <w:numId w:val="4"/>
        </w:numPr>
        <w:ind w:left="0" w:firstLine="851"/>
        <w:jc w:val="both"/>
        <w:rPr>
          <w:rFonts w:ascii="Verdana" w:hAnsi="Verdana"/>
        </w:rPr>
      </w:pPr>
      <w:r w:rsidRPr="006D1599">
        <w:rPr>
          <w:rFonts w:ascii="Verdana" w:hAnsi="Verdana"/>
        </w:rPr>
        <w:t xml:space="preserve">IA užtikrinama, kad prieigą prie IA „Pranešėjų apsauga“ kanalu gautos ir IA saugomos informacijos bei dokumentų, kuriuose yra duomenų, leidžiančių nustatyti informaciją apie pažeidimą pateikusio asmens tapatybę, turėtų tik </w:t>
      </w:r>
      <w:r w:rsidR="007369A0" w:rsidRPr="006D1599">
        <w:rPr>
          <w:rFonts w:ascii="Verdana" w:hAnsi="Verdana"/>
        </w:rPr>
        <w:t>K</w:t>
      </w:r>
      <w:r w:rsidRPr="006D1599">
        <w:rPr>
          <w:rFonts w:ascii="Verdana" w:hAnsi="Verdana"/>
        </w:rPr>
        <w:t>ompetentingas subjektas, o informaciją apie pažeidimą pateikusio asmens duomenys, leidžiantys nustatyti jo tapatybę, būtų teikiami tik asmenims, nagrinėjantiems informaciją apie pažeidimą ir atliekantiems gautos informacijos apie pažeidimą tyrimą.</w:t>
      </w:r>
      <w:r w:rsidR="00DD270E" w:rsidRPr="006D1599">
        <w:rPr>
          <w:rFonts w:ascii="Verdana" w:hAnsi="Verdana"/>
        </w:rPr>
        <w:t xml:space="preserve"> </w:t>
      </w:r>
      <w:r w:rsidR="00DD270E" w:rsidRPr="006D1599">
        <w:rPr>
          <w:rFonts w:ascii="Verdana" w:hAnsi="Verdana"/>
          <w:lang w:eastAsia="lt-LT"/>
        </w:rPr>
        <w:t>Konfidencialumas užtikrinamas nepaisant gautos informacijos apie pažeidimą tyrimo rezultatų</w:t>
      </w:r>
      <w:r w:rsidR="00DD270E" w:rsidRPr="006D1599">
        <w:rPr>
          <w:rFonts w:ascii="Verdana" w:hAnsi="Verdana"/>
        </w:rPr>
        <w:t>.</w:t>
      </w:r>
      <w:r w:rsidR="00786ABF" w:rsidRPr="006D1599">
        <w:rPr>
          <w:rFonts w:ascii="Verdana" w:hAnsi="Verdana"/>
        </w:rPr>
        <w:t xml:space="preserve"> Informacija apie informaciją apie pažeidimus </w:t>
      </w:r>
      <w:r w:rsidR="00786ABF" w:rsidRPr="006D1599">
        <w:rPr>
          <w:rFonts w:ascii="Verdana" w:hAnsi="Verdana"/>
        </w:rPr>
        <w:lastRenderedPageBreak/>
        <w:t>pateikusius asmenis, pranešėjus, su pažeidimu susijusius asmenis ar pagalbininkus tyrime nedalyvaujantiems asmenims negali būti teikiama.</w:t>
      </w:r>
    </w:p>
    <w:p w14:paraId="540F46EF" w14:textId="03B4BB41" w:rsidR="0005025E" w:rsidRPr="006D1599" w:rsidRDefault="009B7BAC" w:rsidP="009B7BAC">
      <w:pPr>
        <w:pStyle w:val="Sraopastraipa"/>
        <w:numPr>
          <w:ilvl w:val="0"/>
          <w:numId w:val="4"/>
        </w:numPr>
        <w:ind w:left="0" w:firstLine="851"/>
        <w:jc w:val="both"/>
        <w:rPr>
          <w:rFonts w:ascii="Verdana" w:hAnsi="Verdana"/>
        </w:rPr>
      </w:pPr>
      <w:r w:rsidRPr="006D1599">
        <w:rPr>
          <w:rFonts w:ascii="Verdana" w:hAnsi="Verdana"/>
          <w:lang w:eastAsia="lt-LT"/>
        </w:rPr>
        <w:t>Konfidencialumo užtikrinti nebūtina, kai to raštu prašo informaciją apie pažeidimą pateikęs asmuo arba jei pateikta informacija yra žinomai melaginga.</w:t>
      </w:r>
    </w:p>
    <w:p w14:paraId="660F6952" w14:textId="47D8594B" w:rsidR="0082047F" w:rsidRPr="006D1599" w:rsidRDefault="00B919C6" w:rsidP="00B919C6">
      <w:pPr>
        <w:pStyle w:val="AntratKL"/>
        <w:spacing w:before="240" w:after="240" w:line="240" w:lineRule="auto"/>
        <w:rPr>
          <w:rFonts w:ascii="Verdana" w:hAnsi="Verdana"/>
          <w:sz w:val="20"/>
          <w:szCs w:val="20"/>
        </w:rPr>
      </w:pPr>
      <w:r w:rsidRPr="006D1599">
        <w:rPr>
          <w:rFonts w:ascii="Verdana" w:hAnsi="Verdana"/>
          <w:sz w:val="20"/>
          <w:szCs w:val="20"/>
        </w:rPr>
        <w:br/>
      </w:r>
      <w:r w:rsidR="00A51FF5" w:rsidRPr="006D1599">
        <w:rPr>
          <w:rFonts w:ascii="Verdana" w:hAnsi="Verdana"/>
          <w:sz w:val="20"/>
          <w:szCs w:val="20"/>
        </w:rPr>
        <w:t>INFORMACIJOS APIE PAŽEIDIMUS TEIKIMAS, REGISTRAVIMAS</w:t>
      </w:r>
    </w:p>
    <w:p w14:paraId="3A3CC737" w14:textId="1FAF3BEC" w:rsidR="004A3ADA" w:rsidRPr="006D1599" w:rsidRDefault="0082047F" w:rsidP="00B919C6">
      <w:pPr>
        <w:pStyle w:val="Sraopastraipa"/>
        <w:numPr>
          <w:ilvl w:val="0"/>
          <w:numId w:val="4"/>
        </w:numPr>
        <w:ind w:left="0" w:firstLine="851"/>
        <w:jc w:val="both"/>
        <w:rPr>
          <w:rFonts w:ascii="Verdana" w:hAnsi="Verdana"/>
        </w:rPr>
      </w:pPr>
      <w:r w:rsidRPr="006D1599">
        <w:rPr>
          <w:rFonts w:ascii="Verdana" w:hAnsi="Verdana"/>
        </w:rPr>
        <w:t xml:space="preserve">Apie pažeidimą pranešti vidiniu informacijos apie pažeidimus teikimo kanalu </w:t>
      </w:r>
      <w:r w:rsidR="00456A18" w:rsidRPr="006D1599">
        <w:rPr>
          <w:rFonts w:ascii="Verdana" w:hAnsi="Verdana"/>
        </w:rPr>
        <w:t xml:space="preserve">„Pranešėjų apsauga“ </w:t>
      </w:r>
      <w:r w:rsidRPr="006D1599">
        <w:rPr>
          <w:rFonts w:ascii="Verdana" w:hAnsi="Verdana"/>
        </w:rPr>
        <w:t>gali asmuo</w:t>
      </w:r>
      <w:r w:rsidR="00456A18" w:rsidRPr="006D1599">
        <w:rPr>
          <w:rFonts w:ascii="Verdana" w:hAnsi="Verdana"/>
        </w:rPr>
        <w:t xml:space="preserve">, kuris atitinka šių Taisyklių 3.5 p. nurodytus kriterijus. </w:t>
      </w:r>
    </w:p>
    <w:p w14:paraId="209A8814" w14:textId="19E22A40" w:rsidR="00222121" w:rsidRPr="006D1599" w:rsidRDefault="003F3A40" w:rsidP="00B919C6">
      <w:pPr>
        <w:pStyle w:val="Sraopastraipa"/>
        <w:numPr>
          <w:ilvl w:val="0"/>
          <w:numId w:val="4"/>
        </w:numPr>
        <w:ind w:left="0" w:firstLine="851"/>
        <w:jc w:val="both"/>
        <w:rPr>
          <w:rFonts w:ascii="Verdana" w:hAnsi="Verdana"/>
        </w:rPr>
      </w:pPr>
      <w:r w:rsidRPr="006D1599">
        <w:rPr>
          <w:rFonts w:ascii="Verdana" w:hAnsi="Verdana"/>
        </w:rPr>
        <w:t>Asmuo</w:t>
      </w:r>
      <w:r w:rsidR="00222121" w:rsidRPr="006D1599">
        <w:rPr>
          <w:rFonts w:ascii="Verdana" w:hAnsi="Verdana"/>
        </w:rPr>
        <w:t>, teikiantis informaciją apie pažeidimą vidiniu kanalu</w:t>
      </w:r>
      <w:r w:rsidR="0051762E" w:rsidRPr="006D1599">
        <w:rPr>
          <w:rFonts w:ascii="Verdana" w:hAnsi="Verdana"/>
        </w:rPr>
        <w:t xml:space="preserve"> „Pranešėjų apsauga“</w:t>
      </w:r>
      <w:r w:rsidR="00222121" w:rsidRPr="006D1599">
        <w:rPr>
          <w:rFonts w:ascii="Verdana" w:hAnsi="Verdana"/>
        </w:rPr>
        <w:t>, neprivalo būti visiškai įsitikinęs apie pranešamų faktų tikrumą, jam nekyla pareiga vertinti, ar pažeidimas, apie kurį praneša, atitinka nusikalstamų veikų ar kitų teisės pažeidimų, kaip jie apibrėžti teisės aktuose, požymius.</w:t>
      </w:r>
    </w:p>
    <w:p w14:paraId="69082130" w14:textId="0A768C21" w:rsidR="00DB26D8" w:rsidRPr="006D1599" w:rsidRDefault="00DB26D8" w:rsidP="00B919C6">
      <w:pPr>
        <w:pStyle w:val="Sraopastraipa"/>
        <w:numPr>
          <w:ilvl w:val="0"/>
          <w:numId w:val="4"/>
        </w:numPr>
        <w:ind w:left="0" w:firstLine="851"/>
        <w:jc w:val="both"/>
        <w:rPr>
          <w:rFonts w:ascii="Verdana" w:hAnsi="Verdana"/>
        </w:rPr>
      </w:pPr>
      <w:r w:rsidRPr="006D1599">
        <w:rPr>
          <w:rFonts w:ascii="Verdana" w:hAnsi="Verdana"/>
        </w:rPr>
        <w:t xml:space="preserve">Informacija apie pažeidimus teikiama siekiant apsaugoti viešąjį interesą. Informacijos pateikimas siekiant apginti išskirtinai asmeninius interesus nelaikomas pranešimu. </w:t>
      </w:r>
    </w:p>
    <w:p w14:paraId="6AD5A4B5" w14:textId="5AFD4FED" w:rsidR="0082047F" w:rsidRPr="006D1599" w:rsidRDefault="0082047F" w:rsidP="00B919C6">
      <w:pPr>
        <w:pStyle w:val="Sraopastraipa"/>
        <w:numPr>
          <w:ilvl w:val="0"/>
          <w:numId w:val="4"/>
        </w:numPr>
        <w:ind w:left="0" w:firstLine="851"/>
        <w:jc w:val="both"/>
        <w:rPr>
          <w:rFonts w:ascii="Verdana" w:hAnsi="Verdana"/>
        </w:rPr>
      </w:pPr>
      <w:r w:rsidRPr="006D1599">
        <w:rPr>
          <w:rFonts w:ascii="Verdana" w:hAnsi="Verdana"/>
        </w:rPr>
        <w:t xml:space="preserve">Informacija apie pažeidimus gali būti teikiama el. paštu atsiunčiant užpildytą </w:t>
      </w:r>
      <w:r w:rsidR="0078265F" w:rsidRPr="006D1599">
        <w:rPr>
          <w:rFonts w:ascii="Verdana" w:hAnsi="Verdana"/>
        </w:rPr>
        <w:t xml:space="preserve">Lietuvos Respublikos </w:t>
      </w:r>
      <w:r w:rsidR="000942F5" w:rsidRPr="006D1599">
        <w:rPr>
          <w:rFonts w:ascii="Verdana" w:hAnsi="Verdana"/>
        </w:rPr>
        <w:t xml:space="preserve">Vyriausybės 2018 m. lapkričio 14 d. nutarimu Nr. 1133 </w:t>
      </w:r>
      <w:r w:rsidRPr="006D1599">
        <w:rPr>
          <w:rFonts w:ascii="Verdana" w:hAnsi="Verdana"/>
        </w:rPr>
        <w:t>patvirtintos formos pranešimą, kurio forma pateikiama šių Taisyklių 1 priede</w:t>
      </w:r>
      <w:r w:rsidR="00806B5B" w:rsidRPr="006D1599">
        <w:rPr>
          <w:rFonts w:ascii="Verdana" w:hAnsi="Verdana"/>
        </w:rPr>
        <w:t xml:space="preserve"> (toliau – Patvirtintos formos pranešimas)</w:t>
      </w:r>
      <w:r w:rsidRPr="006D1599">
        <w:rPr>
          <w:rFonts w:ascii="Verdana" w:hAnsi="Verdana"/>
        </w:rPr>
        <w:t xml:space="preserve">. Informacija apie pažeidimus taip pat gali būti teikiama laisvos formos pranešimu, tačiau tokiu atveju jame būtina nurodyti, kad jis teikiamas vadovaujantis </w:t>
      </w:r>
      <w:r w:rsidR="00222121" w:rsidRPr="006D1599">
        <w:rPr>
          <w:rFonts w:ascii="Verdana" w:hAnsi="Verdana"/>
        </w:rPr>
        <w:t>Į</w:t>
      </w:r>
      <w:r w:rsidRPr="006D1599">
        <w:rPr>
          <w:rFonts w:ascii="Verdana" w:hAnsi="Verdana"/>
        </w:rPr>
        <w:t>statymu</w:t>
      </w:r>
      <w:r w:rsidR="00222121" w:rsidRPr="006D1599">
        <w:rPr>
          <w:rFonts w:ascii="Verdana" w:hAnsi="Verdana"/>
        </w:rPr>
        <w:t xml:space="preserve"> </w:t>
      </w:r>
      <w:r w:rsidR="00FC48CD" w:rsidRPr="006D1599">
        <w:rPr>
          <w:rFonts w:ascii="Verdana" w:hAnsi="Verdana"/>
        </w:rPr>
        <w:t>ir</w:t>
      </w:r>
      <w:r w:rsidR="003B5F96" w:rsidRPr="006D1599">
        <w:rPr>
          <w:rFonts w:ascii="Verdana" w:hAnsi="Verdana"/>
        </w:rPr>
        <w:t xml:space="preserve"> tokių atveju </w:t>
      </w:r>
      <w:r w:rsidR="006770FA" w:rsidRPr="006D1599">
        <w:rPr>
          <w:rFonts w:ascii="Verdana" w:hAnsi="Verdana"/>
        </w:rPr>
        <w:t xml:space="preserve">turi būti </w:t>
      </w:r>
      <w:r w:rsidR="003B5F96" w:rsidRPr="006D1599">
        <w:rPr>
          <w:rFonts w:ascii="Verdana" w:hAnsi="Verdana"/>
        </w:rPr>
        <w:t xml:space="preserve">nurodoma: </w:t>
      </w:r>
    </w:p>
    <w:p w14:paraId="3B6FB8C0" w14:textId="77777777" w:rsidR="00594166" w:rsidRPr="006D1599" w:rsidRDefault="006770FA" w:rsidP="00B919C6">
      <w:pPr>
        <w:pStyle w:val="Sraopastraipa"/>
        <w:numPr>
          <w:ilvl w:val="1"/>
          <w:numId w:val="4"/>
        </w:numPr>
        <w:tabs>
          <w:tab w:val="left" w:pos="1418"/>
        </w:tabs>
        <w:ind w:left="0" w:firstLine="851"/>
        <w:jc w:val="both"/>
        <w:rPr>
          <w:rFonts w:ascii="Verdana" w:hAnsi="Verdana"/>
        </w:rPr>
      </w:pPr>
      <w:r w:rsidRPr="006D1599">
        <w:rPr>
          <w:rFonts w:ascii="Verdana" w:hAnsi="Verdana"/>
        </w:rPr>
        <w:t>k</w:t>
      </w:r>
      <w:r w:rsidR="003B5F96" w:rsidRPr="006D1599">
        <w:rPr>
          <w:rFonts w:ascii="Verdana" w:hAnsi="Verdana"/>
        </w:rPr>
        <w:t>onkreč</w:t>
      </w:r>
      <w:r w:rsidRPr="006D1599">
        <w:rPr>
          <w:rFonts w:ascii="Verdana" w:hAnsi="Verdana"/>
        </w:rPr>
        <w:t xml:space="preserve">ios </w:t>
      </w:r>
      <w:r w:rsidR="003B5F96" w:rsidRPr="006D1599">
        <w:rPr>
          <w:rFonts w:ascii="Verdana" w:hAnsi="Verdana"/>
        </w:rPr>
        <w:t>faktines pažeidimo aplinkybes</w:t>
      </w:r>
      <w:r w:rsidR="00594166" w:rsidRPr="006D1599">
        <w:rPr>
          <w:rFonts w:ascii="Verdana" w:hAnsi="Verdana"/>
        </w:rPr>
        <w:t>, t. y. kas, kada, kokiu būdu ir kokį pažeidimą rengiasi daryti, daro ar padarė ir pan.;</w:t>
      </w:r>
    </w:p>
    <w:p w14:paraId="68F93EC2" w14:textId="77777777" w:rsidR="00594166" w:rsidRPr="006D1599" w:rsidRDefault="00594166" w:rsidP="00B919C6">
      <w:pPr>
        <w:pStyle w:val="Sraopastraipa"/>
        <w:numPr>
          <w:ilvl w:val="1"/>
          <w:numId w:val="4"/>
        </w:numPr>
        <w:tabs>
          <w:tab w:val="left" w:pos="1418"/>
        </w:tabs>
        <w:ind w:left="0" w:firstLine="851"/>
        <w:jc w:val="both"/>
        <w:rPr>
          <w:rFonts w:ascii="Verdana" w:hAnsi="Verdana"/>
        </w:rPr>
      </w:pPr>
      <w:r w:rsidRPr="006D1599">
        <w:rPr>
          <w:rFonts w:ascii="Verdana" w:hAnsi="Verdana"/>
        </w:rPr>
        <w:t>sužinojimo apie pažeidimą datą ir aplinkybes;</w:t>
      </w:r>
    </w:p>
    <w:p w14:paraId="700EA578" w14:textId="77777777" w:rsidR="00594166" w:rsidRPr="006D1599" w:rsidRDefault="00594166" w:rsidP="00B919C6">
      <w:pPr>
        <w:pStyle w:val="Sraopastraipa"/>
        <w:numPr>
          <w:ilvl w:val="1"/>
          <w:numId w:val="4"/>
        </w:numPr>
        <w:tabs>
          <w:tab w:val="left" w:pos="1418"/>
        </w:tabs>
        <w:ind w:left="0" w:firstLine="851"/>
        <w:jc w:val="both"/>
        <w:rPr>
          <w:rFonts w:ascii="Verdana" w:hAnsi="Verdana"/>
        </w:rPr>
      </w:pPr>
      <w:r w:rsidRPr="006D1599">
        <w:rPr>
          <w:rFonts w:ascii="Verdana" w:hAnsi="Verdana"/>
        </w:rPr>
        <w:t>savo vardą, pavardę, asmens kodą arba gimimo datą, jeigu asmens kodo neturi, darbovietę, kitus kontaktinius duomenis;</w:t>
      </w:r>
    </w:p>
    <w:p w14:paraId="7441F7DC" w14:textId="77777777" w:rsidR="0052230F" w:rsidRPr="006D1599" w:rsidRDefault="00594166" w:rsidP="00B919C6">
      <w:pPr>
        <w:pStyle w:val="Sraopastraipa"/>
        <w:numPr>
          <w:ilvl w:val="1"/>
          <w:numId w:val="4"/>
        </w:numPr>
        <w:tabs>
          <w:tab w:val="left" w:pos="1418"/>
        </w:tabs>
        <w:ind w:left="0" w:firstLine="851"/>
        <w:jc w:val="both"/>
        <w:rPr>
          <w:rFonts w:ascii="Verdana" w:hAnsi="Verdana"/>
        </w:rPr>
      </w:pPr>
      <w:r w:rsidRPr="006D1599">
        <w:rPr>
          <w:rFonts w:ascii="Verdana" w:hAnsi="Verdana"/>
        </w:rPr>
        <w:t>jei įmanoma, pateikia bet kokius turimus dokumentus, duomenis ar informaciją, atskleidžiančią galimo pažeidimo požymius.</w:t>
      </w:r>
    </w:p>
    <w:p w14:paraId="66814FC6" w14:textId="61F64454" w:rsidR="00493A46" w:rsidRPr="006D1599" w:rsidRDefault="00493A46" w:rsidP="00B919C6">
      <w:pPr>
        <w:pStyle w:val="Sraopastraipa"/>
        <w:numPr>
          <w:ilvl w:val="0"/>
          <w:numId w:val="4"/>
        </w:numPr>
        <w:ind w:left="-142" w:firstLine="993"/>
        <w:jc w:val="both"/>
        <w:rPr>
          <w:rFonts w:ascii="Verdana" w:hAnsi="Verdana"/>
        </w:rPr>
      </w:pPr>
      <w:r w:rsidRPr="006D1599">
        <w:rPr>
          <w:rFonts w:ascii="Verdana" w:hAnsi="Verdana"/>
        </w:rPr>
        <w:t>Pranešimo formoje prašomi pateikti asmens duomenys reikalingi Kompetentingai institucijai asmeniui identifikuoti sprendžiant klausimą dėl pranešėjo statuso jam suteikimo ir yra saugomi ne trumpiau kaip penkerius metus nuo paskutinio priimto sprendimo nagrinėjant informaciją apie pažeidimą.</w:t>
      </w:r>
    </w:p>
    <w:p w14:paraId="6AAB2D13" w14:textId="3CA379B8" w:rsidR="0052230F" w:rsidRPr="006D1599" w:rsidRDefault="0052230F" w:rsidP="00B919C6">
      <w:pPr>
        <w:pStyle w:val="Sraopastraipa"/>
        <w:numPr>
          <w:ilvl w:val="0"/>
          <w:numId w:val="4"/>
        </w:numPr>
        <w:ind w:left="-142" w:firstLine="993"/>
        <w:jc w:val="both"/>
        <w:rPr>
          <w:rFonts w:ascii="Verdana" w:hAnsi="Verdana"/>
        </w:rPr>
      </w:pPr>
      <w:r w:rsidRPr="006D1599">
        <w:rPr>
          <w:rFonts w:ascii="Verdana" w:hAnsi="Verdana"/>
        </w:rPr>
        <w:t>Jei informacijai apie pažeidimą teikti naudojama telefono linija arba kita balso pranešimų sistema, kuria pokalbiai nėra įrašomi</w:t>
      </w:r>
      <w:r w:rsidR="00636253" w:rsidRPr="006D1599">
        <w:rPr>
          <w:rFonts w:ascii="Verdana" w:hAnsi="Verdana"/>
        </w:rPr>
        <w:t xml:space="preserve"> arba žodžiu,</w:t>
      </w:r>
      <w:r w:rsidRPr="006D1599">
        <w:rPr>
          <w:rFonts w:ascii="Verdana" w:hAnsi="Verdana"/>
        </w:rPr>
        <w:t xml:space="preserve"> </w:t>
      </w:r>
      <w:r w:rsidR="007369A0" w:rsidRPr="006D1599">
        <w:rPr>
          <w:rFonts w:ascii="Verdana" w:hAnsi="Verdana"/>
        </w:rPr>
        <w:t>K</w:t>
      </w:r>
      <w:r w:rsidRPr="006D1599">
        <w:rPr>
          <w:rFonts w:ascii="Verdana" w:hAnsi="Verdana"/>
        </w:rPr>
        <w:t>ompetentingas subjektas turi teisę dokumentuoti žodžiu teikiamą informaciją apie pažeidimą surašydamas tikslų pokalbio protokolą. Kompetentingas subjektas suteikia informaciją apie pažeidimą pateikusiam asmeniui galimybę patikrinti ir ištaisyti surašytą pokalbio protokolą ir išreikšti savo sutikimą jį pasirašant.</w:t>
      </w:r>
      <w:r w:rsidR="002C6F2B" w:rsidRPr="006D1599">
        <w:rPr>
          <w:rFonts w:ascii="Verdana" w:hAnsi="Verdana"/>
        </w:rPr>
        <w:t xml:space="preserve"> </w:t>
      </w:r>
      <w:r w:rsidR="00636253" w:rsidRPr="006D1599">
        <w:rPr>
          <w:rFonts w:ascii="Verdana" w:hAnsi="Verdana"/>
        </w:rPr>
        <w:t>Žodžiu pateikiami pranešimai registruojami</w:t>
      </w:r>
      <w:r w:rsidR="00273821" w:rsidRPr="006D1599">
        <w:rPr>
          <w:rFonts w:ascii="Verdana" w:hAnsi="Verdana"/>
        </w:rPr>
        <w:t xml:space="preserve"> registre, kuris yra prieinamas tik Kompetentingam subjektui.</w:t>
      </w:r>
    </w:p>
    <w:p w14:paraId="6E6924FF" w14:textId="77777777" w:rsidR="003631DE" w:rsidRPr="006D1599" w:rsidRDefault="00A65AA3" w:rsidP="00B919C6">
      <w:pPr>
        <w:pStyle w:val="Stilius1"/>
        <w:numPr>
          <w:ilvl w:val="0"/>
          <w:numId w:val="4"/>
        </w:numPr>
        <w:ind w:left="0" w:firstLine="851"/>
        <w:rPr>
          <w:rFonts w:ascii="Verdana" w:hAnsi="Verdana"/>
          <w:sz w:val="20"/>
          <w:szCs w:val="20"/>
        </w:rPr>
      </w:pPr>
      <w:r w:rsidRPr="006D1599">
        <w:rPr>
          <w:rFonts w:ascii="Verdana" w:hAnsi="Verdana"/>
          <w:sz w:val="20"/>
          <w:szCs w:val="20"/>
        </w:rPr>
        <w:t xml:space="preserve">Informaciją apie pažeidimą pateikiantis asmuo, jeigu tai įmanoma, prie teikiamos informacijos prideda rašytinius ar kitus turimus duomenis apie pažeidimą. </w:t>
      </w:r>
    </w:p>
    <w:p w14:paraId="10651F73" w14:textId="7FBB8853" w:rsidR="009A69FE" w:rsidRPr="006D1599" w:rsidRDefault="00B705AB" w:rsidP="00B919C6">
      <w:pPr>
        <w:pStyle w:val="Stilius1"/>
        <w:numPr>
          <w:ilvl w:val="0"/>
          <w:numId w:val="4"/>
        </w:numPr>
        <w:ind w:left="0" w:firstLine="851"/>
        <w:rPr>
          <w:rFonts w:ascii="Verdana" w:hAnsi="Verdana"/>
          <w:sz w:val="20"/>
          <w:szCs w:val="20"/>
        </w:rPr>
      </w:pPr>
      <w:r w:rsidRPr="006D1599">
        <w:rPr>
          <w:rFonts w:ascii="Verdana" w:hAnsi="Verdana"/>
          <w:sz w:val="20"/>
          <w:szCs w:val="20"/>
        </w:rPr>
        <w:t xml:space="preserve">Jei informaciją apie pažeidimą IA gavo ne </w:t>
      </w:r>
      <w:r w:rsidR="007369A0" w:rsidRPr="006D1599">
        <w:rPr>
          <w:rFonts w:ascii="Verdana" w:hAnsi="Verdana"/>
          <w:sz w:val="20"/>
          <w:szCs w:val="20"/>
        </w:rPr>
        <w:t>K</w:t>
      </w:r>
      <w:r w:rsidRPr="006D1599">
        <w:rPr>
          <w:rFonts w:ascii="Verdana" w:hAnsi="Verdana"/>
          <w:sz w:val="20"/>
          <w:szCs w:val="20"/>
        </w:rPr>
        <w:t xml:space="preserve">ompetentingas subjektas ar ji pateikta ne per </w:t>
      </w:r>
      <w:r w:rsidR="002C6F2B" w:rsidRPr="006D1599">
        <w:rPr>
          <w:rFonts w:ascii="Verdana" w:hAnsi="Verdana"/>
          <w:sz w:val="20"/>
          <w:szCs w:val="20"/>
        </w:rPr>
        <w:t xml:space="preserve">vidinį kanalą </w:t>
      </w:r>
      <w:r w:rsidRPr="006D1599">
        <w:rPr>
          <w:rFonts w:ascii="Verdana" w:hAnsi="Verdana"/>
          <w:sz w:val="20"/>
          <w:szCs w:val="20"/>
        </w:rPr>
        <w:t xml:space="preserve">„Pernešėjų apsauga“, bet ją gavo </w:t>
      </w:r>
      <w:r w:rsidR="00037636" w:rsidRPr="006D1599">
        <w:rPr>
          <w:rFonts w:ascii="Verdana" w:hAnsi="Verdana"/>
          <w:sz w:val="20"/>
          <w:szCs w:val="20"/>
        </w:rPr>
        <w:t xml:space="preserve">kitas </w:t>
      </w:r>
      <w:r w:rsidRPr="006D1599">
        <w:rPr>
          <w:rFonts w:ascii="Verdana" w:hAnsi="Verdana"/>
          <w:sz w:val="20"/>
          <w:szCs w:val="20"/>
        </w:rPr>
        <w:t xml:space="preserve">IA </w:t>
      </w:r>
      <w:r w:rsidR="002D137C" w:rsidRPr="006D1599">
        <w:rPr>
          <w:rFonts w:ascii="Verdana" w:hAnsi="Verdana"/>
          <w:sz w:val="20"/>
          <w:szCs w:val="20"/>
        </w:rPr>
        <w:t xml:space="preserve">darbuotojas, tos informacijos atskirai neregistruojant, </w:t>
      </w:r>
      <w:r w:rsidRPr="006D1599">
        <w:rPr>
          <w:rFonts w:ascii="Verdana" w:hAnsi="Verdana"/>
          <w:sz w:val="20"/>
          <w:szCs w:val="20"/>
        </w:rPr>
        <w:t>jis turi perduoti</w:t>
      </w:r>
      <w:r w:rsidR="00482F75" w:rsidRPr="006D1599">
        <w:rPr>
          <w:rFonts w:ascii="Verdana" w:hAnsi="Verdana"/>
          <w:sz w:val="20"/>
          <w:szCs w:val="20"/>
        </w:rPr>
        <w:t xml:space="preserve"> ją</w:t>
      </w:r>
      <w:r w:rsidRPr="006D1599">
        <w:rPr>
          <w:rFonts w:ascii="Verdana" w:hAnsi="Verdana"/>
          <w:sz w:val="20"/>
          <w:szCs w:val="20"/>
        </w:rPr>
        <w:t xml:space="preserve"> </w:t>
      </w:r>
      <w:r w:rsidR="00037636" w:rsidRPr="006D1599">
        <w:rPr>
          <w:rFonts w:ascii="Verdana" w:hAnsi="Verdana"/>
          <w:sz w:val="20"/>
          <w:szCs w:val="20"/>
        </w:rPr>
        <w:t xml:space="preserve">nedelsiant </w:t>
      </w:r>
      <w:r w:rsidR="007369A0" w:rsidRPr="006D1599">
        <w:rPr>
          <w:rFonts w:ascii="Verdana" w:hAnsi="Verdana"/>
          <w:sz w:val="20"/>
          <w:szCs w:val="20"/>
        </w:rPr>
        <w:t>K</w:t>
      </w:r>
      <w:r w:rsidRPr="006D1599">
        <w:rPr>
          <w:rFonts w:ascii="Verdana" w:hAnsi="Verdana"/>
          <w:sz w:val="20"/>
          <w:szCs w:val="20"/>
        </w:rPr>
        <w:t xml:space="preserve">ompetentingam subjektui </w:t>
      </w:r>
      <w:r w:rsidR="00AE56B0" w:rsidRPr="006D1599">
        <w:rPr>
          <w:rFonts w:ascii="Verdana" w:hAnsi="Verdana"/>
          <w:sz w:val="20"/>
          <w:szCs w:val="20"/>
        </w:rPr>
        <w:t xml:space="preserve">jo naudojamu </w:t>
      </w:r>
      <w:r w:rsidRPr="006D1599">
        <w:rPr>
          <w:rFonts w:ascii="Verdana" w:hAnsi="Verdana"/>
          <w:sz w:val="20"/>
          <w:szCs w:val="20"/>
        </w:rPr>
        <w:t>el. paštu</w:t>
      </w:r>
      <w:r w:rsidR="00482F75" w:rsidRPr="006D1599">
        <w:rPr>
          <w:rFonts w:ascii="Verdana" w:hAnsi="Verdana"/>
          <w:sz w:val="20"/>
          <w:szCs w:val="20"/>
        </w:rPr>
        <w:t xml:space="preserve"> arba per „Pernešėjų apsauga“ kanalą</w:t>
      </w:r>
      <w:r w:rsidR="00AE56B0" w:rsidRPr="006D1599">
        <w:rPr>
          <w:rFonts w:ascii="Verdana" w:hAnsi="Verdana"/>
          <w:sz w:val="20"/>
          <w:szCs w:val="20"/>
        </w:rPr>
        <w:t xml:space="preserve">, </w:t>
      </w:r>
      <w:r w:rsidRPr="006D1599">
        <w:rPr>
          <w:rFonts w:ascii="Verdana" w:hAnsi="Verdana"/>
          <w:sz w:val="20"/>
          <w:szCs w:val="20"/>
        </w:rPr>
        <w:t xml:space="preserve">arba užklijuotame voke (jei pranešimas gautas laišku). </w:t>
      </w:r>
      <w:r w:rsidR="00482F75" w:rsidRPr="006D1599">
        <w:rPr>
          <w:rFonts w:ascii="Verdana" w:hAnsi="Verdana"/>
          <w:sz w:val="20"/>
          <w:szCs w:val="20"/>
        </w:rPr>
        <w:t xml:space="preserve">IA </w:t>
      </w:r>
      <w:r w:rsidRPr="006D1599">
        <w:rPr>
          <w:rFonts w:ascii="Verdana" w:hAnsi="Verdana"/>
          <w:sz w:val="20"/>
          <w:szCs w:val="20"/>
        </w:rPr>
        <w:t xml:space="preserve">darbuotojas, perdavęs informaciją </w:t>
      </w:r>
      <w:r w:rsidR="007369A0" w:rsidRPr="006D1599">
        <w:rPr>
          <w:rFonts w:ascii="Verdana" w:hAnsi="Verdana"/>
          <w:sz w:val="20"/>
          <w:szCs w:val="20"/>
        </w:rPr>
        <w:t>K</w:t>
      </w:r>
      <w:r w:rsidRPr="006D1599">
        <w:rPr>
          <w:rFonts w:ascii="Verdana" w:hAnsi="Verdana"/>
          <w:sz w:val="20"/>
          <w:szCs w:val="20"/>
        </w:rPr>
        <w:t>ompetentingam subjektui, gautą informaciją turi ištrinti iš visų disponuojamų laikmenų (jei tai įmanoma).</w:t>
      </w:r>
    </w:p>
    <w:p w14:paraId="10528D66" w14:textId="3902D459" w:rsidR="0058138D" w:rsidRPr="006D1599" w:rsidRDefault="008832A8" w:rsidP="00B919C6">
      <w:pPr>
        <w:pStyle w:val="Stilius1"/>
        <w:numPr>
          <w:ilvl w:val="0"/>
          <w:numId w:val="4"/>
        </w:numPr>
        <w:ind w:left="0" w:firstLine="851"/>
        <w:rPr>
          <w:rFonts w:ascii="Verdana" w:hAnsi="Verdana"/>
          <w:color w:val="auto"/>
          <w:sz w:val="20"/>
          <w:szCs w:val="20"/>
        </w:rPr>
      </w:pPr>
      <w:r w:rsidRPr="006D1599">
        <w:rPr>
          <w:rFonts w:ascii="Verdana" w:hAnsi="Verdana"/>
          <w:color w:val="auto"/>
          <w:sz w:val="20"/>
          <w:szCs w:val="20"/>
        </w:rPr>
        <w:t xml:space="preserve">Informaciją apie pažeidimą IA priima ir pranešimo gavimo dieną užregistruoja </w:t>
      </w:r>
      <w:r w:rsidR="007369A0" w:rsidRPr="006D1599">
        <w:rPr>
          <w:rFonts w:ascii="Verdana" w:hAnsi="Verdana"/>
          <w:color w:val="auto"/>
          <w:sz w:val="20"/>
          <w:szCs w:val="20"/>
        </w:rPr>
        <w:t>K</w:t>
      </w:r>
      <w:r w:rsidRPr="006D1599">
        <w:rPr>
          <w:rFonts w:ascii="Verdana" w:hAnsi="Verdana"/>
          <w:color w:val="auto"/>
          <w:sz w:val="20"/>
          <w:szCs w:val="20"/>
        </w:rPr>
        <w:t>ompetentingas subjektas</w:t>
      </w:r>
      <w:r w:rsidR="003D62C1" w:rsidRPr="006D1599">
        <w:rPr>
          <w:rFonts w:ascii="Verdana" w:hAnsi="Verdana"/>
          <w:color w:val="auto"/>
          <w:sz w:val="20"/>
          <w:szCs w:val="20"/>
        </w:rPr>
        <w:t xml:space="preserve"> </w:t>
      </w:r>
      <w:r w:rsidR="003D62C1" w:rsidRPr="006D1599">
        <w:rPr>
          <w:rFonts w:ascii="Verdana" w:hAnsi="Verdana"/>
          <w:sz w:val="20"/>
          <w:szCs w:val="20"/>
        </w:rPr>
        <w:t>atskirame registre</w:t>
      </w:r>
      <w:r w:rsidRPr="006D1599">
        <w:rPr>
          <w:rFonts w:ascii="Verdana" w:hAnsi="Verdana"/>
          <w:color w:val="auto"/>
          <w:sz w:val="20"/>
          <w:szCs w:val="20"/>
        </w:rPr>
        <w:t xml:space="preserve">. </w:t>
      </w:r>
      <w:r w:rsidR="00895379" w:rsidRPr="006D1599">
        <w:rPr>
          <w:rFonts w:ascii="Verdana" w:hAnsi="Verdana"/>
          <w:color w:val="auto"/>
          <w:sz w:val="20"/>
          <w:szCs w:val="20"/>
        </w:rPr>
        <w:t>Nedarbo ir švenčių dienomis gauta informacija registruojama pirmąją po jų einančią darbo dieną. Pranešėjo</w:t>
      </w:r>
      <w:r w:rsidRPr="006D1599">
        <w:rPr>
          <w:rFonts w:ascii="Verdana" w:hAnsi="Verdana"/>
          <w:color w:val="auto"/>
          <w:sz w:val="20"/>
          <w:szCs w:val="20"/>
        </w:rPr>
        <w:t xml:space="preserve">, teikiančio informaciją apie pažeidimą, asmens duomenys </w:t>
      </w:r>
      <w:r w:rsidR="0002547C" w:rsidRPr="006D1599">
        <w:rPr>
          <w:rFonts w:ascii="Verdana" w:hAnsi="Verdana"/>
          <w:color w:val="auto"/>
          <w:sz w:val="20"/>
          <w:szCs w:val="20"/>
        </w:rPr>
        <w:t>IA dokumentų valdymo sistemoje</w:t>
      </w:r>
      <w:r w:rsidRPr="006D1599">
        <w:rPr>
          <w:rFonts w:ascii="Verdana" w:hAnsi="Verdana"/>
          <w:color w:val="auto"/>
          <w:sz w:val="20"/>
          <w:szCs w:val="20"/>
        </w:rPr>
        <w:t xml:space="preserve"> nėra nurodomi. </w:t>
      </w:r>
    </w:p>
    <w:p w14:paraId="3EF8EDED" w14:textId="05E2FDB2" w:rsidR="001F4D6F" w:rsidRPr="006D1599" w:rsidRDefault="00B919C6" w:rsidP="00B919C6">
      <w:pPr>
        <w:pStyle w:val="AntratKL"/>
        <w:spacing w:before="240" w:after="240" w:line="240" w:lineRule="auto"/>
        <w:rPr>
          <w:rFonts w:ascii="Verdana" w:hAnsi="Verdana"/>
          <w:sz w:val="20"/>
          <w:szCs w:val="20"/>
        </w:rPr>
      </w:pPr>
      <w:r w:rsidRPr="006D1599">
        <w:rPr>
          <w:rFonts w:ascii="Verdana" w:hAnsi="Verdana"/>
          <w:sz w:val="20"/>
          <w:szCs w:val="20"/>
        </w:rPr>
        <w:lastRenderedPageBreak/>
        <w:br/>
      </w:r>
      <w:r w:rsidR="001F4D6F" w:rsidRPr="006D1599">
        <w:rPr>
          <w:rFonts w:ascii="Verdana" w:hAnsi="Verdana"/>
          <w:sz w:val="20"/>
          <w:szCs w:val="20"/>
        </w:rPr>
        <w:t>INFORMACIJOS APIE PAŽEIDIMUS NAGRINĖJIMO TVARKA IR SPRENDIMŲ PRIĖMIMAS</w:t>
      </w:r>
    </w:p>
    <w:p w14:paraId="00477905" w14:textId="4B4B2F01" w:rsidR="009A69FE" w:rsidRPr="006D1599" w:rsidRDefault="0058138D" w:rsidP="00B919C6">
      <w:pPr>
        <w:pStyle w:val="Stilius1"/>
        <w:numPr>
          <w:ilvl w:val="0"/>
          <w:numId w:val="4"/>
        </w:numPr>
        <w:ind w:left="0" w:firstLine="851"/>
        <w:rPr>
          <w:rFonts w:ascii="Verdana" w:hAnsi="Verdana"/>
          <w:color w:val="auto"/>
          <w:sz w:val="20"/>
          <w:szCs w:val="20"/>
        </w:rPr>
      </w:pPr>
      <w:r w:rsidRPr="006D1599">
        <w:rPr>
          <w:rFonts w:ascii="Verdana" w:hAnsi="Verdana"/>
          <w:color w:val="auto"/>
          <w:sz w:val="20"/>
          <w:szCs w:val="20"/>
        </w:rPr>
        <w:t xml:space="preserve">Kompetentingas subjektas, </w:t>
      </w:r>
      <w:r w:rsidR="003F4360" w:rsidRPr="006D1599">
        <w:rPr>
          <w:rFonts w:ascii="Verdana" w:hAnsi="Verdana"/>
          <w:color w:val="auto"/>
          <w:sz w:val="20"/>
          <w:szCs w:val="20"/>
        </w:rPr>
        <w:t xml:space="preserve">nedelsdamas bet </w:t>
      </w:r>
      <w:r w:rsidRPr="006D1599">
        <w:rPr>
          <w:rFonts w:ascii="Verdana" w:hAnsi="Verdana"/>
          <w:color w:val="auto"/>
          <w:sz w:val="20"/>
          <w:szCs w:val="20"/>
        </w:rPr>
        <w:t xml:space="preserve">ne vėliau kaip per 2 </w:t>
      </w:r>
      <w:r w:rsidR="008847A3" w:rsidRPr="006D1599">
        <w:rPr>
          <w:rFonts w:ascii="Verdana" w:hAnsi="Verdana"/>
          <w:color w:val="auto"/>
          <w:sz w:val="20"/>
          <w:szCs w:val="20"/>
        </w:rPr>
        <w:t xml:space="preserve">d. d. </w:t>
      </w:r>
      <w:r w:rsidRPr="006D1599">
        <w:rPr>
          <w:rFonts w:ascii="Verdana" w:hAnsi="Verdana"/>
          <w:color w:val="auto"/>
          <w:sz w:val="20"/>
          <w:szCs w:val="20"/>
        </w:rPr>
        <w:t xml:space="preserve">nuo informacijos apie pažeidimą gavimo turi pranešti informaciją apie pažeidimą pateikusiam asmeniui apie jo pateiktos informacijos gavimą. </w:t>
      </w:r>
    </w:p>
    <w:p w14:paraId="2163EE09" w14:textId="3B649F2A" w:rsidR="00747428" w:rsidRPr="006D1599" w:rsidRDefault="00747428" w:rsidP="00B919C6">
      <w:pPr>
        <w:pStyle w:val="Stilius1"/>
        <w:numPr>
          <w:ilvl w:val="0"/>
          <w:numId w:val="4"/>
        </w:numPr>
        <w:ind w:left="0" w:firstLine="851"/>
        <w:rPr>
          <w:rFonts w:ascii="Verdana" w:hAnsi="Verdana"/>
          <w:color w:val="auto"/>
          <w:sz w:val="20"/>
          <w:szCs w:val="20"/>
        </w:rPr>
      </w:pPr>
      <w:r w:rsidRPr="006D1599">
        <w:rPr>
          <w:rFonts w:ascii="Verdana" w:hAnsi="Verdana"/>
          <w:color w:val="auto"/>
          <w:sz w:val="20"/>
          <w:szCs w:val="20"/>
        </w:rPr>
        <w:t xml:space="preserve">Kompetentingas subjektas ne vėliau kaip per 1 </w:t>
      </w:r>
      <w:r w:rsidR="00A72A1B" w:rsidRPr="006D1599">
        <w:rPr>
          <w:rFonts w:ascii="Verdana" w:hAnsi="Verdana"/>
          <w:color w:val="auto"/>
          <w:sz w:val="20"/>
          <w:szCs w:val="20"/>
        </w:rPr>
        <w:t>d. d.</w:t>
      </w:r>
      <w:r w:rsidRPr="006D1599">
        <w:rPr>
          <w:rFonts w:ascii="Verdana" w:hAnsi="Verdana"/>
          <w:color w:val="auto"/>
          <w:sz w:val="20"/>
          <w:szCs w:val="20"/>
        </w:rPr>
        <w:t xml:space="preserve"> įvertina gautą pranešimą:</w:t>
      </w:r>
    </w:p>
    <w:p w14:paraId="11AF9269" w14:textId="3229658F"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ar pranešimas nėra anoniminis;</w:t>
      </w:r>
    </w:p>
    <w:p w14:paraId="17907008" w14:textId="7929DF89"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ar asmuo pageidauja pranešėjo statuso;</w:t>
      </w:r>
    </w:p>
    <w:p w14:paraId="1B26AAFD" w14:textId="117C9827"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ar IA kompetentinga tirti gautą informaciją.</w:t>
      </w:r>
    </w:p>
    <w:p w14:paraId="357A7BB6" w14:textId="3ED01193" w:rsidR="00747428" w:rsidRPr="006D1599" w:rsidRDefault="00747428" w:rsidP="00B919C6">
      <w:pPr>
        <w:pStyle w:val="Stilius1"/>
        <w:numPr>
          <w:ilvl w:val="0"/>
          <w:numId w:val="4"/>
        </w:numPr>
        <w:ind w:left="0" w:firstLine="851"/>
        <w:rPr>
          <w:rFonts w:ascii="Verdana" w:hAnsi="Verdana"/>
          <w:color w:val="auto"/>
          <w:sz w:val="20"/>
          <w:szCs w:val="20"/>
        </w:rPr>
      </w:pPr>
      <w:r w:rsidRPr="006D1599">
        <w:rPr>
          <w:rFonts w:ascii="Verdana" w:hAnsi="Verdana"/>
          <w:color w:val="auto"/>
          <w:sz w:val="20"/>
          <w:szCs w:val="20"/>
        </w:rPr>
        <w:t>Kompetentingas subjektas, įvertinęs pateiktą ir užregistruotą pranešimą, priima vieną iš šių sprendimų</w:t>
      </w:r>
      <w:r w:rsidR="00060380" w:rsidRPr="006D1599">
        <w:rPr>
          <w:rFonts w:ascii="Verdana" w:hAnsi="Verdana"/>
          <w:color w:val="auto"/>
          <w:sz w:val="20"/>
          <w:szCs w:val="20"/>
        </w:rPr>
        <w:t>,</w:t>
      </w:r>
      <w:r w:rsidR="004731A9" w:rsidRPr="006D1599">
        <w:rPr>
          <w:rFonts w:ascii="Verdana" w:hAnsi="Verdana"/>
          <w:color w:val="auto"/>
          <w:sz w:val="20"/>
          <w:szCs w:val="20"/>
        </w:rPr>
        <w:t xml:space="preserve"> priimtą sprendimą nurodo registre</w:t>
      </w:r>
      <w:r w:rsidR="00060380" w:rsidRPr="006D1599">
        <w:rPr>
          <w:rFonts w:ascii="Verdana" w:hAnsi="Verdana"/>
          <w:color w:val="auto"/>
          <w:sz w:val="20"/>
          <w:szCs w:val="20"/>
        </w:rPr>
        <w:t xml:space="preserve"> ir atlieka šiuos veiksmus</w:t>
      </w:r>
      <w:r w:rsidR="004731A9" w:rsidRPr="006D1599">
        <w:rPr>
          <w:rFonts w:ascii="Verdana" w:hAnsi="Verdana"/>
          <w:color w:val="auto"/>
          <w:sz w:val="20"/>
          <w:szCs w:val="20"/>
        </w:rPr>
        <w:t xml:space="preserve">: </w:t>
      </w:r>
    </w:p>
    <w:p w14:paraId="36E8B9C1" w14:textId="1BC1131E"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nusta</w:t>
      </w:r>
      <w:r w:rsidR="009838C5" w:rsidRPr="006D1599">
        <w:rPr>
          <w:rFonts w:ascii="Verdana" w:hAnsi="Verdana"/>
          <w:color w:val="auto"/>
          <w:sz w:val="20"/>
          <w:szCs w:val="20"/>
        </w:rPr>
        <w:t>tęs</w:t>
      </w:r>
      <w:r w:rsidRPr="006D1599">
        <w:rPr>
          <w:rFonts w:ascii="Verdana" w:hAnsi="Verdana"/>
          <w:color w:val="auto"/>
          <w:sz w:val="20"/>
          <w:szCs w:val="20"/>
        </w:rPr>
        <w:t xml:space="preserve">, kad asmuo pateikė </w:t>
      </w:r>
      <w:r w:rsidR="006F76CB" w:rsidRPr="006D1599">
        <w:rPr>
          <w:rFonts w:ascii="Verdana" w:hAnsi="Verdana"/>
          <w:color w:val="auto"/>
          <w:sz w:val="20"/>
          <w:szCs w:val="20"/>
        </w:rPr>
        <w:t xml:space="preserve">Patvirtintos formos pranešimą </w:t>
      </w:r>
      <w:r w:rsidRPr="006D1599">
        <w:rPr>
          <w:rFonts w:ascii="Verdana" w:hAnsi="Verdana"/>
          <w:color w:val="auto"/>
          <w:sz w:val="20"/>
          <w:szCs w:val="20"/>
        </w:rPr>
        <w:t xml:space="preserve">arba laisvos formos pranešimą, kuriame yra Taisyklių </w:t>
      </w:r>
      <w:r w:rsidR="00134E83" w:rsidRPr="006D1599">
        <w:rPr>
          <w:rFonts w:ascii="Verdana" w:hAnsi="Verdana"/>
          <w:color w:val="auto"/>
          <w:sz w:val="20"/>
          <w:szCs w:val="20"/>
        </w:rPr>
        <w:t>12</w:t>
      </w:r>
      <w:r w:rsidRPr="006D1599">
        <w:rPr>
          <w:rFonts w:ascii="Verdana" w:hAnsi="Verdana"/>
          <w:color w:val="auto"/>
          <w:sz w:val="20"/>
          <w:szCs w:val="20"/>
        </w:rPr>
        <w:t xml:space="preserve"> p</w:t>
      </w:r>
      <w:r w:rsidR="00A32689" w:rsidRPr="006D1599">
        <w:rPr>
          <w:rFonts w:ascii="Verdana" w:hAnsi="Verdana"/>
          <w:color w:val="auto"/>
          <w:sz w:val="20"/>
          <w:szCs w:val="20"/>
        </w:rPr>
        <w:t xml:space="preserve">. </w:t>
      </w:r>
      <w:r w:rsidRPr="006D1599">
        <w:rPr>
          <w:rFonts w:ascii="Verdana" w:hAnsi="Verdana"/>
          <w:color w:val="auto"/>
          <w:sz w:val="20"/>
          <w:szCs w:val="20"/>
        </w:rPr>
        <w:t xml:space="preserve">nurodyta informacija, ne vėliau kaip per 2 </w:t>
      </w:r>
      <w:r w:rsidR="008847A3" w:rsidRPr="006D1599">
        <w:rPr>
          <w:rFonts w:ascii="Verdana" w:hAnsi="Verdana"/>
          <w:color w:val="auto"/>
          <w:sz w:val="20"/>
          <w:szCs w:val="20"/>
        </w:rPr>
        <w:t xml:space="preserve">d. d. </w:t>
      </w:r>
      <w:r w:rsidRPr="006D1599">
        <w:rPr>
          <w:rFonts w:ascii="Verdana" w:hAnsi="Verdana"/>
          <w:color w:val="auto"/>
          <w:sz w:val="20"/>
          <w:szCs w:val="20"/>
        </w:rPr>
        <w:t xml:space="preserve">nuo pranešimo gavimo dienos </w:t>
      </w:r>
      <w:r w:rsidR="00060380" w:rsidRPr="006D1599">
        <w:rPr>
          <w:rFonts w:ascii="Verdana" w:hAnsi="Verdana"/>
          <w:color w:val="auto"/>
          <w:sz w:val="20"/>
          <w:szCs w:val="20"/>
        </w:rPr>
        <w:t xml:space="preserve">turi </w:t>
      </w:r>
      <w:r w:rsidRPr="006D1599">
        <w:rPr>
          <w:rFonts w:ascii="Verdana" w:hAnsi="Verdana"/>
          <w:color w:val="auto"/>
          <w:sz w:val="20"/>
          <w:szCs w:val="20"/>
        </w:rPr>
        <w:t xml:space="preserve">persiųsti informaciją apie pranešimą </w:t>
      </w:r>
      <w:r w:rsidR="00B77A6C" w:rsidRPr="006D1599">
        <w:rPr>
          <w:rFonts w:ascii="Verdana" w:hAnsi="Verdana"/>
          <w:color w:val="auto"/>
          <w:sz w:val="20"/>
          <w:szCs w:val="20"/>
        </w:rPr>
        <w:t xml:space="preserve">Kompetentingai institucijai </w:t>
      </w:r>
      <w:r w:rsidRPr="006D1599">
        <w:rPr>
          <w:rFonts w:ascii="Verdana" w:hAnsi="Verdana"/>
          <w:color w:val="auto"/>
          <w:sz w:val="20"/>
          <w:szCs w:val="20"/>
        </w:rPr>
        <w:t xml:space="preserve"> priimti sprendimą dėl pranešėjo statuso suteikimo asmeniui ir, jeigu </w:t>
      </w:r>
      <w:r w:rsidR="00706FF0" w:rsidRPr="006D1599">
        <w:rPr>
          <w:rFonts w:ascii="Verdana" w:hAnsi="Verdana"/>
          <w:color w:val="auto"/>
          <w:sz w:val="20"/>
          <w:szCs w:val="20"/>
        </w:rPr>
        <w:t>IA</w:t>
      </w:r>
      <w:r w:rsidRPr="006D1599">
        <w:rPr>
          <w:rFonts w:ascii="Verdana" w:hAnsi="Verdana"/>
          <w:color w:val="auto"/>
          <w:sz w:val="20"/>
          <w:szCs w:val="20"/>
        </w:rPr>
        <w:t xml:space="preserve"> gali tirti asmens teiktą pranešimą (</w:t>
      </w:r>
      <w:r w:rsidR="00FC0B22" w:rsidRPr="006D1599">
        <w:rPr>
          <w:rFonts w:ascii="Verdana" w:hAnsi="Verdana"/>
          <w:color w:val="auto"/>
          <w:sz w:val="20"/>
          <w:szCs w:val="20"/>
        </w:rPr>
        <w:t>kai pranešimu teikta informacija apie pažeidimą leidžia pagrįstai manyti</w:t>
      </w:r>
      <w:r w:rsidR="00D15F01" w:rsidRPr="006D1599">
        <w:rPr>
          <w:rFonts w:ascii="Verdana" w:hAnsi="Verdana"/>
          <w:color w:val="auto"/>
          <w:sz w:val="20"/>
          <w:szCs w:val="20"/>
        </w:rPr>
        <w:t xml:space="preserve">, kad pažeidimas </w:t>
      </w:r>
      <w:r w:rsidRPr="006D1599">
        <w:rPr>
          <w:rFonts w:ascii="Verdana" w:hAnsi="Verdana"/>
          <w:color w:val="auto"/>
          <w:sz w:val="20"/>
          <w:szCs w:val="20"/>
        </w:rPr>
        <w:t>susiję</w:t>
      </w:r>
      <w:r w:rsidR="00D15F01" w:rsidRPr="006D1599">
        <w:rPr>
          <w:rFonts w:ascii="Verdana" w:hAnsi="Verdana"/>
          <w:color w:val="auto"/>
          <w:sz w:val="20"/>
          <w:szCs w:val="20"/>
        </w:rPr>
        <w:t>s</w:t>
      </w:r>
      <w:r w:rsidRPr="006D1599">
        <w:rPr>
          <w:rFonts w:ascii="Verdana" w:hAnsi="Verdana"/>
          <w:color w:val="auto"/>
          <w:sz w:val="20"/>
          <w:szCs w:val="20"/>
        </w:rPr>
        <w:t xml:space="preserve"> su etikos pažeidimais, drausmės pažeidimais ir pan.), pradėti nagrinėti informaciją apie pažeidimą;</w:t>
      </w:r>
    </w:p>
    <w:p w14:paraId="192AE347" w14:textId="75FD6017"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nusta</w:t>
      </w:r>
      <w:r w:rsidR="00142F5C" w:rsidRPr="006D1599">
        <w:rPr>
          <w:rFonts w:ascii="Verdana" w:hAnsi="Verdana"/>
          <w:color w:val="auto"/>
          <w:sz w:val="20"/>
          <w:szCs w:val="20"/>
        </w:rPr>
        <w:t>tęs</w:t>
      </w:r>
      <w:r w:rsidRPr="006D1599">
        <w:rPr>
          <w:rFonts w:ascii="Verdana" w:hAnsi="Verdana"/>
          <w:color w:val="auto"/>
          <w:sz w:val="20"/>
          <w:szCs w:val="20"/>
        </w:rPr>
        <w:t xml:space="preserve">, kad asmuo pateikė </w:t>
      </w:r>
      <w:r w:rsidR="006F76CB" w:rsidRPr="006D1599">
        <w:rPr>
          <w:rFonts w:ascii="Verdana" w:hAnsi="Verdana"/>
          <w:color w:val="auto"/>
          <w:sz w:val="20"/>
          <w:szCs w:val="20"/>
        </w:rPr>
        <w:t xml:space="preserve">Patvirtintos formos pranešimą </w:t>
      </w:r>
      <w:r w:rsidRPr="006D1599">
        <w:rPr>
          <w:rFonts w:ascii="Verdana" w:hAnsi="Verdana"/>
          <w:color w:val="auto"/>
          <w:sz w:val="20"/>
          <w:szCs w:val="20"/>
        </w:rPr>
        <w:t xml:space="preserve">arba laisvos formos pranešimą, kuriame yra Taisyklių </w:t>
      </w:r>
      <w:r w:rsidR="00134E83" w:rsidRPr="006D1599">
        <w:rPr>
          <w:rFonts w:ascii="Verdana" w:hAnsi="Verdana"/>
          <w:color w:val="auto"/>
          <w:sz w:val="20"/>
          <w:szCs w:val="20"/>
        </w:rPr>
        <w:t>12</w:t>
      </w:r>
      <w:r w:rsidRPr="006D1599">
        <w:rPr>
          <w:rFonts w:ascii="Verdana" w:hAnsi="Verdana"/>
          <w:color w:val="auto"/>
          <w:sz w:val="20"/>
          <w:szCs w:val="20"/>
        </w:rPr>
        <w:t xml:space="preserve"> p</w:t>
      </w:r>
      <w:r w:rsidR="006F76CB" w:rsidRPr="006D1599">
        <w:rPr>
          <w:rFonts w:ascii="Verdana" w:hAnsi="Verdana"/>
          <w:color w:val="auto"/>
          <w:sz w:val="20"/>
          <w:szCs w:val="20"/>
        </w:rPr>
        <w:t>.</w:t>
      </w:r>
      <w:r w:rsidRPr="006D1599">
        <w:rPr>
          <w:rFonts w:ascii="Verdana" w:hAnsi="Verdana"/>
          <w:color w:val="auto"/>
          <w:sz w:val="20"/>
          <w:szCs w:val="20"/>
        </w:rPr>
        <w:t xml:space="preserve"> nurodyta informacija, bet </w:t>
      </w:r>
      <w:r w:rsidR="006F76CB" w:rsidRPr="006D1599">
        <w:rPr>
          <w:rFonts w:ascii="Verdana" w:hAnsi="Verdana"/>
          <w:color w:val="auto"/>
          <w:sz w:val="20"/>
          <w:szCs w:val="20"/>
        </w:rPr>
        <w:t>IA</w:t>
      </w:r>
      <w:r w:rsidRPr="006D1599">
        <w:rPr>
          <w:rFonts w:ascii="Verdana" w:hAnsi="Verdana"/>
          <w:color w:val="auto"/>
          <w:sz w:val="20"/>
          <w:szCs w:val="20"/>
        </w:rPr>
        <w:t xml:space="preserve"> nekompetentinga jo tirti (kai pranešimu teikta informacija </w:t>
      </w:r>
      <w:r w:rsidR="003A5CAF" w:rsidRPr="006D1599">
        <w:rPr>
          <w:rFonts w:ascii="Verdana" w:hAnsi="Verdana"/>
          <w:color w:val="auto"/>
          <w:sz w:val="20"/>
          <w:szCs w:val="20"/>
        </w:rPr>
        <w:t>apie pažeidimą leidžia pagrįstai manyti, kad yra rengiama, daroma ar padaryta nusikalstama veika, administracinis nusižengimas arba kitas pažeidimas</w:t>
      </w:r>
      <w:r w:rsidRPr="006D1599">
        <w:rPr>
          <w:rFonts w:ascii="Verdana" w:hAnsi="Verdana"/>
          <w:color w:val="auto"/>
          <w:sz w:val="20"/>
          <w:szCs w:val="20"/>
        </w:rPr>
        <w:t xml:space="preserve">), ne vėliau kaip per 2 </w:t>
      </w:r>
      <w:r w:rsidR="008847A3" w:rsidRPr="006D1599">
        <w:rPr>
          <w:rFonts w:ascii="Verdana" w:hAnsi="Verdana"/>
          <w:color w:val="auto"/>
          <w:sz w:val="20"/>
          <w:szCs w:val="20"/>
        </w:rPr>
        <w:t xml:space="preserve">d. d. </w:t>
      </w:r>
      <w:r w:rsidRPr="006D1599">
        <w:rPr>
          <w:rFonts w:ascii="Verdana" w:hAnsi="Verdana"/>
          <w:color w:val="auto"/>
          <w:sz w:val="20"/>
          <w:szCs w:val="20"/>
        </w:rPr>
        <w:t xml:space="preserve">nuo pranešimo gavimo dienos </w:t>
      </w:r>
      <w:r w:rsidR="001115B2" w:rsidRPr="006D1599">
        <w:rPr>
          <w:rFonts w:ascii="Verdana" w:hAnsi="Verdana"/>
          <w:color w:val="auto"/>
          <w:sz w:val="20"/>
          <w:szCs w:val="20"/>
        </w:rPr>
        <w:t xml:space="preserve">turi </w:t>
      </w:r>
      <w:r w:rsidRPr="006D1599">
        <w:rPr>
          <w:rFonts w:ascii="Verdana" w:hAnsi="Verdana"/>
          <w:color w:val="auto"/>
          <w:sz w:val="20"/>
          <w:szCs w:val="20"/>
        </w:rPr>
        <w:t xml:space="preserve">persiųsti informaciją apie pranešimą </w:t>
      </w:r>
      <w:r w:rsidR="003A5CAF" w:rsidRPr="006D1599">
        <w:rPr>
          <w:rFonts w:ascii="Verdana" w:hAnsi="Verdana"/>
          <w:color w:val="auto"/>
          <w:sz w:val="20"/>
          <w:szCs w:val="20"/>
        </w:rPr>
        <w:t xml:space="preserve">Kompetentingai institucijai </w:t>
      </w:r>
      <w:r w:rsidRPr="006D1599">
        <w:rPr>
          <w:rFonts w:ascii="Verdana" w:hAnsi="Verdana"/>
          <w:color w:val="auto"/>
          <w:sz w:val="20"/>
          <w:szCs w:val="20"/>
        </w:rPr>
        <w:t>priimti sprendimą dėl pranešėjo statuso suteikimo</w:t>
      </w:r>
      <w:r w:rsidR="00706FF0" w:rsidRPr="006D1599">
        <w:rPr>
          <w:rFonts w:ascii="Verdana" w:hAnsi="Verdana"/>
          <w:color w:val="auto"/>
          <w:sz w:val="20"/>
          <w:szCs w:val="20"/>
        </w:rPr>
        <w:t xml:space="preserve">. </w:t>
      </w:r>
      <w:r w:rsidR="00844F5F" w:rsidRPr="006D1599">
        <w:rPr>
          <w:rFonts w:ascii="Verdana" w:hAnsi="Verdana"/>
          <w:color w:val="auto"/>
          <w:sz w:val="20"/>
          <w:szCs w:val="20"/>
        </w:rPr>
        <w:t xml:space="preserve">Šiuo atveju, </w:t>
      </w:r>
      <w:r w:rsidR="007369A0" w:rsidRPr="006D1599">
        <w:rPr>
          <w:rFonts w:ascii="Verdana" w:hAnsi="Verdana"/>
          <w:color w:val="auto"/>
          <w:sz w:val="20"/>
          <w:szCs w:val="20"/>
        </w:rPr>
        <w:t>K</w:t>
      </w:r>
      <w:r w:rsidR="00706FF0" w:rsidRPr="006D1599">
        <w:rPr>
          <w:rFonts w:ascii="Verdana" w:hAnsi="Verdana"/>
          <w:color w:val="auto"/>
          <w:sz w:val="20"/>
          <w:szCs w:val="20"/>
        </w:rPr>
        <w:t xml:space="preserve">ompetentingas subjektas informaciją apie galimus pažeidimus </w:t>
      </w:r>
      <w:r w:rsidR="002A4466" w:rsidRPr="006D1599">
        <w:rPr>
          <w:rFonts w:ascii="Verdana" w:hAnsi="Verdana"/>
          <w:color w:val="auto"/>
          <w:sz w:val="20"/>
          <w:szCs w:val="20"/>
        </w:rPr>
        <w:t xml:space="preserve">persiunčia </w:t>
      </w:r>
      <w:r w:rsidR="00D740AC" w:rsidRPr="006D1599">
        <w:rPr>
          <w:rFonts w:ascii="Verdana" w:hAnsi="Verdana"/>
          <w:color w:val="auto"/>
          <w:sz w:val="20"/>
          <w:szCs w:val="20"/>
        </w:rPr>
        <w:t xml:space="preserve">tokią informaciją įgaliotai tirti institucijai </w:t>
      </w:r>
      <w:r w:rsidR="00706FF0" w:rsidRPr="006D1599">
        <w:rPr>
          <w:rFonts w:ascii="Verdana" w:hAnsi="Verdana"/>
          <w:color w:val="auto"/>
          <w:sz w:val="20"/>
          <w:szCs w:val="20"/>
        </w:rPr>
        <w:t xml:space="preserve">be asmens, pateikusio informaciją apie pažeidimą, sutikimo ir apie tai praneša informaciją apie pažeidimą pateikusiam asmeniui. Tokiu atveju asmens, pateikusio informaciją apie pažeidimą, duomenų ir kitos informacijos pateikimas ikiteisminio tyrimo ar kitoms pažeidimus tiriančioms kompetentingoms institucijoms, neatskleidžiant šių duomenų IA, nelaikomas konfidencialumo pažeidimu. </w:t>
      </w:r>
    </w:p>
    <w:p w14:paraId="1D5DDD2F" w14:textId="27318B8D"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nustatęs, kad pranešimas yra anoniminis</w:t>
      </w:r>
      <w:r w:rsidR="0037638B" w:rsidRPr="006D1599">
        <w:rPr>
          <w:rFonts w:ascii="Verdana" w:hAnsi="Verdana"/>
          <w:color w:val="auto"/>
          <w:sz w:val="20"/>
          <w:szCs w:val="20"/>
        </w:rPr>
        <w:t xml:space="preserve"> ar, kad </w:t>
      </w:r>
      <w:r w:rsidR="00CD4A84" w:rsidRPr="006D1599">
        <w:rPr>
          <w:rFonts w:ascii="Verdana" w:hAnsi="Verdana"/>
          <w:color w:val="auto"/>
          <w:sz w:val="20"/>
          <w:szCs w:val="20"/>
        </w:rPr>
        <w:t xml:space="preserve">parnešimą pateikęs asmuo neatitinka </w:t>
      </w:r>
      <w:r w:rsidRPr="006D1599">
        <w:rPr>
          <w:rFonts w:ascii="Verdana" w:hAnsi="Verdana"/>
          <w:color w:val="auto"/>
          <w:sz w:val="20"/>
          <w:szCs w:val="20"/>
        </w:rPr>
        <w:t xml:space="preserve">arba asmuo nepageidauja gauti pranešėjo statuso, o informacijos apie pažeidimą turinys yra susijęs </w:t>
      </w:r>
      <w:r w:rsidR="003D378D" w:rsidRPr="006D1599">
        <w:rPr>
          <w:rFonts w:ascii="Verdana" w:hAnsi="Verdana"/>
          <w:color w:val="auto"/>
          <w:sz w:val="20"/>
          <w:szCs w:val="20"/>
        </w:rPr>
        <w:t>IA</w:t>
      </w:r>
      <w:r w:rsidRPr="006D1599">
        <w:rPr>
          <w:rFonts w:ascii="Verdana" w:hAnsi="Verdana"/>
          <w:color w:val="auto"/>
          <w:sz w:val="20"/>
          <w:szCs w:val="20"/>
        </w:rPr>
        <w:t xml:space="preserve"> vidaus teisės akt</w:t>
      </w:r>
      <w:r w:rsidR="0037638B" w:rsidRPr="006D1599">
        <w:rPr>
          <w:rFonts w:ascii="Verdana" w:hAnsi="Verdana"/>
          <w:color w:val="auto"/>
          <w:sz w:val="20"/>
          <w:szCs w:val="20"/>
        </w:rPr>
        <w:t>ų pažeidimu</w:t>
      </w:r>
      <w:r w:rsidRPr="006D1599">
        <w:rPr>
          <w:rFonts w:ascii="Verdana" w:hAnsi="Verdana"/>
          <w:color w:val="auto"/>
          <w:sz w:val="20"/>
          <w:szCs w:val="20"/>
        </w:rPr>
        <w:t>, nagrinėti pateiktą informaciją apie pažeidimą</w:t>
      </w:r>
      <w:r w:rsidR="00F13241" w:rsidRPr="006D1599">
        <w:rPr>
          <w:rFonts w:ascii="Verdana" w:hAnsi="Verdana"/>
          <w:color w:val="auto"/>
          <w:sz w:val="20"/>
          <w:szCs w:val="20"/>
        </w:rPr>
        <w:t xml:space="preserve"> persiųsti IA „Karštajai linijai“, IA ,,Karštosios linijos“ administravimo tvarkos apraše numatyta tvarka. </w:t>
      </w:r>
    </w:p>
    <w:p w14:paraId="3898ABFE" w14:textId="08F806FE" w:rsidR="00747428" w:rsidRPr="006D1599" w:rsidRDefault="00747428" w:rsidP="00B919C6">
      <w:pPr>
        <w:pStyle w:val="Stilius1"/>
        <w:numPr>
          <w:ilvl w:val="1"/>
          <w:numId w:val="4"/>
        </w:numPr>
        <w:tabs>
          <w:tab w:val="left" w:pos="1418"/>
        </w:tabs>
        <w:ind w:left="0" w:firstLine="851"/>
        <w:rPr>
          <w:rFonts w:ascii="Verdana" w:hAnsi="Verdana"/>
          <w:color w:val="auto"/>
          <w:sz w:val="20"/>
          <w:szCs w:val="20"/>
        </w:rPr>
      </w:pPr>
      <w:r w:rsidRPr="006D1599">
        <w:rPr>
          <w:rFonts w:ascii="Verdana" w:hAnsi="Verdana"/>
          <w:color w:val="auto"/>
          <w:sz w:val="20"/>
          <w:szCs w:val="20"/>
        </w:rPr>
        <w:t>nusta</w:t>
      </w:r>
      <w:r w:rsidR="00142F5C" w:rsidRPr="006D1599">
        <w:rPr>
          <w:rFonts w:ascii="Verdana" w:hAnsi="Verdana"/>
          <w:color w:val="auto"/>
          <w:sz w:val="20"/>
          <w:szCs w:val="20"/>
        </w:rPr>
        <w:t>tęs</w:t>
      </w:r>
      <w:r w:rsidRPr="006D1599">
        <w:rPr>
          <w:rFonts w:ascii="Verdana" w:hAnsi="Verdana"/>
          <w:color w:val="auto"/>
          <w:sz w:val="20"/>
          <w:szCs w:val="20"/>
        </w:rPr>
        <w:t>, kad pranešimas grindžiamas akivaizdžiai tikrovės neatitinkančia informacija, informacija yra abstrakti, paremta informaciją pateikusio asmens bendrojo pobūdžio teiginiais ar asmenine nuomone, kurios neįmanoma patikrinti, asmuo, pateikęs informaciją apie pažeidimą, kreipiasi pakartotinai dėl tų pačių aplinkybių, kai prieš tai pateikta informacija apie pažeidimą buvo išnagrinėta ir dėl jos priimtas sprendimas arba yra žinoma, kad informaciją apie pažeidimą priėmė ir nagrinėja kita institucija, nenagrinėti gautos informacijos apie pažeidimą.</w:t>
      </w:r>
    </w:p>
    <w:p w14:paraId="7F9ED020" w14:textId="392DF08F" w:rsidR="003B20B0" w:rsidRPr="006D1599" w:rsidRDefault="0058138D" w:rsidP="00B919C6">
      <w:pPr>
        <w:pStyle w:val="Stilius1"/>
        <w:numPr>
          <w:ilvl w:val="0"/>
          <w:numId w:val="4"/>
        </w:numPr>
        <w:ind w:left="0" w:firstLine="851"/>
        <w:rPr>
          <w:rFonts w:ascii="Verdana" w:hAnsi="Verdana"/>
          <w:color w:val="auto"/>
          <w:sz w:val="20"/>
          <w:szCs w:val="20"/>
        </w:rPr>
      </w:pPr>
      <w:r w:rsidRPr="006D1599">
        <w:rPr>
          <w:rFonts w:ascii="Verdana" w:hAnsi="Verdana"/>
          <w:color w:val="auto"/>
          <w:sz w:val="20"/>
          <w:szCs w:val="20"/>
        </w:rPr>
        <w:t>Išnagrinėj</w:t>
      </w:r>
      <w:r w:rsidR="009A69FE" w:rsidRPr="006D1599">
        <w:rPr>
          <w:rFonts w:ascii="Verdana" w:hAnsi="Verdana"/>
          <w:color w:val="auto"/>
          <w:sz w:val="20"/>
          <w:szCs w:val="20"/>
        </w:rPr>
        <w:t>ęs</w:t>
      </w:r>
      <w:r w:rsidRPr="006D1599">
        <w:rPr>
          <w:rFonts w:ascii="Verdana" w:hAnsi="Verdana"/>
          <w:color w:val="auto"/>
          <w:sz w:val="20"/>
          <w:szCs w:val="20"/>
        </w:rPr>
        <w:t xml:space="preserve"> asmens pateiktą informaciją apie pažeidimą, </w:t>
      </w:r>
      <w:r w:rsidR="007369A0" w:rsidRPr="006D1599">
        <w:rPr>
          <w:rFonts w:ascii="Verdana" w:hAnsi="Verdana"/>
          <w:color w:val="auto"/>
          <w:sz w:val="20"/>
          <w:szCs w:val="20"/>
        </w:rPr>
        <w:t>K</w:t>
      </w:r>
      <w:r w:rsidR="009A69FE" w:rsidRPr="006D1599">
        <w:rPr>
          <w:rFonts w:ascii="Verdana" w:hAnsi="Verdana"/>
          <w:color w:val="auto"/>
          <w:sz w:val="20"/>
          <w:szCs w:val="20"/>
        </w:rPr>
        <w:t>ompetentingas subjektas</w:t>
      </w:r>
      <w:r w:rsidRPr="006D1599">
        <w:rPr>
          <w:rFonts w:ascii="Verdana" w:hAnsi="Verdana"/>
          <w:color w:val="auto"/>
          <w:sz w:val="20"/>
          <w:szCs w:val="20"/>
        </w:rPr>
        <w:t xml:space="preserve"> ne vėliau kaip per 10 </w:t>
      </w:r>
      <w:r w:rsidR="00A72A1B" w:rsidRPr="006D1599">
        <w:rPr>
          <w:rFonts w:ascii="Verdana" w:hAnsi="Verdana"/>
          <w:color w:val="auto"/>
          <w:sz w:val="20"/>
          <w:szCs w:val="20"/>
        </w:rPr>
        <w:t>d. d.</w:t>
      </w:r>
      <w:r w:rsidRPr="006D1599">
        <w:rPr>
          <w:rFonts w:ascii="Verdana" w:hAnsi="Verdana"/>
          <w:color w:val="auto"/>
          <w:sz w:val="20"/>
          <w:szCs w:val="20"/>
        </w:rPr>
        <w:t xml:space="preserve"> nuo šios informacijos gavimo patvirtinimo turi pranešti informaciją apie pažeidimą pateikusiam asmeniui apie jo pateiktos informacijos nagrinėjimo eigą (numatytus ar atliktus nagrinėjimo veiksmus, jų pagrindimą) arba atsisakymą šią informaciją nagrinėti.</w:t>
      </w:r>
      <w:r w:rsidR="003B20B0" w:rsidRPr="006D1599">
        <w:rPr>
          <w:rFonts w:ascii="Verdana" w:hAnsi="Verdana"/>
          <w:color w:val="auto"/>
          <w:sz w:val="20"/>
          <w:szCs w:val="20"/>
        </w:rPr>
        <w:t xml:space="preserve"> Sprendimas nenagrinėti informacijos apie pažeidimą </w:t>
      </w:r>
      <w:r w:rsidR="003D378D" w:rsidRPr="006D1599">
        <w:rPr>
          <w:rFonts w:ascii="Verdana" w:hAnsi="Verdana"/>
          <w:color w:val="auto"/>
          <w:sz w:val="20"/>
          <w:szCs w:val="20"/>
        </w:rPr>
        <w:t xml:space="preserve">gali būti priimtas </w:t>
      </w:r>
      <w:r w:rsidR="00BB5FDE" w:rsidRPr="006D1599">
        <w:rPr>
          <w:rFonts w:ascii="Verdana" w:hAnsi="Verdana"/>
          <w:color w:val="auto"/>
          <w:sz w:val="20"/>
          <w:szCs w:val="20"/>
        </w:rPr>
        <w:t>š</w:t>
      </w:r>
      <w:r w:rsidR="00F912BE" w:rsidRPr="006D1599">
        <w:rPr>
          <w:rFonts w:ascii="Verdana" w:hAnsi="Verdana"/>
          <w:color w:val="auto"/>
          <w:sz w:val="20"/>
          <w:szCs w:val="20"/>
        </w:rPr>
        <w:t>i</w:t>
      </w:r>
      <w:r w:rsidR="00BB5FDE" w:rsidRPr="006D1599">
        <w:rPr>
          <w:rFonts w:ascii="Verdana" w:hAnsi="Verdana"/>
          <w:color w:val="auto"/>
          <w:sz w:val="20"/>
          <w:szCs w:val="20"/>
        </w:rPr>
        <w:t xml:space="preserve">ų </w:t>
      </w:r>
      <w:r w:rsidR="003D378D" w:rsidRPr="006D1599">
        <w:rPr>
          <w:rFonts w:ascii="Verdana" w:hAnsi="Verdana"/>
          <w:color w:val="auto"/>
          <w:sz w:val="20"/>
          <w:szCs w:val="20"/>
        </w:rPr>
        <w:t xml:space="preserve">Taisyklių </w:t>
      </w:r>
      <w:r w:rsidR="00BB5FDE" w:rsidRPr="006D1599">
        <w:rPr>
          <w:rFonts w:ascii="Verdana" w:hAnsi="Verdana"/>
          <w:color w:val="auto"/>
          <w:sz w:val="20"/>
          <w:szCs w:val="20"/>
        </w:rPr>
        <w:t>20</w:t>
      </w:r>
      <w:r w:rsidR="00727CC6" w:rsidRPr="006D1599">
        <w:rPr>
          <w:rFonts w:ascii="Verdana" w:hAnsi="Verdana"/>
          <w:color w:val="auto"/>
          <w:sz w:val="20"/>
          <w:szCs w:val="20"/>
        </w:rPr>
        <w:t>.</w:t>
      </w:r>
      <w:r w:rsidR="003D378D" w:rsidRPr="006D1599">
        <w:rPr>
          <w:rFonts w:ascii="Verdana" w:hAnsi="Verdana"/>
          <w:color w:val="auto"/>
          <w:sz w:val="20"/>
          <w:szCs w:val="20"/>
        </w:rPr>
        <w:t xml:space="preserve">4 p. numatytais atvejais. </w:t>
      </w:r>
    </w:p>
    <w:p w14:paraId="3197B813" w14:textId="65964A2D" w:rsidR="009A69FE" w:rsidRPr="006D1599" w:rsidRDefault="003B20B0" w:rsidP="0053617E">
      <w:pPr>
        <w:pStyle w:val="Stilius1"/>
        <w:numPr>
          <w:ilvl w:val="0"/>
          <w:numId w:val="4"/>
        </w:numPr>
        <w:spacing w:after="240"/>
        <w:ind w:left="0" w:firstLine="851"/>
        <w:rPr>
          <w:rFonts w:ascii="Verdana" w:hAnsi="Verdana"/>
          <w:color w:val="auto"/>
          <w:sz w:val="20"/>
          <w:szCs w:val="20"/>
        </w:rPr>
      </w:pPr>
      <w:r w:rsidRPr="006D1599">
        <w:rPr>
          <w:rFonts w:ascii="Verdana" w:hAnsi="Verdana"/>
          <w:sz w:val="20"/>
          <w:szCs w:val="20"/>
        </w:rPr>
        <w:t xml:space="preserve">Kompetentingas subjektas, baigęs nagrinėti informaciją apie pažeidimą, ne vėliau kaip per </w:t>
      </w:r>
      <w:r w:rsidR="008847A3" w:rsidRPr="006D1599">
        <w:rPr>
          <w:rFonts w:ascii="Verdana" w:hAnsi="Verdana"/>
          <w:sz w:val="20"/>
          <w:szCs w:val="20"/>
        </w:rPr>
        <w:t xml:space="preserve">2 d. d. </w:t>
      </w:r>
      <w:r w:rsidRPr="006D1599">
        <w:rPr>
          <w:rFonts w:ascii="Verdana" w:hAnsi="Verdana"/>
          <w:sz w:val="20"/>
          <w:szCs w:val="20"/>
        </w:rPr>
        <w:t>raštu informuoja informaciją apie pažeidimą pateikusį asmenį apie priimtą sprendimą, nagrinėjimo rezultatus ir veiksmus, kurių buvo imtasi ar planuojama imtis, nurodo priimto sprendimo apskundimo tvarką. Nusta</w:t>
      </w:r>
      <w:r w:rsidR="00D53CB8" w:rsidRPr="006D1599">
        <w:rPr>
          <w:rFonts w:ascii="Verdana" w:hAnsi="Verdana"/>
          <w:sz w:val="20"/>
          <w:szCs w:val="20"/>
        </w:rPr>
        <w:t>tęs</w:t>
      </w:r>
      <w:r w:rsidRPr="006D1599">
        <w:rPr>
          <w:rFonts w:ascii="Verdana" w:hAnsi="Verdana"/>
          <w:sz w:val="20"/>
          <w:szCs w:val="20"/>
        </w:rPr>
        <w:t xml:space="preserve"> pažeidimo padarymo faktą, </w:t>
      </w:r>
      <w:r w:rsidR="00D53CB8" w:rsidRPr="006D1599">
        <w:rPr>
          <w:rFonts w:ascii="Verdana" w:hAnsi="Verdana"/>
          <w:sz w:val="20"/>
          <w:szCs w:val="20"/>
        </w:rPr>
        <w:t>K</w:t>
      </w:r>
      <w:r w:rsidRPr="006D1599">
        <w:rPr>
          <w:rFonts w:ascii="Verdana" w:hAnsi="Verdana"/>
          <w:sz w:val="20"/>
          <w:szCs w:val="20"/>
        </w:rPr>
        <w:t>ompetentingas subjektas informuoja informaciją apie pažeidimą pateikusį asmenį apie pažeidimą padariusiems asmenims taikytą atsakomybę.</w:t>
      </w:r>
    </w:p>
    <w:p w14:paraId="38A92D89" w14:textId="19872E1C" w:rsidR="002306ED" w:rsidRPr="006D1599" w:rsidRDefault="00B919C6" w:rsidP="00B919C6">
      <w:pPr>
        <w:pStyle w:val="AntratKL"/>
        <w:spacing w:after="240" w:line="240" w:lineRule="auto"/>
        <w:rPr>
          <w:rFonts w:ascii="Verdana" w:hAnsi="Verdana"/>
          <w:sz w:val="20"/>
          <w:szCs w:val="20"/>
        </w:rPr>
      </w:pPr>
      <w:r w:rsidRPr="006D1599">
        <w:rPr>
          <w:rFonts w:ascii="Verdana" w:hAnsi="Verdana"/>
          <w:sz w:val="20"/>
          <w:szCs w:val="20"/>
        </w:rPr>
        <w:lastRenderedPageBreak/>
        <w:br/>
      </w:r>
      <w:r w:rsidR="002306ED" w:rsidRPr="006D1599">
        <w:rPr>
          <w:rFonts w:ascii="Verdana" w:hAnsi="Verdana"/>
          <w:sz w:val="20"/>
          <w:szCs w:val="20"/>
        </w:rPr>
        <w:t>BAIGIAMOSIOS NUOSTATOS</w:t>
      </w:r>
    </w:p>
    <w:p w14:paraId="796FCCAF" w14:textId="2513BBC4" w:rsidR="00B72604" w:rsidRPr="006D1599" w:rsidRDefault="00881BA8" w:rsidP="00B919C6">
      <w:pPr>
        <w:pStyle w:val="Sraopastraipa"/>
        <w:numPr>
          <w:ilvl w:val="0"/>
          <w:numId w:val="4"/>
        </w:numPr>
        <w:ind w:left="0" w:firstLine="851"/>
        <w:jc w:val="both"/>
        <w:rPr>
          <w:rFonts w:ascii="Verdana" w:hAnsi="Verdana"/>
        </w:rPr>
      </w:pPr>
      <w:r w:rsidRPr="006D1599">
        <w:rPr>
          <w:rFonts w:ascii="Verdana" w:hAnsi="Verdana"/>
        </w:rPr>
        <w:t>IA vidiniais ir išoriniais</w:t>
      </w:r>
      <w:r w:rsidR="00EB7B50" w:rsidRPr="006D1599">
        <w:rPr>
          <w:rFonts w:ascii="Verdana" w:hAnsi="Verdana"/>
        </w:rPr>
        <w:t xml:space="preserve"> </w:t>
      </w:r>
      <w:r w:rsidRPr="006D1599">
        <w:rPr>
          <w:rFonts w:ascii="Verdana" w:hAnsi="Verdana"/>
        </w:rPr>
        <w:t>komunikavimo kanalais</w:t>
      </w:r>
      <w:r w:rsidR="00EB7B50" w:rsidRPr="006D1599">
        <w:rPr>
          <w:rFonts w:ascii="Verdana" w:hAnsi="Verdana"/>
        </w:rPr>
        <w:t xml:space="preserve"> (IA tinklalapyje, intranete)</w:t>
      </w:r>
      <w:r w:rsidRPr="006D1599">
        <w:rPr>
          <w:rFonts w:ascii="Verdana" w:hAnsi="Verdana"/>
        </w:rPr>
        <w:t xml:space="preserve"> teikiama informacija</w:t>
      </w:r>
      <w:r w:rsidR="00EE20A0" w:rsidRPr="006D1599">
        <w:rPr>
          <w:rFonts w:ascii="Verdana" w:hAnsi="Verdana"/>
        </w:rPr>
        <w:t xml:space="preserve"> apie</w:t>
      </w:r>
      <w:r w:rsidR="00B72604" w:rsidRPr="006D1599">
        <w:rPr>
          <w:rFonts w:ascii="Verdana" w:hAnsi="Verdana"/>
        </w:rPr>
        <w:t>:</w:t>
      </w:r>
    </w:p>
    <w:p w14:paraId="79546AC4" w14:textId="0117104B" w:rsidR="00BF08D7" w:rsidRPr="006D1599" w:rsidRDefault="00BF08D7" w:rsidP="00A35FA3">
      <w:pPr>
        <w:pStyle w:val="Stilius1"/>
        <w:numPr>
          <w:ilvl w:val="1"/>
          <w:numId w:val="4"/>
        </w:numPr>
        <w:tabs>
          <w:tab w:val="left" w:pos="1418"/>
        </w:tabs>
        <w:ind w:left="0" w:firstLine="851"/>
        <w:rPr>
          <w:rFonts w:ascii="Verdana" w:hAnsi="Verdana"/>
          <w:sz w:val="20"/>
          <w:szCs w:val="20"/>
        </w:rPr>
      </w:pPr>
      <w:r w:rsidRPr="006D1599">
        <w:rPr>
          <w:rFonts w:ascii="Verdana" w:hAnsi="Verdana"/>
          <w:sz w:val="20"/>
          <w:szCs w:val="20"/>
        </w:rPr>
        <w:t>pažeidimus teikimo ir nagrinėjimo įstaigos vidiniu kanalu procedūrą paskelbiant šias Taisykles;</w:t>
      </w:r>
    </w:p>
    <w:p w14:paraId="56CD3846" w14:textId="23508CE6" w:rsidR="00B72604" w:rsidRPr="006D1599" w:rsidRDefault="00423CCE" w:rsidP="00A35FA3">
      <w:pPr>
        <w:pStyle w:val="Stilius1"/>
        <w:numPr>
          <w:ilvl w:val="1"/>
          <w:numId w:val="4"/>
        </w:numPr>
        <w:tabs>
          <w:tab w:val="left" w:pos="1418"/>
        </w:tabs>
        <w:ind w:left="0" w:firstLine="851"/>
        <w:rPr>
          <w:rFonts w:ascii="Verdana" w:hAnsi="Verdana"/>
          <w:sz w:val="20"/>
          <w:szCs w:val="20"/>
        </w:rPr>
      </w:pPr>
      <w:r w:rsidRPr="006D1599">
        <w:rPr>
          <w:rFonts w:ascii="Verdana" w:hAnsi="Verdana"/>
          <w:sz w:val="20"/>
          <w:szCs w:val="20"/>
        </w:rPr>
        <w:t xml:space="preserve">vidinio kanalo „Pranešėjų apsauga“ </w:t>
      </w:r>
      <w:r w:rsidR="00D712AD" w:rsidRPr="006D1599">
        <w:rPr>
          <w:rFonts w:ascii="Verdana" w:hAnsi="Verdana"/>
          <w:sz w:val="20"/>
          <w:szCs w:val="20"/>
        </w:rPr>
        <w:t>kontaktinius duomenis ir</w:t>
      </w:r>
      <w:r w:rsidR="00B72604" w:rsidRPr="006D1599">
        <w:rPr>
          <w:rFonts w:ascii="Verdana" w:hAnsi="Verdana"/>
          <w:sz w:val="20"/>
          <w:szCs w:val="20"/>
        </w:rPr>
        <w:t xml:space="preserve"> </w:t>
      </w:r>
      <w:r w:rsidRPr="006D1599">
        <w:rPr>
          <w:rFonts w:ascii="Verdana" w:hAnsi="Verdana"/>
          <w:sz w:val="20"/>
          <w:szCs w:val="20"/>
        </w:rPr>
        <w:t xml:space="preserve">apie </w:t>
      </w:r>
      <w:r w:rsidR="00881BA8" w:rsidRPr="006D1599">
        <w:rPr>
          <w:rFonts w:ascii="Verdana" w:hAnsi="Verdana"/>
          <w:sz w:val="20"/>
          <w:szCs w:val="20"/>
        </w:rPr>
        <w:t xml:space="preserve">paskirtą </w:t>
      </w:r>
      <w:r w:rsidRPr="006D1599">
        <w:rPr>
          <w:rFonts w:ascii="Verdana" w:hAnsi="Verdana"/>
          <w:sz w:val="20"/>
          <w:szCs w:val="20"/>
        </w:rPr>
        <w:t>K</w:t>
      </w:r>
      <w:r w:rsidR="00881BA8" w:rsidRPr="006D1599">
        <w:rPr>
          <w:rFonts w:ascii="Verdana" w:hAnsi="Verdana"/>
          <w:sz w:val="20"/>
          <w:szCs w:val="20"/>
        </w:rPr>
        <w:t>ompetentingą subjektą</w:t>
      </w:r>
      <w:r w:rsidR="00EB7B50" w:rsidRPr="006D1599">
        <w:rPr>
          <w:rFonts w:ascii="Verdana" w:hAnsi="Verdana"/>
          <w:sz w:val="20"/>
          <w:szCs w:val="20"/>
        </w:rPr>
        <w:t>, jo kontaktinius duomenis</w:t>
      </w:r>
      <w:r w:rsidR="00B72604" w:rsidRPr="006D1599">
        <w:rPr>
          <w:rFonts w:ascii="Verdana" w:hAnsi="Verdana"/>
          <w:sz w:val="20"/>
          <w:szCs w:val="20"/>
        </w:rPr>
        <w:t>.</w:t>
      </w:r>
    </w:p>
    <w:p w14:paraId="39F2FDF4" w14:textId="77777777" w:rsidR="003E1801" w:rsidRPr="006D1599" w:rsidRDefault="00EB7B50" w:rsidP="00A35FA3">
      <w:pPr>
        <w:pStyle w:val="Stilius1"/>
        <w:numPr>
          <w:ilvl w:val="1"/>
          <w:numId w:val="4"/>
        </w:numPr>
        <w:tabs>
          <w:tab w:val="left" w:pos="1418"/>
        </w:tabs>
        <w:ind w:left="0" w:firstLine="851"/>
        <w:rPr>
          <w:rFonts w:ascii="Verdana" w:hAnsi="Verdana"/>
          <w:sz w:val="20"/>
          <w:szCs w:val="20"/>
        </w:rPr>
      </w:pPr>
      <w:r w:rsidRPr="006D1599">
        <w:rPr>
          <w:rFonts w:ascii="Verdana" w:hAnsi="Verdana"/>
          <w:sz w:val="20"/>
          <w:szCs w:val="20"/>
        </w:rPr>
        <w:t xml:space="preserve"> </w:t>
      </w:r>
      <w:r w:rsidR="00881BA8" w:rsidRPr="006D1599">
        <w:rPr>
          <w:rFonts w:ascii="Verdana" w:hAnsi="Verdana"/>
          <w:sz w:val="20"/>
          <w:szCs w:val="20"/>
        </w:rPr>
        <w:t xml:space="preserve">asmens, pateikusio informaciją apie pažeidimą, teisinės </w:t>
      </w:r>
      <w:r w:rsidR="00881BA8" w:rsidRPr="006D1599">
        <w:rPr>
          <w:rFonts w:ascii="Verdana" w:hAnsi="Verdana"/>
          <w:color w:val="auto"/>
          <w:sz w:val="20"/>
          <w:szCs w:val="20"/>
        </w:rPr>
        <w:t>gynybos</w:t>
      </w:r>
      <w:r w:rsidR="00881BA8" w:rsidRPr="006D1599">
        <w:rPr>
          <w:rFonts w:ascii="Verdana" w:hAnsi="Verdana"/>
          <w:sz w:val="20"/>
          <w:szCs w:val="20"/>
        </w:rPr>
        <w:t xml:space="preserve"> priemones, kuriomis saugoma nuo neigiamo poveikio priemonių, kaip nurodyta </w:t>
      </w:r>
      <w:r w:rsidR="00467945" w:rsidRPr="006D1599">
        <w:rPr>
          <w:rFonts w:ascii="Verdana" w:hAnsi="Verdana"/>
          <w:sz w:val="20"/>
          <w:szCs w:val="20"/>
        </w:rPr>
        <w:t>Įstatymo</w:t>
      </w:r>
      <w:r w:rsidR="00881BA8" w:rsidRPr="006D1599">
        <w:rPr>
          <w:rFonts w:ascii="Verdana" w:hAnsi="Verdana"/>
          <w:sz w:val="20"/>
          <w:szCs w:val="20"/>
        </w:rPr>
        <w:t xml:space="preserve"> 11 str</w:t>
      </w:r>
      <w:r w:rsidR="00E432C2" w:rsidRPr="006D1599">
        <w:rPr>
          <w:rFonts w:ascii="Verdana" w:hAnsi="Verdana"/>
          <w:sz w:val="20"/>
          <w:szCs w:val="20"/>
        </w:rPr>
        <w:t>.</w:t>
      </w:r>
      <w:r w:rsidR="00881BA8" w:rsidRPr="006D1599">
        <w:rPr>
          <w:rFonts w:ascii="Verdana" w:hAnsi="Verdana"/>
          <w:sz w:val="20"/>
          <w:szCs w:val="20"/>
        </w:rPr>
        <w:t xml:space="preserve"> 3, 5 d</w:t>
      </w:r>
      <w:r w:rsidR="00E432C2" w:rsidRPr="006D1599">
        <w:rPr>
          <w:rFonts w:ascii="Verdana" w:hAnsi="Verdana"/>
          <w:sz w:val="20"/>
          <w:szCs w:val="20"/>
        </w:rPr>
        <w:t>.</w:t>
      </w:r>
      <w:r w:rsidR="00881BA8" w:rsidRPr="006D1599">
        <w:rPr>
          <w:rFonts w:ascii="Verdana" w:hAnsi="Verdana"/>
          <w:sz w:val="20"/>
          <w:szCs w:val="20"/>
        </w:rPr>
        <w:t xml:space="preserve">, taip pat asmens, teikiančio informaciją apie pažeidimus, teises ir garantijas bei atsakomybės už informacijos atskleidimą netaikymą, kaip nustatyta </w:t>
      </w:r>
      <w:r w:rsidR="008666D9" w:rsidRPr="006D1599">
        <w:rPr>
          <w:rFonts w:ascii="Verdana" w:hAnsi="Verdana"/>
          <w:sz w:val="20"/>
          <w:szCs w:val="20"/>
        </w:rPr>
        <w:t>Į</w:t>
      </w:r>
      <w:r w:rsidR="00881BA8" w:rsidRPr="006D1599">
        <w:rPr>
          <w:rFonts w:ascii="Verdana" w:hAnsi="Verdana"/>
          <w:sz w:val="20"/>
          <w:szCs w:val="20"/>
        </w:rPr>
        <w:t>statymo 3 str</w:t>
      </w:r>
      <w:r w:rsidR="00E432C2" w:rsidRPr="006D1599">
        <w:rPr>
          <w:rFonts w:ascii="Verdana" w:hAnsi="Verdana"/>
          <w:sz w:val="20"/>
          <w:szCs w:val="20"/>
        </w:rPr>
        <w:t>.</w:t>
      </w:r>
      <w:r w:rsidR="00A330C7" w:rsidRPr="006D1599">
        <w:rPr>
          <w:rFonts w:ascii="Verdana" w:hAnsi="Verdana"/>
          <w:sz w:val="20"/>
          <w:szCs w:val="20"/>
        </w:rPr>
        <w:t xml:space="preserve"> </w:t>
      </w:r>
      <w:r w:rsidR="00881BA8" w:rsidRPr="006D1599">
        <w:rPr>
          <w:rFonts w:ascii="Verdana" w:hAnsi="Verdana"/>
          <w:sz w:val="20"/>
          <w:szCs w:val="20"/>
        </w:rPr>
        <w:t>3 d</w:t>
      </w:r>
      <w:r w:rsidR="00E432C2" w:rsidRPr="006D1599">
        <w:rPr>
          <w:rFonts w:ascii="Verdana" w:hAnsi="Verdana"/>
          <w:sz w:val="20"/>
          <w:szCs w:val="20"/>
        </w:rPr>
        <w:t>.</w:t>
      </w:r>
      <w:r w:rsidR="003E1801" w:rsidRPr="006D1599">
        <w:rPr>
          <w:rFonts w:ascii="Verdana" w:hAnsi="Verdana"/>
          <w:sz w:val="20"/>
          <w:szCs w:val="20"/>
        </w:rPr>
        <w:t>;</w:t>
      </w:r>
    </w:p>
    <w:p w14:paraId="16586839" w14:textId="1C531255" w:rsidR="00A330C7" w:rsidRPr="006D1599" w:rsidRDefault="00881BA8" w:rsidP="00A35FA3">
      <w:pPr>
        <w:pStyle w:val="Stilius1"/>
        <w:numPr>
          <w:ilvl w:val="1"/>
          <w:numId w:val="4"/>
        </w:numPr>
        <w:tabs>
          <w:tab w:val="left" w:pos="1418"/>
        </w:tabs>
        <w:ind w:left="0" w:firstLine="851"/>
        <w:rPr>
          <w:rFonts w:ascii="Verdana" w:hAnsi="Verdana"/>
          <w:sz w:val="20"/>
          <w:szCs w:val="20"/>
        </w:rPr>
      </w:pPr>
      <w:r w:rsidRPr="006D1599">
        <w:rPr>
          <w:rFonts w:ascii="Verdana" w:hAnsi="Verdana"/>
          <w:sz w:val="20"/>
          <w:szCs w:val="20"/>
        </w:rPr>
        <w:t xml:space="preserve">konfidencialių konsultacijų, kurios gali būti teikiamos asmenims, svarstantiems teikti ir pateikusiems informaciją apie pažeidimą, teikimo būdus. </w:t>
      </w:r>
    </w:p>
    <w:p w14:paraId="0ABF4BE4" w14:textId="77777777" w:rsidR="00E847E7" w:rsidRPr="006D1599" w:rsidRDefault="00881BA8" w:rsidP="00A35FA3">
      <w:pPr>
        <w:pStyle w:val="Stilius1"/>
        <w:numPr>
          <w:ilvl w:val="1"/>
          <w:numId w:val="4"/>
        </w:numPr>
        <w:tabs>
          <w:tab w:val="left" w:pos="1418"/>
        </w:tabs>
        <w:ind w:left="0" w:firstLine="851"/>
        <w:rPr>
          <w:rFonts w:ascii="Verdana" w:hAnsi="Verdana"/>
          <w:sz w:val="20"/>
          <w:szCs w:val="20"/>
        </w:rPr>
      </w:pPr>
      <w:r w:rsidRPr="006D1599">
        <w:rPr>
          <w:rFonts w:ascii="Verdana" w:hAnsi="Verdana"/>
          <w:sz w:val="20"/>
          <w:szCs w:val="20"/>
        </w:rPr>
        <w:t xml:space="preserve">vidinio kanalo </w:t>
      </w:r>
      <w:r w:rsidRPr="006D1599">
        <w:rPr>
          <w:rFonts w:ascii="Verdana" w:hAnsi="Verdana"/>
          <w:color w:val="auto"/>
          <w:sz w:val="20"/>
          <w:szCs w:val="20"/>
        </w:rPr>
        <w:t>veiksmingumą</w:t>
      </w:r>
      <w:r w:rsidRPr="006D1599">
        <w:rPr>
          <w:rFonts w:ascii="Verdana" w:hAnsi="Verdana"/>
          <w:sz w:val="20"/>
          <w:szCs w:val="20"/>
        </w:rPr>
        <w:t xml:space="preserve"> (</w:t>
      </w:r>
      <w:r w:rsidR="001A0584" w:rsidRPr="006D1599">
        <w:rPr>
          <w:rFonts w:ascii="Verdana" w:hAnsi="Verdana"/>
          <w:sz w:val="20"/>
          <w:szCs w:val="20"/>
        </w:rPr>
        <w:t xml:space="preserve">kartą per ketvirtį teikiami / atnaujinami statistiniai duomenis </w:t>
      </w:r>
      <w:r w:rsidRPr="006D1599">
        <w:rPr>
          <w:rFonts w:ascii="Verdana" w:hAnsi="Verdana"/>
          <w:sz w:val="20"/>
          <w:szCs w:val="20"/>
        </w:rPr>
        <w:t>kiek įstaigoje per vidinį kanalą pateikta informacijos apie pažeidimus, kiek informacijos išnagrinėta, kiek jos perduota nagrinėti kompetentingai institucijai, kiek resursų kasmet skiriama vidiniam kanalui palaikyti)</w:t>
      </w:r>
      <w:r w:rsidR="00E847E7" w:rsidRPr="006D1599">
        <w:rPr>
          <w:rFonts w:ascii="Verdana" w:hAnsi="Verdana"/>
          <w:sz w:val="20"/>
          <w:szCs w:val="20"/>
        </w:rPr>
        <w:t>;</w:t>
      </w:r>
    </w:p>
    <w:p w14:paraId="0BB7C91B" w14:textId="1AE97F24" w:rsidR="00881BA8" w:rsidRPr="006D1599" w:rsidRDefault="00881BA8" w:rsidP="00A35FA3">
      <w:pPr>
        <w:pStyle w:val="Stilius1"/>
        <w:numPr>
          <w:ilvl w:val="1"/>
          <w:numId w:val="4"/>
        </w:numPr>
        <w:tabs>
          <w:tab w:val="left" w:pos="1418"/>
        </w:tabs>
        <w:ind w:left="0" w:firstLine="851"/>
        <w:rPr>
          <w:rFonts w:ascii="Verdana" w:hAnsi="Verdana"/>
          <w:sz w:val="20"/>
          <w:szCs w:val="20"/>
        </w:rPr>
      </w:pPr>
      <w:r w:rsidRPr="006D1599">
        <w:rPr>
          <w:rFonts w:ascii="Verdana" w:hAnsi="Verdana"/>
          <w:sz w:val="20"/>
          <w:szCs w:val="20"/>
        </w:rPr>
        <w:t>ir kita aktuali informacija, susijusi su informacijos apie pažeidimus teikimu ir nagrinėjimu įstaigoje.</w:t>
      </w:r>
    </w:p>
    <w:p w14:paraId="6BF40A13" w14:textId="614722E9" w:rsidR="00881BA8" w:rsidRPr="006D1599" w:rsidRDefault="00B83092" w:rsidP="00B919C6">
      <w:pPr>
        <w:pStyle w:val="Sraopastraipa"/>
        <w:numPr>
          <w:ilvl w:val="0"/>
          <w:numId w:val="4"/>
        </w:numPr>
        <w:ind w:left="0" w:firstLine="851"/>
        <w:jc w:val="both"/>
        <w:rPr>
          <w:rFonts w:ascii="Verdana" w:hAnsi="Verdana"/>
        </w:rPr>
      </w:pPr>
      <w:r w:rsidRPr="006D1599">
        <w:rPr>
          <w:rFonts w:ascii="Verdana" w:hAnsi="Verdana"/>
        </w:rPr>
        <w:t>Šios Taisyklės  taikomos bei galioja tiek, kiek neprieštarauja galiojantiems L</w:t>
      </w:r>
      <w:r w:rsidR="00E847E7" w:rsidRPr="006D1599">
        <w:rPr>
          <w:rFonts w:ascii="Verdana" w:hAnsi="Verdana"/>
        </w:rPr>
        <w:t xml:space="preserve">ietuvos </w:t>
      </w:r>
      <w:r w:rsidRPr="006D1599">
        <w:rPr>
          <w:rFonts w:ascii="Verdana" w:hAnsi="Verdana"/>
        </w:rPr>
        <w:t>R</w:t>
      </w:r>
      <w:r w:rsidR="00E847E7" w:rsidRPr="006D1599">
        <w:rPr>
          <w:rFonts w:ascii="Verdana" w:hAnsi="Verdana"/>
        </w:rPr>
        <w:t>espublikos</w:t>
      </w:r>
      <w:r w:rsidRPr="006D1599">
        <w:rPr>
          <w:rFonts w:ascii="Verdana" w:hAnsi="Verdana"/>
        </w:rPr>
        <w:t xml:space="preserve"> teisės aktams. </w:t>
      </w:r>
    </w:p>
    <w:p w14:paraId="6CB586E1" w14:textId="4AA3E5B8" w:rsidR="00CB28B0" w:rsidRPr="006D1599" w:rsidRDefault="00CB28B0" w:rsidP="00B919C6">
      <w:pPr>
        <w:pStyle w:val="Sraopastraipa"/>
        <w:numPr>
          <w:ilvl w:val="0"/>
          <w:numId w:val="4"/>
        </w:numPr>
        <w:ind w:left="0" w:firstLine="851"/>
        <w:jc w:val="both"/>
        <w:rPr>
          <w:rFonts w:ascii="Verdana" w:hAnsi="Verdana"/>
        </w:rPr>
      </w:pPr>
      <w:r w:rsidRPr="006D1599">
        <w:rPr>
          <w:rFonts w:ascii="Verdana" w:hAnsi="Verdana"/>
        </w:rPr>
        <w:t xml:space="preserve">Asmenys, pažeidę </w:t>
      </w:r>
      <w:r w:rsidR="00B83092" w:rsidRPr="006D1599">
        <w:rPr>
          <w:rFonts w:ascii="Verdana" w:hAnsi="Verdana"/>
        </w:rPr>
        <w:t xml:space="preserve">šių Taisyklių </w:t>
      </w:r>
      <w:r w:rsidRPr="006D1599">
        <w:rPr>
          <w:rFonts w:ascii="Verdana" w:hAnsi="Verdana"/>
        </w:rPr>
        <w:t>reikalavimus, atsako teisės aktų nustatyta tvarka.</w:t>
      </w:r>
    </w:p>
    <w:p w14:paraId="2F73EA1C" w14:textId="76F9B6FC" w:rsidR="000942F5" w:rsidRPr="006D1599" w:rsidRDefault="00B83092" w:rsidP="00B919C6">
      <w:pPr>
        <w:pStyle w:val="Sraopastraipa"/>
        <w:numPr>
          <w:ilvl w:val="0"/>
          <w:numId w:val="4"/>
        </w:numPr>
        <w:ind w:left="0" w:firstLine="851"/>
        <w:jc w:val="both"/>
        <w:rPr>
          <w:rFonts w:ascii="Verdana" w:hAnsi="Verdana"/>
        </w:rPr>
      </w:pPr>
      <w:r w:rsidRPr="006D1599">
        <w:rPr>
          <w:rFonts w:ascii="Verdana" w:hAnsi="Verdana"/>
        </w:rPr>
        <w:t>Šios Taisyklės peržiūrimos ne rečiau kaip kartą per metus ir atnaujinamos</w:t>
      </w:r>
      <w:r w:rsidR="005B390F" w:rsidRPr="006D1599">
        <w:rPr>
          <w:rFonts w:ascii="Verdana" w:hAnsi="Verdana"/>
        </w:rPr>
        <w:t xml:space="preserve"> IA </w:t>
      </w:r>
      <w:r w:rsidR="00ED48DD" w:rsidRPr="006D1599">
        <w:rPr>
          <w:rFonts w:ascii="Verdana" w:hAnsi="Verdana"/>
        </w:rPr>
        <w:t>direktoriaus</w:t>
      </w:r>
      <w:r w:rsidR="005B390F" w:rsidRPr="006D1599">
        <w:rPr>
          <w:rFonts w:ascii="Verdana" w:hAnsi="Verdana"/>
        </w:rPr>
        <w:t xml:space="preserve"> įsakymu</w:t>
      </w:r>
      <w:r w:rsidRPr="006D1599">
        <w:rPr>
          <w:rFonts w:ascii="Verdana" w:hAnsi="Verdana"/>
        </w:rPr>
        <w:t xml:space="preserve"> pagal poreikį</w:t>
      </w:r>
      <w:r w:rsidR="001F0598" w:rsidRPr="006D1599">
        <w:rPr>
          <w:rFonts w:ascii="Verdana" w:hAnsi="Verdana"/>
        </w:rPr>
        <w:t xml:space="preserve">. </w:t>
      </w:r>
      <w:r w:rsidRPr="006D1599">
        <w:rPr>
          <w:rFonts w:ascii="Verdana" w:hAnsi="Verdana"/>
        </w:rPr>
        <w:t>Šių</w:t>
      </w:r>
      <w:r w:rsidR="00EF17C6" w:rsidRPr="006D1599">
        <w:rPr>
          <w:rFonts w:ascii="Verdana" w:hAnsi="Verdana"/>
        </w:rPr>
        <w:t xml:space="preserve"> </w:t>
      </w:r>
      <w:r w:rsidRPr="006D1599">
        <w:rPr>
          <w:rFonts w:ascii="Verdana" w:hAnsi="Verdana"/>
        </w:rPr>
        <w:t>T</w:t>
      </w:r>
      <w:r w:rsidR="00EF17C6" w:rsidRPr="006D1599">
        <w:rPr>
          <w:rFonts w:ascii="Verdana" w:hAnsi="Verdana"/>
        </w:rPr>
        <w:t xml:space="preserve">aisyklių </w:t>
      </w:r>
      <w:r w:rsidRPr="006D1599">
        <w:rPr>
          <w:rFonts w:ascii="Verdana" w:hAnsi="Verdana"/>
        </w:rPr>
        <w:t xml:space="preserve">peržiūrą, atnaujinimą ir </w:t>
      </w:r>
      <w:r w:rsidR="00EF17C6" w:rsidRPr="006D1599">
        <w:rPr>
          <w:rFonts w:ascii="Verdana" w:hAnsi="Verdana"/>
        </w:rPr>
        <w:t xml:space="preserve">kontrolę vykdo </w:t>
      </w:r>
      <w:r w:rsidR="009947C4" w:rsidRPr="006D1599">
        <w:rPr>
          <w:rFonts w:ascii="Verdana" w:hAnsi="Verdana"/>
        </w:rPr>
        <w:t>Rizikos vadovas</w:t>
      </w:r>
      <w:r w:rsidR="00C63B06" w:rsidRPr="006D1599">
        <w:rPr>
          <w:rFonts w:ascii="Verdana" w:hAnsi="Verdana"/>
        </w:rPr>
        <w:t xml:space="preserve">. </w:t>
      </w:r>
    </w:p>
    <w:p w14:paraId="3E17427F" w14:textId="77777777" w:rsidR="000942F5" w:rsidRPr="006D1599" w:rsidRDefault="000942F5" w:rsidP="00B919C6">
      <w:pPr>
        <w:widowControl/>
        <w:spacing w:after="160"/>
        <w:rPr>
          <w:rFonts w:ascii="Verdana" w:hAnsi="Verdana"/>
          <w:color w:val="auto"/>
          <w:sz w:val="20"/>
          <w:szCs w:val="20"/>
          <w:lang w:eastAsia="en-US" w:bidi="ar-SA"/>
        </w:rPr>
      </w:pPr>
      <w:r w:rsidRPr="006D1599">
        <w:rPr>
          <w:rFonts w:ascii="Verdana" w:hAnsi="Verdana"/>
          <w:color w:val="auto"/>
          <w:sz w:val="20"/>
          <w:szCs w:val="20"/>
        </w:rPr>
        <w:br w:type="page"/>
      </w:r>
    </w:p>
    <w:p w14:paraId="2D551FAA" w14:textId="6FEC505E" w:rsidR="000942F5" w:rsidRPr="006D1599" w:rsidRDefault="00640796" w:rsidP="00B919C6">
      <w:pPr>
        <w:tabs>
          <w:tab w:val="left" w:pos="7797"/>
        </w:tabs>
        <w:ind w:left="4820"/>
        <w:jc w:val="right"/>
        <w:rPr>
          <w:rFonts w:ascii="Verdana" w:hAnsi="Verdana"/>
          <w:sz w:val="20"/>
          <w:szCs w:val="20"/>
          <w:lang w:eastAsia="ar-SA"/>
        </w:rPr>
      </w:pPr>
      <w:r w:rsidRPr="006D1599">
        <w:rPr>
          <w:rFonts w:ascii="Verdana" w:hAnsi="Verdana"/>
          <w:sz w:val="20"/>
          <w:szCs w:val="20"/>
        </w:rPr>
        <w:lastRenderedPageBreak/>
        <w:t>V</w:t>
      </w:r>
      <w:r w:rsidR="009C28C1" w:rsidRPr="006D1599">
        <w:rPr>
          <w:rFonts w:ascii="Verdana" w:hAnsi="Verdana"/>
          <w:sz w:val="20"/>
          <w:szCs w:val="20"/>
        </w:rPr>
        <w:t xml:space="preserve">idinio informacijos apie pažeidimus teikimo kanalo „Pranešėjų apsauga“ administravimo taisyklių </w:t>
      </w:r>
      <w:r w:rsidR="000942F5" w:rsidRPr="006D1599">
        <w:rPr>
          <w:rFonts w:ascii="Verdana" w:hAnsi="Verdana"/>
          <w:sz w:val="20"/>
          <w:szCs w:val="20"/>
          <w:lang w:eastAsia="ar-SA"/>
        </w:rPr>
        <w:t>1 priedas</w:t>
      </w:r>
    </w:p>
    <w:p w14:paraId="35AC8A89" w14:textId="77777777" w:rsidR="000942F5" w:rsidRPr="006D1599" w:rsidRDefault="000942F5" w:rsidP="00B919C6">
      <w:pPr>
        <w:tabs>
          <w:tab w:val="left" w:pos="6237"/>
        </w:tabs>
        <w:jc w:val="right"/>
        <w:rPr>
          <w:rFonts w:ascii="Verdana" w:hAnsi="Verdana"/>
          <w:sz w:val="20"/>
          <w:szCs w:val="20"/>
        </w:rPr>
      </w:pPr>
    </w:p>
    <w:p w14:paraId="374B7214" w14:textId="77777777" w:rsidR="000942F5" w:rsidRPr="006D1599" w:rsidRDefault="000942F5" w:rsidP="00B919C6">
      <w:pPr>
        <w:tabs>
          <w:tab w:val="left" w:pos="851"/>
          <w:tab w:val="left" w:pos="4961"/>
        </w:tabs>
        <w:suppressAutoHyphens/>
        <w:jc w:val="center"/>
        <w:rPr>
          <w:rFonts w:ascii="Verdana" w:hAnsi="Verdana"/>
          <w:b/>
          <w:sz w:val="20"/>
          <w:szCs w:val="20"/>
        </w:rPr>
      </w:pPr>
      <w:r w:rsidRPr="006D1599">
        <w:rPr>
          <w:rFonts w:ascii="Verdana" w:hAnsi="Verdana"/>
          <w:b/>
          <w:sz w:val="20"/>
          <w:szCs w:val="20"/>
        </w:rPr>
        <w:t>(Pranešimo apie pažeidimą forma)</w:t>
      </w:r>
    </w:p>
    <w:p w14:paraId="6464279B" w14:textId="77777777" w:rsidR="000942F5" w:rsidRPr="006D1599" w:rsidRDefault="000942F5" w:rsidP="00B919C6">
      <w:pPr>
        <w:tabs>
          <w:tab w:val="left" w:pos="993"/>
          <w:tab w:val="left" w:pos="5103"/>
        </w:tabs>
        <w:suppressAutoHyphens/>
        <w:jc w:val="center"/>
        <w:rPr>
          <w:rFonts w:ascii="Verdana" w:hAnsi="Verdana"/>
          <w:b/>
          <w:sz w:val="20"/>
          <w:szCs w:val="20"/>
        </w:rPr>
      </w:pPr>
    </w:p>
    <w:p w14:paraId="715043F1" w14:textId="77777777" w:rsidR="000942F5" w:rsidRPr="006D1599" w:rsidRDefault="000942F5" w:rsidP="00B919C6">
      <w:pPr>
        <w:tabs>
          <w:tab w:val="left" w:pos="993"/>
          <w:tab w:val="left" w:pos="5103"/>
        </w:tabs>
        <w:suppressAutoHyphens/>
        <w:jc w:val="center"/>
        <w:rPr>
          <w:rFonts w:ascii="Verdana" w:hAnsi="Verdana"/>
          <w:b/>
          <w:sz w:val="20"/>
          <w:szCs w:val="20"/>
        </w:rPr>
      </w:pPr>
      <w:r w:rsidRPr="006D1599">
        <w:rPr>
          <w:rFonts w:ascii="Verdana" w:hAnsi="Verdana"/>
          <w:b/>
          <w:sz w:val="20"/>
          <w:szCs w:val="20"/>
        </w:rPr>
        <w:t>PRANEŠIMAS APIE PAŽEIDIMĄ</w:t>
      </w:r>
    </w:p>
    <w:p w14:paraId="2F4B5E33" w14:textId="77777777" w:rsidR="000942F5" w:rsidRPr="006D1599" w:rsidRDefault="000942F5" w:rsidP="00B919C6">
      <w:pPr>
        <w:tabs>
          <w:tab w:val="left" w:pos="993"/>
          <w:tab w:val="left" w:pos="5103"/>
        </w:tabs>
        <w:suppressAutoHyphens/>
        <w:jc w:val="center"/>
        <w:rPr>
          <w:rFonts w:ascii="Verdana" w:hAnsi="Verdana"/>
          <w:b/>
          <w:sz w:val="20"/>
          <w:szCs w:val="20"/>
        </w:rPr>
      </w:pPr>
    </w:p>
    <w:p w14:paraId="7969A8DC" w14:textId="77777777" w:rsidR="000942F5" w:rsidRPr="006D1599" w:rsidRDefault="000942F5" w:rsidP="00B919C6">
      <w:pPr>
        <w:jc w:val="center"/>
        <w:rPr>
          <w:rFonts w:ascii="Verdana" w:eastAsia="Lucida Sans Unicode" w:hAnsi="Verdana"/>
          <w:sz w:val="20"/>
          <w:szCs w:val="20"/>
        </w:rPr>
      </w:pPr>
      <w:r w:rsidRPr="006D1599">
        <w:rPr>
          <w:rFonts w:ascii="Verdana" w:eastAsia="Lucida Sans Unicode" w:hAnsi="Verdana"/>
          <w:sz w:val="20"/>
          <w:szCs w:val="20"/>
        </w:rPr>
        <w:t>20 ___ m. ______________ ___ d.</w:t>
      </w:r>
    </w:p>
    <w:p w14:paraId="657FF40F" w14:textId="77777777" w:rsidR="000942F5" w:rsidRPr="006D1599" w:rsidRDefault="000942F5" w:rsidP="00B919C6">
      <w:pPr>
        <w:jc w:val="center"/>
        <w:rPr>
          <w:rFonts w:ascii="Verdana" w:eastAsia="Lucida Sans Unicode" w:hAnsi="Verdana"/>
          <w:sz w:val="20"/>
          <w:szCs w:val="20"/>
        </w:rPr>
      </w:pPr>
    </w:p>
    <w:p w14:paraId="78C2D244" w14:textId="77777777" w:rsidR="000942F5" w:rsidRPr="006D1599" w:rsidRDefault="000942F5" w:rsidP="00B919C6">
      <w:pPr>
        <w:jc w:val="center"/>
        <w:rPr>
          <w:rFonts w:ascii="Verdana" w:eastAsia="Lucida Sans Unicode" w:hAnsi="Verdana"/>
          <w:sz w:val="20"/>
          <w:szCs w:val="20"/>
        </w:rPr>
      </w:pPr>
      <w:r w:rsidRPr="006D1599">
        <w:rPr>
          <w:rFonts w:ascii="Verdana" w:eastAsia="Lucida Sans Unicode" w:hAnsi="Verdana"/>
          <w:sz w:val="20"/>
          <w:szCs w:val="20"/>
        </w:rPr>
        <w:t>____________________________</w:t>
      </w:r>
    </w:p>
    <w:p w14:paraId="65096D57" w14:textId="77777777" w:rsidR="000942F5" w:rsidRPr="006D1599" w:rsidRDefault="000942F5" w:rsidP="00B919C6">
      <w:pPr>
        <w:jc w:val="center"/>
        <w:rPr>
          <w:rFonts w:ascii="Verdana" w:eastAsia="Lucida Sans Unicode" w:hAnsi="Verdana"/>
          <w:sz w:val="20"/>
          <w:szCs w:val="20"/>
        </w:rPr>
      </w:pPr>
      <w:r w:rsidRPr="006D1599">
        <w:rPr>
          <w:rFonts w:ascii="Verdana" w:eastAsia="Lucida Sans Unicode" w:hAnsi="Verdana"/>
          <w:sz w:val="20"/>
          <w:szCs w:val="20"/>
        </w:rPr>
        <w:t>(vieta)</w:t>
      </w:r>
    </w:p>
    <w:p w14:paraId="35B49F83" w14:textId="77777777" w:rsidR="000942F5" w:rsidRPr="006D1599" w:rsidRDefault="000942F5" w:rsidP="00B919C6">
      <w:pPr>
        <w:tabs>
          <w:tab w:val="left" w:pos="993"/>
          <w:tab w:val="left" w:pos="5103"/>
        </w:tabs>
        <w:suppressAutoHyphens/>
        <w:rPr>
          <w:rFonts w:ascii="Verdana" w:hAnsi="Verdana"/>
          <w:b/>
          <w:sz w:val="20"/>
          <w:szCs w:val="20"/>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0942F5" w:rsidRPr="006D1599" w14:paraId="6C320136"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6D58368F"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Asmens, pranešančio informaciją apie pažeidimą, duomenys</w:t>
            </w:r>
          </w:p>
        </w:tc>
      </w:tr>
      <w:tr w:rsidR="000942F5" w:rsidRPr="006D1599" w14:paraId="718E7C84"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56558CC"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0C5E68"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680D4BA6"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24BD1C3"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Asmens kodas arba 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BAD86B"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40D634D5"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11C1AC9"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3C780D"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06BA2141"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4B5AC5D"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A25595"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5CEC21CF"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D9A7249"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1F32CA"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7F2D670E"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9D9E567"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428D23"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6582220F"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0BD78125"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Informacija apie pažeidimą</w:t>
            </w:r>
          </w:p>
        </w:tc>
      </w:tr>
      <w:tr w:rsidR="000942F5" w:rsidRPr="006D1599" w14:paraId="732DA2CF"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C618D70"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r w:rsidRPr="006D1599">
              <w:rPr>
                <w:rFonts w:ascii="Verdana" w:hAnsi="Verdana"/>
                <w:sz w:val="20"/>
                <w:szCs w:val="20"/>
              </w:rPr>
              <w:t>1.</w:t>
            </w:r>
            <w:r w:rsidRPr="006D1599">
              <w:rPr>
                <w:rFonts w:ascii="Verdana" w:hAnsi="Verdana"/>
                <w:sz w:val="20"/>
                <w:szCs w:val="20"/>
              </w:rPr>
              <w:tab/>
              <w:t>Apie kokį pažeidimą pranešate? Kokio pobūdžio tai pažeidimas?</w:t>
            </w:r>
          </w:p>
          <w:p w14:paraId="557BE26B"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p>
          <w:p w14:paraId="0CAA0FD2"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p>
        </w:tc>
      </w:tr>
      <w:tr w:rsidR="000942F5" w:rsidRPr="006D1599" w14:paraId="03E136CB"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8CBCFE4"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r w:rsidRPr="006D1599">
              <w:rPr>
                <w:rFonts w:ascii="Verdana" w:hAnsi="Verdana"/>
                <w:sz w:val="20"/>
                <w:szCs w:val="20"/>
              </w:rPr>
              <w:t>2.</w:t>
            </w:r>
            <w:r w:rsidRPr="006D1599">
              <w:rPr>
                <w:rFonts w:ascii="Verdana" w:hAnsi="Verdana"/>
                <w:sz w:val="20"/>
                <w:szCs w:val="20"/>
              </w:rPr>
              <w:tab/>
              <w:t>Kas padarė šį pažeidimą? Kokie galėjo būti asmens motyvai darant pažeidimą?</w:t>
            </w:r>
          </w:p>
          <w:p w14:paraId="7DF33EDB"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p>
          <w:p w14:paraId="77BF6060"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p>
        </w:tc>
      </w:tr>
      <w:tr w:rsidR="000942F5" w:rsidRPr="006D1599" w14:paraId="7E013587"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1FFBD38"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r w:rsidRPr="006D1599">
              <w:rPr>
                <w:rFonts w:ascii="Verdana" w:hAnsi="Verdana"/>
                <w:sz w:val="20"/>
                <w:szCs w:val="20"/>
              </w:rPr>
              <w:t>3.</w:t>
            </w:r>
            <w:r w:rsidRPr="006D1599">
              <w:rPr>
                <w:rFonts w:ascii="Verdana" w:hAnsi="Verdana"/>
                <w:sz w:val="20"/>
                <w:szCs w:val="20"/>
              </w:rPr>
              <w:tab/>
              <w:t>Pažeidimo padarymo vieta, laikas.</w:t>
            </w:r>
          </w:p>
          <w:p w14:paraId="7B0B0560"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p>
          <w:p w14:paraId="70DA33C6"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p>
        </w:tc>
      </w:tr>
      <w:tr w:rsidR="000942F5" w:rsidRPr="006D1599" w14:paraId="40B3E904"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0F6F6CF7"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Duomenys apie pažeidimą padariusį asmenį ar asmenis</w:t>
            </w:r>
          </w:p>
        </w:tc>
      </w:tr>
      <w:tr w:rsidR="000942F5" w:rsidRPr="006D1599" w14:paraId="5FD6C80F"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0FF1B83"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CF615B"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6683C36A"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DC5C5C9"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417DCC"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39A5ECE6"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7EC9E36"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7E5C40"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403C32BD" w14:textId="77777777" w:rsidTr="0039505A">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7E11E4"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r w:rsidRPr="006D1599">
              <w:rPr>
                <w:rFonts w:ascii="Verdana" w:hAnsi="Verdana"/>
                <w:sz w:val="20"/>
                <w:szCs w:val="20"/>
              </w:rPr>
              <w:t>4.</w:t>
            </w:r>
            <w:r w:rsidRPr="006D1599">
              <w:rPr>
                <w:rFonts w:ascii="Verdana" w:hAnsi="Verdana"/>
                <w:sz w:val="20"/>
                <w:szCs w:val="20"/>
              </w:rPr>
              <w:tab/>
              <w:t>Ar yra kitų asmenų, kurie dalyvavo ar galėjo dalyvauti darant pažeidimą? Jei taip, nurodykite juos.</w:t>
            </w:r>
          </w:p>
          <w:p w14:paraId="5881259A" w14:textId="77777777" w:rsidR="000942F5" w:rsidRPr="006D1599" w:rsidRDefault="000942F5" w:rsidP="00B919C6">
            <w:pPr>
              <w:tabs>
                <w:tab w:val="left" w:pos="304"/>
                <w:tab w:val="left" w:pos="1022"/>
                <w:tab w:val="left" w:pos="5132"/>
              </w:tabs>
              <w:suppressAutoHyphens/>
              <w:ind w:left="29"/>
              <w:rPr>
                <w:rFonts w:ascii="Verdana" w:hAnsi="Verdana"/>
                <w:b/>
                <w:sz w:val="20"/>
                <w:szCs w:val="20"/>
              </w:rPr>
            </w:pPr>
          </w:p>
          <w:p w14:paraId="6D8C739D" w14:textId="77777777" w:rsidR="000942F5" w:rsidRPr="006D1599" w:rsidRDefault="000942F5" w:rsidP="00B919C6">
            <w:pPr>
              <w:tabs>
                <w:tab w:val="left" w:pos="304"/>
                <w:tab w:val="left" w:pos="1022"/>
                <w:tab w:val="left" w:pos="5132"/>
              </w:tabs>
              <w:suppressAutoHyphens/>
              <w:ind w:left="29"/>
              <w:rPr>
                <w:rFonts w:ascii="Verdana" w:hAnsi="Verdana"/>
                <w:b/>
                <w:sz w:val="20"/>
                <w:szCs w:val="20"/>
              </w:rPr>
            </w:pPr>
          </w:p>
        </w:tc>
      </w:tr>
      <w:tr w:rsidR="000942F5" w:rsidRPr="006D1599" w14:paraId="7295F913" w14:textId="77777777" w:rsidTr="0039505A">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0735B4B" w14:textId="77777777" w:rsidR="000942F5" w:rsidRPr="006D1599" w:rsidRDefault="000942F5" w:rsidP="00B919C6">
            <w:pPr>
              <w:tabs>
                <w:tab w:val="left" w:pos="304"/>
                <w:tab w:val="left" w:pos="1022"/>
                <w:tab w:val="left" w:pos="5132"/>
              </w:tabs>
              <w:suppressAutoHyphens/>
              <w:ind w:left="29"/>
              <w:rPr>
                <w:rFonts w:ascii="Verdana" w:hAnsi="Verdana"/>
                <w:sz w:val="20"/>
                <w:szCs w:val="20"/>
              </w:rPr>
            </w:pPr>
            <w:r w:rsidRPr="006D1599">
              <w:rPr>
                <w:rFonts w:ascii="Verdana" w:hAnsi="Verdana"/>
                <w:sz w:val="20"/>
                <w:szCs w:val="20"/>
              </w:rPr>
              <w:t>5.</w:t>
            </w:r>
            <w:r w:rsidRPr="006D1599">
              <w:rPr>
                <w:rFonts w:ascii="Verdana" w:hAnsi="Verdana"/>
                <w:sz w:val="20"/>
                <w:szCs w:val="20"/>
              </w:rPr>
              <w:tab/>
              <w:t>Ar yra kitų pažeidimo liudininkų? Jei taip, pateikite jų kontaktinius duomenis.</w:t>
            </w:r>
          </w:p>
          <w:p w14:paraId="448235E5" w14:textId="77777777" w:rsidR="000942F5" w:rsidRPr="006D1599" w:rsidRDefault="000942F5" w:rsidP="00B919C6">
            <w:pPr>
              <w:tabs>
                <w:tab w:val="left" w:pos="304"/>
                <w:tab w:val="left" w:pos="1022"/>
                <w:tab w:val="left" w:pos="5132"/>
              </w:tabs>
              <w:suppressAutoHyphens/>
              <w:ind w:left="29"/>
              <w:rPr>
                <w:rFonts w:ascii="Verdana" w:hAnsi="Verdana"/>
                <w:b/>
                <w:sz w:val="20"/>
                <w:szCs w:val="20"/>
              </w:rPr>
            </w:pPr>
          </w:p>
          <w:p w14:paraId="525A7060" w14:textId="77777777" w:rsidR="000942F5" w:rsidRPr="006D1599" w:rsidRDefault="000942F5" w:rsidP="00B919C6">
            <w:pPr>
              <w:tabs>
                <w:tab w:val="left" w:pos="304"/>
                <w:tab w:val="left" w:pos="1022"/>
                <w:tab w:val="left" w:pos="5132"/>
              </w:tabs>
              <w:suppressAutoHyphens/>
              <w:ind w:left="29"/>
              <w:rPr>
                <w:rFonts w:ascii="Verdana" w:hAnsi="Verdana"/>
                <w:b/>
                <w:sz w:val="20"/>
                <w:szCs w:val="20"/>
              </w:rPr>
            </w:pPr>
          </w:p>
        </w:tc>
      </w:tr>
      <w:tr w:rsidR="000942F5" w:rsidRPr="006D1599" w14:paraId="4039C398"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7E8144CF"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Duomenys apie pažeidimo liudininką ar liudininkus</w:t>
            </w:r>
          </w:p>
        </w:tc>
      </w:tr>
      <w:tr w:rsidR="000942F5" w:rsidRPr="006D1599" w14:paraId="02DC5816"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3116495"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D4C4ABF"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287A3EA8"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A2BEE2D"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5D184D"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3057F51A"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4C27018"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534A58"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20B267CA"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962A5D6"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80CFD9"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689952C3" w14:textId="77777777" w:rsidTr="0039505A">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7446D72"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727B00B" w14:textId="77777777" w:rsidR="000942F5" w:rsidRPr="006D1599" w:rsidRDefault="000942F5" w:rsidP="00B919C6">
            <w:pPr>
              <w:tabs>
                <w:tab w:val="left" w:pos="993"/>
                <w:tab w:val="left" w:pos="5103"/>
              </w:tabs>
              <w:suppressAutoHyphens/>
              <w:rPr>
                <w:rFonts w:ascii="Verdana" w:hAnsi="Verdana"/>
                <w:b/>
                <w:sz w:val="20"/>
                <w:szCs w:val="20"/>
              </w:rPr>
            </w:pPr>
          </w:p>
        </w:tc>
      </w:tr>
      <w:tr w:rsidR="000942F5" w:rsidRPr="006D1599" w14:paraId="00003E81"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08E897"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r w:rsidRPr="006D1599">
              <w:rPr>
                <w:rFonts w:ascii="Verdana" w:hAnsi="Verdana"/>
                <w:sz w:val="20"/>
                <w:szCs w:val="20"/>
              </w:rPr>
              <w:t>6.</w:t>
            </w:r>
            <w:r w:rsidRPr="006D1599">
              <w:rPr>
                <w:rFonts w:ascii="Verdana" w:hAnsi="Verdana"/>
                <w:sz w:val="20"/>
                <w:szCs w:val="20"/>
              </w:rPr>
              <w:tab/>
              <w:t>Kada pažeidimas buvo padarytas ir kada apie jį sužinojote arba jį pastebėjote?</w:t>
            </w:r>
          </w:p>
          <w:p w14:paraId="39CFDC52"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p w14:paraId="76440C1A"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p w14:paraId="2B914B3D"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tc>
      </w:tr>
      <w:tr w:rsidR="000942F5" w:rsidRPr="006D1599" w14:paraId="5FB2D748"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6A7816"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r w:rsidRPr="006D1599">
              <w:rPr>
                <w:rFonts w:ascii="Verdana" w:hAnsi="Verdana"/>
                <w:sz w:val="20"/>
                <w:szCs w:val="20"/>
              </w:rPr>
              <w:lastRenderedPageBreak/>
              <w:t>7.</w:t>
            </w:r>
            <w:r w:rsidRPr="006D1599">
              <w:rPr>
                <w:rFonts w:ascii="Verdana" w:hAnsi="Verdana"/>
                <w:sz w:val="20"/>
                <w:szCs w:val="20"/>
              </w:rPr>
              <w:tab/>
              <w:t xml:space="preserve"> Kokius pažeidimą pagrindžiančius duomenis, galinčius padėti atlikti pažeidimo tyrimą, galėtumėte pateikti? Nurodykite pridedamus rašytinius ar kitus duomenis apie pažeidimą.</w:t>
            </w:r>
          </w:p>
          <w:p w14:paraId="238DB7B1" w14:textId="77777777" w:rsidR="000942F5" w:rsidRPr="006D1599" w:rsidRDefault="000942F5" w:rsidP="00B919C6">
            <w:pPr>
              <w:tabs>
                <w:tab w:val="left" w:pos="342"/>
                <w:tab w:val="left" w:pos="1022"/>
                <w:tab w:val="left" w:pos="5132"/>
              </w:tabs>
              <w:suppressAutoHyphens/>
              <w:ind w:left="29"/>
              <w:rPr>
                <w:rFonts w:ascii="Verdana" w:hAnsi="Verdana"/>
                <w:b/>
                <w:sz w:val="20"/>
                <w:szCs w:val="20"/>
              </w:rPr>
            </w:pPr>
          </w:p>
          <w:p w14:paraId="0ECCBE72" w14:textId="77777777" w:rsidR="000942F5" w:rsidRPr="006D1599" w:rsidRDefault="000942F5" w:rsidP="00B919C6">
            <w:pPr>
              <w:tabs>
                <w:tab w:val="left" w:pos="342"/>
                <w:tab w:val="left" w:pos="1022"/>
                <w:tab w:val="left" w:pos="5132"/>
              </w:tabs>
              <w:suppressAutoHyphens/>
              <w:ind w:left="29"/>
              <w:rPr>
                <w:rFonts w:ascii="Verdana" w:hAnsi="Verdana"/>
                <w:b/>
                <w:sz w:val="20"/>
                <w:szCs w:val="20"/>
              </w:rPr>
            </w:pPr>
          </w:p>
        </w:tc>
      </w:tr>
      <w:tr w:rsidR="000942F5" w:rsidRPr="006D1599" w14:paraId="476E0C09"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AF9C403"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r w:rsidRPr="006D1599">
              <w:rPr>
                <w:rFonts w:ascii="Verdana" w:hAnsi="Verdana"/>
                <w:sz w:val="20"/>
                <w:szCs w:val="20"/>
              </w:rPr>
              <w:t>8.</w:t>
            </w:r>
            <w:r w:rsidRPr="006D1599">
              <w:rPr>
                <w:rFonts w:ascii="Verdana" w:hAnsi="Verdana"/>
                <w:sz w:val="20"/>
                <w:szCs w:val="20"/>
              </w:rPr>
              <w:tab/>
              <w:t>Ar apie šį pažeidimą jau esate kam nors pranešęs? Jei pranešėte, kam buvo pranešta ir ar gavote atsakymą? Jei gavote atsakymą, nurodykite jo esmę.</w:t>
            </w:r>
          </w:p>
          <w:p w14:paraId="0AE1A5A6"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p w14:paraId="0D9C7CD7"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tc>
      </w:tr>
      <w:tr w:rsidR="000942F5" w:rsidRPr="006D1599" w14:paraId="765E0E13" w14:textId="77777777" w:rsidTr="0039505A">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3D09D7E"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r w:rsidRPr="006D1599">
              <w:rPr>
                <w:rFonts w:ascii="Verdana" w:hAnsi="Verdana"/>
                <w:sz w:val="20"/>
                <w:szCs w:val="20"/>
              </w:rPr>
              <w:t>9.</w:t>
            </w:r>
            <w:r w:rsidRPr="006D1599">
              <w:rPr>
                <w:rFonts w:ascii="Verdana" w:hAnsi="Verdana"/>
                <w:sz w:val="20"/>
                <w:szCs w:val="20"/>
              </w:rPr>
              <w:tab/>
              <w:t>Papildomos pastabos ir komentarai.</w:t>
            </w:r>
          </w:p>
          <w:p w14:paraId="5536DE03"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p w14:paraId="34F000DE" w14:textId="77777777" w:rsidR="000942F5" w:rsidRPr="006D1599" w:rsidRDefault="000942F5" w:rsidP="00B919C6">
            <w:pPr>
              <w:tabs>
                <w:tab w:val="left" w:pos="342"/>
                <w:tab w:val="left" w:pos="1022"/>
                <w:tab w:val="left" w:pos="5132"/>
              </w:tabs>
              <w:suppressAutoHyphens/>
              <w:ind w:left="29"/>
              <w:rPr>
                <w:rFonts w:ascii="Verdana" w:hAnsi="Verdana"/>
                <w:sz w:val="20"/>
                <w:szCs w:val="20"/>
              </w:rPr>
            </w:pPr>
          </w:p>
        </w:tc>
      </w:tr>
      <w:tr w:rsidR="000942F5" w:rsidRPr="006D1599" w14:paraId="1AA90E6C" w14:textId="77777777" w:rsidTr="0039505A">
        <w:tc>
          <w:tcPr>
            <w:tcW w:w="904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114EEF68" w14:textId="77777777" w:rsidR="000942F5" w:rsidRPr="006D1599" w:rsidRDefault="000942F5" w:rsidP="00B919C6">
            <w:pPr>
              <w:tabs>
                <w:tab w:val="left" w:pos="993"/>
                <w:tab w:val="left" w:pos="5103"/>
              </w:tabs>
              <w:suppressAutoHyphens/>
              <w:rPr>
                <w:rFonts w:ascii="Verdana" w:hAnsi="Verdana"/>
                <w:sz w:val="20"/>
                <w:szCs w:val="20"/>
              </w:rPr>
            </w:pPr>
          </w:p>
          <w:p w14:paraId="1C43300A"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 Patvirtinu, kad esu susipažinęs su teisinėmis pasekmėmis už melagingos informacijos teikimą, o mano teikiama informacija yra teisinga.</w:t>
            </w:r>
          </w:p>
          <w:p w14:paraId="5896BF81" w14:textId="77777777" w:rsidR="000942F5" w:rsidRPr="006D1599" w:rsidRDefault="000942F5" w:rsidP="00B919C6">
            <w:pPr>
              <w:tabs>
                <w:tab w:val="left" w:pos="993"/>
                <w:tab w:val="left" w:pos="5103"/>
              </w:tabs>
              <w:suppressAutoHyphens/>
              <w:rPr>
                <w:rFonts w:ascii="Verdana" w:hAnsi="Verdana"/>
                <w:b/>
                <w:sz w:val="20"/>
                <w:szCs w:val="20"/>
              </w:rPr>
            </w:pPr>
          </w:p>
          <w:p w14:paraId="2A3DA9D5" w14:textId="77777777" w:rsidR="000942F5" w:rsidRPr="006D1599" w:rsidRDefault="000942F5" w:rsidP="00B919C6">
            <w:pPr>
              <w:tabs>
                <w:tab w:val="left" w:pos="993"/>
                <w:tab w:val="left" w:pos="5103"/>
              </w:tabs>
              <w:suppressAutoHyphens/>
              <w:rPr>
                <w:rFonts w:ascii="Verdana" w:hAnsi="Verdana"/>
                <w:sz w:val="20"/>
                <w:szCs w:val="20"/>
              </w:rPr>
            </w:pPr>
          </w:p>
        </w:tc>
      </w:tr>
      <w:tr w:rsidR="000942F5" w:rsidRPr="006D1599" w14:paraId="44D9146E" w14:textId="77777777" w:rsidTr="0039505A">
        <w:tc>
          <w:tcPr>
            <w:tcW w:w="46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629B07FE" w14:textId="77777777"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08E9567" w14:textId="0304E8A1" w:rsidR="000942F5" w:rsidRPr="006D1599" w:rsidRDefault="000942F5" w:rsidP="00B919C6">
            <w:pPr>
              <w:tabs>
                <w:tab w:val="left" w:pos="993"/>
                <w:tab w:val="left" w:pos="5103"/>
              </w:tabs>
              <w:suppressAutoHyphens/>
              <w:rPr>
                <w:rFonts w:ascii="Verdana" w:hAnsi="Verdana"/>
                <w:sz w:val="20"/>
                <w:szCs w:val="20"/>
              </w:rPr>
            </w:pPr>
            <w:r w:rsidRPr="006D1599">
              <w:rPr>
                <w:rFonts w:ascii="Verdana" w:hAnsi="Verdana"/>
                <w:sz w:val="20"/>
                <w:szCs w:val="20"/>
              </w:rPr>
              <w:t>Parašas</w:t>
            </w:r>
          </w:p>
          <w:p w14:paraId="29069378" w14:textId="77777777" w:rsidR="000942F5" w:rsidRPr="006D1599" w:rsidRDefault="000942F5" w:rsidP="00B919C6">
            <w:pPr>
              <w:tabs>
                <w:tab w:val="left" w:pos="993"/>
                <w:tab w:val="left" w:pos="5103"/>
              </w:tabs>
              <w:suppressAutoHyphens/>
              <w:rPr>
                <w:rFonts w:ascii="Verdana" w:hAnsi="Verdana"/>
                <w:sz w:val="20"/>
                <w:szCs w:val="20"/>
              </w:rPr>
            </w:pPr>
          </w:p>
          <w:p w14:paraId="7C543097" w14:textId="77777777" w:rsidR="000942F5" w:rsidRPr="006D1599" w:rsidRDefault="000942F5" w:rsidP="00B919C6">
            <w:pPr>
              <w:tabs>
                <w:tab w:val="left" w:pos="993"/>
                <w:tab w:val="left" w:pos="5103"/>
              </w:tabs>
              <w:suppressAutoHyphens/>
              <w:rPr>
                <w:rFonts w:ascii="Verdana" w:hAnsi="Verdana"/>
                <w:sz w:val="20"/>
                <w:szCs w:val="20"/>
              </w:rPr>
            </w:pPr>
          </w:p>
        </w:tc>
      </w:tr>
    </w:tbl>
    <w:p w14:paraId="56F1984D" w14:textId="77777777" w:rsidR="000942F5" w:rsidRPr="006D1599" w:rsidRDefault="000942F5" w:rsidP="00B919C6">
      <w:pPr>
        <w:tabs>
          <w:tab w:val="left" w:pos="6237"/>
          <w:tab w:val="right" w:pos="8306"/>
        </w:tabs>
        <w:jc w:val="center"/>
        <w:rPr>
          <w:rFonts w:ascii="Verdana" w:hAnsi="Verdana"/>
          <w:sz w:val="20"/>
          <w:szCs w:val="20"/>
        </w:rPr>
      </w:pPr>
    </w:p>
    <w:p w14:paraId="79733983" w14:textId="77777777" w:rsidR="002306ED" w:rsidRPr="006D1599" w:rsidRDefault="002306ED" w:rsidP="00B919C6">
      <w:pPr>
        <w:pStyle w:val="Sraopastraipa"/>
        <w:ind w:left="851"/>
        <w:jc w:val="both"/>
        <w:rPr>
          <w:rFonts w:ascii="Verdana" w:hAnsi="Verdana"/>
        </w:rPr>
      </w:pPr>
    </w:p>
    <w:sectPr w:rsidR="002306ED" w:rsidRPr="006D1599" w:rsidSect="009C28C1">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6C235" w14:textId="77777777" w:rsidR="0004329D" w:rsidRDefault="0004329D" w:rsidP="00087870">
      <w:r>
        <w:separator/>
      </w:r>
    </w:p>
  </w:endnote>
  <w:endnote w:type="continuationSeparator" w:id="0">
    <w:p w14:paraId="33A7D381" w14:textId="77777777" w:rsidR="0004329D" w:rsidRDefault="0004329D" w:rsidP="00087870">
      <w:r>
        <w:continuationSeparator/>
      </w:r>
    </w:p>
  </w:endnote>
  <w:endnote w:type="continuationNotice" w:id="1">
    <w:p w14:paraId="1BF97171" w14:textId="77777777" w:rsidR="0004329D" w:rsidRDefault="0004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ヒラギノ角ゴ Pro W3">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EFAC3" w14:textId="77777777" w:rsidR="0004329D" w:rsidRDefault="0004329D" w:rsidP="00087870">
      <w:r>
        <w:separator/>
      </w:r>
    </w:p>
  </w:footnote>
  <w:footnote w:type="continuationSeparator" w:id="0">
    <w:p w14:paraId="7792F406" w14:textId="77777777" w:rsidR="0004329D" w:rsidRDefault="0004329D" w:rsidP="00087870">
      <w:r>
        <w:continuationSeparator/>
      </w:r>
    </w:p>
  </w:footnote>
  <w:footnote w:type="continuationNotice" w:id="1">
    <w:p w14:paraId="6836ECEF" w14:textId="77777777" w:rsidR="0004329D" w:rsidRDefault="00043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3868"/>
    <w:multiLevelType w:val="multilevel"/>
    <w:tmpl w:val="0427001F"/>
    <w:lvl w:ilvl="0">
      <w:start w:val="1"/>
      <w:numFmt w:val="decimal"/>
      <w:lvlText w:val="%1."/>
      <w:lvlJc w:val="left"/>
      <w:pPr>
        <w:ind w:left="107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1" w15:restartNumberingAfterBreak="0">
    <w:nsid w:val="18356B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AC7303"/>
    <w:multiLevelType w:val="multilevel"/>
    <w:tmpl w:val="186EAC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C80E73"/>
    <w:multiLevelType w:val="multilevel"/>
    <w:tmpl w:val="ECDC7C4E"/>
    <w:lvl w:ilvl="0">
      <w:start w:val="1"/>
      <w:numFmt w:val="decimal"/>
      <w:lvlText w:val="%1."/>
      <w:lvlJc w:val="left"/>
      <w:pPr>
        <w:ind w:left="1295" w:hanging="444"/>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4" w15:restartNumberingAfterBreak="0">
    <w:nsid w:val="43BF35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B4160"/>
    <w:multiLevelType w:val="multilevel"/>
    <w:tmpl w:val="79CE5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0E6EE9"/>
    <w:multiLevelType w:val="multilevel"/>
    <w:tmpl w:val="D542CC56"/>
    <w:lvl w:ilvl="0">
      <w:start w:val="1"/>
      <w:numFmt w:val="decimal"/>
      <w:pStyle w:val="Antrat1"/>
      <w:suff w:val="space"/>
      <w:lvlText w:val="%1 SKYRIUS"/>
      <w:lvlJc w:val="left"/>
      <w:pPr>
        <w:ind w:left="0" w:firstLine="0"/>
      </w:pPr>
      <w:rPr>
        <w:rFonts w:hint="default"/>
      </w:rPr>
    </w:lvl>
    <w:lvl w:ilvl="1">
      <w:start w:val="1"/>
      <w:numFmt w:val="none"/>
      <w:pStyle w:val="Antrat2"/>
      <w:suff w:val="nothing"/>
      <w:lvlText w:val=""/>
      <w:lvlJc w:val="left"/>
      <w:pPr>
        <w:ind w:left="0" w:firstLine="0"/>
      </w:pPr>
      <w:rPr>
        <w:rFonts w:hint="default"/>
      </w:rPr>
    </w:lvl>
    <w:lvl w:ilvl="2">
      <w:start w:val="1"/>
      <w:numFmt w:val="none"/>
      <w:pStyle w:val="Antrat3"/>
      <w:suff w:val="nothing"/>
      <w:lvlText w:val=""/>
      <w:lvlJc w:val="left"/>
      <w:pPr>
        <w:ind w:left="0" w:firstLine="0"/>
      </w:pPr>
      <w:rPr>
        <w:rFonts w:hint="default"/>
      </w:rPr>
    </w:lvl>
    <w:lvl w:ilvl="3">
      <w:start w:val="1"/>
      <w:numFmt w:val="none"/>
      <w:pStyle w:val="Antrat4"/>
      <w:suff w:val="nothing"/>
      <w:lvlText w:val=""/>
      <w:lvlJc w:val="left"/>
      <w:pPr>
        <w:ind w:left="0" w:firstLine="0"/>
      </w:pPr>
      <w:rPr>
        <w:rFonts w:hint="default"/>
      </w:rPr>
    </w:lvl>
    <w:lvl w:ilvl="4">
      <w:start w:val="1"/>
      <w:numFmt w:val="none"/>
      <w:pStyle w:val="Antrat5"/>
      <w:suff w:val="nothing"/>
      <w:lvlText w:val=""/>
      <w:lvlJc w:val="left"/>
      <w:pPr>
        <w:ind w:left="0" w:firstLine="0"/>
      </w:pPr>
      <w:rPr>
        <w:rFonts w:hint="default"/>
      </w:rPr>
    </w:lvl>
    <w:lvl w:ilvl="5">
      <w:start w:val="1"/>
      <w:numFmt w:val="none"/>
      <w:pStyle w:val="Antrat6"/>
      <w:suff w:val="nothing"/>
      <w:lvlText w:val=""/>
      <w:lvlJc w:val="left"/>
      <w:pPr>
        <w:ind w:left="0" w:firstLine="0"/>
      </w:pPr>
      <w:rPr>
        <w:rFonts w:hint="default"/>
      </w:rPr>
    </w:lvl>
    <w:lvl w:ilvl="6">
      <w:start w:val="1"/>
      <w:numFmt w:val="none"/>
      <w:pStyle w:val="Antrat7"/>
      <w:suff w:val="nothing"/>
      <w:lvlText w:val=""/>
      <w:lvlJc w:val="left"/>
      <w:pPr>
        <w:ind w:left="0" w:firstLine="0"/>
      </w:pPr>
      <w:rPr>
        <w:rFonts w:hint="default"/>
      </w:rPr>
    </w:lvl>
    <w:lvl w:ilvl="7">
      <w:start w:val="1"/>
      <w:numFmt w:val="none"/>
      <w:pStyle w:val="Antrat8"/>
      <w:suff w:val="nothing"/>
      <w:lvlText w:val=""/>
      <w:lvlJc w:val="left"/>
      <w:pPr>
        <w:ind w:left="0" w:firstLine="0"/>
      </w:pPr>
      <w:rPr>
        <w:rFonts w:hint="default"/>
      </w:rPr>
    </w:lvl>
    <w:lvl w:ilvl="8">
      <w:start w:val="1"/>
      <w:numFmt w:val="none"/>
      <w:pStyle w:val="Antrat9"/>
      <w:suff w:val="nothing"/>
      <w:lvlText w:val=""/>
      <w:lvlJc w:val="left"/>
      <w:pPr>
        <w:ind w:left="0" w:firstLine="0"/>
      </w:pPr>
      <w:rPr>
        <w:rFonts w:hint="default"/>
      </w:rPr>
    </w:lvl>
  </w:abstractNum>
  <w:num w:numId="1" w16cid:durableId="875001063">
    <w:abstractNumId w:val="6"/>
  </w:num>
  <w:num w:numId="2" w16cid:durableId="1365785875">
    <w:abstractNumId w:val="5"/>
  </w:num>
  <w:num w:numId="3" w16cid:durableId="1429502070">
    <w:abstractNumId w:val="1"/>
  </w:num>
  <w:num w:numId="4" w16cid:durableId="1004892147">
    <w:abstractNumId w:val="0"/>
  </w:num>
  <w:num w:numId="5" w16cid:durableId="1912883641">
    <w:abstractNumId w:val="3"/>
  </w:num>
  <w:num w:numId="6" w16cid:durableId="877009509">
    <w:abstractNumId w:val="2"/>
  </w:num>
  <w:num w:numId="7" w16cid:durableId="33685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38"/>
    <w:rsid w:val="000108C9"/>
    <w:rsid w:val="0002156F"/>
    <w:rsid w:val="00023E35"/>
    <w:rsid w:val="00025248"/>
    <w:rsid w:val="0002547C"/>
    <w:rsid w:val="00033D04"/>
    <w:rsid w:val="00037636"/>
    <w:rsid w:val="0004329D"/>
    <w:rsid w:val="0005025E"/>
    <w:rsid w:val="0005162E"/>
    <w:rsid w:val="00060380"/>
    <w:rsid w:val="00063735"/>
    <w:rsid w:val="0006492D"/>
    <w:rsid w:val="00064938"/>
    <w:rsid w:val="00065E00"/>
    <w:rsid w:val="00070720"/>
    <w:rsid w:val="00087870"/>
    <w:rsid w:val="00087C20"/>
    <w:rsid w:val="0009129C"/>
    <w:rsid w:val="00091A22"/>
    <w:rsid w:val="000942F5"/>
    <w:rsid w:val="000A7FE7"/>
    <w:rsid w:val="000B21C1"/>
    <w:rsid w:val="000C2BF8"/>
    <w:rsid w:val="000D464C"/>
    <w:rsid w:val="000E03DB"/>
    <w:rsid w:val="000E26C7"/>
    <w:rsid w:val="000E3549"/>
    <w:rsid w:val="00101498"/>
    <w:rsid w:val="001115B2"/>
    <w:rsid w:val="00121321"/>
    <w:rsid w:val="00134E83"/>
    <w:rsid w:val="00142F5C"/>
    <w:rsid w:val="001519AC"/>
    <w:rsid w:val="00165020"/>
    <w:rsid w:val="0016636C"/>
    <w:rsid w:val="00172AB6"/>
    <w:rsid w:val="0017791E"/>
    <w:rsid w:val="00193336"/>
    <w:rsid w:val="001945CF"/>
    <w:rsid w:val="001A0584"/>
    <w:rsid w:val="001A10BE"/>
    <w:rsid w:val="001A1AB7"/>
    <w:rsid w:val="001A765F"/>
    <w:rsid w:val="001B52DD"/>
    <w:rsid w:val="001B6D17"/>
    <w:rsid w:val="001C1C5C"/>
    <w:rsid w:val="001C5BD2"/>
    <w:rsid w:val="001E429E"/>
    <w:rsid w:val="001F0598"/>
    <w:rsid w:val="001F4D6F"/>
    <w:rsid w:val="001F65BE"/>
    <w:rsid w:val="00201E64"/>
    <w:rsid w:val="00207D0F"/>
    <w:rsid w:val="00211A9D"/>
    <w:rsid w:val="00222121"/>
    <w:rsid w:val="002246E5"/>
    <w:rsid w:val="002306ED"/>
    <w:rsid w:val="00235617"/>
    <w:rsid w:val="00242640"/>
    <w:rsid w:val="00257914"/>
    <w:rsid w:val="00264B92"/>
    <w:rsid w:val="0026698F"/>
    <w:rsid w:val="00273821"/>
    <w:rsid w:val="00274932"/>
    <w:rsid w:val="00281A0D"/>
    <w:rsid w:val="0028203E"/>
    <w:rsid w:val="002842CA"/>
    <w:rsid w:val="0029591D"/>
    <w:rsid w:val="002A2134"/>
    <w:rsid w:val="002A4466"/>
    <w:rsid w:val="002C3F06"/>
    <w:rsid w:val="002C6F2B"/>
    <w:rsid w:val="002D137C"/>
    <w:rsid w:val="002D3480"/>
    <w:rsid w:val="002D66A5"/>
    <w:rsid w:val="002E6DDC"/>
    <w:rsid w:val="00303057"/>
    <w:rsid w:val="00306686"/>
    <w:rsid w:val="00307924"/>
    <w:rsid w:val="00312332"/>
    <w:rsid w:val="00326E8D"/>
    <w:rsid w:val="00342F94"/>
    <w:rsid w:val="00356BE1"/>
    <w:rsid w:val="003631DE"/>
    <w:rsid w:val="00373EA3"/>
    <w:rsid w:val="0037638B"/>
    <w:rsid w:val="00380141"/>
    <w:rsid w:val="00382ABC"/>
    <w:rsid w:val="003863F2"/>
    <w:rsid w:val="0039505A"/>
    <w:rsid w:val="003A3222"/>
    <w:rsid w:val="003A5CAF"/>
    <w:rsid w:val="003B20B0"/>
    <w:rsid w:val="003B5F96"/>
    <w:rsid w:val="003D378D"/>
    <w:rsid w:val="003D62C1"/>
    <w:rsid w:val="003E1801"/>
    <w:rsid w:val="003E6B5C"/>
    <w:rsid w:val="003E75BB"/>
    <w:rsid w:val="003F197F"/>
    <w:rsid w:val="003F3A40"/>
    <w:rsid w:val="003F4360"/>
    <w:rsid w:val="00423CCE"/>
    <w:rsid w:val="004301A1"/>
    <w:rsid w:val="0043053F"/>
    <w:rsid w:val="00436310"/>
    <w:rsid w:val="00451796"/>
    <w:rsid w:val="00456A18"/>
    <w:rsid w:val="0045731E"/>
    <w:rsid w:val="00467945"/>
    <w:rsid w:val="004731A9"/>
    <w:rsid w:val="00477781"/>
    <w:rsid w:val="00482F75"/>
    <w:rsid w:val="00493A46"/>
    <w:rsid w:val="004A3ADA"/>
    <w:rsid w:val="004A47E3"/>
    <w:rsid w:val="004A7550"/>
    <w:rsid w:val="004E4F56"/>
    <w:rsid w:val="004E546D"/>
    <w:rsid w:val="004E65FE"/>
    <w:rsid w:val="004F02B2"/>
    <w:rsid w:val="00503B14"/>
    <w:rsid w:val="0051762E"/>
    <w:rsid w:val="005203CB"/>
    <w:rsid w:val="0052230F"/>
    <w:rsid w:val="00532106"/>
    <w:rsid w:val="00534938"/>
    <w:rsid w:val="0053617E"/>
    <w:rsid w:val="00553FA2"/>
    <w:rsid w:val="0055517B"/>
    <w:rsid w:val="00564C60"/>
    <w:rsid w:val="0058138D"/>
    <w:rsid w:val="00594166"/>
    <w:rsid w:val="005A051F"/>
    <w:rsid w:val="005B390F"/>
    <w:rsid w:val="005B49D0"/>
    <w:rsid w:val="005B7661"/>
    <w:rsid w:val="005C44E0"/>
    <w:rsid w:val="005C6ECF"/>
    <w:rsid w:val="005E25DA"/>
    <w:rsid w:val="005E7E56"/>
    <w:rsid w:val="005F1BDE"/>
    <w:rsid w:val="005F4F3E"/>
    <w:rsid w:val="00603A31"/>
    <w:rsid w:val="006103A1"/>
    <w:rsid w:val="00626224"/>
    <w:rsid w:val="00636253"/>
    <w:rsid w:val="00640206"/>
    <w:rsid w:val="00640796"/>
    <w:rsid w:val="006410F5"/>
    <w:rsid w:val="00665334"/>
    <w:rsid w:val="006770FA"/>
    <w:rsid w:val="006939C2"/>
    <w:rsid w:val="006A21AC"/>
    <w:rsid w:val="006B148B"/>
    <w:rsid w:val="006B5BA1"/>
    <w:rsid w:val="006C1EE2"/>
    <w:rsid w:val="006D1599"/>
    <w:rsid w:val="006D7B81"/>
    <w:rsid w:val="006E306C"/>
    <w:rsid w:val="006F1B0F"/>
    <w:rsid w:val="006F76CB"/>
    <w:rsid w:val="0070173C"/>
    <w:rsid w:val="00706FF0"/>
    <w:rsid w:val="007227D3"/>
    <w:rsid w:val="00727CC6"/>
    <w:rsid w:val="007369A0"/>
    <w:rsid w:val="00747428"/>
    <w:rsid w:val="0078265F"/>
    <w:rsid w:val="00786ABF"/>
    <w:rsid w:val="0079004A"/>
    <w:rsid w:val="007B4308"/>
    <w:rsid w:val="007C29DD"/>
    <w:rsid w:val="007D04AA"/>
    <w:rsid w:val="007D09FA"/>
    <w:rsid w:val="007E01B6"/>
    <w:rsid w:val="007E242A"/>
    <w:rsid w:val="007F1F38"/>
    <w:rsid w:val="007F4BBD"/>
    <w:rsid w:val="007F616A"/>
    <w:rsid w:val="00806B5B"/>
    <w:rsid w:val="0082047F"/>
    <w:rsid w:val="00821722"/>
    <w:rsid w:val="00832F65"/>
    <w:rsid w:val="00844F5F"/>
    <w:rsid w:val="00863200"/>
    <w:rsid w:val="008666D9"/>
    <w:rsid w:val="00872851"/>
    <w:rsid w:val="00881BA8"/>
    <w:rsid w:val="008832A8"/>
    <w:rsid w:val="008847A3"/>
    <w:rsid w:val="008923A3"/>
    <w:rsid w:val="00895379"/>
    <w:rsid w:val="008A143C"/>
    <w:rsid w:val="008A3A39"/>
    <w:rsid w:val="008A5ED6"/>
    <w:rsid w:val="008C1191"/>
    <w:rsid w:val="008C5C93"/>
    <w:rsid w:val="008D5C84"/>
    <w:rsid w:val="008F2095"/>
    <w:rsid w:val="00906FC3"/>
    <w:rsid w:val="0091472B"/>
    <w:rsid w:val="00924B81"/>
    <w:rsid w:val="00942711"/>
    <w:rsid w:val="00943DBD"/>
    <w:rsid w:val="00945E4D"/>
    <w:rsid w:val="009611F6"/>
    <w:rsid w:val="00971479"/>
    <w:rsid w:val="00974F03"/>
    <w:rsid w:val="00980681"/>
    <w:rsid w:val="009838C5"/>
    <w:rsid w:val="009947C4"/>
    <w:rsid w:val="00995EDB"/>
    <w:rsid w:val="009A2916"/>
    <w:rsid w:val="009A69FE"/>
    <w:rsid w:val="009B7BAC"/>
    <w:rsid w:val="009C28C1"/>
    <w:rsid w:val="009C352B"/>
    <w:rsid w:val="009D691F"/>
    <w:rsid w:val="009E560C"/>
    <w:rsid w:val="009F57E5"/>
    <w:rsid w:val="00A0156E"/>
    <w:rsid w:val="00A03FF2"/>
    <w:rsid w:val="00A11098"/>
    <w:rsid w:val="00A131FF"/>
    <w:rsid w:val="00A14417"/>
    <w:rsid w:val="00A172B3"/>
    <w:rsid w:val="00A32689"/>
    <w:rsid w:val="00A330C7"/>
    <w:rsid w:val="00A336E2"/>
    <w:rsid w:val="00A35FA3"/>
    <w:rsid w:val="00A47CFB"/>
    <w:rsid w:val="00A51FF5"/>
    <w:rsid w:val="00A65AA3"/>
    <w:rsid w:val="00A70A5F"/>
    <w:rsid w:val="00A72A1B"/>
    <w:rsid w:val="00A74A54"/>
    <w:rsid w:val="00A8174E"/>
    <w:rsid w:val="00A90BB7"/>
    <w:rsid w:val="00A96223"/>
    <w:rsid w:val="00AA230C"/>
    <w:rsid w:val="00AE1C06"/>
    <w:rsid w:val="00AE2B3E"/>
    <w:rsid w:val="00AE2F21"/>
    <w:rsid w:val="00AE56B0"/>
    <w:rsid w:val="00B0570E"/>
    <w:rsid w:val="00B31B21"/>
    <w:rsid w:val="00B335C9"/>
    <w:rsid w:val="00B4051E"/>
    <w:rsid w:val="00B50332"/>
    <w:rsid w:val="00B705AB"/>
    <w:rsid w:val="00B72604"/>
    <w:rsid w:val="00B756DF"/>
    <w:rsid w:val="00B76008"/>
    <w:rsid w:val="00B77A6C"/>
    <w:rsid w:val="00B83092"/>
    <w:rsid w:val="00B919C6"/>
    <w:rsid w:val="00B93710"/>
    <w:rsid w:val="00BB5FDE"/>
    <w:rsid w:val="00BC23A1"/>
    <w:rsid w:val="00BD3155"/>
    <w:rsid w:val="00BE0900"/>
    <w:rsid w:val="00BE2271"/>
    <w:rsid w:val="00BF08D7"/>
    <w:rsid w:val="00BF0F78"/>
    <w:rsid w:val="00C03794"/>
    <w:rsid w:val="00C04A08"/>
    <w:rsid w:val="00C05470"/>
    <w:rsid w:val="00C2766F"/>
    <w:rsid w:val="00C5558F"/>
    <w:rsid w:val="00C63B06"/>
    <w:rsid w:val="00C80BBB"/>
    <w:rsid w:val="00C92843"/>
    <w:rsid w:val="00C94DCC"/>
    <w:rsid w:val="00CA738E"/>
    <w:rsid w:val="00CB16C3"/>
    <w:rsid w:val="00CB28B0"/>
    <w:rsid w:val="00CD236B"/>
    <w:rsid w:val="00CD4A84"/>
    <w:rsid w:val="00CD612B"/>
    <w:rsid w:val="00D0434F"/>
    <w:rsid w:val="00D0464A"/>
    <w:rsid w:val="00D10982"/>
    <w:rsid w:val="00D14CCF"/>
    <w:rsid w:val="00D15F01"/>
    <w:rsid w:val="00D34564"/>
    <w:rsid w:val="00D403A4"/>
    <w:rsid w:val="00D53CB8"/>
    <w:rsid w:val="00D643BC"/>
    <w:rsid w:val="00D712AD"/>
    <w:rsid w:val="00D73E9A"/>
    <w:rsid w:val="00D740AC"/>
    <w:rsid w:val="00D97191"/>
    <w:rsid w:val="00D97C2A"/>
    <w:rsid w:val="00DA2F50"/>
    <w:rsid w:val="00DB26D8"/>
    <w:rsid w:val="00DB74EC"/>
    <w:rsid w:val="00DD270E"/>
    <w:rsid w:val="00DF1C1B"/>
    <w:rsid w:val="00DF52C4"/>
    <w:rsid w:val="00E25B55"/>
    <w:rsid w:val="00E432C2"/>
    <w:rsid w:val="00E55981"/>
    <w:rsid w:val="00E83161"/>
    <w:rsid w:val="00E847E7"/>
    <w:rsid w:val="00E87D4E"/>
    <w:rsid w:val="00E914AD"/>
    <w:rsid w:val="00E96D75"/>
    <w:rsid w:val="00EA17CB"/>
    <w:rsid w:val="00EA2D67"/>
    <w:rsid w:val="00EB3C7C"/>
    <w:rsid w:val="00EB7B50"/>
    <w:rsid w:val="00ED27F6"/>
    <w:rsid w:val="00ED48DD"/>
    <w:rsid w:val="00ED5388"/>
    <w:rsid w:val="00EE20A0"/>
    <w:rsid w:val="00EE5212"/>
    <w:rsid w:val="00EF17C6"/>
    <w:rsid w:val="00F04800"/>
    <w:rsid w:val="00F06D0F"/>
    <w:rsid w:val="00F10D3E"/>
    <w:rsid w:val="00F13241"/>
    <w:rsid w:val="00F17026"/>
    <w:rsid w:val="00F203E3"/>
    <w:rsid w:val="00F31D7E"/>
    <w:rsid w:val="00F477E6"/>
    <w:rsid w:val="00F53D6B"/>
    <w:rsid w:val="00F53E51"/>
    <w:rsid w:val="00F60C66"/>
    <w:rsid w:val="00F70DFB"/>
    <w:rsid w:val="00F912BE"/>
    <w:rsid w:val="00F9455A"/>
    <w:rsid w:val="00F94725"/>
    <w:rsid w:val="00F95F49"/>
    <w:rsid w:val="00FC0B22"/>
    <w:rsid w:val="00FC48CD"/>
    <w:rsid w:val="00FE1DF2"/>
    <w:rsid w:val="00FE42CD"/>
    <w:rsid w:val="00FE6382"/>
    <w:rsid w:val="00FF4B73"/>
    <w:rsid w:val="026B21FD"/>
    <w:rsid w:val="02F86AC4"/>
    <w:rsid w:val="0331BC9C"/>
    <w:rsid w:val="0455897B"/>
    <w:rsid w:val="0A696ED4"/>
    <w:rsid w:val="0E7A8C1B"/>
    <w:rsid w:val="13E99B0C"/>
    <w:rsid w:val="14D80664"/>
    <w:rsid w:val="1523A102"/>
    <w:rsid w:val="1CB55A30"/>
    <w:rsid w:val="1EA001F5"/>
    <w:rsid w:val="1EC141C0"/>
    <w:rsid w:val="2074C9DF"/>
    <w:rsid w:val="207D50F7"/>
    <w:rsid w:val="258977BE"/>
    <w:rsid w:val="2DCCCB45"/>
    <w:rsid w:val="3251FC26"/>
    <w:rsid w:val="33863B16"/>
    <w:rsid w:val="33DE8601"/>
    <w:rsid w:val="375D7B92"/>
    <w:rsid w:val="37620E1E"/>
    <w:rsid w:val="378A3CFD"/>
    <w:rsid w:val="3A73CEA4"/>
    <w:rsid w:val="3B8A6A31"/>
    <w:rsid w:val="4347D583"/>
    <w:rsid w:val="4552F06C"/>
    <w:rsid w:val="4A4F0F50"/>
    <w:rsid w:val="4F233E34"/>
    <w:rsid w:val="5086BC2A"/>
    <w:rsid w:val="5117BF1B"/>
    <w:rsid w:val="5745260F"/>
    <w:rsid w:val="579B3C80"/>
    <w:rsid w:val="592BAB73"/>
    <w:rsid w:val="5E49255C"/>
    <w:rsid w:val="60545854"/>
    <w:rsid w:val="6547A621"/>
    <w:rsid w:val="6910252D"/>
    <w:rsid w:val="6D9073CE"/>
    <w:rsid w:val="6E437B17"/>
    <w:rsid w:val="706DB4E5"/>
    <w:rsid w:val="794076FF"/>
    <w:rsid w:val="7F4E9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23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1722"/>
    <w:pPr>
      <w:widowControl w:val="0"/>
      <w:spacing w:after="0" w:line="240" w:lineRule="auto"/>
    </w:pPr>
    <w:rPr>
      <w:rFonts w:ascii="Times New Roman" w:eastAsia="Times New Roman" w:hAnsi="Times New Roman" w:cs="Times New Roman"/>
      <w:color w:val="000000"/>
      <w:sz w:val="24"/>
      <w:szCs w:val="24"/>
      <w:lang w:eastAsia="lt-LT" w:bidi="lt-LT"/>
    </w:rPr>
  </w:style>
  <w:style w:type="paragraph" w:styleId="Antrat1">
    <w:name w:val="heading 1"/>
    <w:basedOn w:val="prastasis"/>
    <w:next w:val="prastasis"/>
    <w:link w:val="Antrat1Diagrama"/>
    <w:uiPriority w:val="9"/>
    <w:qFormat/>
    <w:rsid w:val="001E429E"/>
    <w:pPr>
      <w:keepNext/>
      <w:keepLines/>
      <w:widowControl/>
      <w:numPr>
        <w:numId w:val="1"/>
      </w:numPr>
      <w:spacing w:before="240" w:line="259"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Antrat2">
    <w:name w:val="heading 2"/>
    <w:basedOn w:val="prastasis"/>
    <w:next w:val="prastasis"/>
    <w:link w:val="Antrat2Diagrama"/>
    <w:uiPriority w:val="9"/>
    <w:semiHidden/>
    <w:unhideWhenUsed/>
    <w:qFormat/>
    <w:rsid w:val="001E429E"/>
    <w:pPr>
      <w:keepNext/>
      <w:keepLines/>
      <w:widowControl/>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eastAsia="en-US" w:bidi="ar-SA"/>
    </w:rPr>
  </w:style>
  <w:style w:type="paragraph" w:styleId="Antrat3">
    <w:name w:val="heading 3"/>
    <w:basedOn w:val="prastasis"/>
    <w:next w:val="prastasis"/>
    <w:link w:val="Antrat3Diagrama"/>
    <w:uiPriority w:val="9"/>
    <w:semiHidden/>
    <w:unhideWhenUsed/>
    <w:qFormat/>
    <w:rsid w:val="001E429E"/>
    <w:pPr>
      <w:keepNext/>
      <w:keepLines/>
      <w:widowControl/>
      <w:numPr>
        <w:ilvl w:val="2"/>
        <w:numId w:val="1"/>
      </w:numPr>
      <w:spacing w:before="40" w:line="259" w:lineRule="auto"/>
      <w:outlineLvl w:val="2"/>
    </w:pPr>
    <w:rPr>
      <w:rFonts w:asciiTheme="majorHAnsi" w:eastAsiaTheme="majorEastAsia" w:hAnsiTheme="majorHAnsi" w:cstheme="majorBidi"/>
      <w:color w:val="1F3763" w:themeColor="accent1" w:themeShade="7F"/>
      <w:lang w:eastAsia="en-US" w:bidi="ar-SA"/>
    </w:rPr>
  </w:style>
  <w:style w:type="paragraph" w:styleId="Antrat4">
    <w:name w:val="heading 4"/>
    <w:basedOn w:val="prastasis"/>
    <w:next w:val="prastasis"/>
    <w:link w:val="Antrat4Diagrama"/>
    <w:uiPriority w:val="9"/>
    <w:semiHidden/>
    <w:unhideWhenUsed/>
    <w:qFormat/>
    <w:rsid w:val="001E429E"/>
    <w:pPr>
      <w:keepNext/>
      <w:keepLines/>
      <w:widowControl/>
      <w:numPr>
        <w:ilvl w:val="3"/>
        <w:numId w:val="1"/>
      </w:numPr>
      <w:spacing w:before="40" w:line="259" w:lineRule="auto"/>
      <w:outlineLvl w:val="3"/>
    </w:pPr>
    <w:rPr>
      <w:rFonts w:asciiTheme="majorHAnsi" w:eastAsiaTheme="majorEastAsia" w:hAnsiTheme="majorHAnsi" w:cstheme="majorBidi"/>
      <w:i/>
      <w:iCs/>
      <w:color w:val="2F5496" w:themeColor="accent1" w:themeShade="BF"/>
      <w:sz w:val="22"/>
      <w:szCs w:val="22"/>
      <w:lang w:eastAsia="en-US" w:bidi="ar-SA"/>
    </w:rPr>
  </w:style>
  <w:style w:type="paragraph" w:styleId="Antrat5">
    <w:name w:val="heading 5"/>
    <w:basedOn w:val="prastasis"/>
    <w:next w:val="prastasis"/>
    <w:link w:val="Antrat5Diagrama"/>
    <w:uiPriority w:val="9"/>
    <w:semiHidden/>
    <w:unhideWhenUsed/>
    <w:qFormat/>
    <w:rsid w:val="001E429E"/>
    <w:pPr>
      <w:keepNext/>
      <w:keepLines/>
      <w:widowControl/>
      <w:numPr>
        <w:ilvl w:val="4"/>
        <w:numId w:val="1"/>
      </w:numPr>
      <w:spacing w:before="40" w:line="259" w:lineRule="auto"/>
      <w:outlineLvl w:val="4"/>
    </w:pPr>
    <w:rPr>
      <w:rFonts w:asciiTheme="majorHAnsi" w:eastAsiaTheme="majorEastAsia" w:hAnsiTheme="majorHAnsi" w:cstheme="majorBidi"/>
      <w:color w:val="2F5496" w:themeColor="accent1" w:themeShade="BF"/>
      <w:sz w:val="22"/>
      <w:szCs w:val="22"/>
      <w:lang w:eastAsia="en-US" w:bidi="ar-SA"/>
    </w:rPr>
  </w:style>
  <w:style w:type="paragraph" w:styleId="Antrat6">
    <w:name w:val="heading 6"/>
    <w:basedOn w:val="prastasis"/>
    <w:next w:val="prastasis"/>
    <w:link w:val="Antrat6Diagrama"/>
    <w:uiPriority w:val="9"/>
    <w:semiHidden/>
    <w:unhideWhenUsed/>
    <w:qFormat/>
    <w:rsid w:val="001E429E"/>
    <w:pPr>
      <w:keepNext/>
      <w:keepLines/>
      <w:widowControl/>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lang w:eastAsia="en-US" w:bidi="ar-SA"/>
    </w:rPr>
  </w:style>
  <w:style w:type="paragraph" w:styleId="Antrat7">
    <w:name w:val="heading 7"/>
    <w:basedOn w:val="prastasis"/>
    <w:next w:val="prastasis"/>
    <w:link w:val="Antrat7Diagrama"/>
    <w:uiPriority w:val="9"/>
    <w:semiHidden/>
    <w:unhideWhenUsed/>
    <w:qFormat/>
    <w:rsid w:val="001E429E"/>
    <w:pPr>
      <w:keepNext/>
      <w:keepLines/>
      <w:widowControl/>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lang w:eastAsia="en-US" w:bidi="ar-SA"/>
    </w:rPr>
  </w:style>
  <w:style w:type="paragraph" w:styleId="Antrat8">
    <w:name w:val="heading 8"/>
    <w:basedOn w:val="prastasis"/>
    <w:next w:val="prastasis"/>
    <w:link w:val="Antrat8Diagrama"/>
    <w:uiPriority w:val="9"/>
    <w:semiHidden/>
    <w:unhideWhenUsed/>
    <w:qFormat/>
    <w:rsid w:val="001E429E"/>
    <w:pPr>
      <w:keepNext/>
      <w:keepLines/>
      <w:widowControl/>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bidi="ar-SA"/>
    </w:rPr>
  </w:style>
  <w:style w:type="paragraph" w:styleId="Antrat9">
    <w:name w:val="heading 9"/>
    <w:basedOn w:val="prastasis"/>
    <w:next w:val="prastasis"/>
    <w:link w:val="Antrat9Diagrama"/>
    <w:uiPriority w:val="9"/>
    <w:semiHidden/>
    <w:unhideWhenUsed/>
    <w:qFormat/>
    <w:rsid w:val="001E429E"/>
    <w:pPr>
      <w:keepNext/>
      <w:keepLines/>
      <w:widowControl/>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1722"/>
    <w:pPr>
      <w:widowControl/>
      <w:ind w:left="1296"/>
    </w:pPr>
    <w:rPr>
      <w:color w:val="auto"/>
      <w:sz w:val="20"/>
      <w:szCs w:val="20"/>
      <w:lang w:eastAsia="en-US" w:bidi="ar-SA"/>
    </w:rPr>
  </w:style>
  <w:style w:type="table" w:styleId="Lentelstinklelis">
    <w:name w:val="Table Grid"/>
    <w:basedOn w:val="prastojilentel"/>
    <w:uiPriority w:val="59"/>
    <w:rsid w:val="008217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033D04"/>
    <w:rPr>
      <w:sz w:val="16"/>
      <w:szCs w:val="16"/>
    </w:rPr>
  </w:style>
  <w:style w:type="paragraph" w:styleId="Komentarotekstas">
    <w:name w:val="annotation text"/>
    <w:basedOn w:val="prastasis"/>
    <w:link w:val="KomentarotekstasDiagrama"/>
    <w:semiHidden/>
    <w:unhideWhenUsed/>
    <w:rsid w:val="00033D04"/>
    <w:rPr>
      <w:sz w:val="20"/>
      <w:szCs w:val="20"/>
    </w:rPr>
  </w:style>
  <w:style w:type="character" w:customStyle="1" w:styleId="KomentarotekstasDiagrama">
    <w:name w:val="Komentaro tekstas Diagrama"/>
    <w:basedOn w:val="Numatytasispastraiposriftas"/>
    <w:link w:val="Komentarotekstas"/>
    <w:semiHidden/>
    <w:rsid w:val="00033D04"/>
    <w:rPr>
      <w:rFonts w:ascii="Times New Roman" w:eastAsia="Times New Roman" w:hAnsi="Times New Roman" w:cs="Times New Roman"/>
      <w:color w:val="000000"/>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033D04"/>
    <w:rPr>
      <w:b/>
      <w:bCs/>
    </w:rPr>
  </w:style>
  <w:style w:type="character" w:customStyle="1" w:styleId="KomentarotemaDiagrama">
    <w:name w:val="Komentaro tema Diagrama"/>
    <w:basedOn w:val="KomentarotekstasDiagrama"/>
    <w:link w:val="Komentarotema"/>
    <w:uiPriority w:val="99"/>
    <w:semiHidden/>
    <w:rsid w:val="00033D04"/>
    <w:rPr>
      <w:rFonts w:ascii="Times New Roman" w:eastAsia="Times New Roman" w:hAnsi="Times New Roman" w:cs="Times New Roman"/>
      <w:b/>
      <w:bCs/>
      <w:color w:val="000000"/>
      <w:sz w:val="20"/>
      <w:szCs w:val="20"/>
      <w:lang w:eastAsia="lt-LT" w:bidi="lt-LT"/>
    </w:rPr>
  </w:style>
  <w:style w:type="character" w:customStyle="1" w:styleId="Antrat1Diagrama">
    <w:name w:val="Antraštė 1 Diagrama"/>
    <w:basedOn w:val="Numatytasispastraiposriftas"/>
    <w:link w:val="Antrat1"/>
    <w:uiPriority w:val="9"/>
    <w:rsid w:val="001E429E"/>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1E429E"/>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1E429E"/>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1E429E"/>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E429E"/>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E429E"/>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1E429E"/>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1E429E"/>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1E429E"/>
    <w:rPr>
      <w:rFonts w:asciiTheme="majorHAnsi" w:eastAsiaTheme="majorEastAsia" w:hAnsiTheme="majorHAnsi" w:cstheme="majorBidi"/>
      <w:i/>
      <w:iCs/>
      <w:color w:val="272727" w:themeColor="text1" w:themeTint="D8"/>
      <w:sz w:val="21"/>
      <w:szCs w:val="21"/>
    </w:rPr>
  </w:style>
  <w:style w:type="paragraph" w:customStyle="1" w:styleId="AntratKL">
    <w:name w:val="Antraštė_KL"/>
    <w:basedOn w:val="Antrat1"/>
    <w:link w:val="AntratKLDiagrama"/>
    <w:qFormat/>
    <w:rsid w:val="001E429E"/>
    <w:pPr>
      <w:spacing w:before="0" w:line="360" w:lineRule="auto"/>
      <w:jc w:val="center"/>
    </w:pPr>
    <w:rPr>
      <w:rFonts w:ascii="Times New Roman" w:hAnsi="Times New Roman"/>
      <w:b/>
      <w:color w:val="auto"/>
      <w:sz w:val="24"/>
    </w:rPr>
  </w:style>
  <w:style w:type="character" w:customStyle="1" w:styleId="AntratKLDiagrama">
    <w:name w:val="Antraštė_KL Diagrama"/>
    <w:basedOn w:val="Numatytasispastraiposriftas"/>
    <w:link w:val="AntratKL"/>
    <w:rsid w:val="001E429E"/>
    <w:rPr>
      <w:rFonts w:ascii="Times New Roman" w:eastAsiaTheme="majorEastAsia" w:hAnsi="Times New Roman" w:cstheme="majorBidi"/>
      <w:b/>
      <w:sz w:val="24"/>
      <w:szCs w:val="32"/>
    </w:rPr>
  </w:style>
  <w:style w:type="paragraph" w:styleId="Betarp">
    <w:name w:val="No Spacing"/>
    <w:link w:val="BetarpDiagrama"/>
    <w:uiPriority w:val="1"/>
    <w:qFormat/>
    <w:rsid w:val="000108C9"/>
    <w:pPr>
      <w:widowControl w:val="0"/>
      <w:spacing w:after="0" w:line="240" w:lineRule="auto"/>
    </w:pPr>
    <w:rPr>
      <w:rFonts w:ascii="Times New Roman" w:eastAsia="Times New Roman" w:hAnsi="Times New Roman" w:cs="Times New Roman"/>
      <w:color w:val="000000"/>
      <w:sz w:val="24"/>
      <w:szCs w:val="24"/>
      <w:lang w:eastAsia="lt-LT" w:bidi="lt-LT"/>
    </w:rPr>
  </w:style>
  <w:style w:type="paragraph" w:customStyle="1" w:styleId="Stilius1">
    <w:name w:val="Stilius1"/>
    <w:basedOn w:val="prastasis"/>
    <w:next w:val="prastasis"/>
    <w:link w:val="Stilius1Diagrama"/>
    <w:qFormat/>
    <w:rsid w:val="00CD612B"/>
    <w:pPr>
      <w:ind w:firstLine="851"/>
      <w:jc w:val="both"/>
    </w:pPr>
  </w:style>
  <w:style w:type="character" w:customStyle="1" w:styleId="Bodytext2">
    <w:name w:val="Body text (2)_"/>
    <w:basedOn w:val="Numatytasispastraiposriftas"/>
    <w:rsid w:val="002306ED"/>
    <w:rPr>
      <w:b w:val="0"/>
      <w:bCs w:val="0"/>
      <w:i w:val="0"/>
      <w:iCs w:val="0"/>
      <w:smallCaps w:val="0"/>
      <w:strike w:val="0"/>
      <w:u w:val="none"/>
    </w:rPr>
  </w:style>
  <w:style w:type="character" w:customStyle="1" w:styleId="BetarpDiagrama">
    <w:name w:val="Be tarpų Diagrama"/>
    <w:basedOn w:val="Numatytasispastraiposriftas"/>
    <w:link w:val="Betarp"/>
    <w:uiPriority w:val="1"/>
    <w:rsid w:val="00EA2D67"/>
    <w:rPr>
      <w:rFonts w:ascii="Times New Roman" w:eastAsia="Times New Roman" w:hAnsi="Times New Roman" w:cs="Times New Roman"/>
      <w:color w:val="000000"/>
      <w:sz w:val="24"/>
      <w:szCs w:val="24"/>
      <w:lang w:eastAsia="lt-LT" w:bidi="lt-LT"/>
    </w:rPr>
  </w:style>
  <w:style w:type="character" w:customStyle="1" w:styleId="Stilius1Diagrama">
    <w:name w:val="Stilius1 Diagrama"/>
    <w:basedOn w:val="BetarpDiagrama"/>
    <w:link w:val="Stilius1"/>
    <w:rsid w:val="00CD612B"/>
    <w:rPr>
      <w:rFonts w:ascii="Times New Roman" w:eastAsia="Times New Roman" w:hAnsi="Times New Roman" w:cs="Times New Roman"/>
      <w:color w:val="000000"/>
      <w:sz w:val="24"/>
      <w:szCs w:val="24"/>
      <w:lang w:eastAsia="lt-LT" w:bidi="lt-LT"/>
    </w:rPr>
  </w:style>
  <w:style w:type="character" w:customStyle="1" w:styleId="Bodytext20">
    <w:name w:val="Body text (2)"/>
    <w:basedOn w:val="Bodytext2"/>
    <w:rsid w:val="002306E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styleId="Hipersaitas">
    <w:name w:val="Hyperlink"/>
    <w:basedOn w:val="Numatytasispastraiposriftas"/>
    <w:uiPriority w:val="99"/>
    <w:unhideWhenUsed/>
    <w:rsid w:val="00C2766F"/>
    <w:rPr>
      <w:color w:val="0563C1" w:themeColor="hyperlink"/>
      <w:u w:val="single"/>
    </w:rPr>
  </w:style>
  <w:style w:type="character" w:styleId="Neapdorotaspaminjimas">
    <w:name w:val="Unresolved Mention"/>
    <w:basedOn w:val="Numatytasispastraiposriftas"/>
    <w:uiPriority w:val="99"/>
    <w:semiHidden/>
    <w:unhideWhenUsed/>
    <w:rsid w:val="00C2766F"/>
    <w:rPr>
      <w:color w:val="605E5C"/>
      <w:shd w:val="clear" w:color="auto" w:fill="E1DFDD"/>
    </w:rPr>
  </w:style>
  <w:style w:type="paragraph" w:customStyle="1" w:styleId="bodytext">
    <w:name w:val="bodytext"/>
    <w:basedOn w:val="prastasis"/>
    <w:rsid w:val="00895379"/>
    <w:pPr>
      <w:widowControl/>
      <w:spacing w:before="100" w:beforeAutospacing="1" w:after="100" w:afterAutospacing="1"/>
    </w:pPr>
    <w:rPr>
      <w:color w:val="auto"/>
      <w:lang w:bidi="ar-SA"/>
    </w:rPr>
  </w:style>
  <w:style w:type="paragraph" w:customStyle="1" w:styleId="parasas">
    <w:name w:val="parasas"/>
    <w:autoRedefine/>
    <w:rsid w:val="00895379"/>
    <w:pPr>
      <w:tabs>
        <w:tab w:val="left" w:pos="1080"/>
      </w:tabs>
      <w:spacing w:after="120" w:line="240" w:lineRule="auto"/>
      <w:ind w:firstLine="567"/>
      <w:jc w:val="both"/>
    </w:pPr>
    <w:rPr>
      <w:rFonts w:ascii="Times New Roman" w:eastAsia="ヒラギノ角ゴ Pro W3" w:hAnsi="Times New Roman" w:cs="Times New Roman"/>
      <w:color w:val="000000"/>
      <w:sz w:val="24"/>
      <w:szCs w:val="20"/>
      <w:lang w:eastAsia="lt-LT"/>
    </w:rPr>
  </w:style>
  <w:style w:type="paragraph" w:styleId="Antrats">
    <w:name w:val="header"/>
    <w:basedOn w:val="prastasis"/>
    <w:link w:val="AntratsDiagrama"/>
    <w:uiPriority w:val="99"/>
    <w:unhideWhenUsed/>
    <w:rsid w:val="006410F5"/>
    <w:pPr>
      <w:tabs>
        <w:tab w:val="center" w:pos="4680"/>
        <w:tab w:val="right" w:pos="9360"/>
      </w:tabs>
    </w:pPr>
  </w:style>
  <w:style w:type="character" w:customStyle="1" w:styleId="AntratsDiagrama">
    <w:name w:val="Antraštės Diagrama"/>
    <w:basedOn w:val="Numatytasispastraiposriftas"/>
    <w:link w:val="Antrats"/>
    <w:uiPriority w:val="99"/>
    <w:rsid w:val="006410F5"/>
    <w:rPr>
      <w:rFonts w:ascii="Times New Roman" w:eastAsia="Times New Roman" w:hAnsi="Times New Roman" w:cs="Times New Roman"/>
      <w:color w:val="000000"/>
      <w:sz w:val="24"/>
      <w:szCs w:val="24"/>
      <w:lang w:eastAsia="lt-LT" w:bidi="lt-LT"/>
    </w:rPr>
  </w:style>
  <w:style w:type="paragraph" w:styleId="Porat">
    <w:name w:val="footer"/>
    <w:basedOn w:val="prastasis"/>
    <w:link w:val="PoratDiagrama"/>
    <w:uiPriority w:val="99"/>
    <w:unhideWhenUsed/>
    <w:rsid w:val="006410F5"/>
    <w:pPr>
      <w:tabs>
        <w:tab w:val="center" w:pos="4680"/>
        <w:tab w:val="right" w:pos="9360"/>
      </w:tabs>
    </w:pPr>
  </w:style>
  <w:style w:type="character" w:customStyle="1" w:styleId="PoratDiagrama">
    <w:name w:val="Poraštė Diagrama"/>
    <w:basedOn w:val="Numatytasispastraiposriftas"/>
    <w:link w:val="Porat"/>
    <w:uiPriority w:val="99"/>
    <w:rsid w:val="006410F5"/>
    <w:rPr>
      <w:rFonts w:ascii="Times New Roman" w:eastAsia="Times New Roman" w:hAnsi="Times New Roman" w:cs="Times New Roman"/>
      <w:color w:val="000000"/>
      <w:sz w:val="24"/>
      <w:szCs w:val="24"/>
      <w:lang w:eastAsia="lt-LT" w:bidi="lt-LT"/>
    </w:rPr>
  </w:style>
  <w:style w:type="paragraph" w:styleId="Pataisymai">
    <w:name w:val="Revision"/>
    <w:hidden/>
    <w:uiPriority w:val="99"/>
    <w:semiHidden/>
    <w:rsid w:val="005203CB"/>
    <w:pPr>
      <w:spacing w:after="0" w:line="240" w:lineRule="auto"/>
    </w:pPr>
    <w:rPr>
      <w:rFonts w:ascii="Times New Roman" w:eastAsia="Times New Roman" w:hAnsi="Times New Roman" w:cs="Times New Roman"/>
      <w:color w:val="000000"/>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34aa4f70-b9a9-4494-b7c7-7bfec10c23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52C31417F03BB47870C4C2C9BB4C81B" ma:contentTypeVersion="12" ma:contentTypeDescription="Kurkite naują dokumentą." ma:contentTypeScope="" ma:versionID="1e8df2150b58042eff0c6dbbfb4c883f">
  <xsd:schema xmlns:xsd="http://www.w3.org/2001/XMLSchema" xmlns:xs="http://www.w3.org/2001/XMLSchema" xmlns:p="http://schemas.microsoft.com/office/2006/metadata/properties" xmlns:ns2="34aa4f70-b9a9-4494-b7c7-7bfec10c23ec" xmlns:ns3="7ed14601-a767-49df-87ac-319a5ad53ef2" targetNamespace="http://schemas.microsoft.com/office/2006/metadata/properties" ma:root="true" ma:fieldsID="b2b2fc96221852298692fc6a8a0df503" ns2:_="" ns3:_="">
    <xsd:import namespace="34aa4f70-b9a9-4494-b7c7-7bfec10c23ec"/>
    <xsd:import namespace="7ed14601-a767-49df-87ac-319a5ad53e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4f70-b9a9-4494-b7c7-7bfec10c2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5D9F9-4DF2-416E-82E9-37B51DF91C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62D40-11E3-4148-8044-D7872ECB2159}">
  <ds:schemaRefs>
    <ds:schemaRef ds:uri="http://schemas.openxmlformats.org/officeDocument/2006/bibliography"/>
  </ds:schemaRefs>
</ds:datastoreItem>
</file>

<file path=customXml/itemProps3.xml><?xml version="1.0" encoding="utf-8"?>
<ds:datastoreItem xmlns:ds="http://schemas.openxmlformats.org/officeDocument/2006/customXml" ds:itemID="{1F693895-ECD1-4668-8EF2-08E5C411BE36}"/>
</file>

<file path=customXml/itemProps4.xml><?xml version="1.0" encoding="utf-8"?>
<ds:datastoreItem xmlns:ds="http://schemas.openxmlformats.org/officeDocument/2006/customXml" ds:itemID="{2CFAA4AD-238B-463C-945F-6BAD93A62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11508</Words>
  <Characters>6561</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2024-08-27T08:16:00Z</dcterms:created>
  <dcterms:modified xsi:type="dcterms:W3CDTF">2024-08-30T04:24:00Z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0x010100152C31417F03BB47870C4C2C9BB4C81B</vt:lpwstr>
  </property>
</Properties>
</file>