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EA94507" w14:textId="6882E283" w:rsidR="00BD1290" w:rsidRPr="00891D7B" w:rsidRDefault="00EE5044" w:rsidP="00B14064">
      <w:pPr>
        <w:spacing w:after="0" w:line="240" w:lineRule="auto"/>
        <w:ind w:left="5184" w:right="-178"/>
        <w:rPr>
          <w:rFonts w:ascii="Times New Roman" w:hAnsi="Times New Roman"/>
          <w:sz w:val="24"/>
          <w:szCs w:val="24"/>
        </w:rPr>
      </w:pPr>
      <w:r>
        <w:rPr>
          <w:rFonts w:ascii="Times New Roman" w:hAnsi="Times New Roman"/>
          <w:sz w:val="24"/>
          <w:szCs w:val="24"/>
        </w:rPr>
        <w:t>P</w:t>
      </w:r>
      <w:r w:rsidR="00BD1290" w:rsidRPr="00891D7B">
        <w:rPr>
          <w:rFonts w:ascii="Times New Roman" w:hAnsi="Times New Roman"/>
          <w:sz w:val="24"/>
          <w:szCs w:val="24"/>
        </w:rPr>
        <w:t>ATVIRTINA</w:t>
      </w:r>
    </w:p>
    <w:p w14:paraId="4ECA0ADD" w14:textId="2419DB8A" w:rsidR="00BD1290" w:rsidRPr="00891D7B" w:rsidRDefault="00BD1290" w:rsidP="00B14064">
      <w:pPr>
        <w:spacing w:after="0" w:line="240" w:lineRule="auto"/>
        <w:ind w:left="5184" w:right="-178"/>
        <w:jc w:val="both"/>
        <w:rPr>
          <w:rFonts w:ascii="Times New Roman" w:hAnsi="Times New Roman"/>
          <w:sz w:val="24"/>
          <w:szCs w:val="24"/>
        </w:rPr>
      </w:pPr>
      <w:r w:rsidRPr="00891D7B">
        <w:rPr>
          <w:rFonts w:ascii="Times New Roman" w:hAnsi="Times New Roman"/>
          <w:sz w:val="24"/>
          <w:szCs w:val="24"/>
        </w:rPr>
        <w:t xml:space="preserve">Komisijos </w:t>
      </w:r>
      <w:proofErr w:type="spellStart"/>
      <w:r w:rsidRPr="00891D7B">
        <w:rPr>
          <w:rFonts w:ascii="Times New Roman" w:hAnsi="Times New Roman"/>
          <w:sz w:val="24"/>
          <w:szCs w:val="24"/>
        </w:rPr>
        <w:t>ikiprekybiniam</w:t>
      </w:r>
      <w:proofErr w:type="spellEnd"/>
      <w:r w:rsidRPr="00891D7B">
        <w:rPr>
          <w:rFonts w:ascii="Times New Roman" w:hAnsi="Times New Roman"/>
          <w:sz w:val="24"/>
          <w:szCs w:val="24"/>
        </w:rPr>
        <w:t xml:space="preserve"> </w:t>
      </w:r>
      <w:r w:rsidR="00F33638" w:rsidRPr="00891D7B">
        <w:rPr>
          <w:rFonts w:ascii="Times New Roman" w:hAnsi="Times New Roman"/>
          <w:sz w:val="24"/>
          <w:szCs w:val="24"/>
        </w:rPr>
        <w:t>Technologinio sprendimo</w:t>
      </w:r>
      <w:r w:rsidRPr="00891D7B">
        <w:rPr>
          <w:rFonts w:ascii="Times New Roman" w:hAnsi="Times New Roman"/>
          <w:sz w:val="24"/>
          <w:szCs w:val="24"/>
        </w:rPr>
        <w:t xml:space="preserve">, </w:t>
      </w:r>
      <w:r w:rsidR="00F33638" w:rsidRPr="00891D7B">
        <w:rPr>
          <w:rFonts w:ascii="Times New Roman" w:hAnsi="Times New Roman"/>
          <w:sz w:val="24"/>
          <w:szCs w:val="24"/>
        </w:rPr>
        <w:t>skirto Lietuvos oro erdvės</w:t>
      </w:r>
      <w:r w:rsidR="0002787D" w:rsidRPr="00891D7B">
        <w:rPr>
          <w:rFonts w:ascii="Times New Roman" w:hAnsi="Times New Roman"/>
          <w:sz w:val="24"/>
          <w:szCs w:val="24"/>
        </w:rPr>
        <w:t xml:space="preserve"> saugumui užtikrinti, sukūrimas, </w:t>
      </w:r>
      <w:r w:rsidRPr="00891D7B">
        <w:rPr>
          <w:rFonts w:ascii="Times New Roman" w:hAnsi="Times New Roman"/>
          <w:sz w:val="24"/>
          <w:szCs w:val="24"/>
        </w:rPr>
        <w:t xml:space="preserve">pirkimui, sudarytos </w:t>
      </w:r>
      <w:r w:rsidR="00F361C5" w:rsidRPr="00891D7B">
        <w:rPr>
          <w:rFonts w:ascii="Times New Roman" w:hAnsi="Times New Roman"/>
          <w:sz w:val="24"/>
          <w:szCs w:val="24"/>
        </w:rPr>
        <w:t>Viešosios įstaigos Inovacijų agentūros</w:t>
      </w:r>
      <w:r w:rsidR="00B97F5D" w:rsidRPr="00891D7B">
        <w:rPr>
          <w:rFonts w:ascii="Times New Roman" w:hAnsi="Times New Roman"/>
          <w:sz w:val="24"/>
          <w:szCs w:val="24"/>
        </w:rPr>
        <w:t xml:space="preserve"> 20</w:t>
      </w:r>
      <w:r w:rsidR="002E3BC0" w:rsidRPr="00891D7B">
        <w:rPr>
          <w:rFonts w:ascii="Times New Roman" w:hAnsi="Times New Roman"/>
          <w:sz w:val="24"/>
          <w:szCs w:val="24"/>
        </w:rPr>
        <w:t>26</w:t>
      </w:r>
      <w:r w:rsidRPr="00891D7B">
        <w:rPr>
          <w:rFonts w:ascii="Times New Roman" w:hAnsi="Times New Roman"/>
          <w:sz w:val="24"/>
          <w:szCs w:val="24"/>
        </w:rPr>
        <w:t xml:space="preserve"> m. </w:t>
      </w:r>
      <w:r w:rsidR="00DC0A1B" w:rsidRPr="00891D7B">
        <w:rPr>
          <w:rFonts w:ascii="Times New Roman" w:hAnsi="Times New Roman"/>
          <w:sz w:val="24"/>
          <w:szCs w:val="24"/>
        </w:rPr>
        <w:t>birželio 30</w:t>
      </w:r>
      <w:r w:rsidRPr="00891D7B">
        <w:rPr>
          <w:rFonts w:ascii="Times New Roman" w:hAnsi="Times New Roman"/>
          <w:sz w:val="24"/>
          <w:szCs w:val="24"/>
        </w:rPr>
        <w:t xml:space="preserve"> d. įsakymu Nr.</w:t>
      </w:r>
      <w:r w:rsidR="00DC0A1B" w:rsidRPr="00891D7B">
        <w:rPr>
          <w:rFonts w:ascii="Times New Roman" w:hAnsi="Times New Roman"/>
          <w:sz w:val="24"/>
          <w:szCs w:val="24"/>
        </w:rPr>
        <w:t xml:space="preserve"> R1-172-(1.3E)2026</w:t>
      </w:r>
    </w:p>
    <w:p w14:paraId="3627D2B0" w14:textId="77777777" w:rsidR="009D1955" w:rsidRPr="00891D7B" w:rsidRDefault="009D1955" w:rsidP="00B14064">
      <w:pPr>
        <w:tabs>
          <w:tab w:val="right" w:leader="underscore" w:pos="8505"/>
        </w:tabs>
        <w:spacing w:after="0" w:line="240" w:lineRule="auto"/>
        <w:jc w:val="center"/>
        <w:rPr>
          <w:rFonts w:ascii="Times New Roman" w:hAnsi="Times New Roman"/>
          <w:sz w:val="24"/>
          <w:szCs w:val="24"/>
        </w:rPr>
      </w:pPr>
    </w:p>
    <w:p w14:paraId="30CA8607" w14:textId="77777777" w:rsidR="000C42E4" w:rsidRPr="00891D7B" w:rsidRDefault="000C42E4" w:rsidP="00B14064">
      <w:pPr>
        <w:tabs>
          <w:tab w:val="right" w:leader="underscore" w:pos="8505"/>
        </w:tabs>
        <w:spacing w:after="0" w:line="240" w:lineRule="auto"/>
        <w:jc w:val="center"/>
        <w:rPr>
          <w:rFonts w:ascii="Times New Roman" w:hAnsi="Times New Roman"/>
          <w:sz w:val="24"/>
          <w:szCs w:val="24"/>
        </w:rPr>
      </w:pPr>
    </w:p>
    <w:p w14:paraId="64847715" w14:textId="77777777" w:rsidR="000C42E4" w:rsidRPr="00891D7B" w:rsidRDefault="000C42E4" w:rsidP="00B14064">
      <w:pPr>
        <w:tabs>
          <w:tab w:val="right" w:leader="underscore" w:pos="8505"/>
        </w:tabs>
        <w:spacing w:after="0" w:line="240" w:lineRule="auto"/>
        <w:jc w:val="center"/>
        <w:rPr>
          <w:rFonts w:ascii="Times New Roman" w:hAnsi="Times New Roman"/>
          <w:sz w:val="24"/>
          <w:szCs w:val="24"/>
        </w:rPr>
      </w:pPr>
    </w:p>
    <w:p w14:paraId="48D957D7" w14:textId="77777777" w:rsidR="000C42E4" w:rsidRPr="00891D7B" w:rsidRDefault="000C42E4" w:rsidP="00B14064">
      <w:pPr>
        <w:tabs>
          <w:tab w:val="right" w:leader="underscore" w:pos="8505"/>
        </w:tabs>
        <w:spacing w:after="0" w:line="240" w:lineRule="auto"/>
        <w:jc w:val="center"/>
        <w:rPr>
          <w:rFonts w:ascii="Times New Roman" w:hAnsi="Times New Roman"/>
          <w:sz w:val="24"/>
          <w:szCs w:val="24"/>
        </w:rPr>
      </w:pPr>
    </w:p>
    <w:p w14:paraId="550BAC92" w14:textId="77777777" w:rsidR="000C42E4" w:rsidRPr="00891D7B" w:rsidRDefault="000C42E4" w:rsidP="00B14064">
      <w:pPr>
        <w:tabs>
          <w:tab w:val="right" w:leader="underscore" w:pos="8505"/>
        </w:tabs>
        <w:spacing w:after="0" w:line="240" w:lineRule="auto"/>
        <w:jc w:val="center"/>
        <w:rPr>
          <w:rFonts w:ascii="Times New Roman" w:hAnsi="Times New Roman"/>
          <w:sz w:val="24"/>
          <w:szCs w:val="24"/>
        </w:rPr>
      </w:pPr>
    </w:p>
    <w:p w14:paraId="3BE8323C" w14:textId="5D65FEAF" w:rsidR="00C438A8" w:rsidRPr="00891D7B" w:rsidRDefault="00C46C79" w:rsidP="00B14064">
      <w:pPr>
        <w:spacing w:after="0" w:line="240" w:lineRule="auto"/>
        <w:jc w:val="center"/>
        <w:rPr>
          <w:rFonts w:ascii="Times New Roman" w:eastAsia="Times New Roman" w:hAnsi="Times New Roman"/>
          <w:b/>
          <w:sz w:val="24"/>
          <w:szCs w:val="24"/>
        </w:rPr>
      </w:pPr>
      <w:r w:rsidRPr="00891D7B">
        <w:rPr>
          <w:rFonts w:ascii="Times New Roman" w:eastAsia="Times New Roman" w:hAnsi="Times New Roman"/>
          <w:b/>
          <w:sz w:val="24"/>
          <w:szCs w:val="24"/>
        </w:rPr>
        <w:t>TECHNOLOGINI</w:t>
      </w:r>
      <w:r w:rsidR="00CA47A3" w:rsidRPr="00891D7B">
        <w:rPr>
          <w:rFonts w:ascii="Times New Roman" w:eastAsia="Times New Roman" w:hAnsi="Times New Roman"/>
          <w:b/>
          <w:sz w:val="24"/>
          <w:szCs w:val="24"/>
        </w:rPr>
        <w:t>O</w:t>
      </w:r>
      <w:r w:rsidRPr="00891D7B">
        <w:rPr>
          <w:rFonts w:ascii="Times New Roman" w:eastAsia="Times New Roman" w:hAnsi="Times New Roman"/>
          <w:b/>
          <w:sz w:val="24"/>
          <w:szCs w:val="24"/>
        </w:rPr>
        <w:t xml:space="preserve"> SPRENDIM</w:t>
      </w:r>
      <w:r w:rsidR="00CA47A3" w:rsidRPr="00891D7B">
        <w:rPr>
          <w:rFonts w:ascii="Times New Roman" w:eastAsia="Times New Roman" w:hAnsi="Times New Roman"/>
          <w:b/>
          <w:sz w:val="24"/>
          <w:szCs w:val="24"/>
        </w:rPr>
        <w:t>O</w:t>
      </w:r>
      <w:r w:rsidRPr="00891D7B">
        <w:rPr>
          <w:rFonts w:ascii="Times New Roman" w:eastAsia="Times New Roman" w:hAnsi="Times New Roman"/>
          <w:b/>
          <w:sz w:val="24"/>
          <w:szCs w:val="24"/>
        </w:rPr>
        <w:t>, SKIRT</w:t>
      </w:r>
      <w:r w:rsidR="00CA47A3" w:rsidRPr="00891D7B">
        <w:rPr>
          <w:rFonts w:ascii="Times New Roman" w:eastAsia="Times New Roman" w:hAnsi="Times New Roman"/>
          <w:b/>
          <w:sz w:val="24"/>
          <w:szCs w:val="24"/>
        </w:rPr>
        <w:t>O</w:t>
      </w:r>
      <w:r w:rsidRPr="00891D7B">
        <w:rPr>
          <w:rFonts w:ascii="Times New Roman" w:eastAsia="Times New Roman" w:hAnsi="Times New Roman"/>
          <w:b/>
          <w:sz w:val="24"/>
          <w:szCs w:val="24"/>
        </w:rPr>
        <w:t xml:space="preserve"> LIETUVOS ORO ERDVĖS SAUGUMUI UŽTIKRINTI</w:t>
      </w:r>
      <w:r w:rsidR="0001437A" w:rsidRPr="00891D7B">
        <w:rPr>
          <w:rFonts w:ascii="Times New Roman" w:eastAsia="Times New Roman" w:hAnsi="Times New Roman"/>
          <w:b/>
          <w:sz w:val="24"/>
          <w:szCs w:val="24"/>
        </w:rPr>
        <w:t>,</w:t>
      </w:r>
      <w:r w:rsidR="00CA47A3" w:rsidRPr="00891D7B">
        <w:rPr>
          <w:rFonts w:ascii="Times New Roman" w:eastAsia="Times New Roman" w:hAnsi="Times New Roman"/>
          <w:b/>
          <w:sz w:val="24"/>
          <w:szCs w:val="24"/>
        </w:rPr>
        <w:t xml:space="preserve"> SUKŪRIMO,</w:t>
      </w:r>
      <w:r w:rsidR="0001437A" w:rsidRPr="00891D7B">
        <w:rPr>
          <w:rFonts w:ascii="Times New Roman" w:eastAsia="Times New Roman" w:hAnsi="Times New Roman"/>
          <w:b/>
          <w:sz w:val="24"/>
          <w:szCs w:val="24"/>
        </w:rPr>
        <w:t xml:space="preserve"> </w:t>
      </w:r>
      <w:r w:rsidR="00E45B21" w:rsidRPr="00891D7B">
        <w:rPr>
          <w:rFonts w:ascii="Times New Roman" w:eastAsia="Times New Roman" w:hAnsi="Times New Roman"/>
          <w:b/>
          <w:sz w:val="24"/>
          <w:szCs w:val="24"/>
        </w:rPr>
        <w:t xml:space="preserve">IKIPREKYBINIO </w:t>
      </w:r>
      <w:r w:rsidR="009D1955" w:rsidRPr="00891D7B">
        <w:rPr>
          <w:rFonts w:ascii="Times New Roman" w:eastAsia="Times New Roman" w:hAnsi="Times New Roman"/>
          <w:b/>
          <w:sz w:val="24"/>
          <w:szCs w:val="24"/>
        </w:rPr>
        <w:t>PIRKIM</w:t>
      </w:r>
      <w:r w:rsidR="00E45B21" w:rsidRPr="00891D7B">
        <w:rPr>
          <w:rFonts w:ascii="Times New Roman" w:eastAsia="Times New Roman" w:hAnsi="Times New Roman"/>
          <w:b/>
          <w:sz w:val="24"/>
          <w:szCs w:val="24"/>
        </w:rPr>
        <w:t xml:space="preserve">O </w:t>
      </w:r>
      <w:r w:rsidR="00B348F3" w:rsidRPr="00891D7B">
        <w:rPr>
          <w:rFonts w:ascii="Times New Roman" w:eastAsia="Times New Roman" w:hAnsi="Times New Roman"/>
          <w:b/>
          <w:sz w:val="24"/>
          <w:szCs w:val="24"/>
        </w:rPr>
        <w:t>DOKUMENTAI</w:t>
      </w:r>
    </w:p>
    <w:p w14:paraId="55DBEF6D" w14:textId="77777777" w:rsidR="009D1955" w:rsidRPr="00891D7B" w:rsidRDefault="009D1955" w:rsidP="00B14064">
      <w:pPr>
        <w:spacing w:after="0" w:line="240" w:lineRule="auto"/>
        <w:rPr>
          <w:rFonts w:ascii="Times New Roman" w:eastAsia="Times New Roman" w:hAnsi="Times New Roman"/>
          <w:b/>
          <w:sz w:val="24"/>
          <w:szCs w:val="24"/>
        </w:rPr>
      </w:pPr>
    </w:p>
    <w:p w14:paraId="717D1B4F" w14:textId="77777777" w:rsidR="009069F4" w:rsidRPr="00891D7B" w:rsidRDefault="009069F4" w:rsidP="00B14064">
      <w:pPr>
        <w:spacing w:after="0" w:line="240" w:lineRule="auto"/>
        <w:rPr>
          <w:rFonts w:ascii="Times New Roman" w:eastAsia="Times New Roman" w:hAnsi="Times New Roman"/>
          <w:b/>
          <w:sz w:val="24"/>
          <w:szCs w:val="24"/>
        </w:rPr>
      </w:pPr>
    </w:p>
    <w:tbl>
      <w:tblPr>
        <w:tblW w:w="9854" w:type="dxa"/>
        <w:tblLook w:val="04A0" w:firstRow="1" w:lastRow="0" w:firstColumn="1" w:lastColumn="0" w:noHBand="0" w:noVBand="1"/>
      </w:tblPr>
      <w:tblGrid>
        <w:gridCol w:w="4786"/>
        <w:gridCol w:w="5068"/>
      </w:tblGrid>
      <w:tr w:rsidR="009069F4" w:rsidRPr="00891D7B" w14:paraId="40A97AA9" w14:textId="77777777" w:rsidTr="00B707AB">
        <w:tc>
          <w:tcPr>
            <w:tcW w:w="9854" w:type="dxa"/>
            <w:gridSpan w:val="2"/>
          </w:tcPr>
          <w:p w14:paraId="678DA96C" w14:textId="77777777" w:rsidR="009069F4" w:rsidRPr="00891D7B" w:rsidRDefault="009069F4" w:rsidP="00B14064">
            <w:pPr>
              <w:spacing w:after="0" w:line="240" w:lineRule="auto"/>
              <w:rPr>
                <w:rFonts w:ascii="Times New Roman" w:hAnsi="Times New Roman"/>
                <w:sz w:val="24"/>
                <w:szCs w:val="24"/>
              </w:rPr>
            </w:pPr>
          </w:p>
        </w:tc>
      </w:tr>
      <w:tr w:rsidR="009069F4" w:rsidRPr="00891D7B" w14:paraId="3F38DC09" w14:textId="77777777" w:rsidTr="00B707AB">
        <w:tc>
          <w:tcPr>
            <w:tcW w:w="4786" w:type="dxa"/>
          </w:tcPr>
          <w:p w14:paraId="40D38AD9" w14:textId="77777777" w:rsidR="009069F4" w:rsidRPr="00891D7B" w:rsidRDefault="009069F4" w:rsidP="00B14064">
            <w:pPr>
              <w:spacing w:after="0" w:line="240" w:lineRule="auto"/>
              <w:rPr>
                <w:rFonts w:ascii="Times New Roman" w:hAnsi="Times New Roman"/>
                <w:b/>
                <w:sz w:val="24"/>
                <w:szCs w:val="24"/>
              </w:rPr>
            </w:pPr>
            <w:r w:rsidRPr="00891D7B">
              <w:rPr>
                <w:rFonts w:ascii="Times New Roman" w:hAnsi="Times New Roman"/>
                <w:b/>
                <w:sz w:val="24"/>
                <w:szCs w:val="24"/>
              </w:rPr>
              <w:t>Perkančioji organizacija:</w:t>
            </w:r>
          </w:p>
        </w:tc>
        <w:tc>
          <w:tcPr>
            <w:tcW w:w="5068" w:type="dxa"/>
          </w:tcPr>
          <w:p w14:paraId="0E827E6D" w14:textId="4081B8FB" w:rsidR="009069F4" w:rsidRPr="00891D7B" w:rsidRDefault="00A3170F" w:rsidP="00B14064">
            <w:pPr>
              <w:spacing w:after="0" w:line="240" w:lineRule="auto"/>
              <w:rPr>
                <w:rFonts w:ascii="Times New Roman" w:hAnsi="Times New Roman"/>
                <w:sz w:val="24"/>
                <w:szCs w:val="24"/>
              </w:rPr>
            </w:pPr>
            <w:r w:rsidRPr="00891D7B">
              <w:rPr>
                <w:rFonts w:ascii="Times New Roman" w:hAnsi="Times New Roman"/>
                <w:sz w:val="24"/>
                <w:szCs w:val="24"/>
              </w:rPr>
              <w:t>Valstybės sienos</w:t>
            </w:r>
            <w:r w:rsidR="00303637" w:rsidRPr="00891D7B">
              <w:rPr>
                <w:rFonts w:ascii="Times New Roman" w:hAnsi="Times New Roman"/>
                <w:sz w:val="24"/>
                <w:szCs w:val="24"/>
              </w:rPr>
              <w:t xml:space="preserve"> apsaugos tarnyba prie Lietuvos Respublikos vidaus reikalų ministerijos</w:t>
            </w:r>
          </w:p>
        </w:tc>
      </w:tr>
      <w:tr w:rsidR="009069F4" w:rsidRPr="00891D7B" w14:paraId="3F4B520D" w14:textId="77777777" w:rsidTr="00B707AB">
        <w:tc>
          <w:tcPr>
            <w:tcW w:w="4786" w:type="dxa"/>
          </w:tcPr>
          <w:p w14:paraId="035E2734" w14:textId="77777777" w:rsidR="009069F4" w:rsidRPr="00891D7B" w:rsidRDefault="009069F4" w:rsidP="00B14064">
            <w:pPr>
              <w:spacing w:after="0" w:line="240" w:lineRule="auto"/>
              <w:rPr>
                <w:rFonts w:ascii="Times New Roman" w:hAnsi="Times New Roman"/>
                <w:sz w:val="24"/>
                <w:szCs w:val="24"/>
              </w:rPr>
            </w:pPr>
          </w:p>
        </w:tc>
        <w:tc>
          <w:tcPr>
            <w:tcW w:w="5068" w:type="dxa"/>
          </w:tcPr>
          <w:p w14:paraId="4E12B8E0" w14:textId="77777777" w:rsidR="009069F4" w:rsidRPr="00891D7B" w:rsidRDefault="009069F4" w:rsidP="00B14064">
            <w:pPr>
              <w:spacing w:after="0" w:line="240" w:lineRule="auto"/>
              <w:rPr>
                <w:rFonts w:ascii="Times New Roman" w:hAnsi="Times New Roman"/>
                <w:sz w:val="24"/>
                <w:szCs w:val="24"/>
              </w:rPr>
            </w:pPr>
          </w:p>
        </w:tc>
      </w:tr>
      <w:tr w:rsidR="009069F4" w:rsidRPr="00891D7B" w14:paraId="66838BD2" w14:textId="77777777" w:rsidTr="00B707AB">
        <w:tc>
          <w:tcPr>
            <w:tcW w:w="4786" w:type="dxa"/>
          </w:tcPr>
          <w:p w14:paraId="47978D0C" w14:textId="51F1FA05" w:rsidR="009069F4" w:rsidRPr="00891D7B" w:rsidRDefault="00535881" w:rsidP="00B707AB">
            <w:pPr>
              <w:spacing w:after="0" w:line="240" w:lineRule="auto"/>
              <w:jc w:val="both"/>
              <w:rPr>
                <w:rFonts w:ascii="Times New Roman" w:hAnsi="Times New Roman"/>
                <w:b/>
                <w:bCs/>
                <w:sz w:val="24"/>
                <w:szCs w:val="24"/>
              </w:rPr>
            </w:pPr>
            <w:r w:rsidRPr="00891D7B">
              <w:rPr>
                <w:rFonts w:ascii="Times New Roman" w:hAnsi="Times New Roman"/>
                <w:b/>
                <w:bCs/>
                <w:sz w:val="24"/>
                <w:szCs w:val="24"/>
              </w:rPr>
              <w:t>Įgaliotoji organizacija</w:t>
            </w:r>
            <w:r w:rsidR="00B707AB" w:rsidRPr="00891D7B">
              <w:rPr>
                <w:rFonts w:ascii="Times New Roman" w:hAnsi="Times New Roman"/>
                <w:b/>
                <w:bCs/>
                <w:sz w:val="24"/>
                <w:szCs w:val="24"/>
              </w:rPr>
              <w:t xml:space="preserve">, </w:t>
            </w:r>
            <w:r w:rsidR="00AD5DC6" w:rsidRPr="00891D7B">
              <w:rPr>
                <w:rFonts w:ascii="Times New Roman" w:hAnsi="Times New Roman"/>
                <w:b/>
                <w:bCs/>
                <w:sz w:val="24"/>
                <w:szCs w:val="24"/>
              </w:rPr>
              <w:t xml:space="preserve">kuri </w:t>
            </w:r>
            <w:r w:rsidR="00B707AB" w:rsidRPr="00891D7B">
              <w:rPr>
                <w:rFonts w:ascii="Times New Roman" w:hAnsi="Times New Roman"/>
                <w:b/>
                <w:bCs/>
                <w:sz w:val="24"/>
                <w:szCs w:val="24"/>
              </w:rPr>
              <w:t>vykd</w:t>
            </w:r>
            <w:r w:rsidR="00AD5DC6" w:rsidRPr="00891D7B">
              <w:rPr>
                <w:rFonts w:ascii="Times New Roman" w:hAnsi="Times New Roman"/>
                <w:b/>
                <w:bCs/>
                <w:sz w:val="24"/>
                <w:szCs w:val="24"/>
              </w:rPr>
              <w:t>o</w:t>
            </w:r>
            <w:r w:rsidR="00B707AB" w:rsidRPr="00891D7B">
              <w:rPr>
                <w:rFonts w:ascii="Times New Roman" w:hAnsi="Times New Roman"/>
                <w:b/>
                <w:bCs/>
                <w:sz w:val="24"/>
                <w:szCs w:val="24"/>
              </w:rPr>
              <w:t xml:space="preserve"> pirkimo procedūras</w:t>
            </w:r>
          </w:p>
        </w:tc>
        <w:tc>
          <w:tcPr>
            <w:tcW w:w="5068" w:type="dxa"/>
          </w:tcPr>
          <w:p w14:paraId="2F394D37" w14:textId="3FB8EE12" w:rsidR="00AD5DC6" w:rsidRPr="00891D7B" w:rsidRDefault="00AD5DC6" w:rsidP="00AD5DC6">
            <w:pPr>
              <w:tabs>
                <w:tab w:val="left" w:pos="0"/>
                <w:tab w:val="left" w:pos="567"/>
                <w:tab w:val="left" w:pos="851"/>
              </w:tabs>
              <w:spacing w:after="0" w:line="240" w:lineRule="auto"/>
              <w:jc w:val="both"/>
              <w:rPr>
                <w:rFonts w:ascii="Times New Roman" w:eastAsia="Times New Roman" w:hAnsi="Times New Roman"/>
                <w:b/>
                <w:sz w:val="24"/>
                <w:szCs w:val="24"/>
              </w:rPr>
            </w:pPr>
            <w:r w:rsidRPr="00891D7B">
              <w:rPr>
                <w:rFonts w:ascii="Times New Roman" w:eastAsia="Times New Roman" w:hAnsi="Times New Roman"/>
                <w:bCs/>
                <w:sz w:val="24"/>
                <w:szCs w:val="24"/>
              </w:rPr>
              <w:t>Viešoji įstaiga Inovacijų agentūra</w:t>
            </w:r>
          </w:p>
          <w:p w14:paraId="1C0AD469" w14:textId="33FA952A" w:rsidR="009069F4" w:rsidRPr="00891D7B" w:rsidRDefault="009069F4" w:rsidP="00B14064">
            <w:pPr>
              <w:spacing w:after="0" w:line="240" w:lineRule="auto"/>
              <w:rPr>
                <w:rFonts w:ascii="Times New Roman" w:hAnsi="Times New Roman"/>
                <w:sz w:val="24"/>
                <w:szCs w:val="24"/>
              </w:rPr>
            </w:pPr>
          </w:p>
        </w:tc>
      </w:tr>
      <w:tr w:rsidR="009069F4" w:rsidRPr="00891D7B" w14:paraId="7268E732" w14:textId="77777777" w:rsidTr="00B707AB">
        <w:tc>
          <w:tcPr>
            <w:tcW w:w="4786" w:type="dxa"/>
          </w:tcPr>
          <w:p w14:paraId="5F97E2A9" w14:textId="77777777" w:rsidR="009069F4" w:rsidRPr="00891D7B" w:rsidRDefault="009069F4" w:rsidP="00B14064">
            <w:pPr>
              <w:spacing w:after="0" w:line="240" w:lineRule="auto"/>
              <w:rPr>
                <w:rFonts w:ascii="Times New Roman" w:hAnsi="Times New Roman"/>
                <w:sz w:val="24"/>
                <w:szCs w:val="24"/>
              </w:rPr>
            </w:pPr>
          </w:p>
        </w:tc>
        <w:tc>
          <w:tcPr>
            <w:tcW w:w="5068" w:type="dxa"/>
          </w:tcPr>
          <w:p w14:paraId="60DF5265" w14:textId="77777777" w:rsidR="00F9318F" w:rsidRPr="00891D7B" w:rsidRDefault="00F9318F" w:rsidP="00B14064">
            <w:pPr>
              <w:spacing w:after="0" w:line="240" w:lineRule="auto"/>
              <w:rPr>
                <w:rFonts w:ascii="Times New Roman" w:hAnsi="Times New Roman"/>
                <w:sz w:val="24"/>
                <w:szCs w:val="24"/>
              </w:rPr>
            </w:pPr>
          </w:p>
        </w:tc>
      </w:tr>
      <w:tr w:rsidR="009069F4" w:rsidRPr="00891D7B" w14:paraId="1C0F2E23" w14:textId="77777777" w:rsidTr="00B707AB">
        <w:tc>
          <w:tcPr>
            <w:tcW w:w="9854" w:type="dxa"/>
            <w:gridSpan w:val="2"/>
          </w:tcPr>
          <w:p w14:paraId="3D7A68B1" w14:textId="77777777" w:rsidR="009069F4" w:rsidRPr="00891D7B" w:rsidRDefault="009069F4" w:rsidP="00B14064">
            <w:pPr>
              <w:spacing w:after="0" w:line="240" w:lineRule="auto"/>
              <w:rPr>
                <w:rFonts w:ascii="Times New Roman" w:hAnsi="Times New Roman"/>
                <w:sz w:val="24"/>
                <w:szCs w:val="24"/>
              </w:rPr>
            </w:pPr>
          </w:p>
        </w:tc>
      </w:tr>
      <w:tr w:rsidR="009069F4" w:rsidRPr="00891D7B" w14:paraId="6526B2F6" w14:textId="77777777" w:rsidTr="00B707AB">
        <w:trPr>
          <w:trHeight w:val="1947"/>
        </w:trPr>
        <w:tc>
          <w:tcPr>
            <w:tcW w:w="4786" w:type="dxa"/>
          </w:tcPr>
          <w:p w14:paraId="0D69B468" w14:textId="77777777" w:rsidR="009069F4" w:rsidRPr="00891D7B" w:rsidRDefault="00170961" w:rsidP="00B14064">
            <w:pPr>
              <w:spacing w:after="0" w:line="240" w:lineRule="auto"/>
              <w:rPr>
                <w:rFonts w:ascii="Times New Roman" w:hAnsi="Times New Roman"/>
                <w:b/>
                <w:sz w:val="24"/>
                <w:szCs w:val="24"/>
              </w:rPr>
            </w:pPr>
            <w:r w:rsidRPr="00891D7B">
              <w:rPr>
                <w:rFonts w:ascii="Times New Roman" w:hAnsi="Times New Roman"/>
                <w:b/>
                <w:sz w:val="24"/>
                <w:szCs w:val="24"/>
              </w:rPr>
              <w:t>Kontaktiniai asmenys</w:t>
            </w:r>
            <w:r w:rsidR="009069F4" w:rsidRPr="00891D7B">
              <w:rPr>
                <w:rFonts w:ascii="Times New Roman" w:hAnsi="Times New Roman"/>
                <w:b/>
                <w:sz w:val="24"/>
                <w:szCs w:val="24"/>
              </w:rPr>
              <w:t>:</w:t>
            </w:r>
          </w:p>
        </w:tc>
        <w:tc>
          <w:tcPr>
            <w:tcW w:w="5068" w:type="dxa"/>
          </w:tcPr>
          <w:p w14:paraId="2A9DDD9C" w14:textId="56CC2326" w:rsidR="00170961" w:rsidRPr="00891D7B" w:rsidRDefault="006C1FBD" w:rsidP="001566D7">
            <w:pPr>
              <w:spacing w:after="0" w:line="240" w:lineRule="auto"/>
              <w:jc w:val="both"/>
              <w:rPr>
                <w:rFonts w:ascii="Times New Roman" w:hAnsi="Times New Roman"/>
                <w:sz w:val="24"/>
                <w:szCs w:val="24"/>
              </w:rPr>
            </w:pPr>
            <w:r w:rsidRPr="00891D7B">
              <w:rPr>
                <w:rFonts w:ascii="Times New Roman" w:hAnsi="Times New Roman"/>
                <w:sz w:val="24"/>
                <w:szCs w:val="24"/>
              </w:rPr>
              <w:t>Projektų vadovė Giedrė Jasulaitytė-Ostapenko</w:t>
            </w:r>
            <w:r w:rsidR="001566D7" w:rsidRPr="00891D7B">
              <w:rPr>
                <w:rFonts w:ascii="Times New Roman" w:hAnsi="Times New Roman"/>
                <w:sz w:val="24"/>
                <w:szCs w:val="24"/>
              </w:rPr>
              <w:t>, el.</w:t>
            </w:r>
            <w:r w:rsidR="00891D7B">
              <w:rPr>
                <w:rFonts w:ascii="Times New Roman" w:hAnsi="Times New Roman"/>
                <w:sz w:val="24"/>
                <w:szCs w:val="24"/>
              </w:rPr>
              <w:t xml:space="preserve"> </w:t>
            </w:r>
            <w:r w:rsidR="001566D7" w:rsidRPr="00891D7B">
              <w:rPr>
                <w:rFonts w:ascii="Times New Roman" w:hAnsi="Times New Roman"/>
                <w:sz w:val="24"/>
                <w:szCs w:val="24"/>
              </w:rPr>
              <w:t xml:space="preserve">p. </w:t>
            </w:r>
            <w:hyperlink r:id="rId11" w:history="1">
              <w:r w:rsidR="001566D7" w:rsidRPr="00891D7B">
                <w:rPr>
                  <w:rStyle w:val="Hyperlink"/>
                  <w:rFonts w:ascii="Times New Roman" w:hAnsi="Times New Roman"/>
                  <w:sz w:val="24"/>
                  <w:szCs w:val="24"/>
                </w:rPr>
                <w:t>giedre.jasulaityte-ostapenko@inovacijuagentura.lt</w:t>
              </w:r>
            </w:hyperlink>
            <w:r w:rsidR="001566D7" w:rsidRPr="00891D7B">
              <w:rPr>
                <w:rFonts w:ascii="Times New Roman" w:hAnsi="Times New Roman"/>
                <w:sz w:val="24"/>
                <w:szCs w:val="24"/>
              </w:rPr>
              <w:t xml:space="preserve">, tel. </w:t>
            </w:r>
            <w:r w:rsidR="00891D7B" w:rsidRPr="00891D7B">
              <w:rPr>
                <w:rFonts w:ascii="Times New Roman" w:hAnsi="Times New Roman"/>
                <w:sz w:val="24"/>
                <w:szCs w:val="24"/>
              </w:rPr>
              <w:t>Nr.</w:t>
            </w:r>
            <w:r w:rsidR="001566D7" w:rsidRPr="00891D7B">
              <w:rPr>
                <w:rFonts w:ascii="Times New Roman" w:hAnsi="Times New Roman"/>
                <w:sz w:val="24"/>
                <w:szCs w:val="24"/>
              </w:rPr>
              <w:t xml:space="preserve"> </w:t>
            </w:r>
            <w:r w:rsidR="00744C02" w:rsidRPr="00891D7B">
              <w:rPr>
                <w:rFonts w:ascii="Times New Roman" w:hAnsi="Times New Roman"/>
                <w:sz w:val="24"/>
                <w:szCs w:val="24"/>
              </w:rPr>
              <w:t>+370 616 08620</w:t>
            </w:r>
          </w:p>
          <w:p w14:paraId="054B76DA" w14:textId="77777777" w:rsidR="00170961" w:rsidRPr="00891D7B" w:rsidRDefault="00170961" w:rsidP="00B14064">
            <w:pPr>
              <w:spacing w:after="0" w:line="240" w:lineRule="auto"/>
              <w:rPr>
                <w:rFonts w:ascii="Times New Roman" w:hAnsi="Times New Roman"/>
                <w:sz w:val="24"/>
                <w:szCs w:val="24"/>
                <w:highlight w:val="yellow"/>
              </w:rPr>
            </w:pPr>
          </w:p>
          <w:p w14:paraId="67FCB7DE" w14:textId="77777777" w:rsidR="00AE793D" w:rsidRPr="00891D7B" w:rsidRDefault="00AE793D" w:rsidP="00B14064">
            <w:pPr>
              <w:spacing w:after="0" w:line="240" w:lineRule="auto"/>
              <w:rPr>
                <w:rFonts w:ascii="Times New Roman" w:hAnsi="Times New Roman"/>
                <w:sz w:val="24"/>
                <w:szCs w:val="24"/>
                <w:highlight w:val="yellow"/>
              </w:rPr>
            </w:pPr>
          </w:p>
        </w:tc>
      </w:tr>
      <w:tr w:rsidR="009069F4" w:rsidRPr="00891D7B" w14:paraId="373967FC" w14:textId="77777777" w:rsidTr="00B707AB">
        <w:tc>
          <w:tcPr>
            <w:tcW w:w="4786" w:type="dxa"/>
          </w:tcPr>
          <w:p w14:paraId="18AC761D" w14:textId="77777777" w:rsidR="009069F4" w:rsidRPr="00891D7B" w:rsidRDefault="009069F4" w:rsidP="00B14064">
            <w:pPr>
              <w:spacing w:after="0" w:line="240" w:lineRule="auto"/>
              <w:rPr>
                <w:rFonts w:ascii="Times New Roman" w:hAnsi="Times New Roman"/>
                <w:sz w:val="24"/>
                <w:szCs w:val="24"/>
              </w:rPr>
            </w:pPr>
          </w:p>
        </w:tc>
        <w:tc>
          <w:tcPr>
            <w:tcW w:w="5068" w:type="dxa"/>
          </w:tcPr>
          <w:p w14:paraId="2B3BFBD8" w14:textId="77777777" w:rsidR="009069F4" w:rsidRPr="00891D7B" w:rsidRDefault="009069F4" w:rsidP="00B14064">
            <w:pPr>
              <w:spacing w:after="0" w:line="240" w:lineRule="auto"/>
              <w:rPr>
                <w:rFonts w:ascii="Times New Roman" w:hAnsi="Times New Roman"/>
                <w:sz w:val="24"/>
                <w:szCs w:val="24"/>
              </w:rPr>
            </w:pPr>
          </w:p>
        </w:tc>
      </w:tr>
    </w:tbl>
    <w:p w14:paraId="3056F235" w14:textId="77777777" w:rsidR="00E45B21" w:rsidRPr="00891D7B" w:rsidRDefault="00E45B21" w:rsidP="00B14064">
      <w:pPr>
        <w:spacing w:after="0" w:line="240" w:lineRule="auto"/>
        <w:rPr>
          <w:rFonts w:ascii="Times New Roman" w:hAnsi="Times New Roman"/>
          <w:sz w:val="24"/>
          <w:szCs w:val="24"/>
        </w:rPr>
      </w:pPr>
    </w:p>
    <w:p w14:paraId="1296B5EC" w14:textId="77777777" w:rsidR="00E45B21" w:rsidRPr="00891D7B" w:rsidRDefault="00E45B21" w:rsidP="00B14064">
      <w:pPr>
        <w:rPr>
          <w:rFonts w:ascii="Times New Roman" w:hAnsi="Times New Roman"/>
          <w:sz w:val="24"/>
          <w:szCs w:val="24"/>
        </w:rPr>
      </w:pPr>
      <w:r w:rsidRPr="00891D7B">
        <w:rPr>
          <w:rFonts w:ascii="Times New Roman" w:hAnsi="Times New Roman"/>
          <w:sz w:val="24"/>
          <w:szCs w:val="24"/>
        </w:rPr>
        <w:br w:type="page"/>
      </w:r>
    </w:p>
    <w:sdt>
      <w:sdtPr>
        <w:rPr>
          <w:rFonts w:ascii="Times New Roman" w:eastAsia="Calibri" w:hAnsi="Times New Roman" w:cs="Times New Roman"/>
          <w:b w:val="0"/>
          <w:bCs w:val="0"/>
          <w:color w:val="auto"/>
          <w:sz w:val="24"/>
          <w:szCs w:val="24"/>
          <w:lang w:val="lt-LT" w:eastAsia="en-US"/>
        </w:rPr>
        <w:id w:val="-1559168627"/>
        <w:docPartObj>
          <w:docPartGallery w:val="Table of Contents"/>
          <w:docPartUnique/>
        </w:docPartObj>
      </w:sdtPr>
      <w:sdtEndPr>
        <w:rPr>
          <w:noProof/>
        </w:rPr>
      </w:sdtEndPr>
      <w:sdtContent>
        <w:p w14:paraId="3ACDC9F8" w14:textId="77777777" w:rsidR="00DA6474" w:rsidRPr="00891D7B" w:rsidRDefault="00DA6474" w:rsidP="00B14064">
          <w:pPr>
            <w:pStyle w:val="TOCHeading"/>
            <w:spacing w:before="0" w:line="240" w:lineRule="auto"/>
            <w:rPr>
              <w:rFonts w:ascii="Times New Roman" w:hAnsi="Times New Roman" w:cs="Times New Roman"/>
              <w:color w:val="auto"/>
              <w:sz w:val="24"/>
              <w:szCs w:val="24"/>
              <w:lang w:val="lt-LT"/>
            </w:rPr>
          </w:pPr>
          <w:r w:rsidRPr="00891D7B">
            <w:rPr>
              <w:rFonts w:ascii="Times New Roman" w:hAnsi="Times New Roman" w:cs="Times New Roman"/>
              <w:color w:val="auto"/>
              <w:sz w:val="24"/>
              <w:szCs w:val="24"/>
              <w:lang w:val="lt-LT"/>
            </w:rPr>
            <w:t>TURINYS</w:t>
          </w:r>
        </w:p>
        <w:p w14:paraId="03CA0185" w14:textId="77777777" w:rsidR="00DA6474" w:rsidRPr="00891D7B" w:rsidRDefault="00DA6474" w:rsidP="00B14064">
          <w:pPr>
            <w:spacing w:after="0" w:line="240" w:lineRule="auto"/>
            <w:rPr>
              <w:rFonts w:ascii="Times New Roman" w:hAnsi="Times New Roman"/>
              <w:sz w:val="24"/>
              <w:szCs w:val="24"/>
              <w:lang w:eastAsia="ja-JP"/>
            </w:rPr>
          </w:pPr>
        </w:p>
        <w:p w14:paraId="77A8F74C" w14:textId="150537B6"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r w:rsidRPr="00891D7B">
            <w:rPr>
              <w:rFonts w:ascii="Times New Roman" w:hAnsi="Times New Roman"/>
              <w:sz w:val="24"/>
              <w:szCs w:val="24"/>
            </w:rPr>
            <w:fldChar w:fldCharType="begin"/>
          </w:r>
          <w:r w:rsidRPr="00891D7B">
            <w:rPr>
              <w:rFonts w:ascii="Times New Roman" w:hAnsi="Times New Roman"/>
              <w:sz w:val="24"/>
              <w:szCs w:val="24"/>
            </w:rPr>
            <w:instrText xml:space="preserve"> TOC \o "1-3" \h \z \u </w:instrText>
          </w:r>
          <w:r w:rsidRPr="00891D7B">
            <w:rPr>
              <w:rFonts w:ascii="Times New Roman" w:hAnsi="Times New Roman"/>
              <w:sz w:val="24"/>
              <w:szCs w:val="24"/>
            </w:rPr>
            <w:fldChar w:fldCharType="separate"/>
          </w:r>
          <w:hyperlink w:anchor="_Toc452320418" w:history="1">
            <w:r w:rsidRPr="00891D7B">
              <w:rPr>
                <w:rStyle w:val="Hyperlink"/>
                <w:rFonts w:ascii="Times New Roman" w:hAnsi="Times New Roman"/>
                <w:noProof/>
                <w:color w:val="auto"/>
                <w:sz w:val="24"/>
                <w:szCs w:val="24"/>
                <w:u w:val="none"/>
              </w:rPr>
              <w:t>I SKYRIUS</w:t>
            </w:r>
          </w:hyperlink>
          <w:r w:rsidRPr="00891D7B">
            <w:rPr>
              <w:rStyle w:val="Hyperlink"/>
              <w:rFonts w:ascii="Times New Roman" w:hAnsi="Times New Roman"/>
              <w:noProof/>
              <w:color w:val="auto"/>
              <w:sz w:val="24"/>
              <w:szCs w:val="24"/>
              <w:u w:val="none"/>
            </w:rPr>
            <w:t xml:space="preserve">. </w:t>
          </w:r>
          <w:hyperlink w:anchor="_Toc452320419" w:history="1">
            <w:r w:rsidRPr="00891D7B">
              <w:rPr>
                <w:rStyle w:val="Hyperlink"/>
                <w:rFonts w:ascii="Times New Roman" w:hAnsi="Times New Roman"/>
                <w:noProof/>
                <w:color w:val="auto"/>
                <w:sz w:val="24"/>
                <w:szCs w:val="24"/>
                <w:u w:val="none"/>
              </w:rPr>
              <w:t>BENDRO POBŪDŽIO INFORMACIJA</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_Toc452320419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3</w:t>
            </w:r>
            <w:r w:rsidRPr="00891D7B">
              <w:rPr>
                <w:rFonts w:ascii="Times New Roman" w:hAnsi="Times New Roman"/>
                <w:noProof/>
                <w:webHidden/>
                <w:sz w:val="24"/>
                <w:szCs w:val="24"/>
              </w:rPr>
              <w:fldChar w:fldCharType="end"/>
            </w:r>
          </w:hyperlink>
        </w:p>
        <w:p w14:paraId="2824105A" w14:textId="4B72651C"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hyperlink w:anchor="_Toc452320420" w:history="1">
            <w:r w:rsidRPr="00891D7B">
              <w:rPr>
                <w:rStyle w:val="Hyperlink"/>
                <w:rFonts w:ascii="Times New Roman" w:hAnsi="Times New Roman"/>
                <w:noProof/>
                <w:color w:val="auto"/>
                <w:sz w:val="24"/>
                <w:szCs w:val="24"/>
                <w:u w:val="none"/>
              </w:rPr>
              <w:t>II SKYRIUS</w:t>
            </w:r>
          </w:hyperlink>
          <w:r w:rsidRPr="00891D7B">
            <w:rPr>
              <w:rStyle w:val="Hyperlink"/>
              <w:rFonts w:ascii="Times New Roman" w:hAnsi="Times New Roman"/>
              <w:noProof/>
              <w:color w:val="auto"/>
              <w:sz w:val="24"/>
              <w:szCs w:val="24"/>
              <w:u w:val="none"/>
            </w:rPr>
            <w:t xml:space="preserve">. </w:t>
          </w:r>
          <w:hyperlink w:anchor="_Toc452320421" w:history="1">
            <w:r w:rsidRPr="00891D7B">
              <w:rPr>
                <w:rStyle w:val="Hyperlink"/>
                <w:rFonts w:ascii="Times New Roman" w:hAnsi="Times New Roman"/>
                <w:noProof/>
                <w:color w:val="auto"/>
                <w:sz w:val="24"/>
                <w:szCs w:val="24"/>
                <w:u w:val="none"/>
              </w:rPr>
              <w:t>IKIPREKYBINIO PIRKIMO OBJEKTAS</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_Toc452320421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5</w:t>
            </w:r>
            <w:r w:rsidRPr="00891D7B">
              <w:rPr>
                <w:rFonts w:ascii="Times New Roman" w:hAnsi="Times New Roman"/>
                <w:noProof/>
                <w:webHidden/>
                <w:sz w:val="24"/>
                <w:szCs w:val="24"/>
              </w:rPr>
              <w:fldChar w:fldCharType="end"/>
            </w:r>
          </w:hyperlink>
        </w:p>
        <w:p w14:paraId="0A941C59" w14:textId="313465D0"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hyperlink w:anchor="_Toc452320422" w:history="1">
            <w:r w:rsidRPr="00891D7B">
              <w:rPr>
                <w:rStyle w:val="Hyperlink"/>
                <w:rFonts w:ascii="Times New Roman" w:hAnsi="Times New Roman"/>
                <w:noProof/>
                <w:color w:val="auto"/>
                <w:sz w:val="24"/>
                <w:szCs w:val="24"/>
                <w:u w:val="none"/>
              </w:rPr>
              <w:t>III SKYRIUS</w:t>
            </w:r>
          </w:hyperlink>
          <w:r w:rsidRPr="00891D7B">
            <w:rPr>
              <w:rStyle w:val="Hyperlink"/>
              <w:rFonts w:ascii="Times New Roman" w:hAnsi="Times New Roman"/>
              <w:noProof/>
              <w:color w:val="auto"/>
              <w:sz w:val="24"/>
              <w:szCs w:val="24"/>
              <w:u w:val="none"/>
            </w:rPr>
            <w:t xml:space="preserve">. </w:t>
          </w:r>
          <w:hyperlink w:anchor="_Toc452320423" w:history="1">
            <w:r w:rsidRPr="00891D7B">
              <w:rPr>
                <w:rStyle w:val="Hyperlink"/>
                <w:rFonts w:ascii="Times New Roman" w:hAnsi="Times New Roman"/>
                <w:noProof/>
                <w:color w:val="auto"/>
                <w:sz w:val="24"/>
                <w:szCs w:val="24"/>
                <w:u w:val="none"/>
              </w:rPr>
              <w:t>IKIPREKYBINIO PIRKIMO ETAPAI, TRUKMĖ IR BIUDŽETAS</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_Toc452320423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5</w:t>
            </w:r>
            <w:r w:rsidRPr="00891D7B">
              <w:rPr>
                <w:rFonts w:ascii="Times New Roman" w:hAnsi="Times New Roman"/>
                <w:noProof/>
                <w:webHidden/>
                <w:sz w:val="24"/>
                <w:szCs w:val="24"/>
              </w:rPr>
              <w:fldChar w:fldCharType="end"/>
            </w:r>
          </w:hyperlink>
        </w:p>
        <w:p w14:paraId="6F103907" w14:textId="608F8273"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hyperlink w:anchor="_Toc452320424" w:history="1">
            <w:r w:rsidRPr="00891D7B">
              <w:rPr>
                <w:rStyle w:val="Hyperlink"/>
                <w:rFonts w:ascii="Times New Roman" w:hAnsi="Times New Roman"/>
                <w:noProof/>
                <w:color w:val="auto"/>
                <w:sz w:val="24"/>
                <w:szCs w:val="24"/>
                <w:u w:val="none"/>
              </w:rPr>
              <w:t>IV SKYRIUS</w:t>
            </w:r>
          </w:hyperlink>
          <w:r w:rsidRPr="00891D7B">
            <w:rPr>
              <w:rStyle w:val="Hyperlink"/>
              <w:rFonts w:ascii="Times New Roman" w:hAnsi="Times New Roman"/>
              <w:noProof/>
              <w:color w:val="auto"/>
              <w:sz w:val="24"/>
              <w:szCs w:val="24"/>
              <w:u w:val="none"/>
            </w:rPr>
            <w:t xml:space="preserve">. </w:t>
          </w:r>
          <w:hyperlink w:anchor="_Toc452320425" w:history="1">
            <w:r w:rsidRPr="00891D7B">
              <w:rPr>
                <w:rStyle w:val="Hyperlink"/>
                <w:rFonts w:ascii="Times New Roman" w:hAnsi="Times New Roman"/>
                <w:noProof/>
                <w:color w:val="auto"/>
                <w:sz w:val="24"/>
                <w:szCs w:val="24"/>
                <w:u w:val="none"/>
              </w:rPr>
              <w:t>IKIKPREKYBINIO PIRKIMO PROCEDŪROS IR TERMINAI</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_Toc452320425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7</w:t>
            </w:r>
            <w:r w:rsidRPr="00891D7B">
              <w:rPr>
                <w:rFonts w:ascii="Times New Roman" w:hAnsi="Times New Roman"/>
                <w:noProof/>
                <w:webHidden/>
                <w:sz w:val="24"/>
                <w:szCs w:val="24"/>
              </w:rPr>
              <w:fldChar w:fldCharType="end"/>
            </w:r>
          </w:hyperlink>
        </w:p>
        <w:p w14:paraId="5C68B24F" w14:textId="21B2C2AB"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hyperlink w:anchor="_Toc452320426" w:history="1">
            <w:r w:rsidRPr="00891D7B">
              <w:rPr>
                <w:rStyle w:val="Hyperlink"/>
                <w:rFonts w:ascii="Times New Roman" w:hAnsi="Times New Roman"/>
                <w:noProof/>
                <w:color w:val="auto"/>
                <w:sz w:val="24"/>
                <w:szCs w:val="24"/>
                <w:u w:val="none"/>
              </w:rPr>
              <w:t>V SKYRIUS</w:t>
            </w:r>
          </w:hyperlink>
          <w:r w:rsidRPr="00891D7B">
            <w:rPr>
              <w:rStyle w:val="Hyperlink"/>
              <w:rFonts w:ascii="Times New Roman" w:hAnsi="Times New Roman"/>
              <w:noProof/>
              <w:color w:val="auto"/>
              <w:sz w:val="24"/>
              <w:szCs w:val="24"/>
              <w:u w:val="none"/>
            </w:rPr>
            <w:t xml:space="preserve">. </w:t>
          </w:r>
          <w:hyperlink w:anchor="_Toc452320427" w:history="1">
            <w:r w:rsidRPr="00891D7B">
              <w:rPr>
                <w:rStyle w:val="Hyperlink"/>
                <w:rFonts w:ascii="Times New Roman" w:hAnsi="Times New Roman"/>
                <w:noProof/>
                <w:color w:val="auto"/>
                <w:sz w:val="24"/>
                <w:szCs w:val="24"/>
                <w:u w:val="none"/>
              </w:rPr>
              <w:t>PASIŪLYMŲ RENGIMO IR PATEIKIMO REIKALAVIMAI</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_Toc452320427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8</w:t>
            </w:r>
            <w:r w:rsidRPr="00891D7B">
              <w:rPr>
                <w:rFonts w:ascii="Times New Roman" w:hAnsi="Times New Roman"/>
                <w:noProof/>
                <w:webHidden/>
                <w:sz w:val="24"/>
                <w:szCs w:val="24"/>
              </w:rPr>
              <w:fldChar w:fldCharType="end"/>
            </w:r>
          </w:hyperlink>
        </w:p>
        <w:p w14:paraId="378D68C7" w14:textId="487B60CE"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hyperlink w:anchor="_Toc452320428" w:history="1">
            <w:r w:rsidRPr="00891D7B">
              <w:rPr>
                <w:rStyle w:val="Hyperlink"/>
                <w:rFonts w:ascii="Times New Roman" w:hAnsi="Times New Roman"/>
                <w:noProof/>
                <w:color w:val="auto"/>
                <w:sz w:val="24"/>
                <w:szCs w:val="24"/>
                <w:u w:val="none"/>
              </w:rPr>
              <w:t>VI SKYRIUS</w:t>
            </w:r>
          </w:hyperlink>
          <w:r w:rsidRPr="00891D7B">
            <w:rPr>
              <w:rStyle w:val="Hyperlink"/>
              <w:rFonts w:ascii="Times New Roman" w:hAnsi="Times New Roman"/>
              <w:noProof/>
              <w:color w:val="auto"/>
              <w:sz w:val="24"/>
              <w:szCs w:val="24"/>
              <w:u w:val="none"/>
            </w:rPr>
            <w:t xml:space="preserve">. </w:t>
          </w:r>
          <w:hyperlink w:anchor="_Toc452320429" w:history="1">
            <w:r w:rsidRPr="00891D7B">
              <w:rPr>
                <w:rStyle w:val="Hyperlink"/>
                <w:rFonts w:ascii="Times New Roman" w:hAnsi="Times New Roman"/>
                <w:noProof/>
                <w:color w:val="auto"/>
                <w:sz w:val="24"/>
                <w:szCs w:val="24"/>
                <w:u w:val="none"/>
              </w:rPr>
              <w:t>REIKALAVIMAI DALYVIAMS</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_Toc452320429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10</w:t>
            </w:r>
            <w:r w:rsidRPr="00891D7B">
              <w:rPr>
                <w:rFonts w:ascii="Times New Roman" w:hAnsi="Times New Roman"/>
                <w:noProof/>
                <w:webHidden/>
                <w:sz w:val="24"/>
                <w:szCs w:val="24"/>
              </w:rPr>
              <w:fldChar w:fldCharType="end"/>
            </w:r>
          </w:hyperlink>
        </w:p>
        <w:p w14:paraId="46F9593C" w14:textId="1B31197A"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hyperlink w:anchor="_Toc452320430" w:history="1">
            <w:r w:rsidRPr="00891D7B">
              <w:rPr>
                <w:rStyle w:val="Hyperlink"/>
                <w:rFonts w:ascii="Times New Roman" w:hAnsi="Times New Roman"/>
                <w:noProof/>
                <w:color w:val="auto"/>
                <w:sz w:val="24"/>
                <w:szCs w:val="24"/>
                <w:u w:val="none"/>
              </w:rPr>
              <w:t>VII SKYRIUS</w:t>
            </w:r>
            <w:r w:rsidRPr="00891D7B">
              <w:rPr>
                <w:rFonts w:ascii="Times New Roman" w:hAnsi="Times New Roman"/>
                <w:noProof/>
                <w:webHidden/>
                <w:sz w:val="24"/>
                <w:szCs w:val="24"/>
              </w:rPr>
              <w:t>.</w:t>
            </w:r>
          </w:hyperlink>
          <w:r w:rsidRPr="00891D7B">
            <w:rPr>
              <w:rStyle w:val="Hyperlink"/>
              <w:rFonts w:ascii="Times New Roman" w:hAnsi="Times New Roman"/>
              <w:noProof/>
              <w:color w:val="auto"/>
              <w:sz w:val="24"/>
              <w:szCs w:val="24"/>
              <w:u w:val="none"/>
            </w:rPr>
            <w:t xml:space="preserve"> </w:t>
          </w:r>
          <w:hyperlink w:anchor="_Toc452320431" w:history="1">
            <w:r w:rsidRPr="00891D7B">
              <w:rPr>
                <w:rStyle w:val="Hyperlink"/>
                <w:rFonts w:ascii="Times New Roman" w:hAnsi="Times New Roman"/>
                <w:noProof/>
                <w:color w:val="auto"/>
                <w:sz w:val="24"/>
                <w:szCs w:val="24"/>
                <w:u w:val="none"/>
              </w:rPr>
              <w:t>PASIŪLYMŲ VERTINIMAS IR DALYVIŲ SARAŠO SUDARYMAS</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_Toc452320431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15</w:t>
            </w:r>
            <w:r w:rsidRPr="00891D7B">
              <w:rPr>
                <w:rFonts w:ascii="Times New Roman" w:hAnsi="Times New Roman"/>
                <w:noProof/>
                <w:webHidden/>
                <w:sz w:val="24"/>
                <w:szCs w:val="24"/>
              </w:rPr>
              <w:fldChar w:fldCharType="end"/>
            </w:r>
          </w:hyperlink>
        </w:p>
        <w:p w14:paraId="66E11C73" w14:textId="07B6EEEF"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hyperlink w:anchor="_Toc452320432" w:history="1">
            <w:r w:rsidRPr="00891D7B">
              <w:rPr>
                <w:rStyle w:val="Hyperlink"/>
                <w:rFonts w:ascii="Times New Roman" w:hAnsi="Times New Roman"/>
                <w:noProof/>
                <w:color w:val="auto"/>
                <w:sz w:val="24"/>
                <w:szCs w:val="24"/>
                <w:u w:val="none"/>
              </w:rPr>
              <w:t>VIII SKYRIUS</w:t>
            </w:r>
          </w:hyperlink>
          <w:r w:rsidRPr="00891D7B">
            <w:rPr>
              <w:rStyle w:val="Hyperlink"/>
              <w:rFonts w:ascii="Times New Roman" w:hAnsi="Times New Roman"/>
              <w:noProof/>
              <w:color w:val="auto"/>
              <w:sz w:val="24"/>
              <w:szCs w:val="24"/>
              <w:u w:val="none"/>
            </w:rPr>
            <w:t xml:space="preserve">. </w:t>
          </w:r>
          <w:hyperlink w:anchor="_Toc452320433" w:history="1">
            <w:r w:rsidRPr="00891D7B">
              <w:rPr>
                <w:rStyle w:val="Hyperlink"/>
                <w:rFonts w:ascii="Times New Roman" w:hAnsi="Times New Roman"/>
                <w:noProof/>
                <w:color w:val="auto"/>
                <w:sz w:val="24"/>
                <w:szCs w:val="24"/>
                <w:u w:val="none"/>
              </w:rPr>
              <w:t>IKIPREKYBINIO PIRKIMO ĮGYVENDINIMAS</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_Toc452320433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16</w:t>
            </w:r>
            <w:r w:rsidRPr="00891D7B">
              <w:rPr>
                <w:rFonts w:ascii="Times New Roman" w:hAnsi="Times New Roman"/>
                <w:noProof/>
                <w:webHidden/>
                <w:sz w:val="24"/>
                <w:szCs w:val="24"/>
              </w:rPr>
              <w:fldChar w:fldCharType="end"/>
            </w:r>
          </w:hyperlink>
        </w:p>
        <w:p w14:paraId="650D56D2" w14:textId="28E65202"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hyperlink w:anchor="_Toc452320434" w:history="1">
            <w:r w:rsidRPr="00891D7B">
              <w:rPr>
                <w:rStyle w:val="Hyperlink"/>
                <w:rFonts w:ascii="Times New Roman" w:hAnsi="Times New Roman"/>
                <w:noProof/>
                <w:color w:val="auto"/>
                <w:sz w:val="24"/>
                <w:szCs w:val="24"/>
                <w:u w:val="none"/>
              </w:rPr>
              <w:t>IX SKYRIUS</w:t>
            </w:r>
          </w:hyperlink>
          <w:r w:rsidRPr="00891D7B">
            <w:rPr>
              <w:rStyle w:val="Hyperlink"/>
              <w:rFonts w:ascii="Times New Roman" w:hAnsi="Times New Roman"/>
              <w:noProof/>
              <w:color w:val="auto"/>
              <w:sz w:val="24"/>
              <w:szCs w:val="24"/>
              <w:u w:val="none"/>
            </w:rPr>
            <w:t xml:space="preserve">. </w:t>
          </w:r>
          <w:hyperlink w:anchor="_Toc452320435" w:history="1">
            <w:r w:rsidRPr="00891D7B">
              <w:rPr>
                <w:rStyle w:val="Hyperlink"/>
                <w:rFonts w:ascii="Times New Roman" w:hAnsi="Times New Roman"/>
                <w:noProof/>
                <w:color w:val="auto"/>
                <w:sz w:val="24"/>
                <w:szCs w:val="24"/>
                <w:u w:val="none"/>
              </w:rPr>
              <w:t>IKIPREKYBINIO PIRKIMO SUTARTYS</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_Toc452320435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17</w:t>
            </w:r>
            <w:r w:rsidRPr="00891D7B">
              <w:rPr>
                <w:rFonts w:ascii="Times New Roman" w:hAnsi="Times New Roman"/>
                <w:noProof/>
                <w:webHidden/>
                <w:sz w:val="24"/>
                <w:szCs w:val="24"/>
              </w:rPr>
              <w:fldChar w:fldCharType="end"/>
            </w:r>
          </w:hyperlink>
        </w:p>
        <w:p w14:paraId="4BC89778" w14:textId="7F888A2D"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hyperlink w:anchor="_Toc452320436" w:history="1">
            <w:r w:rsidRPr="00891D7B">
              <w:rPr>
                <w:rStyle w:val="Hyperlink"/>
                <w:rFonts w:ascii="Times New Roman" w:hAnsi="Times New Roman"/>
                <w:noProof/>
                <w:color w:val="auto"/>
                <w:sz w:val="24"/>
                <w:szCs w:val="24"/>
                <w:u w:val="none"/>
              </w:rPr>
              <w:t>X SKYRIUS</w:t>
            </w:r>
          </w:hyperlink>
          <w:r w:rsidRPr="00891D7B">
            <w:rPr>
              <w:rStyle w:val="Hyperlink"/>
              <w:rFonts w:ascii="Times New Roman" w:hAnsi="Times New Roman"/>
              <w:noProof/>
              <w:color w:val="auto"/>
              <w:sz w:val="24"/>
              <w:szCs w:val="24"/>
              <w:u w:val="none"/>
            </w:rPr>
            <w:t xml:space="preserve">. </w:t>
          </w:r>
          <w:hyperlink w:anchor="_Toc452320437" w:history="1">
            <w:r w:rsidRPr="00891D7B">
              <w:rPr>
                <w:rStyle w:val="Hyperlink"/>
                <w:rFonts w:ascii="Times New Roman" w:hAnsi="Times New Roman"/>
                <w:noProof/>
                <w:color w:val="auto"/>
                <w:sz w:val="24"/>
                <w:szCs w:val="24"/>
                <w:u w:val="none"/>
              </w:rPr>
              <w:t>INTELEKTINĖ NUOSAVYBĖ IR KONFIDENCIALIOS INFORMACIJOS APSAUGA</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_Toc452320437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20</w:t>
            </w:r>
            <w:r w:rsidRPr="00891D7B">
              <w:rPr>
                <w:rFonts w:ascii="Times New Roman" w:hAnsi="Times New Roman"/>
                <w:noProof/>
                <w:webHidden/>
                <w:sz w:val="24"/>
                <w:szCs w:val="24"/>
              </w:rPr>
              <w:fldChar w:fldCharType="end"/>
            </w:r>
          </w:hyperlink>
        </w:p>
        <w:p w14:paraId="6967C6FC" w14:textId="3E2E7581"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hyperlink w:anchor="_Toc452320438" w:history="1">
            <w:r w:rsidRPr="00891D7B">
              <w:rPr>
                <w:rStyle w:val="Hyperlink"/>
                <w:rFonts w:ascii="Times New Roman" w:hAnsi="Times New Roman"/>
                <w:noProof/>
                <w:color w:val="auto"/>
                <w:sz w:val="24"/>
                <w:szCs w:val="24"/>
                <w:u w:val="none"/>
              </w:rPr>
              <w:t>XI SKYRIUS</w:t>
            </w:r>
          </w:hyperlink>
          <w:r w:rsidRPr="00891D7B">
            <w:rPr>
              <w:rStyle w:val="Hyperlink"/>
              <w:rFonts w:ascii="Times New Roman" w:hAnsi="Times New Roman"/>
              <w:noProof/>
              <w:color w:val="auto"/>
              <w:sz w:val="24"/>
              <w:szCs w:val="24"/>
              <w:u w:val="none"/>
            </w:rPr>
            <w:t xml:space="preserve">. </w:t>
          </w:r>
          <w:hyperlink w:anchor="_Toc452320439" w:history="1">
            <w:r w:rsidRPr="00891D7B">
              <w:rPr>
                <w:rStyle w:val="Hyperlink"/>
                <w:rFonts w:ascii="Times New Roman" w:hAnsi="Times New Roman"/>
                <w:noProof/>
                <w:color w:val="auto"/>
                <w:sz w:val="24"/>
                <w:szCs w:val="24"/>
                <w:u w:val="none"/>
              </w:rPr>
              <w:t>SKUNDŲ PATEIKIMAS IR NAGRINĖJIMAS</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_Toc452320439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20</w:t>
            </w:r>
            <w:r w:rsidRPr="00891D7B">
              <w:rPr>
                <w:rFonts w:ascii="Times New Roman" w:hAnsi="Times New Roman"/>
                <w:noProof/>
                <w:webHidden/>
                <w:sz w:val="24"/>
                <w:szCs w:val="24"/>
              </w:rPr>
              <w:fldChar w:fldCharType="end"/>
            </w:r>
          </w:hyperlink>
        </w:p>
        <w:p w14:paraId="4D499D12" w14:textId="6762BA3D" w:rsidR="00DA6474" w:rsidRPr="00891D7B" w:rsidRDefault="00DA6474" w:rsidP="00B14064">
          <w:pPr>
            <w:pStyle w:val="TOC1"/>
            <w:tabs>
              <w:tab w:val="right" w:leader="dot" w:pos="9628"/>
            </w:tabs>
            <w:spacing w:after="0" w:line="240" w:lineRule="auto"/>
            <w:rPr>
              <w:rFonts w:ascii="Times New Roman" w:hAnsi="Times New Roman"/>
              <w:noProof/>
              <w:sz w:val="24"/>
              <w:szCs w:val="24"/>
            </w:rPr>
          </w:pPr>
          <w:hyperlink w:anchor="_Toc452320440" w:history="1">
            <w:r w:rsidRPr="00891D7B">
              <w:rPr>
                <w:rStyle w:val="Hyperlink"/>
                <w:rFonts w:ascii="Times New Roman" w:hAnsi="Times New Roman"/>
                <w:noProof/>
                <w:color w:val="auto"/>
                <w:sz w:val="24"/>
                <w:szCs w:val="24"/>
                <w:u w:val="none"/>
              </w:rPr>
              <w:t>XII SKYRIUS</w:t>
            </w:r>
            <w:r w:rsidRPr="00891D7B">
              <w:rPr>
                <w:rFonts w:ascii="Times New Roman" w:hAnsi="Times New Roman"/>
                <w:noProof/>
                <w:webHidden/>
                <w:sz w:val="24"/>
                <w:szCs w:val="24"/>
              </w:rPr>
              <w:t>.</w:t>
            </w:r>
          </w:hyperlink>
          <w:r w:rsidRPr="00891D7B">
            <w:rPr>
              <w:rStyle w:val="Hyperlink"/>
              <w:rFonts w:ascii="Times New Roman" w:hAnsi="Times New Roman"/>
              <w:noProof/>
              <w:color w:val="auto"/>
              <w:sz w:val="24"/>
              <w:szCs w:val="24"/>
              <w:u w:val="none"/>
            </w:rPr>
            <w:t xml:space="preserve"> </w:t>
          </w:r>
          <w:hyperlink w:anchor="_Toc452320441" w:history="1">
            <w:r w:rsidRPr="00891D7B">
              <w:rPr>
                <w:rStyle w:val="Hyperlink"/>
                <w:rFonts w:ascii="Times New Roman" w:hAnsi="Times New Roman"/>
                <w:noProof/>
                <w:color w:val="auto"/>
                <w:sz w:val="24"/>
                <w:szCs w:val="24"/>
                <w:u w:val="none"/>
              </w:rPr>
              <w:t>PRIEDAI</w:t>
            </w:r>
            <w:r w:rsidRPr="00891D7B">
              <w:rPr>
                <w:rFonts w:ascii="Times New Roman" w:hAnsi="Times New Roman"/>
                <w:noProof/>
                <w:webHidden/>
                <w:sz w:val="24"/>
                <w:szCs w:val="24"/>
              </w:rPr>
              <w:tab/>
            </w:r>
            <w:r w:rsidRPr="00891D7B">
              <w:rPr>
                <w:rFonts w:ascii="Times New Roman" w:hAnsi="Times New Roman"/>
                <w:noProof/>
                <w:webHidden/>
                <w:sz w:val="24"/>
                <w:szCs w:val="24"/>
              </w:rPr>
              <w:fldChar w:fldCharType="begin"/>
            </w:r>
            <w:r w:rsidRPr="00891D7B">
              <w:rPr>
                <w:rFonts w:ascii="Times New Roman" w:hAnsi="Times New Roman"/>
                <w:noProof/>
                <w:webHidden/>
                <w:sz w:val="24"/>
                <w:szCs w:val="24"/>
              </w:rPr>
              <w:instrText xml:space="preserve"> PAGEREF _Toc452320441 \h </w:instrText>
            </w:r>
            <w:r w:rsidRPr="00891D7B">
              <w:rPr>
                <w:rFonts w:ascii="Times New Roman" w:hAnsi="Times New Roman"/>
                <w:noProof/>
                <w:webHidden/>
                <w:sz w:val="24"/>
                <w:szCs w:val="24"/>
              </w:rPr>
            </w:r>
            <w:r w:rsidRPr="00891D7B">
              <w:rPr>
                <w:rFonts w:ascii="Times New Roman" w:hAnsi="Times New Roman"/>
                <w:noProof/>
                <w:webHidden/>
                <w:sz w:val="24"/>
                <w:szCs w:val="24"/>
              </w:rPr>
              <w:fldChar w:fldCharType="separate"/>
            </w:r>
            <w:r w:rsidR="00A147D9">
              <w:rPr>
                <w:rFonts w:ascii="Times New Roman" w:hAnsi="Times New Roman"/>
                <w:noProof/>
                <w:webHidden/>
                <w:sz w:val="24"/>
                <w:szCs w:val="24"/>
              </w:rPr>
              <w:t>20</w:t>
            </w:r>
            <w:r w:rsidRPr="00891D7B">
              <w:rPr>
                <w:rFonts w:ascii="Times New Roman" w:hAnsi="Times New Roman"/>
                <w:noProof/>
                <w:webHidden/>
                <w:sz w:val="24"/>
                <w:szCs w:val="24"/>
              </w:rPr>
              <w:fldChar w:fldCharType="end"/>
            </w:r>
          </w:hyperlink>
        </w:p>
        <w:p w14:paraId="1C1B881E" w14:textId="45A8D8C5" w:rsidR="00DA6474" w:rsidRPr="00891D7B" w:rsidRDefault="00DA6474" w:rsidP="00B14064">
          <w:pPr>
            <w:spacing w:after="0" w:line="240" w:lineRule="auto"/>
            <w:rPr>
              <w:rFonts w:ascii="Times New Roman" w:hAnsi="Times New Roman"/>
              <w:sz w:val="24"/>
              <w:szCs w:val="24"/>
            </w:rPr>
          </w:pPr>
          <w:r w:rsidRPr="00891D7B">
            <w:rPr>
              <w:rFonts w:ascii="Times New Roman" w:hAnsi="Times New Roman"/>
              <w:b/>
              <w:bCs/>
              <w:noProof/>
              <w:sz w:val="24"/>
              <w:szCs w:val="24"/>
            </w:rPr>
            <w:fldChar w:fldCharType="end"/>
          </w:r>
        </w:p>
      </w:sdtContent>
    </w:sdt>
    <w:p w14:paraId="5E753C63" w14:textId="77777777" w:rsidR="009069F4" w:rsidRPr="00891D7B" w:rsidRDefault="009069F4" w:rsidP="00B14064">
      <w:pPr>
        <w:rPr>
          <w:rFonts w:ascii="Times New Roman" w:hAnsi="Times New Roman"/>
          <w:sz w:val="24"/>
          <w:szCs w:val="24"/>
        </w:rPr>
      </w:pPr>
      <w:r w:rsidRPr="00891D7B">
        <w:rPr>
          <w:rFonts w:ascii="Times New Roman" w:hAnsi="Times New Roman"/>
          <w:sz w:val="24"/>
          <w:szCs w:val="24"/>
        </w:rPr>
        <w:br w:type="page"/>
      </w:r>
    </w:p>
    <w:p w14:paraId="529A7A9B" w14:textId="77777777" w:rsidR="00E45B21" w:rsidRPr="00891D7B" w:rsidRDefault="00E45B21" w:rsidP="00B14064">
      <w:pPr>
        <w:pStyle w:val="Heading1"/>
        <w:spacing w:before="0" w:line="240" w:lineRule="auto"/>
        <w:jc w:val="center"/>
        <w:rPr>
          <w:rFonts w:ascii="Times New Roman" w:hAnsi="Times New Roman" w:cs="Times New Roman"/>
          <w:color w:val="auto"/>
          <w:sz w:val="24"/>
          <w:szCs w:val="24"/>
        </w:rPr>
      </w:pPr>
      <w:bookmarkStart w:id="0" w:name="_Toc452320418"/>
      <w:r w:rsidRPr="00891D7B">
        <w:rPr>
          <w:rFonts w:ascii="Times New Roman" w:hAnsi="Times New Roman" w:cs="Times New Roman"/>
          <w:color w:val="auto"/>
          <w:sz w:val="24"/>
          <w:szCs w:val="24"/>
        </w:rPr>
        <w:lastRenderedPageBreak/>
        <w:t>I SKYRIUS</w:t>
      </w:r>
      <w:bookmarkEnd w:id="0"/>
    </w:p>
    <w:p w14:paraId="0B5E6195" w14:textId="77777777" w:rsidR="009D1955" w:rsidRPr="00891D7B" w:rsidRDefault="009069F4" w:rsidP="00B14064">
      <w:pPr>
        <w:pStyle w:val="Heading1"/>
        <w:spacing w:before="0" w:line="240" w:lineRule="auto"/>
        <w:jc w:val="center"/>
        <w:rPr>
          <w:rFonts w:ascii="Times New Roman" w:hAnsi="Times New Roman" w:cs="Times New Roman"/>
          <w:color w:val="auto"/>
          <w:sz w:val="24"/>
          <w:szCs w:val="24"/>
        </w:rPr>
      </w:pPr>
      <w:bookmarkStart w:id="1" w:name="_Toc452320419"/>
      <w:r w:rsidRPr="00891D7B">
        <w:rPr>
          <w:rFonts w:ascii="Times New Roman" w:hAnsi="Times New Roman" w:cs="Times New Roman"/>
          <w:color w:val="auto"/>
          <w:sz w:val="24"/>
          <w:szCs w:val="24"/>
        </w:rPr>
        <w:t>BENDRO POBŪDŽIO INFORMACIJA</w:t>
      </w:r>
      <w:bookmarkEnd w:id="1"/>
    </w:p>
    <w:p w14:paraId="3ED2395E" w14:textId="77777777" w:rsidR="00F045DF" w:rsidRPr="00891D7B" w:rsidRDefault="00F045DF" w:rsidP="00B14064">
      <w:pPr>
        <w:spacing w:after="0" w:line="240" w:lineRule="auto"/>
        <w:rPr>
          <w:rFonts w:ascii="Times New Roman" w:hAnsi="Times New Roman"/>
          <w:b/>
          <w:sz w:val="24"/>
          <w:szCs w:val="24"/>
        </w:rPr>
      </w:pPr>
    </w:p>
    <w:tbl>
      <w:tblPr>
        <w:tblW w:w="9931" w:type="dxa"/>
        <w:tblLook w:val="04A0" w:firstRow="1" w:lastRow="0" w:firstColumn="1" w:lastColumn="0" w:noHBand="0" w:noVBand="1"/>
      </w:tblPr>
      <w:tblGrid>
        <w:gridCol w:w="2709"/>
        <w:gridCol w:w="11"/>
        <w:gridCol w:w="156"/>
        <w:gridCol w:w="66"/>
        <w:gridCol w:w="115"/>
        <w:gridCol w:w="6702"/>
        <w:gridCol w:w="172"/>
      </w:tblGrid>
      <w:tr w:rsidR="00DD0442" w:rsidRPr="00891D7B" w14:paraId="1044F111" w14:textId="77777777" w:rsidTr="1A8CD440">
        <w:tc>
          <w:tcPr>
            <w:tcW w:w="2709" w:type="dxa"/>
            <w:shd w:val="clear" w:color="auto" w:fill="D9D9D9" w:themeFill="background1" w:themeFillShade="D9"/>
          </w:tcPr>
          <w:p w14:paraId="21EF9362" w14:textId="77777777" w:rsidR="00DD0442" w:rsidRPr="00891D7B" w:rsidRDefault="00DD0442" w:rsidP="00B14064">
            <w:pPr>
              <w:spacing w:after="0" w:line="240" w:lineRule="auto"/>
              <w:jc w:val="both"/>
              <w:rPr>
                <w:rFonts w:ascii="Times New Roman" w:hAnsi="Times New Roman"/>
                <w:sz w:val="24"/>
                <w:szCs w:val="24"/>
              </w:rPr>
            </w:pPr>
            <w:r w:rsidRPr="00891D7B">
              <w:rPr>
                <w:rFonts w:ascii="Times New Roman" w:hAnsi="Times New Roman"/>
                <w:sz w:val="24"/>
                <w:szCs w:val="24"/>
              </w:rPr>
              <w:t>Teisinė informacija</w:t>
            </w:r>
            <w:r w:rsidR="007D5A89" w:rsidRPr="00891D7B">
              <w:rPr>
                <w:rFonts w:ascii="Times New Roman" w:hAnsi="Times New Roman"/>
                <w:sz w:val="24"/>
                <w:szCs w:val="24"/>
              </w:rPr>
              <w:t>:</w:t>
            </w:r>
          </w:p>
          <w:p w14:paraId="7EF5CDF8" w14:textId="77777777" w:rsidR="00DD0442" w:rsidRPr="00891D7B" w:rsidRDefault="00DD0442" w:rsidP="00B14064">
            <w:pPr>
              <w:spacing w:after="0" w:line="240" w:lineRule="auto"/>
              <w:jc w:val="both"/>
              <w:rPr>
                <w:rFonts w:ascii="Times New Roman" w:hAnsi="Times New Roman"/>
                <w:sz w:val="24"/>
                <w:szCs w:val="24"/>
              </w:rPr>
            </w:pPr>
          </w:p>
        </w:tc>
        <w:tc>
          <w:tcPr>
            <w:tcW w:w="233" w:type="dxa"/>
            <w:gridSpan w:val="3"/>
          </w:tcPr>
          <w:p w14:paraId="36EBAC37" w14:textId="77777777" w:rsidR="00DD0442" w:rsidRPr="00891D7B" w:rsidRDefault="00DD0442" w:rsidP="00B14064">
            <w:pPr>
              <w:jc w:val="both"/>
              <w:rPr>
                <w:rFonts w:ascii="Times New Roman" w:hAnsi="Times New Roman"/>
                <w:sz w:val="24"/>
                <w:szCs w:val="24"/>
              </w:rPr>
            </w:pPr>
          </w:p>
          <w:p w14:paraId="0A3A7D0B" w14:textId="77777777" w:rsidR="00DD0442" w:rsidRPr="00891D7B" w:rsidRDefault="00DD0442" w:rsidP="00B14064">
            <w:pPr>
              <w:jc w:val="both"/>
              <w:rPr>
                <w:rFonts w:ascii="Times New Roman" w:hAnsi="Times New Roman"/>
                <w:sz w:val="24"/>
                <w:szCs w:val="24"/>
              </w:rPr>
            </w:pPr>
          </w:p>
          <w:p w14:paraId="00DBD848" w14:textId="77777777" w:rsidR="00DD0442" w:rsidRPr="00891D7B" w:rsidRDefault="00DD0442" w:rsidP="00B14064">
            <w:pPr>
              <w:spacing w:after="0" w:line="240" w:lineRule="auto"/>
              <w:jc w:val="both"/>
              <w:rPr>
                <w:rFonts w:ascii="Times New Roman" w:hAnsi="Times New Roman"/>
                <w:sz w:val="24"/>
                <w:szCs w:val="24"/>
              </w:rPr>
            </w:pPr>
          </w:p>
        </w:tc>
        <w:tc>
          <w:tcPr>
            <w:tcW w:w="6989" w:type="dxa"/>
            <w:gridSpan w:val="3"/>
          </w:tcPr>
          <w:p w14:paraId="0D04E800" w14:textId="2F30E082" w:rsidR="00DD0442" w:rsidRPr="00891D7B" w:rsidRDefault="006634C9" w:rsidP="00B14064">
            <w:pPr>
              <w:tabs>
                <w:tab w:val="left" w:pos="0"/>
                <w:tab w:val="left" w:pos="567"/>
                <w:tab w:val="left" w:pos="851"/>
              </w:tabs>
              <w:spacing w:after="0" w:line="240" w:lineRule="auto"/>
              <w:jc w:val="both"/>
              <w:rPr>
                <w:rFonts w:ascii="Times New Roman" w:eastAsia="Times New Roman" w:hAnsi="Times New Roman"/>
                <w:sz w:val="24"/>
                <w:szCs w:val="24"/>
                <w:highlight w:val="yellow"/>
              </w:rPr>
            </w:pPr>
            <w:r w:rsidRPr="00891D7B">
              <w:rPr>
                <w:rFonts w:ascii="Times New Roman" w:eastAsia="Times New Roman" w:hAnsi="Times New Roman"/>
                <w:sz w:val="24"/>
                <w:szCs w:val="24"/>
              </w:rPr>
              <w:t xml:space="preserve">1.1. </w:t>
            </w:r>
            <w:proofErr w:type="spellStart"/>
            <w:r w:rsidR="00DD0442" w:rsidRPr="00891D7B">
              <w:rPr>
                <w:rFonts w:ascii="Times New Roman" w:eastAsia="Times New Roman" w:hAnsi="Times New Roman"/>
                <w:sz w:val="24"/>
                <w:szCs w:val="24"/>
              </w:rPr>
              <w:t>Ikiprekybinis</w:t>
            </w:r>
            <w:proofErr w:type="spellEnd"/>
            <w:r w:rsidR="00DD0442" w:rsidRPr="00891D7B">
              <w:rPr>
                <w:rFonts w:ascii="Times New Roman" w:eastAsia="Times New Roman" w:hAnsi="Times New Roman"/>
                <w:sz w:val="24"/>
                <w:szCs w:val="24"/>
              </w:rPr>
              <w:t xml:space="preserve"> pirkimas vykdomas vadovaujantis</w:t>
            </w:r>
            <w:r w:rsidR="00994AAB" w:rsidRPr="00891D7B">
              <w:rPr>
                <w:rFonts w:ascii="Times New Roman" w:eastAsia="Times New Roman" w:hAnsi="Times New Roman"/>
                <w:sz w:val="24"/>
                <w:szCs w:val="24"/>
              </w:rPr>
              <w:t xml:space="preserve"> </w:t>
            </w:r>
            <w:r w:rsidR="001C5F25" w:rsidRPr="00891D7B">
              <w:rPr>
                <w:rFonts w:ascii="Times New Roman" w:eastAsia="Times New Roman" w:hAnsi="Times New Roman"/>
                <w:sz w:val="24"/>
                <w:szCs w:val="24"/>
              </w:rPr>
              <w:t xml:space="preserve">Mokslinių tyrimų ir eksperimentinės plėtros paslaugų pirkimų vykdymo tvarkos aprašu (toliau – </w:t>
            </w:r>
            <w:r w:rsidR="001C5F25" w:rsidRPr="00891D7B">
              <w:rPr>
                <w:rFonts w:ascii="Times New Roman" w:eastAsia="Times New Roman" w:hAnsi="Times New Roman"/>
                <w:b/>
                <w:bCs/>
                <w:sz w:val="24"/>
                <w:szCs w:val="24"/>
              </w:rPr>
              <w:t>Aprašas</w:t>
            </w:r>
            <w:r w:rsidR="001C5F25" w:rsidRPr="00891D7B">
              <w:rPr>
                <w:rFonts w:ascii="Times New Roman" w:eastAsia="Times New Roman" w:hAnsi="Times New Roman"/>
                <w:sz w:val="24"/>
                <w:szCs w:val="24"/>
              </w:rPr>
              <w:t>), patvirtintu Lietuvos Respublikos Vyriausybės 2020 m. sausio 15 d. nutarimu Nr. 22 „Dėl Mokslinių tyrimų ir eksperimentinės plėtros paslaugų pirkimų vykdymo tvarkos aprašo patvirtinimo“</w:t>
            </w:r>
            <w:r w:rsidR="00DD0442" w:rsidRPr="00891D7B">
              <w:rPr>
                <w:rFonts w:ascii="Times New Roman" w:eastAsia="Times New Roman" w:hAnsi="Times New Roman"/>
                <w:sz w:val="24"/>
                <w:szCs w:val="24"/>
              </w:rPr>
              <w:t xml:space="preserve"> ir šiomis ikiprekybinio pirkimo sąlygomis (toliau – </w:t>
            </w:r>
            <w:r w:rsidR="009B4200" w:rsidRPr="00891D7B">
              <w:rPr>
                <w:rFonts w:ascii="Times New Roman" w:eastAsia="Times New Roman" w:hAnsi="Times New Roman"/>
                <w:b/>
                <w:sz w:val="24"/>
                <w:szCs w:val="24"/>
              </w:rPr>
              <w:t>pirkimo dokumentai</w:t>
            </w:r>
            <w:r w:rsidR="00DD0442" w:rsidRPr="00891D7B">
              <w:rPr>
                <w:rFonts w:ascii="Times New Roman" w:eastAsia="Times New Roman" w:hAnsi="Times New Roman"/>
                <w:sz w:val="24"/>
                <w:szCs w:val="24"/>
              </w:rPr>
              <w:t xml:space="preserve">). </w:t>
            </w:r>
          </w:p>
        </w:tc>
      </w:tr>
      <w:tr w:rsidR="00DD0442" w:rsidRPr="00891D7B" w14:paraId="5E5466FA" w14:textId="77777777" w:rsidTr="1A8CD440">
        <w:trPr>
          <w:gridAfter w:val="1"/>
          <w:wAfter w:w="172" w:type="dxa"/>
        </w:trPr>
        <w:tc>
          <w:tcPr>
            <w:tcW w:w="2876" w:type="dxa"/>
            <w:gridSpan w:val="3"/>
          </w:tcPr>
          <w:p w14:paraId="3FE0C678" w14:textId="77777777" w:rsidR="00DD0442" w:rsidRPr="00891D7B" w:rsidRDefault="00DD0442" w:rsidP="00B14064">
            <w:pPr>
              <w:spacing w:after="0" w:line="240" w:lineRule="auto"/>
              <w:jc w:val="both"/>
              <w:rPr>
                <w:rFonts w:ascii="Times New Roman" w:hAnsi="Times New Roman"/>
                <w:sz w:val="24"/>
                <w:szCs w:val="24"/>
              </w:rPr>
            </w:pPr>
          </w:p>
        </w:tc>
        <w:tc>
          <w:tcPr>
            <w:tcW w:w="6883" w:type="dxa"/>
            <w:gridSpan w:val="3"/>
          </w:tcPr>
          <w:p w14:paraId="2D2ACF03" w14:textId="77777777" w:rsidR="00DD0442" w:rsidRPr="00891D7B" w:rsidRDefault="00DD0442" w:rsidP="00B14064">
            <w:pPr>
              <w:spacing w:after="0" w:line="240" w:lineRule="auto"/>
              <w:rPr>
                <w:rFonts w:ascii="Times New Roman" w:hAnsi="Times New Roman"/>
                <w:sz w:val="24"/>
                <w:szCs w:val="24"/>
              </w:rPr>
            </w:pPr>
          </w:p>
        </w:tc>
      </w:tr>
      <w:tr w:rsidR="00DD0442" w:rsidRPr="00891D7B" w14:paraId="51B90728" w14:textId="77777777" w:rsidTr="1A8CD440">
        <w:tc>
          <w:tcPr>
            <w:tcW w:w="2709" w:type="dxa"/>
            <w:shd w:val="clear" w:color="auto" w:fill="D9D9D9" w:themeFill="background1" w:themeFillShade="D9"/>
          </w:tcPr>
          <w:p w14:paraId="66FF6A32" w14:textId="77777777" w:rsidR="00DD0442" w:rsidRPr="00891D7B" w:rsidRDefault="00DD0442" w:rsidP="00B14064">
            <w:pPr>
              <w:tabs>
                <w:tab w:val="left" w:pos="0"/>
                <w:tab w:val="left" w:pos="567"/>
                <w:tab w:val="left" w:pos="851"/>
              </w:tabs>
              <w:spacing w:after="0"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Pagrindinės sąvokos</w:t>
            </w:r>
            <w:r w:rsidR="007D5A89" w:rsidRPr="00891D7B">
              <w:rPr>
                <w:rFonts w:ascii="Times New Roman" w:eastAsia="Times New Roman" w:hAnsi="Times New Roman"/>
                <w:sz w:val="24"/>
                <w:szCs w:val="24"/>
              </w:rPr>
              <w:t>:</w:t>
            </w:r>
          </w:p>
          <w:p w14:paraId="6F99F726" w14:textId="77777777" w:rsidR="00DD0442" w:rsidRPr="00891D7B" w:rsidRDefault="00DD0442" w:rsidP="00B14064">
            <w:pPr>
              <w:spacing w:after="0" w:line="240" w:lineRule="auto"/>
              <w:jc w:val="both"/>
              <w:rPr>
                <w:rFonts w:ascii="Times New Roman" w:hAnsi="Times New Roman"/>
                <w:sz w:val="24"/>
                <w:szCs w:val="24"/>
              </w:rPr>
            </w:pPr>
          </w:p>
        </w:tc>
        <w:tc>
          <w:tcPr>
            <w:tcW w:w="233" w:type="dxa"/>
            <w:gridSpan w:val="3"/>
          </w:tcPr>
          <w:p w14:paraId="00AB57BB" w14:textId="77777777" w:rsidR="00DD0442" w:rsidRPr="00891D7B" w:rsidRDefault="00DD0442" w:rsidP="00B14064">
            <w:pPr>
              <w:jc w:val="both"/>
              <w:rPr>
                <w:rFonts w:ascii="Times New Roman" w:hAnsi="Times New Roman"/>
                <w:sz w:val="24"/>
                <w:szCs w:val="24"/>
              </w:rPr>
            </w:pPr>
          </w:p>
          <w:p w14:paraId="48515C34" w14:textId="77777777" w:rsidR="00DD0442" w:rsidRPr="00891D7B" w:rsidRDefault="00DD0442" w:rsidP="00B14064">
            <w:pPr>
              <w:spacing w:after="0" w:line="240" w:lineRule="auto"/>
              <w:jc w:val="both"/>
              <w:rPr>
                <w:rFonts w:ascii="Times New Roman" w:hAnsi="Times New Roman"/>
                <w:sz w:val="24"/>
                <w:szCs w:val="24"/>
              </w:rPr>
            </w:pPr>
          </w:p>
        </w:tc>
        <w:tc>
          <w:tcPr>
            <w:tcW w:w="6989" w:type="dxa"/>
            <w:gridSpan w:val="3"/>
          </w:tcPr>
          <w:p w14:paraId="744B045D" w14:textId="7B7620ED" w:rsidR="008178DE" w:rsidRPr="00891D7B" w:rsidRDefault="006634C9" w:rsidP="00B14064">
            <w:pPr>
              <w:spacing w:after="0" w:line="240" w:lineRule="auto"/>
              <w:jc w:val="both"/>
              <w:rPr>
                <w:rFonts w:ascii="Times New Roman" w:hAnsi="Times New Roman"/>
                <w:sz w:val="24"/>
                <w:szCs w:val="24"/>
              </w:rPr>
            </w:pPr>
            <w:r w:rsidRPr="00891D7B">
              <w:rPr>
                <w:rFonts w:ascii="Times New Roman" w:hAnsi="Times New Roman"/>
                <w:bCs/>
                <w:sz w:val="24"/>
                <w:szCs w:val="24"/>
              </w:rPr>
              <w:t>1.2.</w:t>
            </w:r>
            <w:r w:rsidRPr="00891D7B">
              <w:rPr>
                <w:rFonts w:ascii="Times New Roman" w:hAnsi="Times New Roman"/>
                <w:b/>
                <w:sz w:val="24"/>
                <w:szCs w:val="24"/>
              </w:rPr>
              <w:t xml:space="preserve"> </w:t>
            </w:r>
            <w:r w:rsidR="00327D63" w:rsidRPr="00891D7B">
              <w:rPr>
                <w:rFonts w:ascii="Times New Roman" w:hAnsi="Times New Roman"/>
                <w:b/>
                <w:sz w:val="24"/>
                <w:szCs w:val="24"/>
              </w:rPr>
              <w:t>Mokslinių tyrimų ir eksperimentinės plėtros paslaugų pirkimo dalyvis (toliau – d</w:t>
            </w:r>
            <w:r w:rsidR="00305490" w:rsidRPr="00891D7B">
              <w:rPr>
                <w:rFonts w:ascii="Times New Roman" w:hAnsi="Times New Roman"/>
                <w:b/>
                <w:sz w:val="24"/>
                <w:szCs w:val="24"/>
              </w:rPr>
              <w:t>alyvis</w:t>
            </w:r>
            <w:r w:rsidR="00327D63" w:rsidRPr="00891D7B">
              <w:rPr>
                <w:rFonts w:ascii="Times New Roman" w:hAnsi="Times New Roman"/>
                <w:b/>
                <w:sz w:val="24"/>
                <w:szCs w:val="24"/>
              </w:rPr>
              <w:t>)</w:t>
            </w:r>
            <w:r w:rsidR="008178DE" w:rsidRPr="00891D7B">
              <w:rPr>
                <w:rFonts w:ascii="Times New Roman" w:hAnsi="Times New Roman"/>
                <w:sz w:val="24"/>
                <w:szCs w:val="24"/>
              </w:rPr>
              <w:t xml:space="preserve"> – </w:t>
            </w:r>
            <w:r w:rsidR="00327D63" w:rsidRPr="00891D7B">
              <w:rPr>
                <w:rFonts w:ascii="Times New Roman" w:hAnsi="Times New Roman"/>
                <w:sz w:val="24"/>
                <w:szCs w:val="24"/>
              </w:rPr>
              <w:t>mokslinių tyrimų ir eksperimentinės plėtros paslaugų teikėjas, pateikęs pasiūlymą dalyvauti ir dalyvaujantis mokslinių tyrimų ir eksperimentinės plėtros paslaugos pirkime.</w:t>
            </w:r>
            <w:r w:rsidR="008178DE" w:rsidRPr="00891D7B">
              <w:rPr>
                <w:rFonts w:ascii="Times New Roman" w:hAnsi="Times New Roman"/>
                <w:sz w:val="24"/>
                <w:szCs w:val="24"/>
              </w:rPr>
              <w:t xml:space="preserve"> </w:t>
            </w:r>
          </w:p>
          <w:p w14:paraId="1BB27660" w14:textId="66503276" w:rsidR="00DE55C5" w:rsidRPr="00891D7B" w:rsidRDefault="006634C9" w:rsidP="00B14064">
            <w:pPr>
              <w:spacing w:after="0" w:line="240" w:lineRule="auto"/>
              <w:jc w:val="both"/>
              <w:rPr>
                <w:rFonts w:ascii="Times New Roman" w:hAnsi="Times New Roman"/>
                <w:sz w:val="24"/>
                <w:szCs w:val="24"/>
              </w:rPr>
            </w:pPr>
            <w:r w:rsidRPr="00891D7B">
              <w:rPr>
                <w:rFonts w:ascii="Times New Roman" w:hAnsi="Times New Roman"/>
                <w:bCs/>
                <w:sz w:val="24"/>
                <w:szCs w:val="24"/>
              </w:rPr>
              <w:t>1.3.</w:t>
            </w:r>
            <w:r w:rsidRPr="00891D7B">
              <w:rPr>
                <w:rFonts w:ascii="Times New Roman" w:hAnsi="Times New Roman"/>
                <w:b/>
                <w:sz w:val="24"/>
                <w:szCs w:val="24"/>
              </w:rPr>
              <w:t xml:space="preserve"> </w:t>
            </w:r>
            <w:r w:rsidR="00327D63" w:rsidRPr="00891D7B">
              <w:rPr>
                <w:rFonts w:ascii="Times New Roman" w:hAnsi="Times New Roman"/>
                <w:b/>
                <w:sz w:val="24"/>
                <w:szCs w:val="24"/>
              </w:rPr>
              <w:t>Teikėjas</w:t>
            </w:r>
            <w:r w:rsidR="00DE55C5" w:rsidRPr="00891D7B">
              <w:rPr>
                <w:rFonts w:ascii="Times New Roman" w:hAnsi="Times New Roman"/>
                <w:b/>
                <w:sz w:val="24"/>
                <w:szCs w:val="24"/>
              </w:rPr>
              <w:t xml:space="preserve"> </w:t>
            </w:r>
            <w:r w:rsidR="00327D63" w:rsidRPr="00891D7B">
              <w:rPr>
                <w:rFonts w:ascii="Times New Roman" w:hAnsi="Times New Roman"/>
                <w:b/>
                <w:sz w:val="24"/>
                <w:szCs w:val="24"/>
              </w:rPr>
              <w:t xml:space="preserve">(toliau – </w:t>
            </w:r>
            <w:r w:rsidR="00DE55C5" w:rsidRPr="00891D7B">
              <w:rPr>
                <w:rFonts w:ascii="Times New Roman" w:hAnsi="Times New Roman"/>
                <w:b/>
                <w:sz w:val="24"/>
                <w:szCs w:val="24"/>
              </w:rPr>
              <w:t>t</w:t>
            </w:r>
            <w:r w:rsidR="00327D63" w:rsidRPr="00891D7B">
              <w:rPr>
                <w:rFonts w:ascii="Times New Roman" w:hAnsi="Times New Roman"/>
                <w:b/>
                <w:sz w:val="24"/>
                <w:szCs w:val="24"/>
              </w:rPr>
              <w:t>eikėjas</w:t>
            </w:r>
            <w:r w:rsidR="00422D7C" w:rsidRPr="00891D7B">
              <w:rPr>
                <w:rFonts w:ascii="Times New Roman" w:hAnsi="Times New Roman"/>
                <w:b/>
                <w:sz w:val="24"/>
                <w:szCs w:val="24"/>
              </w:rPr>
              <w:t>)</w:t>
            </w:r>
            <w:r w:rsidR="00DE55C5" w:rsidRPr="00891D7B">
              <w:rPr>
                <w:rFonts w:ascii="Times New Roman" w:hAnsi="Times New Roman"/>
                <w:sz w:val="24"/>
                <w:szCs w:val="24"/>
              </w:rPr>
              <w:t xml:space="preserve"> – ūkio subjektas, kuris yra suinteresuotas ir turi galimybes sukurti </w:t>
            </w:r>
            <w:r w:rsidR="00422D7C" w:rsidRPr="00891D7B">
              <w:rPr>
                <w:rFonts w:ascii="Times New Roman" w:hAnsi="Times New Roman"/>
                <w:sz w:val="24"/>
                <w:szCs w:val="24"/>
              </w:rPr>
              <w:t>p</w:t>
            </w:r>
            <w:r w:rsidR="00DE55C5" w:rsidRPr="00891D7B">
              <w:rPr>
                <w:rFonts w:ascii="Times New Roman" w:hAnsi="Times New Roman"/>
                <w:sz w:val="24"/>
                <w:szCs w:val="24"/>
              </w:rPr>
              <w:t xml:space="preserve">irkimo objektą. </w:t>
            </w:r>
            <w:r w:rsidR="00DE55C5" w:rsidRPr="00891D7B">
              <w:rPr>
                <w:rFonts w:ascii="Times New Roman" w:hAnsi="Times New Roman"/>
                <w:b/>
                <w:bCs/>
                <w:sz w:val="24"/>
                <w:szCs w:val="24"/>
                <w:u w:val="single"/>
              </w:rPr>
              <w:t xml:space="preserve">Siekiant didesnės informacijos sklaidos ir skaidrumo, </w:t>
            </w:r>
            <w:r w:rsidR="00422D7C" w:rsidRPr="00891D7B">
              <w:rPr>
                <w:rFonts w:ascii="Times New Roman" w:hAnsi="Times New Roman"/>
                <w:b/>
                <w:bCs/>
                <w:sz w:val="24"/>
                <w:szCs w:val="24"/>
                <w:u w:val="single"/>
              </w:rPr>
              <w:t>įgaliotoji organizacija</w:t>
            </w:r>
            <w:r w:rsidR="00DE55C5" w:rsidRPr="00891D7B">
              <w:rPr>
                <w:rFonts w:ascii="Times New Roman" w:hAnsi="Times New Roman"/>
                <w:b/>
                <w:bCs/>
                <w:sz w:val="24"/>
                <w:szCs w:val="24"/>
                <w:u w:val="single"/>
              </w:rPr>
              <w:t xml:space="preserve"> kviečia visus </w:t>
            </w:r>
            <w:r w:rsidR="00327D63" w:rsidRPr="00891D7B">
              <w:rPr>
                <w:rFonts w:ascii="Times New Roman" w:hAnsi="Times New Roman"/>
                <w:b/>
                <w:bCs/>
                <w:sz w:val="24"/>
                <w:szCs w:val="24"/>
                <w:u w:val="single"/>
              </w:rPr>
              <w:t>teikėjus</w:t>
            </w:r>
            <w:r w:rsidR="00DE55C5" w:rsidRPr="00891D7B">
              <w:rPr>
                <w:rFonts w:ascii="Times New Roman" w:hAnsi="Times New Roman"/>
                <w:b/>
                <w:bCs/>
                <w:sz w:val="24"/>
                <w:szCs w:val="24"/>
                <w:u w:val="single"/>
              </w:rPr>
              <w:t xml:space="preserve"> kuo anksčiau </w:t>
            </w:r>
            <w:r w:rsidR="00A7353B" w:rsidRPr="00891D7B">
              <w:rPr>
                <w:rFonts w:ascii="Times New Roman" w:hAnsi="Times New Roman"/>
                <w:b/>
                <w:bCs/>
                <w:sz w:val="24"/>
                <w:szCs w:val="24"/>
                <w:u w:val="single"/>
              </w:rPr>
              <w:t>at</w:t>
            </w:r>
            <w:r w:rsidR="00DE55C5" w:rsidRPr="00891D7B">
              <w:rPr>
                <w:rFonts w:ascii="Times New Roman" w:hAnsi="Times New Roman"/>
                <w:b/>
                <w:bCs/>
                <w:sz w:val="24"/>
                <w:szCs w:val="24"/>
                <w:u w:val="single"/>
              </w:rPr>
              <w:t>siųsti savo kontaktus el. paštu, adresu</w:t>
            </w:r>
            <w:r w:rsidR="00D33BCC" w:rsidRPr="00891D7B">
              <w:rPr>
                <w:rFonts w:ascii="Times New Roman" w:hAnsi="Times New Roman"/>
                <w:b/>
                <w:bCs/>
                <w:sz w:val="24"/>
                <w:szCs w:val="24"/>
                <w:u w:val="single"/>
              </w:rPr>
              <w:t xml:space="preserve"> </w:t>
            </w:r>
            <w:r w:rsidR="001016CD" w:rsidRPr="00891D7B">
              <w:rPr>
                <w:rFonts w:ascii="Times New Roman" w:hAnsi="Times New Roman"/>
                <w:b/>
                <w:bCs/>
                <w:sz w:val="24"/>
                <w:szCs w:val="24"/>
                <w:u w:val="single"/>
              </w:rPr>
              <w:t>(el.</w:t>
            </w:r>
            <w:r w:rsidR="00FC0A62" w:rsidRPr="00891D7B">
              <w:rPr>
                <w:rFonts w:ascii="Times New Roman" w:hAnsi="Times New Roman"/>
                <w:b/>
                <w:bCs/>
                <w:sz w:val="24"/>
                <w:szCs w:val="24"/>
                <w:u w:val="single"/>
              </w:rPr>
              <w:t xml:space="preserve"> </w:t>
            </w:r>
            <w:r w:rsidR="001016CD" w:rsidRPr="00891D7B">
              <w:rPr>
                <w:rFonts w:ascii="Times New Roman" w:hAnsi="Times New Roman"/>
                <w:b/>
                <w:bCs/>
                <w:sz w:val="24"/>
                <w:szCs w:val="24"/>
                <w:u w:val="single"/>
              </w:rPr>
              <w:t>p.</w:t>
            </w:r>
            <w:r w:rsidR="00AB4EE7" w:rsidRPr="00891D7B">
              <w:rPr>
                <w:rFonts w:ascii="Times New Roman" w:hAnsi="Times New Roman"/>
                <w:b/>
                <w:bCs/>
                <w:sz w:val="24"/>
                <w:szCs w:val="24"/>
                <w:u w:val="single"/>
              </w:rPr>
              <w:t xml:space="preserve"> </w:t>
            </w:r>
            <w:proofErr w:type="spellStart"/>
            <w:r w:rsidR="004E3EDF" w:rsidRPr="00891D7B">
              <w:rPr>
                <w:rFonts w:ascii="Times New Roman" w:hAnsi="Times New Roman"/>
                <w:b/>
                <w:bCs/>
                <w:sz w:val="24"/>
                <w:szCs w:val="24"/>
                <w:u w:val="single"/>
              </w:rPr>
              <w:t>ippvertinimai@inovacijuagentura.lt</w:t>
            </w:r>
            <w:proofErr w:type="spellEnd"/>
            <w:r w:rsidR="001016CD" w:rsidRPr="00891D7B">
              <w:rPr>
                <w:rFonts w:ascii="Times New Roman" w:hAnsi="Times New Roman"/>
                <w:b/>
                <w:bCs/>
                <w:sz w:val="24"/>
                <w:szCs w:val="24"/>
                <w:u w:val="single"/>
              </w:rPr>
              <w:t>)</w:t>
            </w:r>
            <w:r w:rsidR="00AD6740" w:rsidRPr="00891D7B">
              <w:rPr>
                <w:rFonts w:ascii="Times New Roman" w:hAnsi="Times New Roman"/>
                <w:b/>
                <w:bCs/>
                <w:sz w:val="24"/>
                <w:szCs w:val="24"/>
                <w:u w:val="single"/>
              </w:rPr>
              <w:t>.</w:t>
            </w:r>
            <w:r w:rsidR="00AD6740" w:rsidRPr="00891D7B">
              <w:rPr>
                <w:rFonts w:ascii="Times New Roman" w:hAnsi="Times New Roman"/>
                <w:sz w:val="24"/>
                <w:szCs w:val="24"/>
              </w:rPr>
              <w:t xml:space="preserve"> </w:t>
            </w:r>
          </w:p>
          <w:p w14:paraId="7CF36868" w14:textId="4EAD0A57" w:rsidR="00B06A18" w:rsidRPr="00891D7B" w:rsidRDefault="006634C9" w:rsidP="00B14064">
            <w:pPr>
              <w:tabs>
                <w:tab w:val="left" w:pos="0"/>
                <w:tab w:val="left" w:pos="567"/>
                <w:tab w:val="left" w:pos="851"/>
              </w:tabs>
              <w:spacing w:after="0" w:line="240" w:lineRule="auto"/>
              <w:jc w:val="both"/>
              <w:rPr>
                <w:rFonts w:ascii="Times New Roman" w:eastAsia="Times New Roman" w:hAnsi="Times New Roman"/>
                <w:b/>
                <w:sz w:val="24"/>
                <w:szCs w:val="24"/>
              </w:rPr>
            </w:pPr>
            <w:r w:rsidRPr="00891D7B">
              <w:rPr>
                <w:rFonts w:ascii="Times New Roman" w:hAnsi="Times New Roman"/>
                <w:bCs/>
                <w:sz w:val="24"/>
                <w:szCs w:val="24"/>
              </w:rPr>
              <w:t>1.4.</w:t>
            </w:r>
            <w:r w:rsidRPr="00891D7B">
              <w:rPr>
                <w:rFonts w:ascii="Times New Roman" w:hAnsi="Times New Roman"/>
                <w:b/>
                <w:sz w:val="24"/>
                <w:szCs w:val="24"/>
              </w:rPr>
              <w:t xml:space="preserve"> </w:t>
            </w:r>
            <w:r w:rsidR="00B06A18" w:rsidRPr="00891D7B">
              <w:rPr>
                <w:rFonts w:ascii="Times New Roman" w:eastAsia="Times New Roman" w:hAnsi="Times New Roman"/>
                <w:b/>
                <w:sz w:val="24"/>
                <w:szCs w:val="24"/>
              </w:rPr>
              <w:t>Koordinuojančioji organizacija</w:t>
            </w:r>
            <w:r w:rsidR="00422D7C" w:rsidRPr="00891D7B">
              <w:rPr>
                <w:rFonts w:ascii="Times New Roman" w:eastAsia="Times New Roman" w:hAnsi="Times New Roman"/>
                <w:b/>
                <w:sz w:val="24"/>
                <w:szCs w:val="24"/>
              </w:rPr>
              <w:t xml:space="preserve"> (toliau – koordinuojančioji organizacija)</w:t>
            </w:r>
            <w:r w:rsidR="00B06A18" w:rsidRPr="00891D7B">
              <w:rPr>
                <w:rFonts w:ascii="Times New Roman" w:eastAsia="Times New Roman" w:hAnsi="Times New Roman"/>
                <w:sz w:val="24"/>
                <w:szCs w:val="24"/>
              </w:rPr>
              <w:t xml:space="preserve"> – </w:t>
            </w:r>
            <w:r w:rsidR="00F361C5" w:rsidRPr="00891D7B">
              <w:rPr>
                <w:rFonts w:ascii="Times New Roman" w:eastAsia="Times New Roman" w:hAnsi="Times New Roman"/>
                <w:bCs/>
                <w:sz w:val="24"/>
                <w:szCs w:val="24"/>
              </w:rPr>
              <w:t xml:space="preserve">Viešoji </w:t>
            </w:r>
            <w:r w:rsidR="001016CD" w:rsidRPr="00891D7B">
              <w:rPr>
                <w:rFonts w:ascii="Times New Roman" w:eastAsia="Times New Roman" w:hAnsi="Times New Roman"/>
                <w:bCs/>
                <w:sz w:val="24"/>
                <w:szCs w:val="24"/>
              </w:rPr>
              <w:t>įstaiga Inovacijų agentūra.</w:t>
            </w:r>
          </w:p>
          <w:p w14:paraId="20F94B1B" w14:textId="3053AC32" w:rsidR="007D5A89" w:rsidRPr="00891D7B" w:rsidRDefault="006634C9" w:rsidP="00B14064">
            <w:pPr>
              <w:tabs>
                <w:tab w:val="left" w:pos="0"/>
                <w:tab w:val="left" w:pos="567"/>
                <w:tab w:val="left" w:pos="851"/>
              </w:tabs>
              <w:spacing w:after="0" w:line="240" w:lineRule="auto"/>
              <w:jc w:val="both"/>
              <w:rPr>
                <w:rFonts w:ascii="Times New Roman" w:hAnsi="Times New Roman"/>
                <w:sz w:val="24"/>
                <w:szCs w:val="24"/>
              </w:rPr>
            </w:pPr>
            <w:r w:rsidRPr="00891D7B">
              <w:rPr>
                <w:rFonts w:ascii="Times New Roman" w:hAnsi="Times New Roman"/>
                <w:bCs/>
                <w:sz w:val="24"/>
                <w:szCs w:val="24"/>
              </w:rPr>
              <w:t>1.5.</w:t>
            </w:r>
            <w:r w:rsidRPr="00891D7B">
              <w:rPr>
                <w:rFonts w:ascii="Times New Roman" w:hAnsi="Times New Roman"/>
                <w:b/>
                <w:sz w:val="24"/>
                <w:szCs w:val="24"/>
              </w:rPr>
              <w:t xml:space="preserve"> </w:t>
            </w:r>
            <w:r w:rsidR="007D5A89" w:rsidRPr="00891D7B">
              <w:rPr>
                <w:rFonts w:ascii="Times New Roman" w:eastAsia="Times New Roman" w:hAnsi="Times New Roman"/>
                <w:b/>
                <w:sz w:val="24"/>
                <w:szCs w:val="24"/>
              </w:rPr>
              <w:t>Perkančioji organizacija</w:t>
            </w:r>
            <w:r w:rsidR="00422D7C" w:rsidRPr="00891D7B">
              <w:rPr>
                <w:rFonts w:ascii="Times New Roman" w:eastAsia="Times New Roman" w:hAnsi="Times New Roman"/>
                <w:b/>
                <w:sz w:val="24"/>
                <w:szCs w:val="24"/>
              </w:rPr>
              <w:t xml:space="preserve"> (toliau – perkančioji organizacija)</w:t>
            </w:r>
            <w:r w:rsidR="007D5A89" w:rsidRPr="00891D7B">
              <w:rPr>
                <w:rFonts w:ascii="Times New Roman" w:eastAsia="Times New Roman" w:hAnsi="Times New Roman"/>
                <w:b/>
                <w:sz w:val="24"/>
                <w:szCs w:val="24"/>
              </w:rPr>
              <w:t xml:space="preserve"> – </w:t>
            </w:r>
            <w:r w:rsidR="008325A4" w:rsidRPr="00891D7B">
              <w:rPr>
                <w:rFonts w:ascii="Times New Roman" w:hAnsi="Times New Roman"/>
                <w:sz w:val="24"/>
                <w:szCs w:val="24"/>
              </w:rPr>
              <w:t xml:space="preserve">Valstybės </w:t>
            </w:r>
            <w:r w:rsidR="001016CD" w:rsidRPr="00891D7B">
              <w:rPr>
                <w:rFonts w:ascii="Times New Roman" w:hAnsi="Times New Roman"/>
                <w:sz w:val="24"/>
                <w:szCs w:val="24"/>
              </w:rPr>
              <w:t>sienos apsaugos tarnyba prie Lietuvos Respublikos vidaus reikalų ministerijos.</w:t>
            </w:r>
          </w:p>
          <w:p w14:paraId="4762FAF2" w14:textId="6EB2E1B9" w:rsidR="00E576EA" w:rsidRPr="00891D7B" w:rsidRDefault="006634C9" w:rsidP="00B14064">
            <w:pPr>
              <w:tabs>
                <w:tab w:val="left" w:pos="0"/>
                <w:tab w:val="left" w:pos="567"/>
                <w:tab w:val="left" w:pos="851"/>
              </w:tabs>
              <w:spacing w:after="0" w:line="240" w:lineRule="auto"/>
              <w:jc w:val="both"/>
              <w:rPr>
                <w:rFonts w:ascii="Times New Roman" w:eastAsia="Times New Roman" w:hAnsi="Times New Roman"/>
                <w:bCs/>
                <w:sz w:val="24"/>
                <w:szCs w:val="24"/>
              </w:rPr>
            </w:pPr>
            <w:r w:rsidRPr="00891D7B">
              <w:rPr>
                <w:rFonts w:ascii="Times New Roman" w:hAnsi="Times New Roman"/>
                <w:bCs/>
                <w:sz w:val="24"/>
                <w:szCs w:val="24"/>
              </w:rPr>
              <w:t>1.6.</w:t>
            </w:r>
            <w:r w:rsidRPr="00891D7B">
              <w:rPr>
                <w:rFonts w:ascii="Times New Roman" w:hAnsi="Times New Roman"/>
                <w:b/>
                <w:sz w:val="24"/>
                <w:szCs w:val="24"/>
              </w:rPr>
              <w:t xml:space="preserve"> </w:t>
            </w:r>
            <w:r w:rsidR="001012DE" w:rsidRPr="00891D7B">
              <w:rPr>
                <w:rFonts w:ascii="Times New Roman" w:hAnsi="Times New Roman"/>
                <w:b/>
                <w:sz w:val="24"/>
                <w:szCs w:val="24"/>
              </w:rPr>
              <w:t xml:space="preserve">Įgaliotoji </w:t>
            </w:r>
            <w:r w:rsidR="00073A07" w:rsidRPr="00891D7B">
              <w:rPr>
                <w:rFonts w:ascii="Times New Roman" w:hAnsi="Times New Roman"/>
                <w:b/>
                <w:sz w:val="24"/>
                <w:szCs w:val="24"/>
              </w:rPr>
              <w:t>organizacija</w:t>
            </w:r>
            <w:r w:rsidR="00422D7C" w:rsidRPr="00891D7B">
              <w:rPr>
                <w:rFonts w:ascii="Times New Roman" w:hAnsi="Times New Roman"/>
                <w:b/>
                <w:sz w:val="24"/>
                <w:szCs w:val="24"/>
              </w:rPr>
              <w:t xml:space="preserve"> (toliau – įgaliotoji organizacija)</w:t>
            </w:r>
            <w:r w:rsidR="00073A07" w:rsidRPr="00891D7B">
              <w:rPr>
                <w:rFonts w:ascii="Times New Roman" w:hAnsi="Times New Roman"/>
                <w:bCs/>
                <w:sz w:val="24"/>
                <w:szCs w:val="24"/>
              </w:rPr>
              <w:t xml:space="preserve"> </w:t>
            </w:r>
            <w:r w:rsidR="005A6ADB" w:rsidRPr="00891D7B">
              <w:rPr>
                <w:rFonts w:ascii="Times New Roman" w:hAnsi="Times New Roman"/>
                <w:bCs/>
                <w:sz w:val="24"/>
                <w:szCs w:val="24"/>
              </w:rPr>
              <w:t xml:space="preserve">– </w:t>
            </w:r>
            <w:r w:rsidR="00AC03AA" w:rsidRPr="00891D7B">
              <w:rPr>
                <w:rFonts w:ascii="Times New Roman" w:eastAsia="Times New Roman" w:hAnsi="Times New Roman"/>
                <w:bCs/>
                <w:sz w:val="24"/>
                <w:szCs w:val="24"/>
              </w:rPr>
              <w:t xml:space="preserve">Viešoji </w:t>
            </w:r>
            <w:r w:rsidR="00073A07" w:rsidRPr="00891D7B">
              <w:rPr>
                <w:rFonts w:ascii="Times New Roman" w:eastAsia="Times New Roman" w:hAnsi="Times New Roman"/>
                <w:bCs/>
                <w:sz w:val="24"/>
                <w:szCs w:val="24"/>
              </w:rPr>
              <w:t>įstaiga Inovacijų agentūra.</w:t>
            </w:r>
            <w:r w:rsidR="00E576EA" w:rsidRPr="00891D7B">
              <w:rPr>
                <w:rFonts w:ascii="Times New Roman" w:eastAsia="Times New Roman" w:hAnsi="Times New Roman"/>
                <w:bCs/>
                <w:sz w:val="24"/>
                <w:szCs w:val="24"/>
              </w:rPr>
              <w:t xml:space="preserve"> </w:t>
            </w:r>
          </w:p>
          <w:p w14:paraId="125DEBBD" w14:textId="3845DED2" w:rsidR="003D34C9" w:rsidRPr="00891D7B" w:rsidRDefault="006634C9" w:rsidP="00B14064">
            <w:pPr>
              <w:tabs>
                <w:tab w:val="left" w:pos="0"/>
                <w:tab w:val="left" w:pos="567"/>
                <w:tab w:val="left" w:pos="851"/>
              </w:tabs>
              <w:spacing w:after="0" w:line="240" w:lineRule="auto"/>
              <w:jc w:val="both"/>
              <w:rPr>
                <w:rFonts w:ascii="Times New Roman" w:hAnsi="Times New Roman"/>
                <w:b/>
                <w:bCs/>
                <w:sz w:val="24"/>
                <w:szCs w:val="24"/>
              </w:rPr>
            </w:pPr>
            <w:r w:rsidRPr="00891D7B">
              <w:rPr>
                <w:rFonts w:ascii="Times New Roman" w:hAnsi="Times New Roman"/>
                <w:bCs/>
                <w:sz w:val="24"/>
                <w:szCs w:val="24"/>
              </w:rPr>
              <w:t>1.7.</w:t>
            </w:r>
            <w:r w:rsidRPr="00891D7B">
              <w:rPr>
                <w:rFonts w:ascii="Times New Roman" w:hAnsi="Times New Roman"/>
                <w:b/>
                <w:sz w:val="24"/>
                <w:szCs w:val="24"/>
              </w:rPr>
              <w:t xml:space="preserve"> </w:t>
            </w:r>
            <w:r w:rsidR="003D34C9" w:rsidRPr="00891D7B">
              <w:rPr>
                <w:rFonts w:ascii="Times New Roman" w:hAnsi="Times New Roman"/>
                <w:b/>
                <w:bCs/>
                <w:sz w:val="24"/>
                <w:szCs w:val="24"/>
              </w:rPr>
              <w:t xml:space="preserve">Pirkimo objektas (toliau – pirkimo objektas) </w:t>
            </w:r>
            <w:r w:rsidR="003D34C9" w:rsidRPr="00891D7B">
              <w:rPr>
                <w:rFonts w:ascii="Times New Roman" w:hAnsi="Times New Roman"/>
                <w:sz w:val="24"/>
                <w:szCs w:val="24"/>
              </w:rPr>
              <w:t>– technologinio sprendimo, skirto Lietuvos oro erdvės saugumui užtikrinti, sukūrimas.</w:t>
            </w:r>
          </w:p>
          <w:p w14:paraId="3DC3ABAF" w14:textId="65E47B54" w:rsidR="003D34C9" w:rsidRPr="00891D7B" w:rsidRDefault="006634C9" w:rsidP="00B14064">
            <w:pPr>
              <w:tabs>
                <w:tab w:val="left" w:pos="0"/>
                <w:tab w:val="left" w:pos="567"/>
                <w:tab w:val="left" w:pos="851"/>
              </w:tabs>
              <w:spacing w:after="0" w:line="240" w:lineRule="auto"/>
              <w:jc w:val="both"/>
              <w:rPr>
                <w:rFonts w:ascii="Times New Roman" w:hAnsi="Times New Roman"/>
                <w:sz w:val="24"/>
                <w:szCs w:val="24"/>
              </w:rPr>
            </w:pPr>
            <w:r w:rsidRPr="00891D7B">
              <w:rPr>
                <w:rFonts w:ascii="Times New Roman" w:hAnsi="Times New Roman"/>
                <w:bCs/>
                <w:sz w:val="24"/>
                <w:szCs w:val="24"/>
              </w:rPr>
              <w:t>1.8.</w:t>
            </w:r>
            <w:r w:rsidRPr="00891D7B">
              <w:rPr>
                <w:rFonts w:ascii="Times New Roman" w:hAnsi="Times New Roman"/>
                <w:b/>
                <w:sz w:val="24"/>
                <w:szCs w:val="24"/>
              </w:rPr>
              <w:t xml:space="preserve"> </w:t>
            </w:r>
            <w:r w:rsidR="003D34C9" w:rsidRPr="00891D7B">
              <w:rPr>
                <w:rFonts w:ascii="Times New Roman" w:hAnsi="Times New Roman"/>
                <w:b/>
                <w:bCs/>
                <w:sz w:val="24"/>
                <w:szCs w:val="24"/>
              </w:rPr>
              <w:t>Funkcinė specifikacija (toliau – funkcinė specifikacija)</w:t>
            </w:r>
            <w:r w:rsidR="003D34C9" w:rsidRPr="00891D7B">
              <w:rPr>
                <w:rFonts w:ascii="Times New Roman" w:hAnsi="Times New Roman"/>
                <w:sz w:val="24"/>
                <w:szCs w:val="24"/>
              </w:rPr>
              <w:t xml:space="preserve"> – detalūs reikalavimai pirkimo objektui nustatyti pirkimo dokumentų 1 priede „Technologinio sprendimo, skirto Lietuvos oro erdvės saugumui užtikrinti, sukūrimo funkcinė specifikacija“.</w:t>
            </w:r>
          </w:p>
          <w:p w14:paraId="01315372" w14:textId="3B715EE3" w:rsidR="00850EF5" w:rsidRPr="00891D7B" w:rsidRDefault="00850EF5" w:rsidP="00B14064">
            <w:pPr>
              <w:tabs>
                <w:tab w:val="left" w:pos="0"/>
                <w:tab w:val="left" w:pos="567"/>
                <w:tab w:val="left" w:pos="851"/>
              </w:tabs>
              <w:spacing w:after="0" w:line="240" w:lineRule="auto"/>
              <w:jc w:val="both"/>
              <w:rPr>
                <w:rFonts w:ascii="Times New Roman" w:eastAsia="Times New Roman" w:hAnsi="Times New Roman"/>
                <w:b/>
                <w:sz w:val="24"/>
                <w:szCs w:val="24"/>
              </w:rPr>
            </w:pPr>
            <w:r w:rsidRPr="00891D7B">
              <w:rPr>
                <w:rFonts w:ascii="Times New Roman" w:hAnsi="Times New Roman"/>
                <w:bCs/>
                <w:sz w:val="24"/>
                <w:szCs w:val="24"/>
              </w:rPr>
              <w:t>1.9.</w:t>
            </w:r>
            <w:r w:rsidRPr="00891D7B">
              <w:rPr>
                <w:rFonts w:ascii="Times New Roman" w:hAnsi="Times New Roman"/>
                <w:b/>
                <w:sz w:val="24"/>
                <w:szCs w:val="24"/>
              </w:rPr>
              <w:t xml:space="preserve"> Mokslinių tyrimų eksperimentinė plėtra (toliau – MTEP).</w:t>
            </w:r>
          </w:p>
          <w:p w14:paraId="16C48217" w14:textId="781CAE98" w:rsidR="00DD0442" w:rsidRPr="00891D7B" w:rsidRDefault="006634C9" w:rsidP="00B14064">
            <w:pPr>
              <w:tabs>
                <w:tab w:val="right" w:leader="underscore" w:pos="8505"/>
              </w:tabs>
              <w:spacing w:after="0" w:line="240" w:lineRule="auto"/>
              <w:jc w:val="both"/>
              <w:rPr>
                <w:rFonts w:ascii="Times New Roman" w:eastAsia="Times New Roman" w:hAnsi="Times New Roman"/>
                <w:sz w:val="24"/>
                <w:szCs w:val="24"/>
              </w:rPr>
            </w:pPr>
            <w:r w:rsidRPr="00891D7B">
              <w:rPr>
                <w:rFonts w:ascii="Times New Roman" w:hAnsi="Times New Roman"/>
                <w:bCs/>
                <w:sz w:val="24"/>
                <w:szCs w:val="24"/>
              </w:rPr>
              <w:t>1.</w:t>
            </w:r>
            <w:r w:rsidR="00850EF5" w:rsidRPr="00891D7B">
              <w:rPr>
                <w:rFonts w:ascii="Times New Roman" w:hAnsi="Times New Roman"/>
                <w:bCs/>
                <w:sz w:val="24"/>
                <w:szCs w:val="24"/>
              </w:rPr>
              <w:t>10</w:t>
            </w:r>
            <w:r w:rsidRPr="00891D7B">
              <w:rPr>
                <w:rFonts w:ascii="Times New Roman" w:hAnsi="Times New Roman"/>
                <w:bCs/>
                <w:sz w:val="24"/>
                <w:szCs w:val="24"/>
              </w:rPr>
              <w:t>.</w:t>
            </w:r>
            <w:r w:rsidRPr="00891D7B">
              <w:rPr>
                <w:rFonts w:ascii="Times New Roman" w:hAnsi="Times New Roman"/>
                <w:b/>
                <w:sz w:val="24"/>
                <w:szCs w:val="24"/>
              </w:rPr>
              <w:t xml:space="preserve"> </w:t>
            </w:r>
            <w:r w:rsidR="007D5A89" w:rsidRPr="00891D7B">
              <w:rPr>
                <w:rFonts w:ascii="Times New Roman" w:eastAsia="Times New Roman" w:hAnsi="Times New Roman"/>
                <w:b/>
                <w:sz w:val="24"/>
                <w:szCs w:val="24"/>
              </w:rPr>
              <w:t>P</w:t>
            </w:r>
            <w:r w:rsidR="00DD0442" w:rsidRPr="00891D7B">
              <w:rPr>
                <w:rFonts w:ascii="Times New Roman" w:eastAsia="Times New Roman" w:hAnsi="Times New Roman"/>
                <w:b/>
                <w:sz w:val="24"/>
                <w:szCs w:val="24"/>
              </w:rPr>
              <w:t>irkimas</w:t>
            </w:r>
            <w:r w:rsidR="00422D7C" w:rsidRPr="00891D7B">
              <w:rPr>
                <w:rFonts w:ascii="Times New Roman" w:eastAsia="Times New Roman" w:hAnsi="Times New Roman"/>
                <w:b/>
                <w:sz w:val="24"/>
                <w:szCs w:val="24"/>
              </w:rPr>
              <w:t xml:space="preserve"> (toliau – pirkimas)</w:t>
            </w:r>
            <w:r w:rsidR="00DD0442" w:rsidRPr="00891D7B">
              <w:rPr>
                <w:rFonts w:ascii="Times New Roman" w:eastAsia="Times New Roman" w:hAnsi="Times New Roman"/>
                <w:sz w:val="24"/>
                <w:szCs w:val="24"/>
              </w:rPr>
              <w:t xml:space="preserve"> –</w:t>
            </w:r>
            <w:r w:rsidR="00C46C79" w:rsidRPr="00891D7B">
              <w:rPr>
                <w:rFonts w:ascii="Times New Roman" w:eastAsia="Times New Roman" w:hAnsi="Times New Roman"/>
                <w:sz w:val="24"/>
                <w:szCs w:val="24"/>
              </w:rPr>
              <w:t xml:space="preserve"> </w:t>
            </w:r>
            <w:r w:rsidR="00422D7C" w:rsidRPr="00891D7B">
              <w:rPr>
                <w:rFonts w:ascii="Times New Roman" w:eastAsia="Times New Roman" w:hAnsi="Times New Roman"/>
                <w:sz w:val="24"/>
                <w:szCs w:val="24"/>
              </w:rPr>
              <w:t>p</w:t>
            </w:r>
            <w:r w:rsidR="00C46C79" w:rsidRPr="00891D7B">
              <w:rPr>
                <w:rFonts w:ascii="Times New Roman" w:eastAsia="Times New Roman" w:hAnsi="Times New Roman"/>
                <w:sz w:val="24"/>
                <w:szCs w:val="24"/>
              </w:rPr>
              <w:t>erkančiosios organizacijos</w:t>
            </w:r>
            <w:r w:rsidR="007D5A89" w:rsidRPr="00891D7B">
              <w:rPr>
                <w:rFonts w:ascii="Times New Roman" w:eastAsia="Times New Roman" w:hAnsi="Times New Roman"/>
                <w:sz w:val="24"/>
                <w:szCs w:val="24"/>
              </w:rPr>
              <w:t xml:space="preserve"> organizuojamas </w:t>
            </w:r>
            <w:r w:rsidR="001016CD" w:rsidRPr="00891D7B">
              <w:rPr>
                <w:rFonts w:ascii="Times New Roman" w:eastAsia="Times New Roman" w:hAnsi="Times New Roman"/>
                <w:sz w:val="24"/>
                <w:szCs w:val="24"/>
              </w:rPr>
              <w:t>T</w:t>
            </w:r>
            <w:r w:rsidR="00C46C79" w:rsidRPr="00891D7B">
              <w:rPr>
                <w:rFonts w:ascii="Times New Roman" w:eastAsia="Times New Roman" w:hAnsi="Times New Roman"/>
                <w:sz w:val="24"/>
                <w:szCs w:val="24"/>
              </w:rPr>
              <w:t>echnologini</w:t>
            </w:r>
            <w:r w:rsidR="00F02F58" w:rsidRPr="00891D7B">
              <w:rPr>
                <w:rFonts w:ascii="Times New Roman" w:eastAsia="Times New Roman" w:hAnsi="Times New Roman"/>
                <w:sz w:val="24"/>
                <w:szCs w:val="24"/>
              </w:rPr>
              <w:t>o</w:t>
            </w:r>
            <w:r w:rsidR="00C46C79" w:rsidRPr="00891D7B">
              <w:rPr>
                <w:rFonts w:ascii="Times New Roman" w:eastAsia="Times New Roman" w:hAnsi="Times New Roman"/>
                <w:sz w:val="24"/>
                <w:szCs w:val="24"/>
              </w:rPr>
              <w:t xml:space="preserve"> sprendim</w:t>
            </w:r>
            <w:r w:rsidR="00F02F58" w:rsidRPr="00891D7B">
              <w:rPr>
                <w:rFonts w:ascii="Times New Roman" w:eastAsia="Times New Roman" w:hAnsi="Times New Roman"/>
                <w:sz w:val="24"/>
                <w:szCs w:val="24"/>
              </w:rPr>
              <w:t>o</w:t>
            </w:r>
            <w:r w:rsidR="00C46C79" w:rsidRPr="00891D7B">
              <w:rPr>
                <w:rFonts w:ascii="Times New Roman" w:eastAsia="Times New Roman" w:hAnsi="Times New Roman"/>
                <w:sz w:val="24"/>
                <w:szCs w:val="24"/>
              </w:rPr>
              <w:t>, skirt</w:t>
            </w:r>
            <w:r w:rsidR="00F02F58" w:rsidRPr="00891D7B">
              <w:rPr>
                <w:rFonts w:ascii="Times New Roman" w:eastAsia="Times New Roman" w:hAnsi="Times New Roman"/>
                <w:sz w:val="24"/>
                <w:szCs w:val="24"/>
              </w:rPr>
              <w:t>o</w:t>
            </w:r>
            <w:r w:rsidR="00C46C79" w:rsidRPr="00891D7B">
              <w:rPr>
                <w:rFonts w:ascii="Times New Roman" w:eastAsia="Times New Roman" w:hAnsi="Times New Roman"/>
                <w:sz w:val="24"/>
                <w:szCs w:val="24"/>
              </w:rPr>
              <w:t xml:space="preserve"> Lietuvos oro erdvės saugumui užtikrinti</w:t>
            </w:r>
            <w:r w:rsidR="000A0BB1" w:rsidRPr="00891D7B">
              <w:rPr>
                <w:rFonts w:ascii="Times New Roman" w:eastAsia="Times New Roman" w:hAnsi="Times New Roman"/>
                <w:sz w:val="24"/>
                <w:szCs w:val="24"/>
              </w:rPr>
              <w:t>,</w:t>
            </w:r>
            <w:r w:rsidR="00F02F58" w:rsidRPr="00891D7B">
              <w:rPr>
                <w:rFonts w:ascii="Times New Roman" w:eastAsia="Times New Roman" w:hAnsi="Times New Roman"/>
                <w:sz w:val="24"/>
                <w:szCs w:val="24"/>
              </w:rPr>
              <w:t xml:space="preserve"> sukūrimo,</w:t>
            </w:r>
            <w:r w:rsidR="007D5A89" w:rsidRPr="00891D7B">
              <w:rPr>
                <w:rFonts w:ascii="Times New Roman" w:eastAsia="Times New Roman" w:hAnsi="Times New Roman"/>
                <w:sz w:val="24"/>
                <w:szCs w:val="24"/>
              </w:rPr>
              <w:t xml:space="preserve"> </w:t>
            </w:r>
            <w:proofErr w:type="spellStart"/>
            <w:r w:rsidR="007D5A89" w:rsidRPr="00891D7B">
              <w:rPr>
                <w:rFonts w:ascii="Times New Roman" w:eastAsia="Times New Roman" w:hAnsi="Times New Roman"/>
                <w:sz w:val="24"/>
                <w:szCs w:val="24"/>
              </w:rPr>
              <w:t>ikiprekybinis</w:t>
            </w:r>
            <w:proofErr w:type="spellEnd"/>
            <w:r w:rsidR="007D5A89" w:rsidRPr="00891D7B">
              <w:rPr>
                <w:rFonts w:ascii="Times New Roman" w:eastAsia="Times New Roman" w:hAnsi="Times New Roman"/>
                <w:sz w:val="24"/>
                <w:szCs w:val="24"/>
              </w:rPr>
              <w:t xml:space="preserve"> pirkimas</w:t>
            </w:r>
            <w:r w:rsidR="00E57BAC" w:rsidRPr="00891D7B">
              <w:rPr>
                <w:rFonts w:ascii="Times New Roman" w:eastAsia="Times New Roman" w:hAnsi="Times New Roman"/>
                <w:sz w:val="24"/>
                <w:szCs w:val="24"/>
              </w:rPr>
              <w:t>.</w:t>
            </w:r>
          </w:p>
          <w:p w14:paraId="6A255825" w14:textId="4A91FFC2" w:rsidR="00655863" w:rsidRPr="00891D7B" w:rsidRDefault="639D06AA" w:rsidP="2822436F">
            <w:pPr>
              <w:tabs>
                <w:tab w:val="right" w:leader="underscore" w:pos="8505"/>
              </w:tabs>
              <w:spacing w:after="0" w:line="240" w:lineRule="auto"/>
              <w:jc w:val="both"/>
              <w:rPr>
                <w:rFonts w:ascii="Times New Roman" w:hAnsi="Times New Roman"/>
                <w:sz w:val="24"/>
                <w:szCs w:val="24"/>
              </w:rPr>
            </w:pPr>
            <w:r w:rsidRPr="00891D7B">
              <w:rPr>
                <w:rFonts w:ascii="Times New Roman" w:hAnsi="Times New Roman"/>
                <w:sz w:val="24"/>
                <w:szCs w:val="24"/>
              </w:rPr>
              <w:t>1.1</w:t>
            </w:r>
            <w:r w:rsidR="00850EF5" w:rsidRPr="00891D7B">
              <w:rPr>
                <w:rFonts w:ascii="Times New Roman" w:hAnsi="Times New Roman"/>
                <w:sz w:val="24"/>
                <w:szCs w:val="24"/>
              </w:rPr>
              <w:t>1</w:t>
            </w:r>
            <w:r w:rsidRPr="00891D7B">
              <w:rPr>
                <w:rFonts w:ascii="Times New Roman" w:hAnsi="Times New Roman"/>
                <w:sz w:val="24"/>
                <w:szCs w:val="24"/>
              </w:rPr>
              <w:t>.</w:t>
            </w:r>
            <w:r w:rsidRPr="00891D7B">
              <w:rPr>
                <w:rFonts w:ascii="Times New Roman" w:hAnsi="Times New Roman"/>
                <w:b/>
                <w:bCs/>
                <w:sz w:val="24"/>
                <w:szCs w:val="24"/>
              </w:rPr>
              <w:t xml:space="preserve"> </w:t>
            </w:r>
            <w:r w:rsidR="50C49882" w:rsidRPr="00891D7B">
              <w:rPr>
                <w:rFonts w:ascii="Times New Roman" w:eastAsia="Times New Roman" w:hAnsi="Times New Roman"/>
                <w:b/>
                <w:bCs/>
                <w:sz w:val="24"/>
                <w:szCs w:val="24"/>
              </w:rPr>
              <w:t>Sprendimas</w:t>
            </w:r>
            <w:r w:rsidR="50146112" w:rsidRPr="00891D7B">
              <w:rPr>
                <w:rFonts w:ascii="Times New Roman" w:eastAsia="Times New Roman" w:hAnsi="Times New Roman"/>
                <w:b/>
                <w:bCs/>
                <w:sz w:val="24"/>
                <w:szCs w:val="24"/>
              </w:rPr>
              <w:t xml:space="preserve"> (toliau – sprendimas)</w:t>
            </w:r>
            <w:r w:rsidR="50C49882" w:rsidRPr="00891D7B">
              <w:rPr>
                <w:rFonts w:ascii="Times New Roman" w:eastAsia="Times New Roman" w:hAnsi="Times New Roman"/>
                <w:sz w:val="24"/>
                <w:szCs w:val="24"/>
              </w:rPr>
              <w:t xml:space="preserve"> – </w:t>
            </w:r>
            <w:r w:rsidR="1AE50F62" w:rsidRPr="00891D7B">
              <w:rPr>
                <w:rFonts w:ascii="Times New Roman" w:eastAsia="Times New Roman" w:hAnsi="Times New Roman"/>
                <w:sz w:val="24"/>
                <w:szCs w:val="24"/>
              </w:rPr>
              <w:t>d</w:t>
            </w:r>
            <w:r w:rsidR="50C49882" w:rsidRPr="00891D7B">
              <w:rPr>
                <w:rFonts w:ascii="Times New Roman" w:eastAsia="Times New Roman" w:hAnsi="Times New Roman"/>
                <w:sz w:val="24"/>
                <w:szCs w:val="24"/>
              </w:rPr>
              <w:t xml:space="preserve">alyvio siūlomas sprendimas </w:t>
            </w:r>
            <w:r w:rsidR="1AE50F62" w:rsidRPr="00891D7B">
              <w:rPr>
                <w:rFonts w:ascii="Times New Roman" w:eastAsia="Times New Roman" w:hAnsi="Times New Roman"/>
                <w:sz w:val="24"/>
                <w:szCs w:val="24"/>
              </w:rPr>
              <w:t>p</w:t>
            </w:r>
            <w:r w:rsidR="50C49882" w:rsidRPr="00891D7B">
              <w:rPr>
                <w:rFonts w:ascii="Times New Roman" w:eastAsia="Times New Roman" w:hAnsi="Times New Roman"/>
                <w:sz w:val="24"/>
                <w:szCs w:val="24"/>
              </w:rPr>
              <w:t xml:space="preserve">erkančiosios organizacijos įvardintai </w:t>
            </w:r>
            <w:r w:rsidR="01A24195" w:rsidRPr="00891D7B">
              <w:rPr>
                <w:rFonts w:ascii="Times New Roman" w:eastAsia="Times New Roman" w:hAnsi="Times New Roman"/>
                <w:sz w:val="24"/>
                <w:szCs w:val="24"/>
              </w:rPr>
              <w:t xml:space="preserve">problemai spręsti, kurį </w:t>
            </w:r>
            <w:r w:rsidR="1AE50F62" w:rsidRPr="00891D7B">
              <w:rPr>
                <w:rFonts w:ascii="Times New Roman" w:eastAsia="Times New Roman" w:hAnsi="Times New Roman"/>
                <w:sz w:val="24"/>
                <w:szCs w:val="24"/>
              </w:rPr>
              <w:t>d</w:t>
            </w:r>
            <w:r w:rsidR="00012C2B" w:rsidRPr="00891D7B">
              <w:rPr>
                <w:rFonts w:ascii="Times New Roman" w:eastAsia="Times New Roman" w:hAnsi="Times New Roman"/>
                <w:sz w:val="24"/>
                <w:szCs w:val="24"/>
              </w:rPr>
              <w:t xml:space="preserve">alyvis teikia su pasiūlymu </w:t>
            </w:r>
            <w:r w:rsidR="1AE50F62" w:rsidRPr="00891D7B">
              <w:rPr>
                <w:rFonts w:ascii="Times New Roman" w:eastAsia="Times New Roman" w:hAnsi="Times New Roman"/>
                <w:sz w:val="24"/>
                <w:szCs w:val="24"/>
              </w:rPr>
              <w:t>p</w:t>
            </w:r>
            <w:r w:rsidR="00012C2B" w:rsidRPr="00891D7B">
              <w:rPr>
                <w:rFonts w:ascii="Times New Roman" w:eastAsia="Times New Roman" w:hAnsi="Times New Roman"/>
                <w:sz w:val="24"/>
                <w:szCs w:val="24"/>
              </w:rPr>
              <w:t>irkimui.</w:t>
            </w:r>
          </w:p>
          <w:p w14:paraId="7414CF6C" w14:textId="47D24B2D" w:rsidR="00655863" w:rsidRPr="00891D7B" w:rsidRDefault="44AA8039" w:rsidP="00F40A06">
            <w:pPr>
              <w:spacing w:after="0"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1.1</w:t>
            </w:r>
            <w:r w:rsidR="00850EF5" w:rsidRPr="00891D7B">
              <w:rPr>
                <w:rFonts w:ascii="Times New Roman" w:eastAsia="Times New Roman" w:hAnsi="Times New Roman"/>
                <w:sz w:val="24"/>
                <w:szCs w:val="24"/>
              </w:rPr>
              <w:t>2</w:t>
            </w:r>
            <w:r w:rsidRPr="00891D7B">
              <w:rPr>
                <w:rFonts w:ascii="Times New Roman" w:eastAsia="Times New Roman" w:hAnsi="Times New Roman"/>
                <w:sz w:val="24"/>
                <w:szCs w:val="24"/>
              </w:rPr>
              <w:t xml:space="preserve">. </w:t>
            </w:r>
            <w:r w:rsidRPr="00891D7B">
              <w:rPr>
                <w:rFonts w:ascii="Times New Roman" w:eastAsia="Times New Roman" w:hAnsi="Times New Roman"/>
                <w:b/>
                <w:bCs/>
                <w:sz w:val="24"/>
                <w:szCs w:val="24"/>
              </w:rPr>
              <w:t>Technologinės parengties lygis (</w:t>
            </w:r>
            <w:r w:rsidR="00F40A06" w:rsidRPr="00891D7B">
              <w:rPr>
                <w:rFonts w:ascii="Times New Roman" w:eastAsia="Times New Roman" w:hAnsi="Times New Roman"/>
                <w:b/>
                <w:bCs/>
                <w:sz w:val="24"/>
                <w:szCs w:val="24"/>
              </w:rPr>
              <w:t xml:space="preserve">toliau – </w:t>
            </w:r>
            <w:r w:rsidRPr="00891D7B">
              <w:rPr>
                <w:rFonts w:ascii="Times New Roman" w:eastAsia="Times New Roman" w:hAnsi="Times New Roman"/>
                <w:b/>
                <w:bCs/>
                <w:sz w:val="24"/>
                <w:szCs w:val="24"/>
              </w:rPr>
              <w:t>TPL)</w:t>
            </w:r>
            <w:r w:rsidRPr="00891D7B">
              <w:rPr>
                <w:rFonts w:ascii="Times New Roman" w:eastAsia="Times New Roman" w:hAnsi="Times New Roman"/>
                <w:sz w:val="24"/>
                <w:szCs w:val="24"/>
              </w:rPr>
              <w:t xml:space="preserve"> – technologijos brandos lygis, kuriuo apibūdinama, kiek siūlomas technologinis sprendimas, jo posistemė ar komponentas yra pagrįstas tyrimais, bandymais, demonstravimu ar praktiniu taikymu.</w:t>
            </w:r>
          </w:p>
          <w:p w14:paraId="4D59228B" w14:textId="441850ED" w:rsidR="00655863" w:rsidRPr="00891D7B" w:rsidRDefault="44AA8039" w:rsidP="00F40A06">
            <w:pPr>
              <w:spacing w:after="0"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1.1</w:t>
            </w:r>
            <w:r w:rsidR="00850EF5" w:rsidRPr="00891D7B">
              <w:rPr>
                <w:rFonts w:ascii="Times New Roman" w:eastAsia="Times New Roman" w:hAnsi="Times New Roman"/>
                <w:sz w:val="24"/>
                <w:szCs w:val="24"/>
              </w:rPr>
              <w:t>3</w:t>
            </w:r>
            <w:r w:rsidRPr="00891D7B">
              <w:rPr>
                <w:rFonts w:ascii="Times New Roman" w:eastAsia="Times New Roman" w:hAnsi="Times New Roman"/>
                <w:sz w:val="24"/>
                <w:szCs w:val="24"/>
              </w:rPr>
              <w:t xml:space="preserve">. </w:t>
            </w:r>
            <w:r w:rsidRPr="00891D7B">
              <w:rPr>
                <w:rFonts w:ascii="Times New Roman" w:eastAsia="Times New Roman" w:hAnsi="Times New Roman"/>
                <w:b/>
                <w:bCs/>
                <w:sz w:val="24"/>
                <w:szCs w:val="24"/>
              </w:rPr>
              <w:t>EO/IR patvirtinimo posistemė</w:t>
            </w:r>
            <w:r w:rsidR="00F40A06" w:rsidRPr="00891D7B">
              <w:rPr>
                <w:rFonts w:ascii="Times New Roman" w:eastAsia="Times New Roman" w:hAnsi="Times New Roman"/>
                <w:b/>
                <w:bCs/>
                <w:sz w:val="24"/>
                <w:szCs w:val="24"/>
              </w:rPr>
              <w:t xml:space="preserve"> (toliau – EO/IR patvirtinimo posistemė)</w:t>
            </w:r>
            <w:r w:rsidRPr="00891D7B">
              <w:rPr>
                <w:rFonts w:ascii="Times New Roman" w:eastAsia="Times New Roman" w:hAnsi="Times New Roman"/>
                <w:sz w:val="24"/>
                <w:szCs w:val="24"/>
              </w:rPr>
              <w:t xml:space="preserve"> – optinių ir infraraudonųjų spindulių jutiklių pagrindu veikianti posistemė, skirta aptikto oro objekto vizualiniam, optiniam ir (ar) terminiam patvirtinimui dienos ir nakties sąlygomis.</w:t>
            </w:r>
          </w:p>
          <w:p w14:paraId="188C2C4E" w14:textId="433FC64D" w:rsidR="00655863" w:rsidRPr="00891D7B" w:rsidRDefault="44AA8039" w:rsidP="00F40A06">
            <w:pPr>
              <w:spacing w:after="0"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1.1</w:t>
            </w:r>
            <w:r w:rsidR="00850EF5" w:rsidRPr="00891D7B">
              <w:rPr>
                <w:rFonts w:ascii="Times New Roman" w:eastAsia="Times New Roman" w:hAnsi="Times New Roman"/>
                <w:sz w:val="24"/>
                <w:szCs w:val="24"/>
              </w:rPr>
              <w:t>4</w:t>
            </w:r>
            <w:r w:rsidRPr="00891D7B">
              <w:rPr>
                <w:rFonts w:ascii="Times New Roman" w:eastAsia="Times New Roman" w:hAnsi="Times New Roman"/>
                <w:sz w:val="24"/>
                <w:szCs w:val="24"/>
              </w:rPr>
              <w:t xml:space="preserve">. </w:t>
            </w:r>
            <w:r w:rsidRPr="00891D7B">
              <w:rPr>
                <w:rFonts w:ascii="Times New Roman" w:eastAsia="Times New Roman" w:hAnsi="Times New Roman"/>
                <w:b/>
                <w:bCs/>
                <w:sz w:val="24"/>
                <w:szCs w:val="24"/>
              </w:rPr>
              <w:t>COP / bendras oro situacijos vaizdas</w:t>
            </w:r>
            <w:r w:rsidR="00F40A06" w:rsidRPr="00891D7B">
              <w:rPr>
                <w:rFonts w:ascii="Times New Roman" w:eastAsia="Times New Roman" w:hAnsi="Times New Roman"/>
                <w:b/>
                <w:bCs/>
                <w:sz w:val="24"/>
                <w:szCs w:val="24"/>
              </w:rPr>
              <w:t xml:space="preserve"> (toliau </w:t>
            </w:r>
            <w:r w:rsidR="008161E1" w:rsidRPr="00891D7B">
              <w:rPr>
                <w:rFonts w:ascii="Times New Roman" w:eastAsia="Times New Roman" w:hAnsi="Times New Roman"/>
                <w:b/>
                <w:bCs/>
                <w:sz w:val="24"/>
                <w:szCs w:val="24"/>
              </w:rPr>
              <w:t>–</w:t>
            </w:r>
            <w:r w:rsidR="00F40A06" w:rsidRPr="00891D7B">
              <w:rPr>
                <w:rFonts w:ascii="Times New Roman" w:eastAsia="Times New Roman" w:hAnsi="Times New Roman"/>
                <w:b/>
                <w:bCs/>
                <w:sz w:val="24"/>
                <w:szCs w:val="24"/>
              </w:rPr>
              <w:t xml:space="preserve"> COP</w:t>
            </w:r>
            <w:r w:rsidR="008161E1" w:rsidRPr="00891D7B">
              <w:rPr>
                <w:rFonts w:ascii="Times New Roman" w:eastAsia="Times New Roman" w:hAnsi="Times New Roman"/>
                <w:b/>
                <w:bCs/>
                <w:sz w:val="24"/>
                <w:szCs w:val="24"/>
              </w:rPr>
              <w:t>/bendras oro situacijos vaizdas)</w:t>
            </w:r>
            <w:r w:rsidRPr="00891D7B">
              <w:rPr>
                <w:rFonts w:ascii="Times New Roman" w:eastAsia="Times New Roman" w:hAnsi="Times New Roman"/>
                <w:sz w:val="24"/>
                <w:szCs w:val="24"/>
              </w:rPr>
              <w:t xml:space="preserve"> – vieningoje valdymo aplinkoje pateikiamas </w:t>
            </w:r>
            <w:r w:rsidRPr="00891D7B">
              <w:rPr>
                <w:rFonts w:ascii="Times New Roman" w:eastAsia="Times New Roman" w:hAnsi="Times New Roman"/>
                <w:sz w:val="24"/>
                <w:szCs w:val="24"/>
              </w:rPr>
              <w:lastRenderedPageBreak/>
              <w:t>bendras oro erdvės situacijos vaizdas, apimantis aptiktų, sekamų, klasifikuojamų ir prognozuojamų oro objektų duomenis.</w:t>
            </w:r>
          </w:p>
          <w:p w14:paraId="052A7C7A" w14:textId="782B010B" w:rsidR="00655863" w:rsidRPr="00891D7B" w:rsidRDefault="44AA8039" w:rsidP="00F40A06">
            <w:pPr>
              <w:spacing w:after="0"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1.1</w:t>
            </w:r>
            <w:r w:rsidR="00850EF5" w:rsidRPr="00891D7B">
              <w:rPr>
                <w:rFonts w:ascii="Times New Roman" w:eastAsia="Times New Roman" w:hAnsi="Times New Roman"/>
                <w:sz w:val="24"/>
                <w:szCs w:val="24"/>
              </w:rPr>
              <w:t>5</w:t>
            </w:r>
            <w:r w:rsidRPr="00891D7B">
              <w:rPr>
                <w:rFonts w:ascii="Times New Roman" w:eastAsia="Times New Roman" w:hAnsi="Times New Roman"/>
                <w:sz w:val="24"/>
                <w:szCs w:val="24"/>
              </w:rPr>
              <w:t xml:space="preserve">. </w:t>
            </w:r>
            <w:r w:rsidRPr="00891D7B">
              <w:rPr>
                <w:rFonts w:ascii="Times New Roman" w:eastAsia="Times New Roman" w:hAnsi="Times New Roman"/>
                <w:b/>
                <w:bCs/>
                <w:sz w:val="24"/>
                <w:szCs w:val="24"/>
              </w:rPr>
              <w:t>C2 / vadovavimo ir valdymo sistema</w:t>
            </w:r>
            <w:r w:rsidR="008161E1" w:rsidRPr="00891D7B">
              <w:rPr>
                <w:rFonts w:ascii="Times New Roman" w:eastAsia="Times New Roman" w:hAnsi="Times New Roman"/>
                <w:b/>
                <w:bCs/>
                <w:sz w:val="24"/>
                <w:szCs w:val="24"/>
              </w:rPr>
              <w:t xml:space="preserve"> (toliau – C2 / vadovavimo ir valdymo sistema</w:t>
            </w:r>
            <w:r w:rsidR="00833E1B" w:rsidRPr="00891D7B">
              <w:rPr>
                <w:rFonts w:ascii="Times New Roman" w:eastAsia="Times New Roman" w:hAnsi="Times New Roman"/>
                <w:b/>
                <w:bCs/>
                <w:sz w:val="24"/>
                <w:szCs w:val="24"/>
              </w:rPr>
              <w:t>)</w:t>
            </w:r>
            <w:r w:rsidRPr="00891D7B">
              <w:rPr>
                <w:rFonts w:ascii="Times New Roman" w:eastAsia="Times New Roman" w:hAnsi="Times New Roman"/>
                <w:sz w:val="24"/>
                <w:szCs w:val="24"/>
              </w:rPr>
              <w:t xml:space="preserve"> – sistema arba sistemų visuma, skirta incidentų valdymui, sprendimų priėmimui, reagavimo veiksmų inicijavimui, koordinavimui ir dokumentavimui.</w:t>
            </w:r>
          </w:p>
          <w:p w14:paraId="52903716" w14:textId="31BB67D5" w:rsidR="00655863" w:rsidRPr="00891D7B" w:rsidRDefault="44AA8039" w:rsidP="00F40A06">
            <w:pPr>
              <w:spacing w:after="0"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1.1</w:t>
            </w:r>
            <w:r w:rsidR="00850EF5" w:rsidRPr="00891D7B">
              <w:rPr>
                <w:rFonts w:ascii="Times New Roman" w:eastAsia="Times New Roman" w:hAnsi="Times New Roman"/>
                <w:sz w:val="24"/>
                <w:szCs w:val="24"/>
              </w:rPr>
              <w:t>6</w:t>
            </w:r>
            <w:r w:rsidRPr="00891D7B">
              <w:rPr>
                <w:rFonts w:ascii="Times New Roman" w:eastAsia="Times New Roman" w:hAnsi="Times New Roman"/>
                <w:sz w:val="24"/>
                <w:szCs w:val="24"/>
              </w:rPr>
              <w:t xml:space="preserve">. </w:t>
            </w:r>
            <w:r w:rsidRPr="00891D7B">
              <w:rPr>
                <w:rFonts w:ascii="Times New Roman" w:eastAsia="Times New Roman" w:hAnsi="Times New Roman"/>
                <w:b/>
                <w:bCs/>
                <w:sz w:val="24"/>
                <w:szCs w:val="24"/>
              </w:rPr>
              <w:t>Programavimo sąsaja (</w:t>
            </w:r>
            <w:r w:rsidR="008161E1" w:rsidRPr="00891D7B">
              <w:rPr>
                <w:rFonts w:ascii="Times New Roman" w:eastAsia="Times New Roman" w:hAnsi="Times New Roman"/>
                <w:b/>
                <w:bCs/>
                <w:sz w:val="24"/>
                <w:szCs w:val="24"/>
              </w:rPr>
              <w:t xml:space="preserve">toliau – </w:t>
            </w:r>
            <w:r w:rsidRPr="00891D7B">
              <w:rPr>
                <w:rFonts w:ascii="Times New Roman" w:eastAsia="Times New Roman" w:hAnsi="Times New Roman"/>
                <w:b/>
                <w:bCs/>
                <w:sz w:val="24"/>
                <w:szCs w:val="24"/>
              </w:rPr>
              <w:t>API)</w:t>
            </w:r>
            <w:r w:rsidRPr="00891D7B">
              <w:rPr>
                <w:rFonts w:ascii="Times New Roman" w:eastAsia="Times New Roman" w:hAnsi="Times New Roman"/>
                <w:sz w:val="24"/>
                <w:szCs w:val="24"/>
              </w:rPr>
              <w:t xml:space="preserve"> – standartizuota techninė sąsaja, leidžianti skirtingoms informacinėms sistemoms, posistemėms ar duomenų šaltiniams keistis duomenimis.</w:t>
            </w:r>
          </w:p>
          <w:p w14:paraId="09E3FF2D" w14:textId="089BFA43" w:rsidR="00655863" w:rsidRPr="00891D7B" w:rsidRDefault="44AA8039" w:rsidP="00F40A06">
            <w:pPr>
              <w:spacing w:after="0"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1.1</w:t>
            </w:r>
            <w:r w:rsidR="00850EF5" w:rsidRPr="00891D7B">
              <w:rPr>
                <w:rFonts w:ascii="Times New Roman" w:eastAsia="Times New Roman" w:hAnsi="Times New Roman"/>
                <w:sz w:val="24"/>
                <w:szCs w:val="24"/>
              </w:rPr>
              <w:t>7</w:t>
            </w:r>
            <w:r w:rsidRPr="00891D7B">
              <w:rPr>
                <w:rFonts w:ascii="Times New Roman" w:eastAsia="Times New Roman" w:hAnsi="Times New Roman"/>
                <w:sz w:val="24"/>
                <w:szCs w:val="24"/>
              </w:rPr>
              <w:t xml:space="preserve">. </w:t>
            </w:r>
            <w:r w:rsidRPr="00891D7B">
              <w:rPr>
                <w:rFonts w:ascii="Times New Roman" w:eastAsia="Times New Roman" w:hAnsi="Times New Roman"/>
                <w:b/>
                <w:bCs/>
                <w:sz w:val="24"/>
                <w:szCs w:val="24"/>
              </w:rPr>
              <w:t>Etaloniniai / patikros duomenys</w:t>
            </w:r>
            <w:r w:rsidR="00833E1B" w:rsidRPr="00891D7B">
              <w:rPr>
                <w:rFonts w:ascii="Times New Roman" w:eastAsia="Times New Roman" w:hAnsi="Times New Roman"/>
                <w:b/>
                <w:bCs/>
                <w:sz w:val="24"/>
                <w:szCs w:val="24"/>
              </w:rPr>
              <w:t xml:space="preserve"> (toliau – etaloniniai</w:t>
            </w:r>
            <w:r w:rsidR="00233B1A" w:rsidRPr="00891D7B">
              <w:rPr>
                <w:rFonts w:ascii="Times New Roman" w:eastAsia="Times New Roman" w:hAnsi="Times New Roman"/>
                <w:b/>
                <w:bCs/>
                <w:sz w:val="24"/>
                <w:szCs w:val="24"/>
              </w:rPr>
              <w:t xml:space="preserve"> </w:t>
            </w:r>
            <w:r w:rsidR="00833E1B" w:rsidRPr="00891D7B">
              <w:rPr>
                <w:rFonts w:ascii="Times New Roman" w:eastAsia="Times New Roman" w:hAnsi="Times New Roman"/>
                <w:b/>
                <w:bCs/>
                <w:sz w:val="24"/>
                <w:szCs w:val="24"/>
              </w:rPr>
              <w:t>/</w:t>
            </w:r>
            <w:r w:rsidR="00233B1A" w:rsidRPr="00891D7B">
              <w:rPr>
                <w:rFonts w:ascii="Times New Roman" w:eastAsia="Times New Roman" w:hAnsi="Times New Roman"/>
                <w:b/>
                <w:bCs/>
                <w:sz w:val="24"/>
                <w:szCs w:val="24"/>
              </w:rPr>
              <w:t xml:space="preserve"> </w:t>
            </w:r>
            <w:r w:rsidR="00833E1B" w:rsidRPr="00891D7B">
              <w:rPr>
                <w:rFonts w:ascii="Times New Roman" w:eastAsia="Times New Roman" w:hAnsi="Times New Roman"/>
                <w:b/>
                <w:bCs/>
                <w:sz w:val="24"/>
                <w:szCs w:val="24"/>
              </w:rPr>
              <w:t>patikros duomenys)</w:t>
            </w:r>
            <w:r w:rsidRPr="00891D7B">
              <w:rPr>
                <w:rFonts w:ascii="Times New Roman" w:eastAsia="Times New Roman" w:hAnsi="Times New Roman"/>
                <w:sz w:val="24"/>
                <w:szCs w:val="24"/>
              </w:rPr>
              <w:t xml:space="preserve"> – patikimi, nepriklausomai nustatyti arba dokumentais pagrįsti duomenys, naudojami siūlomo sprendimo aptikimo, klasifikavimo, prognozavimo ar kitų funkcijų tikslumui patikrinti.</w:t>
            </w:r>
          </w:p>
          <w:p w14:paraId="17004A0E" w14:textId="38807490" w:rsidR="00655863" w:rsidRPr="00891D7B" w:rsidRDefault="44AA8039" w:rsidP="00F40A06">
            <w:pPr>
              <w:spacing w:after="0"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1.1</w:t>
            </w:r>
            <w:r w:rsidR="00850EF5" w:rsidRPr="00891D7B">
              <w:rPr>
                <w:rFonts w:ascii="Times New Roman" w:eastAsia="Times New Roman" w:hAnsi="Times New Roman"/>
                <w:sz w:val="24"/>
                <w:szCs w:val="24"/>
              </w:rPr>
              <w:t>8</w:t>
            </w:r>
            <w:r w:rsidRPr="00891D7B">
              <w:rPr>
                <w:rFonts w:ascii="Times New Roman" w:eastAsia="Times New Roman" w:hAnsi="Times New Roman"/>
                <w:sz w:val="24"/>
                <w:szCs w:val="24"/>
              </w:rPr>
              <w:t xml:space="preserve">. </w:t>
            </w:r>
            <w:r w:rsidRPr="00891D7B">
              <w:rPr>
                <w:rFonts w:ascii="Times New Roman" w:eastAsia="Times New Roman" w:hAnsi="Times New Roman"/>
                <w:b/>
                <w:bCs/>
                <w:sz w:val="24"/>
                <w:szCs w:val="24"/>
              </w:rPr>
              <w:t xml:space="preserve">Geografinės veikimo ribos / </w:t>
            </w:r>
            <w:proofErr w:type="spellStart"/>
            <w:r w:rsidRPr="00891D7B">
              <w:rPr>
                <w:rFonts w:ascii="Times New Roman" w:eastAsia="Times New Roman" w:hAnsi="Times New Roman"/>
                <w:b/>
                <w:bCs/>
                <w:sz w:val="24"/>
                <w:szCs w:val="24"/>
              </w:rPr>
              <w:t>geozonos</w:t>
            </w:r>
            <w:proofErr w:type="spellEnd"/>
            <w:r w:rsidR="00833E1B" w:rsidRPr="00891D7B">
              <w:rPr>
                <w:rFonts w:ascii="Times New Roman" w:eastAsia="Times New Roman" w:hAnsi="Times New Roman"/>
                <w:b/>
                <w:bCs/>
                <w:sz w:val="24"/>
                <w:szCs w:val="24"/>
              </w:rPr>
              <w:t xml:space="preserve"> (toliau </w:t>
            </w:r>
            <w:r w:rsidR="00884FD7" w:rsidRPr="00891D7B">
              <w:rPr>
                <w:rFonts w:ascii="Times New Roman" w:eastAsia="Times New Roman" w:hAnsi="Times New Roman"/>
                <w:b/>
                <w:bCs/>
                <w:sz w:val="24"/>
                <w:szCs w:val="24"/>
              </w:rPr>
              <w:t>–</w:t>
            </w:r>
            <w:r w:rsidR="00833E1B" w:rsidRPr="00891D7B">
              <w:rPr>
                <w:rFonts w:ascii="Times New Roman" w:eastAsia="Times New Roman" w:hAnsi="Times New Roman"/>
                <w:b/>
                <w:bCs/>
                <w:sz w:val="24"/>
                <w:szCs w:val="24"/>
              </w:rPr>
              <w:t xml:space="preserve"> </w:t>
            </w:r>
            <w:r w:rsidR="00884FD7" w:rsidRPr="00891D7B">
              <w:rPr>
                <w:rFonts w:ascii="Times New Roman" w:eastAsia="Times New Roman" w:hAnsi="Times New Roman"/>
                <w:b/>
                <w:bCs/>
                <w:sz w:val="24"/>
                <w:szCs w:val="24"/>
              </w:rPr>
              <w:t>geografinės veikimo ribos</w:t>
            </w:r>
            <w:r w:rsidR="00233B1A" w:rsidRPr="00891D7B">
              <w:rPr>
                <w:rFonts w:ascii="Times New Roman" w:eastAsia="Times New Roman" w:hAnsi="Times New Roman"/>
                <w:b/>
                <w:bCs/>
                <w:sz w:val="24"/>
                <w:szCs w:val="24"/>
              </w:rPr>
              <w:t xml:space="preserve"> </w:t>
            </w:r>
            <w:r w:rsidR="00884FD7" w:rsidRPr="00891D7B">
              <w:rPr>
                <w:rFonts w:ascii="Times New Roman" w:eastAsia="Times New Roman" w:hAnsi="Times New Roman"/>
                <w:b/>
                <w:bCs/>
                <w:sz w:val="24"/>
                <w:szCs w:val="24"/>
              </w:rPr>
              <w:t>/</w:t>
            </w:r>
            <w:r w:rsidR="00233B1A" w:rsidRPr="00891D7B">
              <w:rPr>
                <w:rFonts w:ascii="Times New Roman" w:eastAsia="Times New Roman" w:hAnsi="Times New Roman"/>
                <w:b/>
                <w:bCs/>
                <w:sz w:val="24"/>
                <w:szCs w:val="24"/>
              </w:rPr>
              <w:t xml:space="preserve"> </w:t>
            </w:r>
            <w:proofErr w:type="spellStart"/>
            <w:r w:rsidR="00884FD7" w:rsidRPr="00891D7B">
              <w:rPr>
                <w:rFonts w:ascii="Times New Roman" w:eastAsia="Times New Roman" w:hAnsi="Times New Roman"/>
                <w:b/>
                <w:bCs/>
                <w:sz w:val="24"/>
                <w:szCs w:val="24"/>
              </w:rPr>
              <w:t>geozonos</w:t>
            </w:r>
            <w:proofErr w:type="spellEnd"/>
            <w:r w:rsidR="00884FD7" w:rsidRPr="00891D7B">
              <w:rPr>
                <w:rFonts w:ascii="Times New Roman" w:eastAsia="Times New Roman" w:hAnsi="Times New Roman"/>
                <w:b/>
                <w:bCs/>
                <w:sz w:val="24"/>
                <w:szCs w:val="24"/>
              </w:rPr>
              <w:t>)</w:t>
            </w:r>
            <w:r w:rsidRPr="00891D7B">
              <w:rPr>
                <w:rFonts w:ascii="Times New Roman" w:eastAsia="Times New Roman" w:hAnsi="Times New Roman"/>
                <w:sz w:val="24"/>
                <w:szCs w:val="24"/>
              </w:rPr>
              <w:t xml:space="preserve"> – iš anksto nustatytos geografinės teritorijos arba erdvinės ribos, kuriose leidžiami, ribojami arba draudžiami tam tikri sistemos ar reagavimo posistemės veiksmai.</w:t>
            </w:r>
          </w:p>
          <w:p w14:paraId="247AA9AA" w14:textId="3DDEB389" w:rsidR="00655863" w:rsidRPr="00891D7B" w:rsidRDefault="44AA8039" w:rsidP="00F40A06">
            <w:pPr>
              <w:spacing w:after="0"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1.1</w:t>
            </w:r>
            <w:r w:rsidR="00850EF5" w:rsidRPr="00891D7B">
              <w:rPr>
                <w:rFonts w:ascii="Times New Roman" w:eastAsia="Times New Roman" w:hAnsi="Times New Roman"/>
                <w:sz w:val="24"/>
                <w:szCs w:val="24"/>
              </w:rPr>
              <w:t>9</w:t>
            </w:r>
            <w:r w:rsidRPr="00891D7B">
              <w:rPr>
                <w:rFonts w:ascii="Times New Roman" w:eastAsia="Times New Roman" w:hAnsi="Times New Roman"/>
                <w:sz w:val="24"/>
                <w:szCs w:val="24"/>
              </w:rPr>
              <w:t xml:space="preserve">. </w:t>
            </w:r>
            <w:r w:rsidRPr="00891D7B">
              <w:rPr>
                <w:rFonts w:ascii="Times New Roman" w:eastAsia="Times New Roman" w:hAnsi="Times New Roman"/>
                <w:b/>
                <w:bCs/>
                <w:sz w:val="24"/>
                <w:szCs w:val="24"/>
              </w:rPr>
              <w:t>Priverstinio sustabdymo funkcija</w:t>
            </w:r>
            <w:r w:rsidR="00884FD7" w:rsidRPr="00891D7B">
              <w:rPr>
                <w:rFonts w:ascii="Times New Roman" w:eastAsia="Times New Roman" w:hAnsi="Times New Roman"/>
                <w:b/>
                <w:bCs/>
                <w:sz w:val="24"/>
                <w:szCs w:val="24"/>
              </w:rPr>
              <w:t xml:space="preserve"> (toliau – priverstinio sustabdymo funkcija)</w:t>
            </w:r>
            <w:r w:rsidRPr="00891D7B">
              <w:rPr>
                <w:rFonts w:ascii="Times New Roman" w:eastAsia="Times New Roman" w:hAnsi="Times New Roman"/>
                <w:sz w:val="24"/>
                <w:szCs w:val="24"/>
              </w:rPr>
              <w:t xml:space="preserve"> – techninė arba programinė saugos funkcija, leidžianti nedelsiant sustabdyti sistemos ar reagavimo posistemės veiksmą, jeigu jis viršija nustatytas saugos, teritorines, procedūrines ar teisines ribas.</w:t>
            </w:r>
          </w:p>
          <w:p w14:paraId="51DEB9A3" w14:textId="06FAD767" w:rsidR="00655863" w:rsidRPr="00891D7B" w:rsidRDefault="44AA8039" w:rsidP="00F40A06">
            <w:pPr>
              <w:spacing w:after="0"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1.</w:t>
            </w:r>
            <w:r w:rsidR="00850EF5" w:rsidRPr="00891D7B">
              <w:rPr>
                <w:rFonts w:ascii="Times New Roman" w:eastAsia="Times New Roman" w:hAnsi="Times New Roman"/>
                <w:sz w:val="24"/>
                <w:szCs w:val="24"/>
              </w:rPr>
              <w:t>20</w:t>
            </w:r>
            <w:r w:rsidRPr="00891D7B">
              <w:rPr>
                <w:rFonts w:ascii="Times New Roman" w:eastAsia="Times New Roman" w:hAnsi="Times New Roman"/>
                <w:sz w:val="24"/>
                <w:szCs w:val="24"/>
              </w:rPr>
              <w:t xml:space="preserve">. </w:t>
            </w:r>
            <w:r w:rsidRPr="00891D7B">
              <w:rPr>
                <w:rFonts w:ascii="Times New Roman" w:eastAsia="Times New Roman" w:hAnsi="Times New Roman"/>
                <w:b/>
                <w:bCs/>
                <w:sz w:val="24"/>
                <w:szCs w:val="24"/>
              </w:rPr>
              <w:t>Taikinio sekimo identifikatorius</w:t>
            </w:r>
            <w:r w:rsidR="00884FD7" w:rsidRPr="00891D7B">
              <w:rPr>
                <w:rFonts w:ascii="Times New Roman" w:eastAsia="Times New Roman" w:hAnsi="Times New Roman"/>
                <w:b/>
                <w:bCs/>
                <w:sz w:val="24"/>
                <w:szCs w:val="24"/>
              </w:rPr>
              <w:t xml:space="preserve"> (toliau – </w:t>
            </w:r>
            <w:r w:rsidR="04800C8E" w:rsidRPr="00891D7B">
              <w:rPr>
                <w:rFonts w:ascii="Times New Roman" w:eastAsia="Times New Roman" w:hAnsi="Times New Roman"/>
                <w:b/>
                <w:bCs/>
                <w:sz w:val="24"/>
                <w:szCs w:val="24"/>
              </w:rPr>
              <w:t>taik</w:t>
            </w:r>
            <w:r w:rsidR="67289625" w:rsidRPr="00891D7B">
              <w:rPr>
                <w:rFonts w:ascii="Times New Roman" w:eastAsia="Times New Roman" w:hAnsi="Times New Roman"/>
                <w:b/>
                <w:bCs/>
                <w:sz w:val="24"/>
                <w:szCs w:val="24"/>
              </w:rPr>
              <w:t>inio</w:t>
            </w:r>
            <w:r w:rsidR="00884FD7" w:rsidRPr="00891D7B">
              <w:rPr>
                <w:rFonts w:ascii="Times New Roman" w:eastAsia="Times New Roman" w:hAnsi="Times New Roman"/>
                <w:b/>
                <w:bCs/>
                <w:sz w:val="24"/>
                <w:szCs w:val="24"/>
              </w:rPr>
              <w:t xml:space="preserve"> sekimo</w:t>
            </w:r>
            <w:r w:rsidR="00AF5AF1" w:rsidRPr="00891D7B">
              <w:rPr>
                <w:rFonts w:ascii="Times New Roman" w:eastAsia="Times New Roman" w:hAnsi="Times New Roman"/>
                <w:b/>
                <w:bCs/>
                <w:sz w:val="24"/>
                <w:szCs w:val="24"/>
              </w:rPr>
              <w:t xml:space="preserve"> identifikatorius)</w:t>
            </w:r>
            <w:r w:rsidRPr="00891D7B">
              <w:rPr>
                <w:rFonts w:ascii="Times New Roman" w:eastAsia="Times New Roman" w:hAnsi="Times New Roman"/>
                <w:sz w:val="24"/>
                <w:szCs w:val="24"/>
              </w:rPr>
              <w:t xml:space="preserve"> – unikalus sistemos suteikiamas identifikatorius konkrečiam aptiktam ir sekamam oro objektui, leidžiantis susieti aptikimo, sekimo, klasifikavimo, patvirtinimo, prognozavimo ir incidento valdymo duomenis.</w:t>
            </w:r>
          </w:p>
          <w:p w14:paraId="3E96A340" w14:textId="2204B35F" w:rsidR="00655863" w:rsidRPr="00891D7B" w:rsidRDefault="03F6E03E" w:rsidP="00AF5AF1">
            <w:pPr>
              <w:spacing w:after="0"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1.2</w:t>
            </w:r>
            <w:r w:rsidR="7469A6C4" w:rsidRPr="00891D7B">
              <w:rPr>
                <w:rFonts w:ascii="Times New Roman" w:eastAsia="Times New Roman" w:hAnsi="Times New Roman"/>
                <w:sz w:val="24"/>
                <w:szCs w:val="24"/>
              </w:rPr>
              <w:t>1</w:t>
            </w:r>
            <w:r w:rsidRPr="00891D7B">
              <w:rPr>
                <w:rFonts w:ascii="Times New Roman" w:eastAsia="Times New Roman" w:hAnsi="Times New Roman"/>
                <w:sz w:val="24"/>
                <w:szCs w:val="24"/>
              </w:rPr>
              <w:t xml:space="preserve">. </w:t>
            </w:r>
            <w:r w:rsidRPr="00891D7B">
              <w:rPr>
                <w:rFonts w:ascii="Times New Roman" w:eastAsia="Times New Roman" w:hAnsi="Times New Roman"/>
                <w:b/>
                <w:bCs/>
                <w:sz w:val="24"/>
                <w:szCs w:val="24"/>
              </w:rPr>
              <w:t xml:space="preserve">Sistemos įrašai / žurnalai </w:t>
            </w:r>
            <w:r w:rsidR="223FA95D" w:rsidRPr="00891D7B">
              <w:rPr>
                <w:rFonts w:ascii="Times New Roman" w:eastAsia="Times New Roman" w:hAnsi="Times New Roman"/>
                <w:b/>
                <w:bCs/>
                <w:sz w:val="24"/>
                <w:szCs w:val="24"/>
              </w:rPr>
              <w:t>(toliau – sistemos įrašai</w:t>
            </w:r>
            <w:r w:rsidR="00233B1A" w:rsidRPr="00891D7B">
              <w:rPr>
                <w:rFonts w:ascii="Times New Roman" w:eastAsia="Times New Roman" w:hAnsi="Times New Roman"/>
                <w:b/>
                <w:bCs/>
                <w:sz w:val="24"/>
                <w:szCs w:val="24"/>
              </w:rPr>
              <w:t xml:space="preserve"> </w:t>
            </w:r>
            <w:r w:rsidR="223FA95D" w:rsidRPr="00891D7B">
              <w:rPr>
                <w:rFonts w:ascii="Times New Roman" w:eastAsia="Times New Roman" w:hAnsi="Times New Roman"/>
                <w:b/>
                <w:bCs/>
                <w:sz w:val="24"/>
                <w:szCs w:val="24"/>
              </w:rPr>
              <w:t>/</w:t>
            </w:r>
            <w:r w:rsidR="00233B1A" w:rsidRPr="00891D7B">
              <w:rPr>
                <w:rFonts w:ascii="Times New Roman" w:eastAsia="Times New Roman" w:hAnsi="Times New Roman"/>
                <w:b/>
                <w:bCs/>
                <w:sz w:val="24"/>
                <w:szCs w:val="24"/>
              </w:rPr>
              <w:t xml:space="preserve"> </w:t>
            </w:r>
            <w:r w:rsidR="223FA95D" w:rsidRPr="00891D7B">
              <w:rPr>
                <w:rFonts w:ascii="Times New Roman" w:eastAsia="Times New Roman" w:hAnsi="Times New Roman"/>
                <w:b/>
                <w:bCs/>
                <w:sz w:val="24"/>
                <w:szCs w:val="24"/>
              </w:rPr>
              <w:t>žurnalai)</w:t>
            </w:r>
            <w:r w:rsidR="223FA95D" w:rsidRPr="00891D7B">
              <w:rPr>
                <w:rFonts w:ascii="Times New Roman" w:eastAsia="Times New Roman" w:hAnsi="Times New Roman"/>
                <w:sz w:val="24"/>
                <w:szCs w:val="24"/>
              </w:rPr>
              <w:t xml:space="preserve"> </w:t>
            </w:r>
            <w:r w:rsidRPr="00891D7B">
              <w:rPr>
                <w:rFonts w:ascii="Times New Roman" w:eastAsia="Times New Roman" w:hAnsi="Times New Roman"/>
                <w:sz w:val="24"/>
                <w:szCs w:val="24"/>
              </w:rPr>
              <w:t>– automatiškai sistemoje fiksuojami techniniai ir operaciniai duomenys, įskaitant laiko žymas, koordinates, taikinio identifikatorius, operatoriaus</w:t>
            </w:r>
            <w:r w:rsidR="00B51ADD" w:rsidRPr="00891D7B">
              <w:rPr>
                <w:rFonts w:ascii="Times New Roman" w:eastAsia="Times New Roman" w:hAnsi="Times New Roman"/>
                <w:sz w:val="24"/>
                <w:szCs w:val="24"/>
              </w:rPr>
              <w:t xml:space="preserve"> </w:t>
            </w:r>
            <w:r w:rsidRPr="00891D7B">
              <w:rPr>
                <w:rFonts w:ascii="Times New Roman" w:eastAsia="Times New Roman" w:hAnsi="Times New Roman"/>
                <w:sz w:val="24"/>
                <w:szCs w:val="24"/>
              </w:rPr>
              <w:t>veiksmus, sistemos būsenas, duomenų perdavimo įvykius ir kitą vertinimui reikšmingą informaciją.</w:t>
            </w:r>
          </w:p>
          <w:p w14:paraId="16C2FEE3" w14:textId="117D722E" w:rsidR="00655863" w:rsidRPr="00891D7B" w:rsidRDefault="03F6E03E" w:rsidP="1A8CD440">
            <w:pPr>
              <w:tabs>
                <w:tab w:val="right" w:leader="underscore" w:pos="8505"/>
              </w:tabs>
              <w:spacing w:line="240" w:lineRule="auto"/>
              <w:jc w:val="both"/>
              <w:rPr>
                <w:rFonts w:asciiTheme="minorHAnsi" w:eastAsiaTheme="minorEastAsia" w:hAnsiTheme="minorHAnsi" w:cstheme="minorBidi"/>
                <w:sz w:val="24"/>
                <w:szCs w:val="24"/>
              </w:rPr>
            </w:pPr>
            <w:r w:rsidRPr="00891D7B">
              <w:rPr>
                <w:rFonts w:ascii="Times New Roman" w:eastAsiaTheme="minorEastAsia" w:hAnsi="Times New Roman"/>
                <w:sz w:val="24"/>
                <w:szCs w:val="24"/>
              </w:rPr>
              <w:t>1.2</w:t>
            </w:r>
            <w:r w:rsidR="7469A6C4" w:rsidRPr="00891D7B">
              <w:rPr>
                <w:rFonts w:ascii="Times New Roman" w:eastAsiaTheme="minorEastAsia" w:hAnsi="Times New Roman"/>
                <w:sz w:val="24"/>
                <w:szCs w:val="24"/>
              </w:rPr>
              <w:t>2</w:t>
            </w:r>
            <w:r w:rsidRPr="00891D7B">
              <w:rPr>
                <w:rFonts w:ascii="Times New Roman" w:eastAsiaTheme="minorEastAsia" w:hAnsi="Times New Roman"/>
                <w:sz w:val="24"/>
                <w:szCs w:val="24"/>
              </w:rPr>
              <w:t xml:space="preserve">. </w:t>
            </w:r>
            <w:proofErr w:type="spellStart"/>
            <w:r w:rsidRPr="00891D7B">
              <w:rPr>
                <w:rFonts w:ascii="Times New Roman" w:eastAsiaTheme="minorEastAsia" w:hAnsi="Times New Roman"/>
                <w:b/>
                <w:bCs/>
                <w:sz w:val="24"/>
                <w:szCs w:val="24"/>
              </w:rPr>
              <w:t>Latencija</w:t>
            </w:r>
            <w:proofErr w:type="spellEnd"/>
            <w:r w:rsidRPr="00891D7B">
              <w:rPr>
                <w:rFonts w:ascii="Times New Roman" w:eastAsiaTheme="minorEastAsia" w:hAnsi="Times New Roman"/>
                <w:b/>
                <w:bCs/>
                <w:sz w:val="24"/>
                <w:szCs w:val="24"/>
              </w:rPr>
              <w:t xml:space="preserve"> nuo aptikimo iki pateikimo vieningoje valdymo aplinkoje</w:t>
            </w:r>
            <w:r w:rsidR="223FA95D" w:rsidRPr="00891D7B">
              <w:rPr>
                <w:rFonts w:ascii="Times New Roman" w:eastAsiaTheme="minorEastAsia" w:hAnsi="Times New Roman"/>
                <w:b/>
                <w:bCs/>
                <w:sz w:val="24"/>
                <w:szCs w:val="24"/>
              </w:rPr>
              <w:t xml:space="preserve"> (toliau – </w:t>
            </w:r>
            <w:proofErr w:type="spellStart"/>
            <w:r w:rsidR="223FA95D" w:rsidRPr="00891D7B">
              <w:rPr>
                <w:rFonts w:ascii="Times New Roman" w:eastAsiaTheme="minorEastAsia" w:hAnsi="Times New Roman"/>
                <w:b/>
                <w:bCs/>
                <w:sz w:val="24"/>
                <w:szCs w:val="24"/>
              </w:rPr>
              <w:t>latencija</w:t>
            </w:r>
            <w:proofErr w:type="spellEnd"/>
            <w:r w:rsidR="223FA95D" w:rsidRPr="00891D7B">
              <w:rPr>
                <w:rFonts w:ascii="Times New Roman" w:eastAsiaTheme="minorEastAsia" w:hAnsi="Times New Roman"/>
                <w:b/>
                <w:bCs/>
                <w:sz w:val="24"/>
                <w:szCs w:val="24"/>
              </w:rPr>
              <w:t xml:space="preserve"> nuo aptikimo iki pateikimo vieningoje valdymo aplinkoje)</w:t>
            </w:r>
            <w:r w:rsidR="223FA95D" w:rsidRPr="00891D7B">
              <w:rPr>
                <w:rFonts w:ascii="Times New Roman" w:eastAsiaTheme="minorEastAsia" w:hAnsi="Times New Roman"/>
                <w:sz w:val="24"/>
                <w:szCs w:val="24"/>
              </w:rPr>
              <w:t xml:space="preserve"> </w:t>
            </w:r>
            <w:r w:rsidRPr="00891D7B">
              <w:rPr>
                <w:rFonts w:ascii="Times New Roman" w:eastAsiaTheme="minorEastAsia" w:hAnsi="Times New Roman"/>
                <w:sz w:val="24"/>
                <w:szCs w:val="24"/>
              </w:rPr>
              <w:t>– laiko intervalas nuo oro objekto aptikimo momento iki jo duomenų pateikimo vieningoje valdymo aplinkoje operatoriui ar susijusiai sistem</w:t>
            </w:r>
            <w:r w:rsidR="3E59834F" w:rsidRPr="00891D7B">
              <w:rPr>
                <w:rFonts w:ascii="Times New Roman" w:eastAsiaTheme="minorEastAsia" w:hAnsi="Times New Roman"/>
                <w:sz w:val="24"/>
                <w:szCs w:val="24"/>
              </w:rPr>
              <w:t>ai</w:t>
            </w:r>
            <w:r w:rsidR="223FA95D" w:rsidRPr="00891D7B">
              <w:rPr>
                <w:rFonts w:ascii="Times New Roman" w:eastAsiaTheme="minorEastAsia" w:hAnsi="Times New Roman"/>
                <w:sz w:val="24"/>
                <w:szCs w:val="24"/>
              </w:rPr>
              <w:t>.</w:t>
            </w:r>
          </w:p>
        </w:tc>
      </w:tr>
      <w:tr w:rsidR="00DD0442" w:rsidRPr="00891D7B" w14:paraId="3B32BCA6" w14:textId="77777777" w:rsidTr="1A8CD440">
        <w:trPr>
          <w:gridAfter w:val="1"/>
          <w:wAfter w:w="172" w:type="dxa"/>
        </w:trPr>
        <w:tc>
          <w:tcPr>
            <w:tcW w:w="9759" w:type="dxa"/>
            <w:gridSpan w:val="6"/>
          </w:tcPr>
          <w:p w14:paraId="42546851" w14:textId="77777777" w:rsidR="00DD0442" w:rsidRPr="00891D7B" w:rsidRDefault="00DD0442" w:rsidP="00B14064">
            <w:pPr>
              <w:spacing w:after="0" w:line="240" w:lineRule="auto"/>
              <w:jc w:val="both"/>
              <w:rPr>
                <w:rFonts w:ascii="Times New Roman" w:hAnsi="Times New Roman"/>
                <w:sz w:val="24"/>
                <w:szCs w:val="24"/>
              </w:rPr>
            </w:pPr>
          </w:p>
        </w:tc>
      </w:tr>
      <w:tr w:rsidR="00DD0442" w:rsidRPr="00891D7B" w14:paraId="468276B8" w14:textId="77777777" w:rsidTr="1A8CD440">
        <w:tc>
          <w:tcPr>
            <w:tcW w:w="2720" w:type="dxa"/>
            <w:gridSpan w:val="2"/>
            <w:shd w:val="clear" w:color="auto" w:fill="D9D9D9" w:themeFill="background1" w:themeFillShade="D9"/>
          </w:tcPr>
          <w:p w14:paraId="247C0240" w14:textId="77777777" w:rsidR="00DD0442" w:rsidRPr="00891D7B" w:rsidRDefault="007D5A89" w:rsidP="00B14064">
            <w:pPr>
              <w:spacing w:after="0" w:line="240" w:lineRule="auto"/>
              <w:jc w:val="both"/>
              <w:rPr>
                <w:rFonts w:ascii="Times New Roman" w:hAnsi="Times New Roman"/>
                <w:sz w:val="24"/>
                <w:szCs w:val="24"/>
              </w:rPr>
            </w:pPr>
            <w:r w:rsidRPr="00891D7B">
              <w:rPr>
                <w:rFonts w:ascii="Times New Roman" w:hAnsi="Times New Roman"/>
                <w:sz w:val="24"/>
                <w:szCs w:val="24"/>
              </w:rPr>
              <w:t>P</w:t>
            </w:r>
            <w:r w:rsidR="00DD0442" w:rsidRPr="00891D7B">
              <w:rPr>
                <w:rFonts w:ascii="Times New Roman" w:hAnsi="Times New Roman"/>
                <w:sz w:val="24"/>
                <w:szCs w:val="24"/>
              </w:rPr>
              <w:t>irkimo principai</w:t>
            </w:r>
            <w:r w:rsidRPr="00891D7B">
              <w:rPr>
                <w:rFonts w:ascii="Times New Roman" w:hAnsi="Times New Roman"/>
                <w:sz w:val="24"/>
                <w:szCs w:val="24"/>
              </w:rPr>
              <w:t>:</w:t>
            </w:r>
          </w:p>
          <w:p w14:paraId="446F11D7" w14:textId="77777777" w:rsidR="00DD0442" w:rsidRPr="00891D7B" w:rsidRDefault="00DD0442" w:rsidP="00B14064">
            <w:pPr>
              <w:spacing w:after="0" w:line="240" w:lineRule="auto"/>
              <w:jc w:val="both"/>
              <w:rPr>
                <w:rFonts w:ascii="Times New Roman" w:hAnsi="Times New Roman"/>
                <w:sz w:val="24"/>
                <w:szCs w:val="24"/>
              </w:rPr>
            </w:pPr>
          </w:p>
        </w:tc>
        <w:tc>
          <w:tcPr>
            <w:tcW w:w="337" w:type="dxa"/>
            <w:gridSpan w:val="3"/>
          </w:tcPr>
          <w:p w14:paraId="740C2E9B" w14:textId="77777777" w:rsidR="00DD0442" w:rsidRPr="00891D7B" w:rsidRDefault="00DD0442" w:rsidP="00B14064">
            <w:pPr>
              <w:spacing w:after="0" w:line="240" w:lineRule="auto"/>
              <w:rPr>
                <w:rFonts w:ascii="Times New Roman" w:hAnsi="Times New Roman"/>
                <w:sz w:val="24"/>
                <w:szCs w:val="24"/>
              </w:rPr>
            </w:pPr>
          </w:p>
        </w:tc>
        <w:tc>
          <w:tcPr>
            <w:tcW w:w="6874" w:type="dxa"/>
            <w:gridSpan w:val="2"/>
          </w:tcPr>
          <w:p w14:paraId="1264F7C8" w14:textId="72FA1559" w:rsidR="00DD0442" w:rsidRPr="00891D7B" w:rsidRDefault="7F4AE14F" w:rsidP="1A8CD440">
            <w:pPr>
              <w:spacing w:after="0" w:line="240" w:lineRule="auto"/>
              <w:jc w:val="both"/>
              <w:rPr>
                <w:rFonts w:ascii="Times New Roman" w:hAnsi="Times New Roman"/>
                <w:b/>
                <w:bCs/>
                <w:sz w:val="24"/>
                <w:szCs w:val="24"/>
              </w:rPr>
            </w:pPr>
            <w:r w:rsidRPr="00891D7B">
              <w:rPr>
                <w:rFonts w:ascii="Times New Roman" w:hAnsi="Times New Roman"/>
                <w:sz w:val="24"/>
                <w:szCs w:val="24"/>
              </w:rPr>
              <w:t xml:space="preserve">1.11. </w:t>
            </w:r>
            <w:r w:rsidR="3C291226" w:rsidRPr="00891D7B">
              <w:rPr>
                <w:rFonts w:ascii="Times New Roman" w:hAnsi="Times New Roman"/>
                <w:sz w:val="24"/>
                <w:szCs w:val="24"/>
              </w:rPr>
              <w:t>P</w:t>
            </w:r>
            <w:r w:rsidR="2F502D75" w:rsidRPr="00891D7B">
              <w:rPr>
                <w:rFonts w:ascii="Times New Roman" w:hAnsi="Times New Roman"/>
                <w:sz w:val="24"/>
                <w:szCs w:val="24"/>
              </w:rPr>
              <w:t>irkimas atliekamas laikantis</w:t>
            </w:r>
            <w:r w:rsidR="0766113D" w:rsidRPr="00891D7B">
              <w:rPr>
                <w:rFonts w:ascii="Times New Roman" w:hAnsi="Times New Roman"/>
                <w:sz w:val="24"/>
                <w:szCs w:val="24"/>
              </w:rPr>
              <w:t xml:space="preserve"> lygiateisiškumo, nediskriminavimo, skaidrumo, racionalumo, ekonomiškumo, konkurencingumo,</w:t>
            </w:r>
            <w:r w:rsidR="223FA95D" w:rsidRPr="00891D7B">
              <w:rPr>
                <w:rFonts w:ascii="Times New Roman" w:hAnsi="Times New Roman"/>
                <w:sz w:val="24"/>
                <w:szCs w:val="24"/>
              </w:rPr>
              <w:t xml:space="preserve"> </w:t>
            </w:r>
            <w:r w:rsidR="0766113D" w:rsidRPr="00891D7B">
              <w:rPr>
                <w:rFonts w:ascii="Times New Roman" w:hAnsi="Times New Roman"/>
                <w:sz w:val="24"/>
                <w:szCs w:val="24"/>
              </w:rPr>
              <w:t>proporcingumo, konfidencialumo</w:t>
            </w:r>
            <w:r w:rsidR="0039475B" w:rsidRPr="00891D7B">
              <w:rPr>
                <w:rFonts w:ascii="Times New Roman" w:hAnsi="Times New Roman"/>
                <w:sz w:val="24"/>
                <w:szCs w:val="24"/>
              </w:rPr>
              <w:t>,</w:t>
            </w:r>
            <w:r w:rsidR="0766113D" w:rsidRPr="00891D7B">
              <w:rPr>
                <w:rFonts w:ascii="Times New Roman" w:hAnsi="Times New Roman"/>
                <w:sz w:val="24"/>
                <w:szCs w:val="24"/>
              </w:rPr>
              <w:t xml:space="preserve"> nešališkumo</w:t>
            </w:r>
            <w:r w:rsidR="0039475B" w:rsidRPr="00891D7B">
              <w:rPr>
                <w:rFonts w:ascii="Times New Roman" w:hAnsi="Times New Roman"/>
                <w:sz w:val="24"/>
                <w:szCs w:val="24"/>
              </w:rPr>
              <w:t xml:space="preserve">, </w:t>
            </w:r>
            <w:r w:rsidR="005F45F1" w:rsidRPr="00891D7B">
              <w:rPr>
                <w:rFonts w:ascii="Times New Roman" w:hAnsi="Times New Roman"/>
                <w:sz w:val="24"/>
                <w:szCs w:val="24"/>
              </w:rPr>
              <w:t xml:space="preserve">inovatyvumo, rizikos ir naudos pasidalijimo bei </w:t>
            </w:r>
            <w:r w:rsidR="00540B07" w:rsidRPr="00891D7B">
              <w:rPr>
                <w:rFonts w:ascii="Times New Roman" w:hAnsi="Times New Roman"/>
                <w:sz w:val="24"/>
                <w:szCs w:val="24"/>
              </w:rPr>
              <w:t>vertės už pinigus</w:t>
            </w:r>
            <w:r w:rsidR="0766113D" w:rsidRPr="00891D7B">
              <w:rPr>
                <w:rFonts w:ascii="Times New Roman" w:hAnsi="Times New Roman"/>
                <w:sz w:val="24"/>
                <w:szCs w:val="24"/>
              </w:rPr>
              <w:t xml:space="preserve"> principų</w:t>
            </w:r>
            <w:r w:rsidR="2F502D75" w:rsidRPr="00891D7B">
              <w:rPr>
                <w:rFonts w:ascii="Times New Roman" w:hAnsi="Times New Roman"/>
                <w:sz w:val="24"/>
                <w:szCs w:val="24"/>
              </w:rPr>
              <w:t>.</w:t>
            </w:r>
          </w:p>
        </w:tc>
      </w:tr>
    </w:tbl>
    <w:p w14:paraId="16113A20" w14:textId="77777777" w:rsidR="00DD0442" w:rsidRPr="00891D7B" w:rsidRDefault="00DD0442" w:rsidP="00B14064">
      <w:pPr>
        <w:spacing w:after="0" w:line="240" w:lineRule="auto"/>
        <w:rPr>
          <w:rFonts w:ascii="Times New Roman" w:hAnsi="Times New Roman"/>
          <w:b/>
          <w:sz w:val="24"/>
          <w:szCs w:val="24"/>
        </w:rPr>
      </w:pPr>
    </w:p>
    <w:p w14:paraId="5B3F952B" w14:textId="13914330" w:rsidR="002C2EDA" w:rsidRPr="00891D7B" w:rsidRDefault="002C2EDA">
      <w:pPr>
        <w:rPr>
          <w:rFonts w:ascii="Times New Roman" w:eastAsiaTheme="majorEastAsia" w:hAnsi="Times New Roman"/>
          <w:b/>
          <w:bCs/>
          <w:sz w:val="24"/>
          <w:szCs w:val="24"/>
        </w:rPr>
      </w:pPr>
      <w:bookmarkStart w:id="2" w:name="_Toc452320420"/>
      <w:r w:rsidRPr="00891D7B">
        <w:rPr>
          <w:rFonts w:ascii="Times New Roman" w:hAnsi="Times New Roman"/>
          <w:sz w:val="24"/>
          <w:szCs w:val="24"/>
        </w:rPr>
        <w:br w:type="page"/>
      </w:r>
    </w:p>
    <w:p w14:paraId="2DEFA9D4" w14:textId="5EE6E72D" w:rsidR="00DB6A64" w:rsidRPr="00891D7B" w:rsidRDefault="00DB6A64" w:rsidP="00B14064">
      <w:pPr>
        <w:pStyle w:val="Heading1"/>
        <w:spacing w:before="0" w:line="240" w:lineRule="auto"/>
        <w:jc w:val="center"/>
        <w:rPr>
          <w:rFonts w:ascii="Times New Roman" w:hAnsi="Times New Roman" w:cs="Times New Roman"/>
          <w:color w:val="auto"/>
          <w:sz w:val="24"/>
          <w:szCs w:val="24"/>
        </w:rPr>
      </w:pPr>
      <w:r w:rsidRPr="00891D7B">
        <w:rPr>
          <w:rFonts w:ascii="Times New Roman" w:hAnsi="Times New Roman" w:cs="Times New Roman"/>
          <w:color w:val="auto"/>
          <w:sz w:val="24"/>
          <w:szCs w:val="24"/>
        </w:rPr>
        <w:lastRenderedPageBreak/>
        <w:t>II SKYRIUS</w:t>
      </w:r>
      <w:bookmarkEnd w:id="2"/>
    </w:p>
    <w:p w14:paraId="5E52F970" w14:textId="77777777" w:rsidR="00DB6A64" w:rsidRPr="00891D7B" w:rsidRDefault="00DB6A64" w:rsidP="00B14064">
      <w:pPr>
        <w:pStyle w:val="Heading1"/>
        <w:spacing w:before="0" w:line="240" w:lineRule="auto"/>
        <w:jc w:val="center"/>
        <w:rPr>
          <w:rFonts w:ascii="Times New Roman" w:hAnsi="Times New Roman" w:cs="Times New Roman"/>
          <w:color w:val="auto"/>
          <w:sz w:val="24"/>
          <w:szCs w:val="24"/>
        </w:rPr>
      </w:pPr>
      <w:bookmarkStart w:id="3" w:name="_Toc452320421"/>
      <w:r w:rsidRPr="00891D7B">
        <w:rPr>
          <w:rFonts w:ascii="Times New Roman" w:hAnsi="Times New Roman" w:cs="Times New Roman"/>
          <w:color w:val="auto"/>
          <w:sz w:val="24"/>
          <w:szCs w:val="24"/>
        </w:rPr>
        <w:t>IKIPREKYBINIO PIRKIMO OBJEKTAS</w:t>
      </w:r>
      <w:bookmarkEnd w:id="3"/>
    </w:p>
    <w:p w14:paraId="30382C35" w14:textId="77777777" w:rsidR="00DB6A64" w:rsidRPr="00891D7B" w:rsidRDefault="00DB6A64" w:rsidP="00B14064">
      <w:pPr>
        <w:spacing w:after="0" w:line="240" w:lineRule="auto"/>
        <w:jc w:val="center"/>
        <w:rPr>
          <w:rFonts w:ascii="Times New Roman" w:hAnsi="Times New Roman"/>
          <w:b/>
          <w:sz w:val="24"/>
          <w:szCs w:val="24"/>
          <w:highlight w:val="yellow"/>
        </w:rPr>
      </w:pPr>
    </w:p>
    <w:tbl>
      <w:tblPr>
        <w:tblW w:w="9969" w:type="dxa"/>
        <w:tblLook w:val="04A0" w:firstRow="1" w:lastRow="0" w:firstColumn="1" w:lastColumn="0" w:noHBand="0" w:noVBand="1"/>
      </w:tblPr>
      <w:tblGrid>
        <w:gridCol w:w="9969"/>
      </w:tblGrid>
      <w:tr w:rsidR="00DB6A64" w:rsidRPr="00891D7B" w14:paraId="77397F42" w14:textId="77777777" w:rsidTr="5210A645">
        <w:trPr>
          <w:trHeight w:val="863"/>
        </w:trPr>
        <w:tc>
          <w:tcPr>
            <w:tcW w:w="9969" w:type="dxa"/>
          </w:tcPr>
          <w:p w14:paraId="46A535A3" w14:textId="2312C4FD" w:rsidR="00067396" w:rsidRPr="00891D7B" w:rsidRDefault="3974F3F2" w:rsidP="09E83193">
            <w:pPr>
              <w:pStyle w:val="paragraph"/>
              <w:spacing w:before="0" w:beforeAutospacing="0" w:after="0" w:afterAutospacing="0"/>
              <w:jc w:val="both"/>
              <w:textAlignment w:val="baseline"/>
              <w:rPr>
                <w:rFonts w:ascii="Segoe UI" w:hAnsi="Segoe UI" w:cs="Segoe UI"/>
                <w:sz w:val="18"/>
                <w:szCs w:val="18"/>
              </w:rPr>
            </w:pPr>
            <w:r w:rsidRPr="00891D7B">
              <w:rPr>
                <w:rStyle w:val="normaltextrun"/>
                <w:rFonts w:eastAsia="Calibri"/>
              </w:rPr>
              <w:t xml:space="preserve">2.1. </w:t>
            </w:r>
            <w:r w:rsidR="2723E913" w:rsidRPr="00891D7B">
              <w:rPr>
                <w:rStyle w:val="normaltextrun"/>
                <w:rFonts w:eastAsia="Calibri"/>
              </w:rPr>
              <w:t xml:space="preserve">Šiuo </w:t>
            </w:r>
            <w:r w:rsidR="3A5E50F8" w:rsidRPr="00891D7B">
              <w:rPr>
                <w:rStyle w:val="normaltextrun"/>
                <w:rFonts w:eastAsia="Calibri"/>
              </w:rPr>
              <w:t>metu Lietuva susiduria su augančia oro erdvės saugumo ir kritinės infrastruktūros veiklos tęstinumo grėsme – cigarečių kontrabanda iš Baltarusijos vykdoma naudojant oro balionus</w:t>
            </w:r>
            <w:r w:rsidR="4C60C975" w:rsidRPr="00891D7B">
              <w:rPr>
                <w:rStyle w:val="normaltextrun"/>
                <w:rFonts w:eastAsia="Calibri"/>
              </w:rPr>
              <w:t xml:space="preserve"> (toliau – balionai)</w:t>
            </w:r>
            <w:r w:rsidR="3A5E50F8" w:rsidRPr="00891D7B">
              <w:rPr>
                <w:rStyle w:val="normaltextrun"/>
                <w:rFonts w:eastAsia="Calibri"/>
              </w:rPr>
              <w:t xml:space="preserve">. Sustiprinus sausumos </w:t>
            </w:r>
            <w:r w:rsidR="53E468A2" w:rsidRPr="00891D7B">
              <w:rPr>
                <w:rStyle w:val="normaltextrun"/>
                <w:rFonts w:eastAsia="Calibri"/>
              </w:rPr>
              <w:t xml:space="preserve">valstybės </w:t>
            </w:r>
            <w:r w:rsidR="3A5E50F8" w:rsidRPr="00891D7B">
              <w:rPr>
                <w:rStyle w:val="normaltextrun"/>
                <w:rFonts w:eastAsia="Calibri"/>
              </w:rPr>
              <w:t>sienos apsaugą, kontrabandi</w:t>
            </w:r>
            <w:r w:rsidR="5138D440" w:rsidRPr="00891D7B">
              <w:rPr>
                <w:rStyle w:val="normaltextrun"/>
                <w:rFonts w:eastAsia="Calibri"/>
              </w:rPr>
              <w:t>ne veikla užsiimantys asmenys</w:t>
            </w:r>
            <w:r w:rsidR="3A5E50F8" w:rsidRPr="00891D7B">
              <w:rPr>
                <w:rStyle w:val="normaltextrun"/>
                <w:rFonts w:eastAsia="Calibri"/>
              </w:rPr>
              <w:t xml:space="preserve"> perorientavo veiklą į oro erdvę: vienu metu </w:t>
            </w:r>
            <w:r w:rsidR="6025BDEA" w:rsidRPr="00891D7B">
              <w:rPr>
                <w:rStyle w:val="normaltextrun"/>
                <w:rFonts w:eastAsia="Calibri"/>
              </w:rPr>
              <w:t xml:space="preserve">gali būti </w:t>
            </w:r>
            <w:r w:rsidR="3A5E50F8" w:rsidRPr="00891D7B">
              <w:rPr>
                <w:rStyle w:val="normaltextrun"/>
                <w:rFonts w:eastAsia="Calibri"/>
              </w:rPr>
              <w:t>leidžiamos dešimtys balionų, kurių kiekvienas gali gabenti apie 40 kg</w:t>
            </w:r>
            <w:r w:rsidR="3FC9B98F" w:rsidRPr="00891D7B">
              <w:rPr>
                <w:rStyle w:val="normaltextrun"/>
                <w:rFonts w:eastAsia="Calibri"/>
              </w:rPr>
              <w:t xml:space="preserve"> ar kito dydžio (svorio)</w:t>
            </w:r>
            <w:r w:rsidR="3A5E50F8" w:rsidRPr="00891D7B">
              <w:rPr>
                <w:rStyle w:val="normaltextrun"/>
                <w:rFonts w:eastAsia="Calibri"/>
              </w:rPr>
              <w:t xml:space="preserve"> krovinį. </w:t>
            </w:r>
            <w:r w:rsidR="0F127601" w:rsidRPr="00891D7B">
              <w:rPr>
                <w:rStyle w:val="normaltextrun"/>
                <w:rFonts w:eastAsia="Calibri"/>
              </w:rPr>
              <w:t xml:space="preserve">Balionų </w:t>
            </w:r>
            <w:r w:rsidR="1EB42571" w:rsidRPr="00891D7B">
              <w:rPr>
                <w:rStyle w:val="normaltextrun"/>
                <w:rFonts w:eastAsia="Calibri"/>
              </w:rPr>
              <w:t>p</w:t>
            </w:r>
            <w:r w:rsidR="3A5E50F8" w:rsidRPr="00891D7B">
              <w:rPr>
                <w:rStyle w:val="normaltextrun"/>
                <w:rFonts w:eastAsia="Calibri"/>
              </w:rPr>
              <w:t xml:space="preserve">aleidimai dažniausiai vykdomi naktimis, kelių kilometrų atstumu nuo </w:t>
            </w:r>
            <w:r w:rsidR="539B5E2F" w:rsidRPr="00891D7B">
              <w:rPr>
                <w:rStyle w:val="normaltextrun"/>
                <w:rFonts w:eastAsia="Calibri"/>
              </w:rPr>
              <w:t xml:space="preserve">valstybės </w:t>
            </w:r>
            <w:r w:rsidR="3A5E50F8" w:rsidRPr="00891D7B">
              <w:rPr>
                <w:rStyle w:val="normaltextrun"/>
                <w:rFonts w:eastAsia="Calibri"/>
              </w:rPr>
              <w:t xml:space="preserve">sienos, siekiant apsunkinti </w:t>
            </w:r>
            <w:r w:rsidR="346BD698" w:rsidRPr="00891D7B">
              <w:rPr>
                <w:rStyle w:val="normaltextrun"/>
                <w:rFonts w:eastAsia="Calibri"/>
              </w:rPr>
              <w:t xml:space="preserve">jų </w:t>
            </w:r>
            <w:r w:rsidR="3A5E50F8" w:rsidRPr="00891D7B">
              <w:rPr>
                <w:rStyle w:val="normaltextrun"/>
                <w:rFonts w:eastAsia="Calibri"/>
              </w:rPr>
              <w:t xml:space="preserve">aptikimą ir </w:t>
            </w:r>
            <w:r w:rsidR="5F7ABEBD" w:rsidRPr="00891D7B">
              <w:rPr>
                <w:rStyle w:val="normaltextrun"/>
                <w:rFonts w:eastAsia="Calibri"/>
              </w:rPr>
              <w:t xml:space="preserve">turimų pajėgų </w:t>
            </w:r>
            <w:r w:rsidR="3A5E50F8" w:rsidRPr="00891D7B">
              <w:rPr>
                <w:rStyle w:val="normaltextrun"/>
                <w:rFonts w:eastAsia="Calibri"/>
              </w:rPr>
              <w:t>reagavimą</w:t>
            </w:r>
            <w:r w:rsidR="545F12AF" w:rsidRPr="00891D7B">
              <w:rPr>
                <w:rStyle w:val="normaltextrun"/>
                <w:rFonts w:eastAsia="Calibri"/>
              </w:rPr>
              <w:t xml:space="preserve"> užkardant tokius pažeidimus, vykstančius per valstybės sieną</w:t>
            </w:r>
            <w:r w:rsidR="3A5E50F8" w:rsidRPr="00891D7B">
              <w:rPr>
                <w:rStyle w:val="normaltextrun"/>
                <w:rFonts w:eastAsia="Calibri"/>
              </w:rPr>
              <w:t>.</w:t>
            </w:r>
            <w:r w:rsidR="43A9B501" w:rsidRPr="00891D7B">
              <w:rPr>
                <w:rStyle w:val="normaltextrun"/>
              </w:rPr>
              <w:t xml:space="preserve"> </w:t>
            </w:r>
            <w:r w:rsidR="3A5E50F8" w:rsidRPr="00891D7B">
              <w:rPr>
                <w:rStyle w:val="normaltextrun"/>
                <w:rFonts w:eastAsia="Calibri"/>
              </w:rPr>
              <w:t xml:space="preserve">Ši </w:t>
            </w:r>
            <w:r w:rsidR="75007FCC" w:rsidRPr="00891D7B">
              <w:rPr>
                <w:rStyle w:val="normaltextrun"/>
                <w:rFonts w:eastAsia="Calibri"/>
              </w:rPr>
              <w:t xml:space="preserve">pažeidėjų naudojama </w:t>
            </w:r>
            <w:r w:rsidR="3A5E50F8" w:rsidRPr="00891D7B">
              <w:rPr>
                <w:rStyle w:val="normaltextrun"/>
                <w:rFonts w:eastAsia="Calibri"/>
              </w:rPr>
              <w:t xml:space="preserve">taktika kelia kompleksinę riziką – be </w:t>
            </w:r>
            <w:r w:rsidR="6ADB8552" w:rsidRPr="00891D7B">
              <w:rPr>
                <w:rStyle w:val="normaltextrun"/>
                <w:rFonts w:eastAsia="Calibri"/>
              </w:rPr>
              <w:t>gabenamos</w:t>
            </w:r>
            <w:r w:rsidR="40412787" w:rsidRPr="00891D7B">
              <w:rPr>
                <w:rStyle w:val="normaltextrun"/>
                <w:rFonts w:eastAsia="Calibri"/>
              </w:rPr>
              <w:t xml:space="preserve"> </w:t>
            </w:r>
            <w:r w:rsidR="3A5E50F8" w:rsidRPr="00891D7B">
              <w:rPr>
                <w:rStyle w:val="normaltextrun"/>
                <w:rFonts w:eastAsia="Calibri"/>
              </w:rPr>
              <w:t>kontrabandos, balionai pavojingi civilinei aviacijai, gali trikdyti oro eismą ir oro uost</w:t>
            </w:r>
            <w:r w:rsidR="247C8C03" w:rsidRPr="00891D7B">
              <w:rPr>
                <w:rStyle w:val="normaltextrun"/>
                <w:rFonts w:eastAsia="Calibri"/>
              </w:rPr>
              <w:t>ų</w:t>
            </w:r>
            <w:r w:rsidR="3A5E50F8" w:rsidRPr="00891D7B">
              <w:rPr>
                <w:rStyle w:val="normaltextrun"/>
                <w:rFonts w:eastAsia="Calibri"/>
              </w:rPr>
              <w:t xml:space="preserve"> veiklą. Taip pat išlieka </w:t>
            </w:r>
            <w:proofErr w:type="spellStart"/>
            <w:r w:rsidR="3A5E50F8" w:rsidRPr="00891D7B">
              <w:rPr>
                <w:rStyle w:val="normaltextrun"/>
                <w:rFonts w:eastAsia="Calibri"/>
              </w:rPr>
              <w:t>eskalacijos</w:t>
            </w:r>
            <w:proofErr w:type="spellEnd"/>
            <w:r w:rsidR="3A5E50F8" w:rsidRPr="00891D7B">
              <w:rPr>
                <w:rStyle w:val="normaltextrun"/>
                <w:rFonts w:eastAsia="Calibri"/>
              </w:rPr>
              <w:t xml:space="preserve"> rizika, kad panašios priemonės gali būti panaudotos pavojingų krovinių gabenimui, todėl būtini sprendimai turi apimti platesnį oro grėsmių prevencijos ir neutralizavimo kontekstą.</w:t>
            </w:r>
          </w:p>
          <w:p w14:paraId="7A37DB8C" w14:textId="114EF367" w:rsidR="00067396" w:rsidRPr="00891D7B" w:rsidRDefault="002C2EDA" w:rsidP="5210A645">
            <w:pPr>
              <w:pStyle w:val="paragraph"/>
              <w:spacing w:before="0" w:beforeAutospacing="0" w:after="0" w:afterAutospacing="0"/>
              <w:jc w:val="both"/>
              <w:textAlignment w:val="baseline"/>
              <w:rPr>
                <w:rFonts w:ascii="Segoe UI" w:hAnsi="Segoe UI" w:cs="Segoe UI"/>
                <w:sz w:val="18"/>
                <w:szCs w:val="18"/>
              </w:rPr>
            </w:pPr>
            <w:r w:rsidRPr="00891D7B">
              <w:rPr>
                <w:rStyle w:val="normaltextrun"/>
                <w:rFonts w:eastAsia="Calibri"/>
              </w:rPr>
              <w:t xml:space="preserve">2.2. </w:t>
            </w:r>
            <w:r w:rsidR="16206BF1" w:rsidRPr="00891D7B">
              <w:rPr>
                <w:rStyle w:val="normaltextrun"/>
                <w:rFonts w:eastAsia="Calibri"/>
              </w:rPr>
              <w:t xml:space="preserve">Ikiprekybinio pirkimo metu </w:t>
            </w:r>
            <w:r w:rsidR="0ED0DDC7" w:rsidRPr="00891D7B">
              <w:rPr>
                <w:rStyle w:val="normaltextrun"/>
                <w:rFonts w:eastAsia="Calibri"/>
              </w:rPr>
              <w:t xml:space="preserve">tikimasi </w:t>
            </w:r>
            <w:r w:rsidR="24874B5A" w:rsidRPr="00891D7B">
              <w:rPr>
                <w:color w:val="000000" w:themeColor="text1"/>
              </w:rPr>
              <w:t>sukurti inovatyvų technologinį sprendimą, leidžiantį realiu laiku ir saugiai aptikti, identifikuoti bei stebėti oro erdvėje esančius balionus su kroviniu (ar kitus panašius bepiločius oro objektus), o esant poreikiui – sudaryti prielaidas jų neutralizavimui arba kontroliuojamam perėmimui</w:t>
            </w:r>
            <w:r w:rsidR="06EA83B5" w:rsidRPr="00891D7B">
              <w:rPr>
                <w:color w:val="000000" w:themeColor="text1"/>
              </w:rPr>
              <w:t xml:space="preserve"> </w:t>
            </w:r>
            <w:r w:rsidR="11AB762A" w:rsidRPr="00891D7B">
              <w:rPr>
                <w:color w:val="000000" w:themeColor="text1"/>
              </w:rPr>
              <w:t xml:space="preserve">(nuleidimui) </w:t>
            </w:r>
            <w:r w:rsidR="24874B5A" w:rsidRPr="00891D7B">
              <w:rPr>
                <w:color w:val="000000" w:themeColor="text1"/>
              </w:rPr>
              <w:t>pagal griežtas procedūras</w:t>
            </w:r>
            <w:r w:rsidR="0AE663A8" w:rsidRPr="00891D7B">
              <w:rPr>
                <w:rStyle w:val="normaltextrun"/>
                <w:rFonts w:eastAsia="Calibri"/>
              </w:rPr>
              <w:t>. </w:t>
            </w:r>
          </w:p>
          <w:p w14:paraId="4BEE954D" w14:textId="5AA09F01" w:rsidR="00067396" w:rsidRPr="00891D7B" w:rsidRDefault="002C2EDA" w:rsidP="185FE6FB">
            <w:pPr>
              <w:pStyle w:val="paragraph"/>
              <w:spacing w:before="0" w:beforeAutospacing="0" w:after="0" w:afterAutospacing="0"/>
              <w:jc w:val="both"/>
              <w:textAlignment w:val="baseline"/>
              <w:rPr>
                <w:rFonts w:ascii="Segoe UI" w:hAnsi="Segoe UI" w:cs="Segoe UI"/>
                <w:sz w:val="18"/>
                <w:szCs w:val="18"/>
              </w:rPr>
            </w:pPr>
            <w:r w:rsidRPr="00891D7B">
              <w:rPr>
                <w:rStyle w:val="normaltextrun"/>
                <w:rFonts w:eastAsia="Calibri"/>
              </w:rPr>
              <w:t xml:space="preserve">2.3. </w:t>
            </w:r>
            <w:r w:rsidR="41078D16" w:rsidRPr="00891D7B">
              <w:rPr>
                <w:rStyle w:val="normaltextrun"/>
                <w:rFonts w:eastAsia="Calibri"/>
              </w:rPr>
              <w:t>Kuriama</w:t>
            </w:r>
            <w:r w:rsidR="2B145032" w:rsidRPr="00891D7B">
              <w:rPr>
                <w:rStyle w:val="normaltextrun"/>
                <w:rFonts w:eastAsia="Calibri"/>
              </w:rPr>
              <w:t>s</w:t>
            </w:r>
            <w:r w:rsidR="41078D16" w:rsidRPr="00891D7B">
              <w:rPr>
                <w:rStyle w:val="normaltextrun"/>
                <w:rFonts w:eastAsia="Calibri"/>
              </w:rPr>
              <w:t xml:space="preserve"> sprendim</w:t>
            </w:r>
            <w:r w:rsidR="7D419F11" w:rsidRPr="00891D7B">
              <w:rPr>
                <w:rStyle w:val="normaltextrun"/>
                <w:rFonts w:eastAsia="Calibri"/>
              </w:rPr>
              <w:t>as turi apimti</w:t>
            </w:r>
            <w:r w:rsidR="0EFE5E47" w:rsidRPr="00891D7B">
              <w:rPr>
                <w:rStyle w:val="normaltextrun"/>
                <w:rFonts w:eastAsia="Calibri"/>
              </w:rPr>
              <w:t xml:space="preserve"> šias funkcines sritis</w:t>
            </w:r>
            <w:r w:rsidR="7D419F11" w:rsidRPr="00891D7B">
              <w:rPr>
                <w:rStyle w:val="normaltextrun"/>
                <w:rFonts w:eastAsia="Calibri"/>
              </w:rPr>
              <w:t>:</w:t>
            </w:r>
          </w:p>
          <w:p w14:paraId="48FAD3CE" w14:textId="707C1623" w:rsidR="002C2EDA" w:rsidRPr="00891D7B" w:rsidRDefault="275BBA46" w:rsidP="185FE6FB">
            <w:pPr>
              <w:pStyle w:val="paragraph"/>
              <w:numPr>
                <w:ilvl w:val="2"/>
                <w:numId w:val="33"/>
              </w:numPr>
              <w:spacing w:before="0" w:beforeAutospacing="0" w:after="0" w:afterAutospacing="0"/>
              <w:jc w:val="both"/>
              <w:textAlignment w:val="baseline"/>
              <w:rPr>
                <w:rStyle w:val="normaltextrun"/>
              </w:rPr>
            </w:pPr>
            <w:r w:rsidRPr="00891D7B">
              <w:rPr>
                <w:rStyle w:val="normaltextrun"/>
                <w:b/>
                <w:bCs/>
              </w:rPr>
              <w:t>Aptik</w:t>
            </w:r>
            <w:r w:rsidR="322D5D4B" w:rsidRPr="00891D7B">
              <w:rPr>
                <w:rStyle w:val="normaltextrun"/>
                <w:b/>
                <w:bCs/>
              </w:rPr>
              <w:t>imą</w:t>
            </w:r>
            <w:r w:rsidR="4CE4B8B6" w:rsidRPr="00891D7B">
              <w:rPr>
                <w:rStyle w:val="normaltextrun"/>
                <w:b/>
                <w:bCs/>
              </w:rPr>
              <w:t>, sekimą ir patvirtinimą</w:t>
            </w:r>
            <w:r w:rsidR="69B64E43" w:rsidRPr="00891D7B">
              <w:rPr>
                <w:rStyle w:val="normaltextrun"/>
                <w:b/>
                <w:bCs/>
              </w:rPr>
              <w:t>;</w:t>
            </w:r>
          </w:p>
          <w:p w14:paraId="51DB4E08" w14:textId="77777777" w:rsidR="002C2EDA" w:rsidRPr="00891D7B" w:rsidRDefault="275BBA46" w:rsidP="185FE6FB">
            <w:pPr>
              <w:pStyle w:val="paragraph"/>
              <w:numPr>
                <w:ilvl w:val="2"/>
                <w:numId w:val="33"/>
              </w:numPr>
              <w:spacing w:before="0" w:beforeAutospacing="0" w:after="0" w:afterAutospacing="0"/>
              <w:jc w:val="both"/>
              <w:textAlignment w:val="baseline"/>
              <w:rPr>
                <w:rStyle w:val="normaltextrun"/>
              </w:rPr>
            </w:pPr>
            <w:r w:rsidRPr="00891D7B">
              <w:rPr>
                <w:rStyle w:val="normaltextrun"/>
                <w:b/>
                <w:bCs/>
              </w:rPr>
              <w:t>Prognoz</w:t>
            </w:r>
            <w:r w:rsidR="322D5D4B" w:rsidRPr="00891D7B">
              <w:rPr>
                <w:rStyle w:val="normaltextrun"/>
                <w:b/>
                <w:bCs/>
              </w:rPr>
              <w:t>avimą</w:t>
            </w:r>
            <w:r w:rsidR="37C0BAA7" w:rsidRPr="00891D7B">
              <w:rPr>
                <w:rStyle w:val="normaltextrun"/>
                <w:b/>
                <w:bCs/>
              </w:rPr>
              <w:t>;</w:t>
            </w:r>
          </w:p>
          <w:p w14:paraId="225948CC" w14:textId="177831A6" w:rsidR="5818F48C" w:rsidRPr="00891D7B" w:rsidRDefault="5818F48C" w:rsidP="185FE6FB">
            <w:pPr>
              <w:pStyle w:val="paragraph"/>
              <w:numPr>
                <w:ilvl w:val="2"/>
                <w:numId w:val="33"/>
              </w:numPr>
              <w:spacing w:before="0" w:beforeAutospacing="0" w:after="0" w:afterAutospacing="0"/>
              <w:jc w:val="both"/>
              <w:rPr>
                <w:b/>
                <w:bCs/>
              </w:rPr>
            </w:pPr>
            <w:r w:rsidRPr="00891D7B">
              <w:rPr>
                <w:b/>
                <w:bCs/>
              </w:rPr>
              <w:t>Vieningą valdymo aplinką ir duomenų sąveiką;</w:t>
            </w:r>
          </w:p>
          <w:p w14:paraId="27C9C1B0" w14:textId="7A810E5A" w:rsidR="5818F48C" w:rsidRPr="00891D7B" w:rsidRDefault="5818F48C" w:rsidP="185FE6FB">
            <w:pPr>
              <w:pStyle w:val="paragraph"/>
              <w:numPr>
                <w:ilvl w:val="2"/>
                <w:numId w:val="33"/>
              </w:numPr>
              <w:spacing w:before="0" w:beforeAutospacing="0" w:after="0" w:afterAutospacing="0"/>
              <w:jc w:val="both"/>
              <w:rPr>
                <w:b/>
                <w:bCs/>
              </w:rPr>
            </w:pPr>
            <w:r w:rsidRPr="00891D7B">
              <w:rPr>
                <w:b/>
                <w:bCs/>
              </w:rPr>
              <w:t>Reagavimą;</w:t>
            </w:r>
          </w:p>
          <w:p w14:paraId="38B5A0B1" w14:textId="5DEA857F" w:rsidR="5818F48C" w:rsidRPr="00891D7B" w:rsidRDefault="5818F48C" w:rsidP="185FE6FB">
            <w:pPr>
              <w:pStyle w:val="paragraph"/>
              <w:numPr>
                <w:ilvl w:val="2"/>
                <w:numId w:val="33"/>
              </w:numPr>
              <w:spacing w:before="0" w:beforeAutospacing="0" w:after="0" w:afterAutospacing="0"/>
              <w:jc w:val="both"/>
              <w:rPr>
                <w:b/>
                <w:bCs/>
              </w:rPr>
            </w:pPr>
            <w:r w:rsidRPr="00891D7B">
              <w:rPr>
                <w:b/>
                <w:bCs/>
              </w:rPr>
              <w:t>Papildomų duomenų integravimą.</w:t>
            </w:r>
          </w:p>
          <w:p w14:paraId="34DF88C5" w14:textId="2811537D" w:rsidR="185FE6FB" w:rsidRPr="00891D7B" w:rsidRDefault="185FE6FB" w:rsidP="00121CD0">
            <w:pPr>
              <w:pStyle w:val="paragraph"/>
              <w:spacing w:before="0" w:beforeAutospacing="0" w:after="0" w:afterAutospacing="0"/>
              <w:ind w:left="1440"/>
              <w:jc w:val="both"/>
              <w:rPr>
                <w:b/>
                <w:bCs/>
              </w:rPr>
            </w:pPr>
          </w:p>
          <w:p w14:paraId="1161E6A1" w14:textId="77777777" w:rsidR="003E430F" w:rsidRPr="00891D7B" w:rsidRDefault="003E430F" w:rsidP="00B14064">
            <w:pPr>
              <w:spacing w:after="0" w:line="240" w:lineRule="auto"/>
              <w:jc w:val="both"/>
              <w:rPr>
                <w:rFonts w:ascii="Times New Roman" w:hAnsi="Times New Roman"/>
                <w:sz w:val="24"/>
                <w:szCs w:val="24"/>
                <w:highlight w:val="yellow"/>
              </w:rPr>
            </w:pPr>
          </w:p>
          <w:p w14:paraId="73D96D0D" w14:textId="42EC93CD" w:rsidR="004C7C5C" w:rsidRPr="00891D7B" w:rsidRDefault="00F0281B" w:rsidP="00B14064">
            <w:pPr>
              <w:spacing w:after="0" w:line="240" w:lineRule="auto"/>
              <w:jc w:val="both"/>
              <w:rPr>
                <w:rFonts w:ascii="Times New Roman" w:hAnsi="Times New Roman"/>
                <w:sz w:val="24"/>
                <w:szCs w:val="24"/>
              </w:rPr>
            </w:pPr>
            <w:r w:rsidRPr="00891D7B">
              <w:rPr>
                <w:rFonts w:ascii="Times New Roman" w:hAnsi="Times New Roman"/>
                <w:sz w:val="24"/>
                <w:szCs w:val="24"/>
              </w:rPr>
              <w:t>2.</w:t>
            </w:r>
            <w:r w:rsidR="002C2EDA" w:rsidRPr="00891D7B">
              <w:rPr>
                <w:rFonts w:ascii="Times New Roman" w:hAnsi="Times New Roman"/>
                <w:sz w:val="24"/>
                <w:szCs w:val="24"/>
              </w:rPr>
              <w:t>4</w:t>
            </w:r>
            <w:r w:rsidRPr="00891D7B">
              <w:rPr>
                <w:rFonts w:ascii="Times New Roman" w:hAnsi="Times New Roman"/>
                <w:sz w:val="24"/>
                <w:szCs w:val="24"/>
              </w:rPr>
              <w:t xml:space="preserve">. </w:t>
            </w:r>
            <w:r w:rsidR="003E430F" w:rsidRPr="00891D7B">
              <w:rPr>
                <w:rFonts w:ascii="Times New Roman" w:hAnsi="Times New Roman"/>
                <w:sz w:val="24"/>
                <w:szCs w:val="24"/>
              </w:rPr>
              <w:t xml:space="preserve">Detalūs reikalavimai </w:t>
            </w:r>
            <w:r w:rsidR="003D34C9" w:rsidRPr="00891D7B">
              <w:rPr>
                <w:rFonts w:ascii="Times New Roman" w:hAnsi="Times New Roman"/>
                <w:sz w:val="24"/>
                <w:szCs w:val="24"/>
              </w:rPr>
              <w:t>p</w:t>
            </w:r>
            <w:r w:rsidR="003E430F" w:rsidRPr="00891D7B">
              <w:rPr>
                <w:rFonts w:ascii="Times New Roman" w:hAnsi="Times New Roman"/>
                <w:sz w:val="24"/>
                <w:szCs w:val="24"/>
              </w:rPr>
              <w:t xml:space="preserve">irkimo objektui nustatyti </w:t>
            </w:r>
            <w:r w:rsidR="003D34C9" w:rsidRPr="00891D7B">
              <w:rPr>
                <w:rFonts w:ascii="Times New Roman" w:hAnsi="Times New Roman"/>
                <w:sz w:val="24"/>
                <w:szCs w:val="24"/>
              </w:rPr>
              <w:t>f</w:t>
            </w:r>
            <w:r w:rsidR="00D61E90" w:rsidRPr="00891D7B">
              <w:rPr>
                <w:rFonts w:ascii="Times New Roman" w:hAnsi="Times New Roman"/>
                <w:sz w:val="24"/>
                <w:szCs w:val="24"/>
              </w:rPr>
              <w:t>unkcin</w:t>
            </w:r>
            <w:r w:rsidR="00006968" w:rsidRPr="00891D7B">
              <w:rPr>
                <w:rFonts w:ascii="Times New Roman" w:hAnsi="Times New Roman"/>
                <w:sz w:val="24"/>
                <w:szCs w:val="24"/>
              </w:rPr>
              <w:t>ė specifikacij</w:t>
            </w:r>
            <w:r w:rsidR="003D34C9" w:rsidRPr="00891D7B">
              <w:rPr>
                <w:rFonts w:ascii="Times New Roman" w:hAnsi="Times New Roman"/>
                <w:sz w:val="24"/>
                <w:szCs w:val="24"/>
              </w:rPr>
              <w:t>oje</w:t>
            </w:r>
            <w:r w:rsidR="00CE52F4" w:rsidRPr="00891D7B">
              <w:rPr>
                <w:rFonts w:ascii="Times New Roman" w:hAnsi="Times New Roman"/>
                <w:sz w:val="24"/>
                <w:szCs w:val="24"/>
              </w:rPr>
              <w:t xml:space="preserve"> (pirkimo dokumentų 1</w:t>
            </w:r>
            <w:r w:rsidR="008749D3" w:rsidRPr="00891D7B">
              <w:rPr>
                <w:rFonts w:ascii="Times New Roman" w:hAnsi="Times New Roman"/>
                <w:sz w:val="24"/>
                <w:szCs w:val="24"/>
              </w:rPr>
              <w:t xml:space="preserve"> priedas</w:t>
            </w:r>
            <w:r w:rsidR="00CE52F4" w:rsidRPr="00891D7B">
              <w:rPr>
                <w:rFonts w:ascii="Times New Roman" w:hAnsi="Times New Roman"/>
                <w:sz w:val="24"/>
                <w:szCs w:val="24"/>
              </w:rPr>
              <w:t>)</w:t>
            </w:r>
            <w:r w:rsidR="003E430F" w:rsidRPr="00891D7B">
              <w:rPr>
                <w:rFonts w:ascii="Times New Roman" w:hAnsi="Times New Roman"/>
                <w:sz w:val="24"/>
                <w:szCs w:val="24"/>
              </w:rPr>
              <w:t>.</w:t>
            </w:r>
          </w:p>
        </w:tc>
      </w:tr>
    </w:tbl>
    <w:p w14:paraId="73D40AC6" w14:textId="77777777" w:rsidR="00DB6A64" w:rsidRPr="00891D7B" w:rsidRDefault="00DB6A64" w:rsidP="00B14064">
      <w:pPr>
        <w:spacing w:after="0" w:line="240" w:lineRule="auto"/>
        <w:rPr>
          <w:rFonts w:ascii="Times New Roman" w:hAnsi="Times New Roman"/>
          <w:b/>
          <w:sz w:val="24"/>
          <w:szCs w:val="24"/>
        </w:rPr>
      </w:pPr>
    </w:p>
    <w:p w14:paraId="28AE3B40" w14:textId="77777777" w:rsidR="00DB6A64" w:rsidRPr="00891D7B" w:rsidRDefault="00DB6A64" w:rsidP="00B14064">
      <w:pPr>
        <w:pStyle w:val="Heading1"/>
        <w:spacing w:before="0" w:line="240" w:lineRule="auto"/>
        <w:jc w:val="center"/>
        <w:rPr>
          <w:rFonts w:ascii="Times New Roman" w:hAnsi="Times New Roman" w:cs="Times New Roman"/>
          <w:color w:val="auto"/>
          <w:sz w:val="24"/>
          <w:szCs w:val="24"/>
        </w:rPr>
      </w:pPr>
      <w:bookmarkStart w:id="4" w:name="_Toc452320422"/>
      <w:r w:rsidRPr="00891D7B">
        <w:rPr>
          <w:rFonts w:ascii="Times New Roman" w:hAnsi="Times New Roman" w:cs="Times New Roman"/>
          <w:color w:val="auto"/>
          <w:sz w:val="24"/>
          <w:szCs w:val="24"/>
        </w:rPr>
        <w:t>III SKYRIUS</w:t>
      </w:r>
      <w:bookmarkEnd w:id="4"/>
    </w:p>
    <w:p w14:paraId="3F23E0B0" w14:textId="77777777" w:rsidR="00F045DF" w:rsidRPr="00891D7B" w:rsidRDefault="00F045DF" w:rsidP="00B14064">
      <w:pPr>
        <w:pStyle w:val="Heading1"/>
        <w:spacing w:before="0" w:line="240" w:lineRule="auto"/>
        <w:jc w:val="center"/>
        <w:rPr>
          <w:rFonts w:ascii="Times New Roman" w:hAnsi="Times New Roman" w:cs="Times New Roman"/>
          <w:color w:val="auto"/>
          <w:sz w:val="24"/>
          <w:szCs w:val="24"/>
        </w:rPr>
      </w:pPr>
      <w:bookmarkStart w:id="5" w:name="_Toc452320423"/>
      <w:r w:rsidRPr="00891D7B">
        <w:rPr>
          <w:rFonts w:ascii="Times New Roman" w:hAnsi="Times New Roman" w:cs="Times New Roman"/>
          <w:color w:val="auto"/>
          <w:sz w:val="24"/>
          <w:szCs w:val="24"/>
        </w:rPr>
        <w:t xml:space="preserve">IKIPREKYBINIO PIRKIMO </w:t>
      </w:r>
      <w:r w:rsidR="00DB6A64" w:rsidRPr="00891D7B">
        <w:rPr>
          <w:rFonts w:ascii="Times New Roman" w:hAnsi="Times New Roman" w:cs="Times New Roman"/>
          <w:color w:val="auto"/>
          <w:sz w:val="24"/>
          <w:szCs w:val="24"/>
        </w:rPr>
        <w:t>ETAPAI</w:t>
      </w:r>
      <w:r w:rsidR="0021215F" w:rsidRPr="00891D7B">
        <w:rPr>
          <w:rFonts w:ascii="Times New Roman" w:hAnsi="Times New Roman" w:cs="Times New Roman"/>
          <w:color w:val="auto"/>
          <w:sz w:val="24"/>
          <w:szCs w:val="24"/>
        </w:rPr>
        <w:t>, TRUKMĖ</w:t>
      </w:r>
      <w:r w:rsidR="00026218" w:rsidRPr="00891D7B">
        <w:rPr>
          <w:rFonts w:ascii="Times New Roman" w:hAnsi="Times New Roman" w:cs="Times New Roman"/>
          <w:color w:val="auto"/>
          <w:sz w:val="24"/>
          <w:szCs w:val="24"/>
        </w:rPr>
        <w:t xml:space="preserve"> IR BIUDŽETAS</w:t>
      </w:r>
      <w:bookmarkEnd w:id="5"/>
    </w:p>
    <w:p w14:paraId="5E6FA2FE" w14:textId="77777777" w:rsidR="00DB6A64" w:rsidRPr="00891D7B" w:rsidRDefault="00DB6A64" w:rsidP="00B14064">
      <w:pPr>
        <w:spacing w:after="0" w:line="240" w:lineRule="auto"/>
        <w:jc w:val="center"/>
        <w:rPr>
          <w:rFonts w:ascii="Times New Roman" w:hAnsi="Times New Roman"/>
          <w:b/>
          <w:sz w:val="24"/>
          <w:szCs w:val="24"/>
          <w:highlight w:val="yellow"/>
        </w:rPr>
      </w:pPr>
    </w:p>
    <w:tbl>
      <w:tblPr>
        <w:tblW w:w="9931" w:type="dxa"/>
        <w:tblLook w:val="04A0" w:firstRow="1" w:lastRow="0" w:firstColumn="1" w:lastColumn="0" w:noHBand="0" w:noVBand="1"/>
      </w:tblPr>
      <w:tblGrid>
        <w:gridCol w:w="2905"/>
        <w:gridCol w:w="11"/>
        <w:gridCol w:w="159"/>
        <w:gridCol w:w="10"/>
        <w:gridCol w:w="56"/>
        <w:gridCol w:w="11"/>
        <w:gridCol w:w="6702"/>
        <w:gridCol w:w="77"/>
      </w:tblGrid>
      <w:tr w:rsidR="00A94320" w:rsidRPr="00891D7B" w14:paraId="2C1F6AC3" w14:textId="77777777" w:rsidTr="00E45B21">
        <w:tc>
          <w:tcPr>
            <w:tcW w:w="2905" w:type="dxa"/>
            <w:shd w:val="clear" w:color="auto" w:fill="D9D9D9" w:themeFill="background1" w:themeFillShade="D9"/>
          </w:tcPr>
          <w:p w14:paraId="7BCCC90E" w14:textId="019E4AF5" w:rsidR="00026218" w:rsidRPr="00891D7B" w:rsidRDefault="00B06A18" w:rsidP="00DB2F23">
            <w:pPr>
              <w:spacing w:after="0" w:line="240" w:lineRule="auto"/>
              <w:jc w:val="both"/>
              <w:rPr>
                <w:rFonts w:ascii="Times New Roman" w:hAnsi="Times New Roman"/>
                <w:sz w:val="24"/>
                <w:szCs w:val="24"/>
              </w:rPr>
            </w:pPr>
            <w:r w:rsidRPr="00891D7B">
              <w:rPr>
                <w:rFonts w:ascii="Times New Roman" w:hAnsi="Times New Roman"/>
                <w:sz w:val="24"/>
                <w:szCs w:val="24"/>
              </w:rPr>
              <w:t>P</w:t>
            </w:r>
            <w:r w:rsidR="00026218" w:rsidRPr="00891D7B">
              <w:rPr>
                <w:rFonts w:ascii="Times New Roman" w:hAnsi="Times New Roman"/>
                <w:sz w:val="24"/>
                <w:szCs w:val="24"/>
              </w:rPr>
              <w:t>irkimo etapai,</w:t>
            </w:r>
            <w:r w:rsidR="008E246A" w:rsidRPr="00891D7B">
              <w:rPr>
                <w:rFonts w:ascii="Times New Roman" w:hAnsi="Times New Roman"/>
                <w:sz w:val="24"/>
                <w:szCs w:val="24"/>
              </w:rPr>
              <w:t xml:space="preserve"> p</w:t>
            </w:r>
            <w:r w:rsidR="00A94320" w:rsidRPr="00891D7B">
              <w:rPr>
                <w:rFonts w:ascii="Times New Roman" w:hAnsi="Times New Roman"/>
                <w:sz w:val="24"/>
                <w:szCs w:val="24"/>
              </w:rPr>
              <w:t xml:space="preserve">lanuojama </w:t>
            </w:r>
            <w:r w:rsidR="008E246A" w:rsidRPr="00891D7B">
              <w:rPr>
                <w:rFonts w:ascii="Times New Roman" w:hAnsi="Times New Roman"/>
                <w:sz w:val="24"/>
                <w:szCs w:val="24"/>
              </w:rPr>
              <w:t xml:space="preserve">jų </w:t>
            </w:r>
            <w:r w:rsidR="00A94320" w:rsidRPr="00891D7B">
              <w:rPr>
                <w:rFonts w:ascii="Times New Roman" w:hAnsi="Times New Roman"/>
                <w:sz w:val="24"/>
                <w:szCs w:val="24"/>
              </w:rPr>
              <w:t xml:space="preserve">trukmė (kiekvieno iš </w:t>
            </w:r>
            <w:r w:rsidR="00CE52F4" w:rsidRPr="00891D7B">
              <w:rPr>
                <w:rFonts w:ascii="Times New Roman" w:hAnsi="Times New Roman"/>
                <w:sz w:val="24"/>
                <w:szCs w:val="24"/>
              </w:rPr>
              <w:t>p</w:t>
            </w:r>
            <w:r w:rsidR="00A94320" w:rsidRPr="00891D7B">
              <w:rPr>
                <w:rFonts w:ascii="Times New Roman" w:hAnsi="Times New Roman"/>
                <w:sz w:val="24"/>
                <w:szCs w:val="24"/>
              </w:rPr>
              <w:t>irkimo etapų)</w:t>
            </w:r>
            <w:r w:rsidR="00026218" w:rsidRPr="00891D7B">
              <w:rPr>
                <w:rFonts w:ascii="Times New Roman" w:hAnsi="Times New Roman"/>
                <w:sz w:val="24"/>
                <w:szCs w:val="24"/>
              </w:rPr>
              <w:t xml:space="preserve"> ir maksimalus finansuojamų </w:t>
            </w:r>
          </w:p>
          <w:p w14:paraId="7A4A15AB" w14:textId="417D9A84" w:rsidR="00A94320" w:rsidRPr="00891D7B" w:rsidRDefault="003D34C9" w:rsidP="00B14064">
            <w:pPr>
              <w:spacing w:after="0" w:line="240" w:lineRule="auto"/>
              <w:rPr>
                <w:rFonts w:ascii="Times New Roman" w:hAnsi="Times New Roman"/>
                <w:sz w:val="24"/>
                <w:szCs w:val="24"/>
                <w:highlight w:val="yellow"/>
              </w:rPr>
            </w:pPr>
            <w:r w:rsidRPr="00891D7B">
              <w:rPr>
                <w:rFonts w:ascii="Times New Roman" w:hAnsi="Times New Roman"/>
                <w:sz w:val="24"/>
                <w:szCs w:val="24"/>
              </w:rPr>
              <w:t>d</w:t>
            </w:r>
            <w:r w:rsidR="00305490" w:rsidRPr="00891D7B">
              <w:rPr>
                <w:rFonts w:ascii="Times New Roman" w:hAnsi="Times New Roman"/>
                <w:sz w:val="24"/>
                <w:szCs w:val="24"/>
              </w:rPr>
              <w:t>alyvių</w:t>
            </w:r>
            <w:r w:rsidR="00026218" w:rsidRPr="00891D7B">
              <w:rPr>
                <w:rFonts w:ascii="Times New Roman" w:hAnsi="Times New Roman"/>
                <w:sz w:val="24"/>
                <w:szCs w:val="24"/>
              </w:rPr>
              <w:t xml:space="preserve"> skaičius:</w:t>
            </w:r>
          </w:p>
        </w:tc>
        <w:tc>
          <w:tcPr>
            <w:tcW w:w="236" w:type="dxa"/>
            <w:gridSpan w:val="4"/>
          </w:tcPr>
          <w:p w14:paraId="072E3D6E" w14:textId="77777777" w:rsidR="00A94320" w:rsidRPr="00891D7B" w:rsidRDefault="00A94320" w:rsidP="00B14064">
            <w:pPr>
              <w:rPr>
                <w:rFonts w:ascii="Times New Roman" w:hAnsi="Times New Roman"/>
                <w:sz w:val="24"/>
                <w:szCs w:val="24"/>
                <w:highlight w:val="yellow"/>
              </w:rPr>
            </w:pPr>
          </w:p>
          <w:p w14:paraId="13F765A1" w14:textId="77777777" w:rsidR="00A94320" w:rsidRPr="00891D7B" w:rsidRDefault="00A94320" w:rsidP="00B14064">
            <w:pPr>
              <w:rPr>
                <w:rFonts w:ascii="Times New Roman" w:hAnsi="Times New Roman"/>
                <w:sz w:val="24"/>
                <w:szCs w:val="24"/>
                <w:highlight w:val="yellow"/>
              </w:rPr>
            </w:pPr>
          </w:p>
          <w:p w14:paraId="15027B9A" w14:textId="77777777" w:rsidR="00A94320" w:rsidRPr="00891D7B" w:rsidRDefault="00A94320" w:rsidP="00B14064">
            <w:pPr>
              <w:spacing w:after="0" w:line="240" w:lineRule="auto"/>
              <w:rPr>
                <w:rFonts w:ascii="Times New Roman" w:hAnsi="Times New Roman"/>
                <w:sz w:val="24"/>
                <w:szCs w:val="24"/>
                <w:highlight w:val="yellow"/>
              </w:rPr>
            </w:pPr>
          </w:p>
        </w:tc>
        <w:tc>
          <w:tcPr>
            <w:tcW w:w="6790" w:type="dxa"/>
            <w:gridSpan w:val="3"/>
          </w:tcPr>
          <w:p w14:paraId="1B4C7992" w14:textId="6FFC1A35" w:rsidR="008E246A" w:rsidRPr="00891D7B" w:rsidRDefault="00F0281B"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3.1. </w:t>
            </w:r>
            <w:r w:rsidR="00B06A18" w:rsidRPr="00891D7B">
              <w:rPr>
                <w:rFonts w:ascii="Times New Roman" w:hAnsi="Times New Roman"/>
                <w:sz w:val="24"/>
                <w:szCs w:val="24"/>
              </w:rPr>
              <w:t>P</w:t>
            </w:r>
            <w:r w:rsidR="008E246A" w:rsidRPr="00891D7B">
              <w:rPr>
                <w:rFonts w:ascii="Times New Roman" w:hAnsi="Times New Roman"/>
                <w:sz w:val="24"/>
                <w:szCs w:val="24"/>
              </w:rPr>
              <w:t>irkim</w:t>
            </w:r>
            <w:r w:rsidR="00A81FFE" w:rsidRPr="00891D7B">
              <w:rPr>
                <w:rFonts w:ascii="Times New Roman" w:hAnsi="Times New Roman"/>
                <w:sz w:val="24"/>
                <w:szCs w:val="24"/>
              </w:rPr>
              <w:t>ą</w:t>
            </w:r>
            <w:r w:rsidR="008E246A" w:rsidRPr="00891D7B">
              <w:rPr>
                <w:rFonts w:ascii="Times New Roman" w:hAnsi="Times New Roman"/>
                <w:sz w:val="24"/>
                <w:szCs w:val="24"/>
              </w:rPr>
              <w:t xml:space="preserve"> sudaro </w:t>
            </w:r>
            <w:r w:rsidR="000C6587" w:rsidRPr="00891D7B">
              <w:rPr>
                <w:rFonts w:ascii="Times New Roman" w:hAnsi="Times New Roman"/>
                <w:sz w:val="24"/>
                <w:szCs w:val="24"/>
              </w:rPr>
              <w:t>2</w:t>
            </w:r>
            <w:r w:rsidR="008E246A" w:rsidRPr="00891D7B">
              <w:rPr>
                <w:rFonts w:ascii="Times New Roman" w:hAnsi="Times New Roman"/>
                <w:b/>
                <w:sz w:val="24"/>
                <w:szCs w:val="24"/>
              </w:rPr>
              <w:t xml:space="preserve"> </w:t>
            </w:r>
            <w:r w:rsidR="008E246A" w:rsidRPr="00891D7B">
              <w:rPr>
                <w:rFonts w:ascii="Times New Roman" w:hAnsi="Times New Roman"/>
                <w:bCs/>
                <w:sz w:val="24"/>
                <w:szCs w:val="24"/>
              </w:rPr>
              <w:t>etapai</w:t>
            </w:r>
            <w:r w:rsidR="008E246A" w:rsidRPr="00891D7B">
              <w:rPr>
                <w:rFonts w:ascii="Times New Roman" w:hAnsi="Times New Roman"/>
                <w:sz w:val="24"/>
                <w:szCs w:val="24"/>
              </w:rPr>
              <w:t xml:space="preserve">. Kiekvienas etapas baigiasi </w:t>
            </w:r>
            <w:r w:rsidR="003D34C9" w:rsidRPr="00891D7B">
              <w:rPr>
                <w:rFonts w:ascii="Times New Roman" w:hAnsi="Times New Roman"/>
                <w:sz w:val="24"/>
                <w:szCs w:val="24"/>
              </w:rPr>
              <w:t>d</w:t>
            </w:r>
            <w:r w:rsidR="00305490" w:rsidRPr="00891D7B">
              <w:rPr>
                <w:rFonts w:ascii="Times New Roman" w:hAnsi="Times New Roman"/>
                <w:sz w:val="24"/>
                <w:szCs w:val="24"/>
              </w:rPr>
              <w:t>alyvių</w:t>
            </w:r>
            <w:r w:rsidR="008E246A" w:rsidRPr="00891D7B">
              <w:rPr>
                <w:rFonts w:ascii="Times New Roman" w:hAnsi="Times New Roman"/>
                <w:sz w:val="24"/>
                <w:szCs w:val="24"/>
              </w:rPr>
              <w:t xml:space="preserve"> konkurencija, kai po kiekvieno etapo </w:t>
            </w:r>
            <w:r w:rsidR="003D34C9" w:rsidRPr="00891D7B">
              <w:rPr>
                <w:rFonts w:ascii="Times New Roman" w:hAnsi="Times New Roman"/>
                <w:sz w:val="24"/>
                <w:szCs w:val="24"/>
              </w:rPr>
              <w:t>d</w:t>
            </w:r>
            <w:r w:rsidR="00305490" w:rsidRPr="00891D7B">
              <w:rPr>
                <w:rFonts w:ascii="Times New Roman" w:hAnsi="Times New Roman"/>
                <w:sz w:val="24"/>
                <w:szCs w:val="24"/>
              </w:rPr>
              <w:t>alyvių</w:t>
            </w:r>
            <w:r w:rsidR="00B06A18" w:rsidRPr="00891D7B">
              <w:rPr>
                <w:rFonts w:ascii="Times New Roman" w:hAnsi="Times New Roman"/>
                <w:sz w:val="24"/>
                <w:szCs w:val="24"/>
              </w:rPr>
              <w:t xml:space="preserve"> </w:t>
            </w:r>
            <w:r w:rsidR="008E246A" w:rsidRPr="00891D7B">
              <w:rPr>
                <w:rFonts w:ascii="Times New Roman" w:hAnsi="Times New Roman"/>
                <w:sz w:val="24"/>
                <w:szCs w:val="24"/>
              </w:rPr>
              <w:t xml:space="preserve">skaičius mažėja, siekiant atrinkti tuos </w:t>
            </w:r>
            <w:r w:rsidR="003D34C9" w:rsidRPr="00891D7B">
              <w:rPr>
                <w:rFonts w:ascii="Times New Roman" w:hAnsi="Times New Roman"/>
                <w:sz w:val="24"/>
                <w:szCs w:val="24"/>
              </w:rPr>
              <w:t>d</w:t>
            </w:r>
            <w:r w:rsidR="00305490" w:rsidRPr="00891D7B">
              <w:rPr>
                <w:rFonts w:ascii="Times New Roman" w:hAnsi="Times New Roman"/>
                <w:sz w:val="24"/>
                <w:szCs w:val="24"/>
              </w:rPr>
              <w:t>alyviu</w:t>
            </w:r>
            <w:r w:rsidR="00B06A18" w:rsidRPr="00891D7B">
              <w:rPr>
                <w:rFonts w:ascii="Times New Roman" w:hAnsi="Times New Roman"/>
                <w:sz w:val="24"/>
                <w:szCs w:val="24"/>
              </w:rPr>
              <w:t>s</w:t>
            </w:r>
            <w:r w:rsidR="008E246A" w:rsidRPr="00891D7B">
              <w:rPr>
                <w:rFonts w:ascii="Times New Roman" w:hAnsi="Times New Roman"/>
                <w:sz w:val="24"/>
                <w:szCs w:val="24"/>
              </w:rPr>
              <w:t xml:space="preserve">, kurių pateiktas pasiūlymas labiausiai atitinka </w:t>
            </w:r>
            <w:r w:rsidR="003D34C9" w:rsidRPr="00891D7B">
              <w:rPr>
                <w:rFonts w:ascii="Times New Roman" w:hAnsi="Times New Roman"/>
                <w:sz w:val="24"/>
                <w:szCs w:val="24"/>
              </w:rPr>
              <w:t>f</w:t>
            </w:r>
            <w:r w:rsidR="00D61E90" w:rsidRPr="00891D7B">
              <w:rPr>
                <w:rFonts w:ascii="Times New Roman" w:hAnsi="Times New Roman"/>
                <w:sz w:val="24"/>
                <w:szCs w:val="24"/>
              </w:rPr>
              <w:t>unkcinę</w:t>
            </w:r>
            <w:r w:rsidR="00026218" w:rsidRPr="00891D7B">
              <w:rPr>
                <w:rFonts w:ascii="Times New Roman" w:hAnsi="Times New Roman"/>
                <w:sz w:val="24"/>
                <w:szCs w:val="24"/>
              </w:rPr>
              <w:t xml:space="preserve"> specifikaciją.</w:t>
            </w:r>
          </w:p>
          <w:p w14:paraId="466CA314" w14:textId="6259A5C5" w:rsidR="00B06A18" w:rsidRPr="00891D7B" w:rsidRDefault="00F0281B" w:rsidP="00B14064">
            <w:pPr>
              <w:spacing w:after="0" w:line="240" w:lineRule="auto"/>
              <w:jc w:val="both"/>
              <w:rPr>
                <w:rFonts w:ascii="Times New Roman" w:hAnsi="Times New Roman"/>
                <w:b/>
                <w:sz w:val="24"/>
                <w:szCs w:val="24"/>
              </w:rPr>
            </w:pPr>
            <w:r w:rsidRPr="00891D7B">
              <w:rPr>
                <w:rFonts w:ascii="Times New Roman" w:hAnsi="Times New Roman"/>
                <w:sz w:val="24"/>
                <w:szCs w:val="24"/>
              </w:rPr>
              <w:t xml:space="preserve">3.2. </w:t>
            </w:r>
            <w:r w:rsidR="005711A1" w:rsidRPr="00891D7B">
              <w:rPr>
                <w:rFonts w:ascii="Times New Roman" w:hAnsi="Times New Roman"/>
                <w:sz w:val="24"/>
                <w:szCs w:val="24"/>
              </w:rPr>
              <w:t>Vis</w:t>
            </w:r>
            <w:r w:rsidR="00BA413D" w:rsidRPr="00891D7B">
              <w:rPr>
                <w:rFonts w:ascii="Times New Roman" w:hAnsi="Times New Roman"/>
                <w:sz w:val="24"/>
                <w:szCs w:val="24"/>
              </w:rPr>
              <w:t>ų</w:t>
            </w:r>
            <w:r w:rsidR="005711A1" w:rsidRPr="00891D7B">
              <w:rPr>
                <w:rFonts w:ascii="Times New Roman" w:hAnsi="Times New Roman"/>
                <w:sz w:val="24"/>
                <w:szCs w:val="24"/>
              </w:rPr>
              <w:t xml:space="preserve"> ikiprekybinio pirkimo </w:t>
            </w:r>
            <w:r w:rsidR="00BA413D" w:rsidRPr="00891D7B">
              <w:rPr>
                <w:rFonts w:ascii="Times New Roman" w:hAnsi="Times New Roman"/>
                <w:sz w:val="24"/>
                <w:szCs w:val="24"/>
              </w:rPr>
              <w:t>etapų bendra</w:t>
            </w:r>
            <w:r w:rsidR="003D34C9" w:rsidRPr="00891D7B">
              <w:rPr>
                <w:rFonts w:ascii="Times New Roman" w:hAnsi="Times New Roman"/>
                <w:sz w:val="24"/>
                <w:szCs w:val="24"/>
              </w:rPr>
              <w:t xml:space="preserve"> </w:t>
            </w:r>
            <w:r w:rsidR="00465769" w:rsidRPr="00891D7B">
              <w:rPr>
                <w:rFonts w:ascii="Times New Roman" w:hAnsi="Times New Roman"/>
                <w:sz w:val="24"/>
                <w:szCs w:val="24"/>
              </w:rPr>
              <w:t>P</w:t>
            </w:r>
            <w:r w:rsidR="003D34C9" w:rsidRPr="00891D7B">
              <w:rPr>
                <w:rFonts w:ascii="Times New Roman" w:hAnsi="Times New Roman"/>
                <w:sz w:val="24"/>
                <w:szCs w:val="24"/>
              </w:rPr>
              <w:t xml:space="preserve">irkimo sutarties įvykdymo </w:t>
            </w:r>
            <w:r w:rsidR="005711A1" w:rsidRPr="00891D7B">
              <w:rPr>
                <w:rFonts w:ascii="Times New Roman" w:hAnsi="Times New Roman"/>
                <w:sz w:val="24"/>
                <w:szCs w:val="24"/>
              </w:rPr>
              <w:t xml:space="preserve">trukmė – </w:t>
            </w:r>
            <w:r w:rsidR="00C66790" w:rsidRPr="00891D7B">
              <w:rPr>
                <w:rFonts w:ascii="Times New Roman" w:hAnsi="Times New Roman"/>
                <w:b/>
                <w:bCs/>
                <w:sz w:val="24"/>
                <w:szCs w:val="24"/>
              </w:rPr>
              <w:t>1</w:t>
            </w:r>
            <w:r w:rsidR="003500E5" w:rsidRPr="00891D7B">
              <w:rPr>
                <w:rFonts w:ascii="Times New Roman" w:hAnsi="Times New Roman"/>
                <w:b/>
                <w:bCs/>
                <w:sz w:val="24"/>
                <w:szCs w:val="24"/>
              </w:rPr>
              <w:t>0</w:t>
            </w:r>
            <w:r w:rsidR="00B04212" w:rsidRPr="00891D7B">
              <w:rPr>
                <w:rFonts w:ascii="Times New Roman" w:hAnsi="Times New Roman"/>
                <w:b/>
                <w:sz w:val="24"/>
                <w:szCs w:val="24"/>
              </w:rPr>
              <w:t xml:space="preserve"> </w:t>
            </w:r>
            <w:r w:rsidR="005711A1" w:rsidRPr="00891D7B">
              <w:rPr>
                <w:rFonts w:ascii="Times New Roman" w:hAnsi="Times New Roman"/>
                <w:b/>
                <w:sz w:val="24"/>
                <w:szCs w:val="24"/>
              </w:rPr>
              <w:t>mėn</w:t>
            </w:r>
            <w:r w:rsidR="000805D4" w:rsidRPr="00891D7B">
              <w:rPr>
                <w:rFonts w:ascii="Times New Roman" w:hAnsi="Times New Roman"/>
                <w:b/>
                <w:sz w:val="24"/>
                <w:szCs w:val="24"/>
              </w:rPr>
              <w:t>esių</w:t>
            </w:r>
            <w:r w:rsidR="005711A1" w:rsidRPr="00891D7B">
              <w:rPr>
                <w:rFonts w:ascii="Times New Roman" w:hAnsi="Times New Roman"/>
                <w:b/>
                <w:sz w:val="24"/>
                <w:szCs w:val="24"/>
              </w:rPr>
              <w:t>.</w:t>
            </w:r>
            <w:r w:rsidR="00C66790" w:rsidRPr="00891D7B">
              <w:rPr>
                <w:rFonts w:ascii="Times New Roman" w:hAnsi="Times New Roman"/>
                <w:b/>
                <w:sz w:val="24"/>
                <w:szCs w:val="24"/>
              </w:rPr>
              <w:t xml:space="preserve"> </w:t>
            </w:r>
            <w:r w:rsidR="006E0777" w:rsidRPr="00891D7B">
              <w:rPr>
                <w:rFonts w:ascii="Times New Roman" w:hAnsi="Times New Roman"/>
                <w:b/>
                <w:sz w:val="24"/>
                <w:szCs w:val="24"/>
              </w:rPr>
              <w:t>Esant nenumatytoms aplinkybėms, nurodytoms Pirkimo sutarties projekte, bendra Pirkimo sutarties įvykdymo trukmė gali būti pratęsta ne ilgiau kaip 4 mėnesiams.</w:t>
            </w:r>
          </w:p>
          <w:p w14:paraId="2F37EE95" w14:textId="0E0E1C37" w:rsidR="00F0281B" w:rsidRPr="00891D7B" w:rsidRDefault="004F1438" w:rsidP="00F0281B">
            <w:pPr>
              <w:spacing w:after="0" w:line="240" w:lineRule="auto"/>
              <w:jc w:val="right"/>
              <w:rPr>
                <w:rFonts w:ascii="Times New Roman" w:hAnsi="Times New Roman"/>
                <w:bCs/>
                <w:sz w:val="20"/>
                <w:szCs w:val="20"/>
              </w:rPr>
            </w:pPr>
            <w:r w:rsidRPr="00891D7B">
              <w:rPr>
                <w:rFonts w:ascii="Times New Roman" w:hAnsi="Times New Roman"/>
                <w:bCs/>
                <w:sz w:val="20"/>
                <w:szCs w:val="20"/>
              </w:rPr>
              <w:t xml:space="preserve">1 </w:t>
            </w:r>
            <w:r w:rsidR="002C28FF" w:rsidRPr="00891D7B">
              <w:rPr>
                <w:rFonts w:ascii="Times New Roman" w:hAnsi="Times New Roman"/>
                <w:bCs/>
                <w:sz w:val="20"/>
                <w:szCs w:val="20"/>
              </w:rPr>
              <w:t>l</w:t>
            </w:r>
            <w:r w:rsidR="00123C65" w:rsidRPr="00891D7B">
              <w:rPr>
                <w:rFonts w:ascii="Times New Roman" w:hAnsi="Times New Roman"/>
                <w:bCs/>
                <w:sz w:val="20"/>
                <w:szCs w:val="20"/>
              </w:rPr>
              <w:t xml:space="preserve">entelė </w:t>
            </w:r>
          </w:p>
          <w:tbl>
            <w:tblPr>
              <w:tblStyle w:val="TableGrid"/>
              <w:tblW w:w="0" w:type="auto"/>
              <w:tblLook w:val="04A0" w:firstRow="1" w:lastRow="0" w:firstColumn="1" w:lastColumn="0" w:noHBand="0" w:noVBand="1"/>
            </w:tblPr>
            <w:tblGrid>
              <w:gridCol w:w="2842"/>
              <w:gridCol w:w="1842"/>
              <w:gridCol w:w="1880"/>
            </w:tblGrid>
            <w:tr w:rsidR="0001353C" w:rsidRPr="00891D7B" w14:paraId="3E05DF48" w14:textId="77777777" w:rsidTr="00A0229B">
              <w:tc>
                <w:tcPr>
                  <w:tcW w:w="2842" w:type="dxa"/>
                  <w:shd w:val="clear" w:color="auto" w:fill="D9D9D9" w:themeFill="background1" w:themeFillShade="D9"/>
                </w:tcPr>
                <w:p w14:paraId="50B9143A" w14:textId="77777777" w:rsidR="0001353C" w:rsidRPr="00891D7B" w:rsidRDefault="0001353C" w:rsidP="00FB24CB">
                  <w:pPr>
                    <w:jc w:val="center"/>
                    <w:rPr>
                      <w:rFonts w:ascii="Times New Roman" w:hAnsi="Times New Roman"/>
                      <w:sz w:val="24"/>
                      <w:szCs w:val="24"/>
                    </w:rPr>
                  </w:pPr>
                  <w:r w:rsidRPr="00891D7B">
                    <w:rPr>
                      <w:rFonts w:ascii="Times New Roman" w:hAnsi="Times New Roman"/>
                      <w:sz w:val="24"/>
                      <w:szCs w:val="24"/>
                    </w:rPr>
                    <w:t>Etapas</w:t>
                  </w:r>
                </w:p>
              </w:tc>
              <w:tc>
                <w:tcPr>
                  <w:tcW w:w="1842" w:type="dxa"/>
                  <w:shd w:val="clear" w:color="auto" w:fill="D9D9D9" w:themeFill="background1" w:themeFillShade="D9"/>
                </w:tcPr>
                <w:p w14:paraId="6749C65E" w14:textId="4634AA58" w:rsidR="0001353C" w:rsidRPr="00891D7B" w:rsidRDefault="0001353C" w:rsidP="00FB24CB">
                  <w:pPr>
                    <w:jc w:val="center"/>
                    <w:rPr>
                      <w:rFonts w:ascii="Times New Roman" w:hAnsi="Times New Roman"/>
                      <w:sz w:val="24"/>
                      <w:szCs w:val="24"/>
                    </w:rPr>
                  </w:pPr>
                  <w:r w:rsidRPr="00891D7B">
                    <w:rPr>
                      <w:rFonts w:ascii="Times New Roman" w:hAnsi="Times New Roman"/>
                      <w:sz w:val="24"/>
                      <w:szCs w:val="24"/>
                    </w:rPr>
                    <w:t>Trukmė</w:t>
                  </w:r>
                  <w:r w:rsidR="0018781A" w:rsidRPr="00891D7B">
                    <w:rPr>
                      <w:rFonts w:ascii="Times New Roman" w:hAnsi="Times New Roman"/>
                      <w:sz w:val="24"/>
                      <w:szCs w:val="24"/>
                    </w:rPr>
                    <w:t>, mėn</w:t>
                  </w:r>
                  <w:r w:rsidR="006E0777" w:rsidRPr="00891D7B">
                    <w:rPr>
                      <w:rFonts w:ascii="Times New Roman" w:hAnsi="Times New Roman"/>
                      <w:sz w:val="24"/>
                      <w:szCs w:val="24"/>
                    </w:rPr>
                    <w:t>esiai</w:t>
                  </w:r>
                </w:p>
              </w:tc>
              <w:tc>
                <w:tcPr>
                  <w:tcW w:w="1880" w:type="dxa"/>
                  <w:shd w:val="clear" w:color="auto" w:fill="D9D9D9" w:themeFill="background1" w:themeFillShade="D9"/>
                </w:tcPr>
                <w:p w14:paraId="144BE110" w14:textId="0742799B" w:rsidR="0001353C" w:rsidRPr="00891D7B" w:rsidRDefault="0001353C" w:rsidP="00FB24CB">
                  <w:pPr>
                    <w:jc w:val="center"/>
                    <w:rPr>
                      <w:rFonts w:ascii="Times New Roman" w:hAnsi="Times New Roman"/>
                      <w:sz w:val="24"/>
                      <w:szCs w:val="24"/>
                    </w:rPr>
                  </w:pPr>
                  <w:r w:rsidRPr="00891D7B">
                    <w:rPr>
                      <w:rFonts w:ascii="Times New Roman" w:hAnsi="Times New Roman"/>
                      <w:sz w:val="24"/>
                      <w:szCs w:val="24"/>
                    </w:rPr>
                    <w:t xml:space="preserve">Maksimalus finansuojamų </w:t>
                  </w:r>
                  <w:r w:rsidR="003D34C9" w:rsidRPr="00891D7B">
                    <w:rPr>
                      <w:rFonts w:ascii="Times New Roman" w:hAnsi="Times New Roman"/>
                      <w:sz w:val="24"/>
                      <w:szCs w:val="24"/>
                    </w:rPr>
                    <w:t>d</w:t>
                  </w:r>
                  <w:r w:rsidR="00305490" w:rsidRPr="00891D7B">
                    <w:rPr>
                      <w:rFonts w:ascii="Times New Roman" w:hAnsi="Times New Roman"/>
                      <w:sz w:val="24"/>
                      <w:szCs w:val="24"/>
                    </w:rPr>
                    <w:t>alyvių</w:t>
                  </w:r>
                  <w:r w:rsidR="00B06A18" w:rsidRPr="00891D7B">
                    <w:rPr>
                      <w:rFonts w:ascii="Times New Roman" w:hAnsi="Times New Roman"/>
                      <w:sz w:val="24"/>
                      <w:szCs w:val="24"/>
                    </w:rPr>
                    <w:t xml:space="preserve"> </w:t>
                  </w:r>
                  <w:r w:rsidRPr="00891D7B">
                    <w:rPr>
                      <w:rFonts w:ascii="Times New Roman" w:hAnsi="Times New Roman"/>
                      <w:sz w:val="24"/>
                      <w:szCs w:val="24"/>
                    </w:rPr>
                    <w:t>skaičius</w:t>
                  </w:r>
                  <w:r w:rsidR="0018781A" w:rsidRPr="00891D7B">
                    <w:rPr>
                      <w:rFonts w:ascii="Times New Roman" w:hAnsi="Times New Roman"/>
                      <w:sz w:val="24"/>
                      <w:szCs w:val="24"/>
                    </w:rPr>
                    <w:t>, vnt.</w:t>
                  </w:r>
                </w:p>
              </w:tc>
            </w:tr>
            <w:tr w:rsidR="0001353C" w:rsidRPr="00891D7B" w14:paraId="15F51266" w14:textId="77777777" w:rsidTr="00A0229B">
              <w:tc>
                <w:tcPr>
                  <w:tcW w:w="2842" w:type="dxa"/>
                </w:tcPr>
                <w:p w14:paraId="0253970A" w14:textId="1D2C9746" w:rsidR="0001353C" w:rsidRPr="00891D7B" w:rsidRDefault="007A450F" w:rsidP="005206E5">
                  <w:pPr>
                    <w:jc w:val="both"/>
                    <w:rPr>
                      <w:rFonts w:ascii="Times New Roman" w:hAnsi="Times New Roman"/>
                      <w:sz w:val="24"/>
                      <w:szCs w:val="24"/>
                    </w:rPr>
                  </w:pPr>
                  <w:r w:rsidRPr="00891D7B">
                    <w:rPr>
                      <w:rFonts w:ascii="Times New Roman" w:hAnsi="Times New Roman"/>
                      <w:sz w:val="24"/>
                      <w:szCs w:val="24"/>
                    </w:rPr>
                    <w:t>I etapas (prototipo sukūrimas)</w:t>
                  </w:r>
                </w:p>
              </w:tc>
              <w:tc>
                <w:tcPr>
                  <w:tcW w:w="1842" w:type="dxa"/>
                </w:tcPr>
                <w:p w14:paraId="5BD611DB" w14:textId="45F63E31" w:rsidR="0001353C" w:rsidRPr="00891D7B" w:rsidRDefault="003500E5" w:rsidP="00B14064">
                  <w:pPr>
                    <w:jc w:val="both"/>
                    <w:rPr>
                      <w:rFonts w:ascii="Times New Roman" w:hAnsi="Times New Roman"/>
                      <w:sz w:val="24"/>
                      <w:szCs w:val="24"/>
                    </w:rPr>
                  </w:pPr>
                  <w:r w:rsidRPr="00891D7B">
                    <w:rPr>
                      <w:rFonts w:ascii="Times New Roman" w:hAnsi="Times New Roman"/>
                      <w:sz w:val="24"/>
                      <w:szCs w:val="24"/>
                    </w:rPr>
                    <w:t>4</w:t>
                  </w:r>
                  <w:r w:rsidR="00762101" w:rsidRPr="00891D7B">
                    <w:rPr>
                      <w:rFonts w:ascii="Times New Roman" w:hAnsi="Times New Roman"/>
                      <w:sz w:val="24"/>
                      <w:szCs w:val="24"/>
                    </w:rPr>
                    <w:t xml:space="preserve"> </w:t>
                  </w:r>
                  <w:r w:rsidR="0001353C" w:rsidRPr="00891D7B">
                    <w:rPr>
                      <w:rFonts w:ascii="Times New Roman" w:hAnsi="Times New Roman"/>
                      <w:sz w:val="24"/>
                      <w:szCs w:val="24"/>
                    </w:rPr>
                    <w:t>mėn</w:t>
                  </w:r>
                  <w:r w:rsidR="006E0777" w:rsidRPr="00891D7B">
                    <w:rPr>
                      <w:rFonts w:ascii="Times New Roman" w:hAnsi="Times New Roman"/>
                      <w:sz w:val="24"/>
                      <w:szCs w:val="24"/>
                    </w:rPr>
                    <w:t>esiai</w:t>
                  </w:r>
                  <w:r w:rsidR="0001353C" w:rsidRPr="00891D7B">
                    <w:rPr>
                      <w:rFonts w:ascii="Times New Roman" w:hAnsi="Times New Roman"/>
                      <w:sz w:val="24"/>
                      <w:szCs w:val="24"/>
                    </w:rPr>
                    <w:t>.</w:t>
                  </w:r>
                  <w:r w:rsidRPr="00891D7B">
                    <w:rPr>
                      <w:rFonts w:ascii="Times New Roman" w:hAnsi="Times New Roman"/>
                      <w:sz w:val="24"/>
                      <w:szCs w:val="24"/>
                    </w:rPr>
                    <w:t xml:space="preserve"> </w:t>
                  </w:r>
                  <w:r w:rsidR="00D56BEC" w:rsidRPr="00891D7B">
                    <w:rPr>
                      <w:rFonts w:ascii="Times New Roman" w:hAnsi="Times New Roman"/>
                      <w:sz w:val="24"/>
                      <w:szCs w:val="24"/>
                    </w:rPr>
                    <w:t xml:space="preserve">Esant nenumatytoms aplinkybėms, </w:t>
                  </w:r>
                  <w:r w:rsidR="00D56BEC" w:rsidRPr="00891D7B">
                    <w:rPr>
                      <w:rFonts w:ascii="Times New Roman" w:hAnsi="Times New Roman"/>
                      <w:sz w:val="24"/>
                      <w:szCs w:val="24"/>
                    </w:rPr>
                    <w:lastRenderedPageBreak/>
                    <w:t>nurodytoms Pirkimo sutarties projekte, šio etapo vykdymo terminas gali būti pratęstas ne ilgiau kaip 2 mėnesiams.</w:t>
                  </w:r>
                </w:p>
              </w:tc>
              <w:tc>
                <w:tcPr>
                  <w:tcW w:w="1880" w:type="dxa"/>
                </w:tcPr>
                <w:p w14:paraId="3E77D361" w14:textId="77777777" w:rsidR="0001353C" w:rsidRPr="00891D7B" w:rsidRDefault="0001353C" w:rsidP="005206E5">
                  <w:pPr>
                    <w:jc w:val="center"/>
                    <w:rPr>
                      <w:rFonts w:ascii="Times New Roman" w:hAnsi="Times New Roman"/>
                      <w:sz w:val="24"/>
                      <w:szCs w:val="24"/>
                    </w:rPr>
                  </w:pPr>
                  <w:r w:rsidRPr="00891D7B">
                    <w:rPr>
                      <w:rFonts w:ascii="Times New Roman" w:hAnsi="Times New Roman"/>
                      <w:sz w:val="24"/>
                      <w:szCs w:val="24"/>
                    </w:rPr>
                    <w:lastRenderedPageBreak/>
                    <w:t>3</w:t>
                  </w:r>
                </w:p>
              </w:tc>
            </w:tr>
            <w:tr w:rsidR="0001353C" w:rsidRPr="00891D7B" w14:paraId="30ACF6FC" w14:textId="77777777" w:rsidTr="00A0229B">
              <w:tc>
                <w:tcPr>
                  <w:tcW w:w="2842" w:type="dxa"/>
                </w:tcPr>
                <w:p w14:paraId="75CF8494" w14:textId="7C8577C8" w:rsidR="0001353C" w:rsidRPr="00891D7B" w:rsidRDefault="007A450F" w:rsidP="005206E5">
                  <w:pPr>
                    <w:jc w:val="both"/>
                    <w:rPr>
                      <w:rFonts w:ascii="Times New Roman" w:hAnsi="Times New Roman"/>
                      <w:sz w:val="24"/>
                      <w:szCs w:val="24"/>
                    </w:rPr>
                  </w:pPr>
                  <w:r w:rsidRPr="00891D7B">
                    <w:rPr>
                      <w:rFonts w:ascii="Times New Roman" w:hAnsi="Times New Roman"/>
                      <w:sz w:val="24"/>
                      <w:szCs w:val="24"/>
                    </w:rPr>
                    <w:t>II etapas (bandomosios partijos sukūrimas)</w:t>
                  </w:r>
                </w:p>
              </w:tc>
              <w:tc>
                <w:tcPr>
                  <w:tcW w:w="1842" w:type="dxa"/>
                </w:tcPr>
                <w:p w14:paraId="351E2471" w14:textId="571C1562" w:rsidR="0001353C" w:rsidRPr="00891D7B" w:rsidRDefault="003500E5" w:rsidP="00B14064">
                  <w:pPr>
                    <w:jc w:val="both"/>
                    <w:rPr>
                      <w:rFonts w:ascii="Times New Roman" w:hAnsi="Times New Roman"/>
                      <w:sz w:val="24"/>
                      <w:szCs w:val="24"/>
                    </w:rPr>
                  </w:pPr>
                  <w:r w:rsidRPr="00891D7B">
                    <w:rPr>
                      <w:rFonts w:ascii="Times New Roman" w:hAnsi="Times New Roman"/>
                      <w:sz w:val="24"/>
                      <w:szCs w:val="24"/>
                    </w:rPr>
                    <w:t>6</w:t>
                  </w:r>
                  <w:r w:rsidR="0001353C" w:rsidRPr="00891D7B">
                    <w:rPr>
                      <w:rFonts w:ascii="Times New Roman" w:hAnsi="Times New Roman"/>
                      <w:sz w:val="24"/>
                      <w:szCs w:val="24"/>
                    </w:rPr>
                    <w:t xml:space="preserve"> mėn</w:t>
                  </w:r>
                  <w:r w:rsidR="00D56BEC" w:rsidRPr="00891D7B">
                    <w:rPr>
                      <w:rFonts w:ascii="Times New Roman" w:hAnsi="Times New Roman"/>
                      <w:sz w:val="24"/>
                      <w:szCs w:val="24"/>
                    </w:rPr>
                    <w:t>esiai</w:t>
                  </w:r>
                  <w:r w:rsidR="0001353C" w:rsidRPr="00891D7B">
                    <w:rPr>
                      <w:rFonts w:ascii="Times New Roman" w:hAnsi="Times New Roman"/>
                      <w:sz w:val="24"/>
                      <w:szCs w:val="24"/>
                    </w:rPr>
                    <w:t>.</w:t>
                  </w:r>
                  <w:r w:rsidR="005206E5" w:rsidRPr="00891D7B">
                    <w:rPr>
                      <w:rFonts w:ascii="Times New Roman" w:hAnsi="Times New Roman"/>
                      <w:sz w:val="24"/>
                      <w:szCs w:val="24"/>
                    </w:rPr>
                    <w:t xml:space="preserve"> </w:t>
                  </w:r>
                  <w:r w:rsidR="00D56BEC" w:rsidRPr="00891D7B">
                    <w:rPr>
                      <w:rFonts w:ascii="Times New Roman" w:hAnsi="Times New Roman"/>
                      <w:sz w:val="24"/>
                      <w:szCs w:val="24"/>
                    </w:rPr>
                    <w:t>Esant nenumatytoms aplinkybėms, nurodytoms Pirkimo sutarties projekte, šio etapo vykdymo terminas gali būti pratęstas ne ilgiau kaip 2 mėnesiams.</w:t>
                  </w:r>
                </w:p>
              </w:tc>
              <w:tc>
                <w:tcPr>
                  <w:tcW w:w="1880" w:type="dxa"/>
                </w:tcPr>
                <w:p w14:paraId="6068D47F" w14:textId="1EED1070" w:rsidR="0001353C" w:rsidRPr="00891D7B" w:rsidRDefault="007A450F" w:rsidP="005206E5">
                  <w:pPr>
                    <w:jc w:val="center"/>
                    <w:rPr>
                      <w:rFonts w:ascii="Times New Roman" w:hAnsi="Times New Roman"/>
                      <w:sz w:val="24"/>
                      <w:szCs w:val="24"/>
                    </w:rPr>
                  </w:pPr>
                  <w:r w:rsidRPr="00891D7B">
                    <w:rPr>
                      <w:rFonts w:ascii="Times New Roman" w:hAnsi="Times New Roman"/>
                      <w:sz w:val="24"/>
                      <w:szCs w:val="24"/>
                    </w:rPr>
                    <w:t>1</w:t>
                  </w:r>
                </w:p>
              </w:tc>
            </w:tr>
          </w:tbl>
          <w:p w14:paraId="62ECA915" w14:textId="77777777" w:rsidR="005711A1" w:rsidRPr="00891D7B" w:rsidRDefault="005711A1" w:rsidP="00B14064">
            <w:pPr>
              <w:spacing w:after="0" w:line="240" w:lineRule="auto"/>
              <w:rPr>
                <w:rFonts w:ascii="Times New Roman" w:hAnsi="Times New Roman"/>
                <w:sz w:val="24"/>
                <w:szCs w:val="24"/>
                <w:highlight w:val="yellow"/>
              </w:rPr>
            </w:pPr>
          </w:p>
        </w:tc>
      </w:tr>
      <w:tr w:rsidR="00A94320" w:rsidRPr="00891D7B" w14:paraId="3D3A42FA" w14:textId="77777777" w:rsidTr="00E45B21">
        <w:trPr>
          <w:gridAfter w:val="1"/>
          <w:wAfter w:w="77" w:type="dxa"/>
        </w:trPr>
        <w:tc>
          <w:tcPr>
            <w:tcW w:w="3075" w:type="dxa"/>
            <w:gridSpan w:val="3"/>
          </w:tcPr>
          <w:p w14:paraId="4C4F9667" w14:textId="77777777" w:rsidR="00A94320" w:rsidRPr="00891D7B" w:rsidRDefault="00A94320" w:rsidP="00B14064">
            <w:pPr>
              <w:spacing w:after="0" w:line="240" w:lineRule="auto"/>
              <w:rPr>
                <w:rFonts w:ascii="Times New Roman" w:hAnsi="Times New Roman"/>
                <w:sz w:val="24"/>
                <w:szCs w:val="24"/>
                <w:highlight w:val="yellow"/>
              </w:rPr>
            </w:pPr>
          </w:p>
        </w:tc>
        <w:tc>
          <w:tcPr>
            <w:tcW w:w="6779" w:type="dxa"/>
            <w:gridSpan w:val="4"/>
          </w:tcPr>
          <w:p w14:paraId="2449C5E9" w14:textId="77777777" w:rsidR="00A94320" w:rsidRPr="00891D7B" w:rsidRDefault="00A94320" w:rsidP="00B14064">
            <w:pPr>
              <w:spacing w:after="0" w:line="240" w:lineRule="auto"/>
              <w:rPr>
                <w:rFonts w:ascii="Times New Roman" w:hAnsi="Times New Roman"/>
                <w:sz w:val="24"/>
                <w:szCs w:val="24"/>
                <w:highlight w:val="yellow"/>
              </w:rPr>
            </w:pPr>
          </w:p>
        </w:tc>
      </w:tr>
      <w:tr w:rsidR="00A94320" w:rsidRPr="00891D7B" w14:paraId="281D8B0E" w14:textId="77777777" w:rsidTr="00E45B21">
        <w:tc>
          <w:tcPr>
            <w:tcW w:w="2905" w:type="dxa"/>
            <w:shd w:val="clear" w:color="auto" w:fill="D9D9D9" w:themeFill="background1" w:themeFillShade="D9"/>
          </w:tcPr>
          <w:p w14:paraId="7F2847A9" w14:textId="4A4D589D" w:rsidR="00A94320" w:rsidRPr="00891D7B" w:rsidRDefault="00B06A18" w:rsidP="00C862E4">
            <w:pPr>
              <w:spacing w:after="0" w:line="240" w:lineRule="auto"/>
              <w:jc w:val="both"/>
              <w:rPr>
                <w:rFonts w:ascii="Times New Roman" w:hAnsi="Times New Roman"/>
                <w:sz w:val="24"/>
                <w:szCs w:val="24"/>
              </w:rPr>
            </w:pPr>
            <w:r w:rsidRPr="00891D7B">
              <w:rPr>
                <w:rFonts w:ascii="Times New Roman" w:hAnsi="Times New Roman"/>
                <w:sz w:val="24"/>
                <w:szCs w:val="24"/>
              </w:rPr>
              <w:t>P</w:t>
            </w:r>
            <w:r w:rsidR="00DD0442" w:rsidRPr="00891D7B">
              <w:rPr>
                <w:rFonts w:ascii="Times New Roman" w:hAnsi="Times New Roman"/>
                <w:sz w:val="24"/>
                <w:szCs w:val="24"/>
              </w:rPr>
              <w:t xml:space="preserve">irkimo biudžetas </w:t>
            </w:r>
            <w:r w:rsidR="00026218" w:rsidRPr="00891D7B">
              <w:rPr>
                <w:rFonts w:ascii="Times New Roman" w:hAnsi="Times New Roman"/>
                <w:sz w:val="24"/>
                <w:szCs w:val="24"/>
              </w:rPr>
              <w:t xml:space="preserve">ir maksimali </w:t>
            </w:r>
            <w:r w:rsidR="00AD6740" w:rsidRPr="00891D7B">
              <w:rPr>
                <w:rFonts w:ascii="Times New Roman" w:hAnsi="Times New Roman"/>
                <w:sz w:val="24"/>
                <w:szCs w:val="24"/>
              </w:rPr>
              <w:t xml:space="preserve">finansuojama suma </w:t>
            </w:r>
            <w:r w:rsidR="00026218" w:rsidRPr="00891D7B">
              <w:rPr>
                <w:rFonts w:ascii="Times New Roman" w:hAnsi="Times New Roman"/>
                <w:sz w:val="24"/>
                <w:szCs w:val="24"/>
              </w:rPr>
              <w:t xml:space="preserve">kiekvienam </w:t>
            </w:r>
            <w:r w:rsidR="003D34C9" w:rsidRPr="00891D7B">
              <w:rPr>
                <w:rFonts w:ascii="Times New Roman" w:hAnsi="Times New Roman"/>
                <w:sz w:val="24"/>
                <w:szCs w:val="24"/>
              </w:rPr>
              <w:t>d</w:t>
            </w:r>
            <w:r w:rsidR="00305490" w:rsidRPr="00891D7B">
              <w:rPr>
                <w:rFonts w:ascii="Times New Roman" w:hAnsi="Times New Roman"/>
                <w:sz w:val="24"/>
                <w:szCs w:val="24"/>
              </w:rPr>
              <w:t>alyviui</w:t>
            </w:r>
            <w:r w:rsidRPr="00891D7B">
              <w:rPr>
                <w:rFonts w:ascii="Times New Roman" w:hAnsi="Times New Roman"/>
                <w:sz w:val="24"/>
                <w:szCs w:val="24"/>
              </w:rPr>
              <w:t xml:space="preserve"> </w:t>
            </w:r>
            <w:r w:rsidR="00026218" w:rsidRPr="00891D7B">
              <w:rPr>
                <w:rFonts w:ascii="Times New Roman" w:hAnsi="Times New Roman"/>
                <w:sz w:val="24"/>
                <w:szCs w:val="24"/>
              </w:rPr>
              <w:t>kiekviename etape</w:t>
            </w:r>
            <w:r w:rsidR="00DD0442" w:rsidRPr="00891D7B">
              <w:rPr>
                <w:rFonts w:ascii="Times New Roman" w:hAnsi="Times New Roman"/>
                <w:sz w:val="24"/>
                <w:szCs w:val="24"/>
              </w:rPr>
              <w:t>:</w:t>
            </w:r>
          </w:p>
          <w:p w14:paraId="47520C3D" w14:textId="77777777" w:rsidR="00AD69D3" w:rsidRPr="00891D7B" w:rsidRDefault="00AD69D3" w:rsidP="00B14064">
            <w:pPr>
              <w:spacing w:after="0" w:line="240" w:lineRule="auto"/>
              <w:rPr>
                <w:rFonts w:ascii="Times New Roman" w:hAnsi="Times New Roman"/>
                <w:sz w:val="24"/>
                <w:szCs w:val="24"/>
                <w:highlight w:val="yellow"/>
              </w:rPr>
            </w:pPr>
          </w:p>
        </w:tc>
        <w:tc>
          <w:tcPr>
            <w:tcW w:w="236" w:type="dxa"/>
            <w:gridSpan w:val="4"/>
          </w:tcPr>
          <w:p w14:paraId="31AC6517" w14:textId="77777777" w:rsidR="00A94320" w:rsidRPr="00891D7B" w:rsidRDefault="00A94320" w:rsidP="00B14064">
            <w:pPr>
              <w:rPr>
                <w:rFonts w:ascii="Times New Roman" w:hAnsi="Times New Roman"/>
                <w:sz w:val="24"/>
                <w:szCs w:val="24"/>
                <w:highlight w:val="yellow"/>
              </w:rPr>
            </w:pPr>
          </w:p>
          <w:p w14:paraId="3DAEF088" w14:textId="77777777" w:rsidR="00A94320" w:rsidRPr="00891D7B" w:rsidRDefault="00A94320" w:rsidP="00B14064">
            <w:pPr>
              <w:spacing w:after="0" w:line="240" w:lineRule="auto"/>
              <w:rPr>
                <w:rFonts w:ascii="Times New Roman" w:hAnsi="Times New Roman"/>
                <w:sz w:val="24"/>
                <w:szCs w:val="24"/>
                <w:highlight w:val="yellow"/>
              </w:rPr>
            </w:pPr>
          </w:p>
        </w:tc>
        <w:tc>
          <w:tcPr>
            <w:tcW w:w="6790" w:type="dxa"/>
            <w:gridSpan w:val="3"/>
          </w:tcPr>
          <w:p w14:paraId="7B4E6EB0" w14:textId="4FE4CFA2" w:rsidR="00A94320" w:rsidRPr="00891D7B" w:rsidRDefault="002C28FF" w:rsidP="00FD0F3C">
            <w:pPr>
              <w:spacing w:after="0" w:line="240" w:lineRule="auto"/>
              <w:jc w:val="both"/>
              <w:rPr>
                <w:rFonts w:ascii="Times New Roman" w:hAnsi="Times New Roman"/>
                <w:sz w:val="24"/>
                <w:szCs w:val="24"/>
              </w:rPr>
            </w:pPr>
            <w:r w:rsidRPr="00891D7B">
              <w:rPr>
                <w:rFonts w:ascii="Times New Roman" w:hAnsi="Times New Roman"/>
                <w:sz w:val="24"/>
                <w:szCs w:val="24"/>
              </w:rPr>
              <w:t xml:space="preserve">3.3 </w:t>
            </w:r>
            <w:r w:rsidR="00B06A18" w:rsidRPr="00891D7B">
              <w:rPr>
                <w:rFonts w:ascii="Times New Roman" w:hAnsi="Times New Roman"/>
                <w:sz w:val="24"/>
                <w:szCs w:val="24"/>
              </w:rPr>
              <w:t>P</w:t>
            </w:r>
            <w:r w:rsidR="0021215F" w:rsidRPr="00891D7B">
              <w:rPr>
                <w:rFonts w:ascii="Times New Roman" w:hAnsi="Times New Roman"/>
                <w:sz w:val="24"/>
                <w:szCs w:val="24"/>
              </w:rPr>
              <w:t>irkimo biudžetas –</w:t>
            </w:r>
            <w:r w:rsidR="00C17FC0" w:rsidRPr="00891D7B">
              <w:rPr>
                <w:rFonts w:ascii="Times New Roman" w:hAnsi="Times New Roman"/>
                <w:sz w:val="24"/>
                <w:szCs w:val="24"/>
              </w:rPr>
              <w:t xml:space="preserve"> </w:t>
            </w:r>
            <w:r w:rsidR="00FD0F3C" w:rsidRPr="00891D7B">
              <w:rPr>
                <w:rStyle w:val="normaltextrun"/>
                <w:rFonts w:ascii="Times New Roman" w:hAnsi="Times New Roman"/>
                <w:color w:val="000000"/>
                <w:sz w:val="24"/>
                <w:szCs w:val="24"/>
                <w:shd w:val="clear" w:color="auto" w:fill="FFFFFF"/>
              </w:rPr>
              <w:t>2.999.999,99</w:t>
            </w:r>
            <w:r w:rsidR="002A29B9" w:rsidRPr="00891D7B">
              <w:rPr>
                <w:rFonts w:ascii="Times New Roman" w:hAnsi="Times New Roman"/>
                <w:sz w:val="24"/>
                <w:szCs w:val="24"/>
              </w:rPr>
              <w:t xml:space="preserve"> </w:t>
            </w:r>
            <w:r w:rsidR="00C468B3" w:rsidRPr="00891D7B">
              <w:rPr>
                <w:rFonts w:ascii="Times New Roman" w:hAnsi="Times New Roman"/>
                <w:sz w:val="24"/>
                <w:szCs w:val="24"/>
              </w:rPr>
              <w:t xml:space="preserve">Eur </w:t>
            </w:r>
            <w:r w:rsidR="003A1B84" w:rsidRPr="00891D7B">
              <w:rPr>
                <w:rFonts w:ascii="Times New Roman" w:hAnsi="Times New Roman"/>
                <w:sz w:val="24"/>
                <w:szCs w:val="24"/>
              </w:rPr>
              <w:t>su PVM</w:t>
            </w:r>
            <w:r w:rsidR="0021215F" w:rsidRPr="00891D7B">
              <w:rPr>
                <w:rFonts w:ascii="Times New Roman" w:hAnsi="Times New Roman"/>
                <w:sz w:val="24"/>
                <w:szCs w:val="24"/>
              </w:rPr>
              <w:t>.</w:t>
            </w:r>
          </w:p>
          <w:p w14:paraId="438ADDE0" w14:textId="5FE75535" w:rsidR="002C28FF" w:rsidRPr="00891D7B" w:rsidRDefault="002C28FF" w:rsidP="002C28FF">
            <w:pPr>
              <w:spacing w:after="0" w:line="240" w:lineRule="auto"/>
              <w:jc w:val="right"/>
              <w:rPr>
                <w:rFonts w:ascii="Times New Roman" w:hAnsi="Times New Roman"/>
                <w:bCs/>
                <w:sz w:val="20"/>
                <w:szCs w:val="20"/>
              </w:rPr>
            </w:pPr>
            <w:r w:rsidRPr="00891D7B">
              <w:rPr>
                <w:rFonts w:ascii="Times New Roman" w:hAnsi="Times New Roman"/>
                <w:bCs/>
                <w:sz w:val="20"/>
                <w:szCs w:val="20"/>
              </w:rPr>
              <w:t xml:space="preserve">2 lentelė </w:t>
            </w:r>
          </w:p>
          <w:tbl>
            <w:tblPr>
              <w:tblStyle w:val="TableGrid"/>
              <w:tblW w:w="0" w:type="auto"/>
              <w:tblLook w:val="04A0" w:firstRow="1" w:lastRow="0" w:firstColumn="1" w:lastColumn="0" w:noHBand="0" w:noVBand="1"/>
            </w:tblPr>
            <w:tblGrid>
              <w:gridCol w:w="2172"/>
              <w:gridCol w:w="2173"/>
              <w:gridCol w:w="2173"/>
            </w:tblGrid>
            <w:tr w:rsidR="002C31ED" w:rsidRPr="00891D7B" w14:paraId="03EC580D" w14:textId="77777777" w:rsidTr="002C31ED">
              <w:trPr>
                <w:trHeight w:val="1178"/>
              </w:trPr>
              <w:tc>
                <w:tcPr>
                  <w:tcW w:w="2172" w:type="dxa"/>
                </w:tcPr>
                <w:p w14:paraId="1B3C4B50" w14:textId="77777777" w:rsidR="002C31ED" w:rsidRPr="00891D7B" w:rsidRDefault="002C31ED" w:rsidP="00FD0F3C">
                  <w:pPr>
                    <w:jc w:val="both"/>
                    <w:rPr>
                      <w:rFonts w:ascii="Times New Roman" w:hAnsi="Times New Roman"/>
                      <w:sz w:val="24"/>
                      <w:szCs w:val="24"/>
                    </w:rPr>
                  </w:pPr>
                </w:p>
              </w:tc>
              <w:tc>
                <w:tcPr>
                  <w:tcW w:w="2173" w:type="dxa"/>
                  <w:shd w:val="clear" w:color="auto" w:fill="D9D9D9" w:themeFill="background1" w:themeFillShade="D9"/>
                </w:tcPr>
                <w:p w14:paraId="47A6F4BF" w14:textId="0F12555E" w:rsidR="002C31ED" w:rsidRPr="00891D7B" w:rsidRDefault="002C31ED" w:rsidP="003A1B84">
                  <w:pPr>
                    <w:jc w:val="center"/>
                    <w:rPr>
                      <w:rFonts w:ascii="Times New Roman" w:hAnsi="Times New Roman"/>
                      <w:sz w:val="24"/>
                      <w:szCs w:val="24"/>
                    </w:rPr>
                  </w:pPr>
                  <w:r w:rsidRPr="00891D7B">
                    <w:rPr>
                      <w:rFonts w:ascii="Times New Roman" w:hAnsi="Times New Roman"/>
                      <w:sz w:val="24"/>
                      <w:szCs w:val="24"/>
                    </w:rPr>
                    <w:t>I etapas</w:t>
                  </w:r>
                </w:p>
                <w:p w14:paraId="78C6E91A" w14:textId="1F8F0FD2" w:rsidR="002C31ED" w:rsidRPr="00891D7B" w:rsidRDefault="002C31ED" w:rsidP="003A1B84">
                  <w:pPr>
                    <w:jc w:val="center"/>
                    <w:rPr>
                      <w:rFonts w:ascii="Times New Roman" w:hAnsi="Times New Roman"/>
                      <w:sz w:val="24"/>
                      <w:szCs w:val="24"/>
                    </w:rPr>
                  </w:pPr>
                  <w:r w:rsidRPr="00891D7B">
                    <w:rPr>
                      <w:rFonts w:ascii="Times New Roman" w:hAnsi="Times New Roman"/>
                      <w:sz w:val="24"/>
                      <w:szCs w:val="24"/>
                    </w:rPr>
                    <w:t>(prototipo sukūrimas)</w:t>
                  </w:r>
                </w:p>
              </w:tc>
              <w:tc>
                <w:tcPr>
                  <w:tcW w:w="2173" w:type="dxa"/>
                  <w:shd w:val="clear" w:color="auto" w:fill="D9D9D9" w:themeFill="background1" w:themeFillShade="D9"/>
                </w:tcPr>
                <w:p w14:paraId="5CA85D44" w14:textId="77777777" w:rsidR="002C31ED" w:rsidRPr="00891D7B" w:rsidRDefault="002C31ED" w:rsidP="003A1B84">
                  <w:pPr>
                    <w:jc w:val="center"/>
                    <w:rPr>
                      <w:rFonts w:ascii="Times New Roman" w:hAnsi="Times New Roman"/>
                      <w:sz w:val="24"/>
                      <w:szCs w:val="24"/>
                    </w:rPr>
                  </w:pPr>
                  <w:r w:rsidRPr="00891D7B">
                    <w:rPr>
                      <w:rFonts w:ascii="Times New Roman" w:hAnsi="Times New Roman"/>
                      <w:sz w:val="24"/>
                      <w:szCs w:val="24"/>
                    </w:rPr>
                    <w:t>II etapas</w:t>
                  </w:r>
                </w:p>
                <w:p w14:paraId="77171872" w14:textId="1450E3A8" w:rsidR="002C31ED" w:rsidRPr="00891D7B" w:rsidRDefault="002C31ED" w:rsidP="003A1B84">
                  <w:pPr>
                    <w:jc w:val="center"/>
                    <w:rPr>
                      <w:rFonts w:ascii="Times New Roman" w:hAnsi="Times New Roman"/>
                      <w:sz w:val="24"/>
                      <w:szCs w:val="24"/>
                    </w:rPr>
                  </w:pPr>
                  <w:r w:rsidRPr="00891D7B">
                    <w:rPr>
                      <w:rFonts w:ascii="Times New Roman" w:hAnsi="Times New Roman"/>
                      <w:sz w:val="24"/>
                      <w:szCs w:val="24"/>
                    </w:rPr>
                    <w:t>(bandomosios partijos sukūrimas)</w:t>
                  </w:r>
                </w:p>
              </w:tc>
            </w:tr>
            <w:tr w:rsidR="002C31ED" w:rsidRPr="00891D7B" w14:paraId="193E8517" w14:textId="77777777" w:rsidTr="002C31ED">
              <w:trPr>
                <w:trHeight w:val="292"/>
              </w:trPr>
              <w:tc>
                <w:tcPr>
                  <w:tcW w:w="2172" w:type="dxa"/>
                  <w:shd w:val="clear" w:color="auto" w:fill="D9D9D9" w:themeFill="background1" w:themeFillShade="D9"/>
                </w:tcPr>
                <w:p w14:paraId="1CFA9390" w14:textId="704C9428" w:rsidR="002C31ED" w:rsidRPr="00891D7B" w:rsidRDefault="002C31ED" w:rsidP="00FD0F3C">
                  <w:pPr>
                    <w:jc w:val="both"/>
                    <w:rPr>
                      <w:rFonts w:ascii="Times New Roman" w:hAnsi="Times New Roman"/>
                      <w:sz w:val="24"/>
                      <w:szCs w:val="24"/>
                    </w:rPr>
                  </w:pPr>
                  <w:r w:rsidRPr="00891D7B">
                    <w:rPr>
                      <w:rFonts w:ascii="Times New Roman" w:hAnsi="Times New Roman"/>
                      <w:sz w:val="24"/>
                      <w:szCs w:val="24"/>
                    </w:rPr>
                    <w:t xml:space="preserve">Biudžetas, </w:t>
                  </w:r>
                  <w:r w:rsidR="00B41AC8" w:rsidRPr="00891D7B">
                    <w:rPr>
                      <w:rFonts w:ascii="Times New Roman" w:hAnsi="Times New Roman"/>
                      <w:sz w:val="24"/>
                      <w:szCs w:val="24"/>
                    </w:rPr>
                    <w:t xml:space="preserve">Eur </w:t>
                  </w:r>
                  <w:r w:rsidR="00914C83" w:rsidRPr="00891D7B">
                    <w:rPr>
                      <w:rFonts w:ascii="Times New Roman" w:hAnsi="Times New Roman"/>
                      <w:sz w:val="24"/>
                      <w:szCs w:val="24"/>
                    </w:rPr>
                    <w:t>su PVM</w:t>
                  </w:r>
                </w:p>
              </w:tc>
              <w:tc>
                <w:tcPr>
                  <w:tcW w:w="2173" w:type="dxa"/>
                </w:tcPr>
                <w:p w14:paraId="53FBAE90" w14:textId="0950C3DD" w:rsidR="002C31ED" w:rsidRPr="00891D7B" w:rsidRDefault="001716CB" w:rsidP="0018781A">
                  <w:pPr>
                    <w:jc w:val="center"/>
                    <w:rPr>
                      <w:rFonts w:ascii="Times New Roman" w:hAnsi="Times New Roman"/>
                      <w:sz w:val="24"/>
                      <w:szCs w:val="24"/>
                    </w:rPr>
                  </w:pPr>
                  <w:r w:rsidRPr="00891D7B">
                    <w:rPr>
                      <w:rStyle w:val="normaltextrun"/>
                      <w:rFonts w:ascii="Times New Roman" w:hAnsi="Times New Roman"/>
                      <w:color w:val="000000"/>
                      <w:sz w:val="24"/>
                      <w:szCs w:val="24"/>
                      <w:shd w:val="clear" w:color="auto" w:fill="FFFFFF"/>
                    </w:rPr>
                    <w:t>699.999,99</w:t>
                  </w:r>
                </w:p>
              </w:tc>
              <w:tc>
                <w:tcPr>
                  <w:tcW w:w="2173" w:type="dxa"/>
                </w:tcPr>
                <w:p w14:paraId="7964AD70" w14:textId="7A76A2FD" w:rsidR="002C31ED" w:rsidRPr="00891D7B" w:rsidRDefault="001716CB" w:rsidP="0018781A">
                  <w:pPr>
                    <w:jc w:val="center"/>
                    <w:rPr>
                      <w:rFonts w:ascii="Times New Roman" w:hAnsi="Times New Roman"/>
                      <w:sz w:val="24"/>
                      <w:szCs w:val="24"/>
                    </w:rPr>
                  </w:pPr>
                  <w:r w:rsidRPr="00891D7B">
                    <w:rPr>
                      <w:rStyle w:val="normaltextrun"/>
                      <w:rFonts w:ascii="Times New Roman" w:hAnsi="Times New Roman"/>
                      <w:color w:val="000000"/>
                      <w:sz w:val="24"/>
                      <w:szCs w:val="24"/>
                      <w:shd w:val="clear" w:color="auto" w:fill="FFFFFF"/>
                    </w:rPr>
                    <w:t>2.300.000,00</w:t>
                  </w:r>
                </w:p>
              </w:tc>
            </w:tr>
            <w:tr w:rsidR="002C31ED" w:rsidRPr="00891D7B" w14:paraId="3E8EB831" w14:textId="77777777" w:rsidTr="002C31ED">
              <w:trPr>
                <w:trHeight w:val="878"/>
              </w:trPr>
              <w:tc>
                <w:tcPr>
                  <w:tcW w:w="2172" w:type="dxa"/>
                  <w:shd w:val="clear" w:color="auto" w:fill="D9D9D9" w:themeFill="background1" w:themeFillShade="D9"/>
                </w:tcPr>
                <w:p w14:paraId="0C5F2914" w14:textId="32EDD643" w:rsidR="002C31ED" w:rsidRPr="00891D7B" w:rsidRDefault="002C31ED" w:rsidP="00FD0F3C">
                  <w:pPr>
                    <w:jc w:val="both"/>
                    <w:rPr>
                      <w:rFonts w:ascii="Times New Roman" w:hAnsi="Times New Roman"/>
                      <w:sz w:val="24"/>
                      <w:szCs w:val="24"/>
                    </w:rPr>
                  </w:pPr>
                  <w:r w:rsidRPr="00891D7B">
                    <w:rPr>
                      <w:rFonts w:ascii="Times New Roman" w:hAnsi="Times New Roman"/>
                      <w:sz w:val="24"/>
                      <w:szCs w:val="24"/>
                    </w:rPr>
                    <w:t xml:space="preserve">Maksimali </w:t>
                  </w:r>
                  <w:r w:rsidR="00AE576F" w:rsidRPr="00891D7B">
                    <w:rPr>
                      <w:rFonts w:ascii="Times New Roman" w:hAnsi="Times New Roman"/>
                      <w:sz w:val="24"/>
                      <w:szCs w:val="24"/>
                    </w:rPr>
                    <w:t xml:space="preserve">finansuojama </w:t>
                  </w:r>
                  <w:r w:rsidRPr="00891D7B">
                    <w:rPr>
                      <w:rFonts w:ascii="Times New Roman" w:hAnsi="Times New Roman"/>
                      <w:sz w:val="24"/>
                      <w:szCs w:val="24"/>
                    </w:rPr>
                    <w:t xml:space="preserve">suma vienam </w:t>
                  </w:r>
                  <w:r w:rsidR="003D34C9" w:rsidRPr="00891D7B">
                    <w:rPr>
                      <w:rFonts w:ascii="Times New Roman" w:hAnsi="Times New Roman"/>
                      <w:sz w:val="24"/>
                      <w:szCs w:val="24"/>
                    </w:rPr>
                    <w:t>d</w:t>
                  </w:r>
                  <w:r w:rsidRPr="00891D7B">
                    <w:rPr>
                      <w:rFonts w:ascii="Times New Roman" w:hAnsi="Times New Roman"/>
                      <w:sz w:val="24"/>
                      <w:szCs w:val="24"/>
                    </w:rPr>
                    <w:t xml:space="preserve">alyviui, </w:t>
                  </w:r>
                  <w:r w:rsidR="00B41AC8" w:rsidRPr="00891D7B">
                    <w:rPr>
                      <w:rFonts w:ascii="Times New Roman" w:hAnsi="Times New Roman"/>
                      <w:sz w:val="24"/>
                      <w:szCs w:val="24"/>
                    </w:rPr>
                    <w:t xml:space="preserve">Eur </w:t>
                  </w:r>
                  <w:r w:rsidR="00914C83" w:rsidRPr="00891D7B">
                    <w:rPr>
                      <w:rFonts w:ascii="Times New Roman" w:hAnsi="Times New Roman"/>
                      <w:sz w:val="24"/>
                      <w:szCs w:val="24"/>
                    </w:rPr>
                    <w:t>su PVM</w:t>
                  </w:r>
                </w:p>
              </w:tc>
              <w:tc>
                <w:tcPr>
                  <w:tcW w:w="2173" w:type="dxa"/>
                </w:tcPr>
                <w:p w14:paraId="39B799EA" w14:textId="5AA865A8" w:rsidR="002C31ED" w:rsidRPr="00891D7B" w:rsidRDefault="001716CB" w:rsidP="0018781A">
                  <w:pPr>
                    <w:jc w:val="center"/>
                    <w:rPr>
                      <w:rFonts w:ascii="Times New Roman" w:hAnsi="Times New Roman"/>
                      <w:sz w:val="24"/>
                      <w:szCs w:val="24"/>
                    </w:rPr>
                  </w:pPr>
                  <w:r w:rsidRPr="00891D7B">
                    <w:rPr>
                      <w:rStyle w:val="normaltextrun"/>
                      <w:rFonts w:ascii="Times New Roman" w:hAnsi="Times New Roman"/>
                      <w:color w:val="000000"/>
                      <w:sz w:val="24"/>
                      <w:szCs w:val="24"/>
                      <w:shd w:val="clear" w:color="auto" w:fill="FFFFFF"/>
                    </w:rPr>
                    <w:t>233.333,33</w:t>
                  </w:r>
                </w:p>
              </w:tc>
              <w:tc>
                <w:tcPr>
                  <w:tcW w:w="2173" w:type="dxa"/>
                </w:tcPr>
                <w:p w14:paraId="539881F2" w14:textId="3457BC79" w:rsidR="002C31ED" w:rsidRPr="00891D7B" w:rsidRDefault="001716CB" w:rsidP="0018781A">
                  <w:pPr>
                    <w:jc w:val="center"/>
                    <w:rPr>
                      <w:rFonts w:ascii="Times New Roman" w:hAnsi="Times New Roman"/>
                      <w:sz w:val="24"/>
                      <w:szCs w:val="24"/>
                    </w:rPr>
                  </w:pPr>
                  <w:r w:rsidRPr="00891D7B">
                    <w:rPr>
                      <w:rStyle w:val="normaltextrun"/>
                      <w:rFonts w:ascii="Times New Roman" w:hAnsi="Times New Roman"/>
                      <w:color w:val="000000"/>
                      <w:sz w:val="24"/>
                      <w:szCs w:val="24"/>
                      <w:shd w:val="clear" w:color="auto" w:fill="FFFFFF"/>
                    </w:rPr>
                    <w:t>2.300.000,00</w:t>
                  </w:r>
                </w:p>
              </w:tc>
            </w:tr>
          </w:tbl>
          <w:p w14:paraId="043D0885" w14:textId="77777777" w:rsidR="0027179C" w:rsidRPr="00891D7B" w:rsidRDefault="0027179C" w:rsidP="00FD0F3C">
            <w:pPr>
              <w:spacing w:after="0" w:line="240" w:lineRule="auto"/>
              <w:jc w:val="both"/>
              <w:rPr>
                <w:rFonts w:ascii="Times New Roman" w:hAnsi="Times New Roman"/>
                <w:sz w:val="24"/>
                <w:szCs w:val="24"/>
              </w:rPr>
            </w:pPr>
          </w:p>
          <w:p w14:paraId="347C8C31" w14:textId="3F7AA7E4" w:rsidR="00AD69D3" w:rsidRPr="00891D7B" w:rsidRDefault="0031354A" w:rsidP="00FD0F3C">
            <w:pPr>
              <w:spacing w:after="0" w:line="240" w:lineRule="auto"/>
              <w:jc w:val="both"/>
              <w:rPr>
                <w:rFonts w:ascii="Times New Roman" w:hAnsi="Times New Roman"/>
                <w:sz w:val="24"/>
                <w:szCs w:val="24"/>
              </w:rPr>
            </w:pPr>
            <w:r w:rsidRPr="00891D7B">
              <w:rPr>
                <w:rFonts w:ascii="Times New Roman" w:hAnsi="Times New Roman"/>
                <w:sz w:val="24"/>
                <w:szCs w:val="24"/>
              </w:rPr>
              <w:t xml:space="preserve">3.4. </w:t>
            </w:r>
            <w:r w:rsidR="00B06A18" w:rsidRPr="00891D7B">
              <w:rPr>
                <w:rFonts w:ascii="Times New Roman" w:hAnsi="Times New Roman"/>
                <w:sz w:val="24"/>
                <w:szCs w:val="24"/>
              </w:rPr>
              <w:t xml:space="preserve">Išlaidos viršijančios </w:t>
            </w:r>
            <w:r w:rsidR="003D34C9" w:rsidRPr="00891D7B">
              <w:rPr>
                <w:rFonts w:ascii="Times New Roman" w:hAnsi="Times New Roman"/>
                <w:sz w:val="24"/>
                <w:szCs w:val="24"/>
              </w:rPr>
              <w:t>d</w:t>
            </w:r>
            <w:r w:rsidR="00305490" w:rsidRPr="00891D7B">
              <w:rPr>
                <w:rFonts w:ascii="Times New Roman" w:hAnsi="Times New Roman"/>
                <w:sz w:val="24"/>
                <w:szCs w:val="24"/>
              </w:rPr>
              <w:t>alyvio</w:t>
            </w:r>
            <w:r w:rsidR="00B06A18" w:rsidRPr="00891D7B">
              <w:rPr>
                <w:rFonts w:ascii="Times New Roman" w:hAnsi="Times New Roman"/>
                <w:sz w:val="24"/>
                <w:szCs w:val="24"/>
              </w:rPr>
              <w:t xml:space="preserve"> pasiūlyme nurodytą fiksuotą kainą</w:t>
            </w:r>
            <w:r w:rsidR="00AD69D3" w:rsidRPr="00891D7B">
              <w:rPr>
                <w:rFonts w:ascii="Times New Roman" w:hAnsi="Times New Roman"/>
                <w:sz w:val="24"/>
                <w:szCs w:val="24"/>
              </w:rPr>
              <w:t xml:space="preserve"> tenka </w:t>
            </w:r>
            <w:r w:rsidR="00B06A18" w:rsidRPr="00891D7B">
              <w:rPr>
                <w:rFonts w:ascii="Times New Roman" w:hAnsi="Times New Roman"/>
                <w:sz w:val="24"/>
                <w:szCs w:val="24"/>
              </w:rPr>
              <w:t xml:space="preserve">pačiam </w:t>
            </w:r>
            <w:r w:rsidR="003D34C9" w:rsidRPr="00891D7B">
              <w:rPr>
                <w:rFonts w:ascii="Times New Roman" w:hAnsi="Times New Roman"/>
                <w:sz w:val="24"/>
                <w:szCs w:val="24"/>
              </w:rPr>
              <w:t>d</w:t>
            </w:r>
            <w:r w:rsidR="00305490" w:rsidRPr="00891D7B">
              <w:rPr>
                <w:rFonts w:ascii="Times New Roman" w:hAnsi="Times New Roman"/>
                <w:sz w:val="24"/>
                <w:szCs w:val="24"/>
              </w:rPr>
              <w:t>alyviui</w:t>
            </w:r>
            <w:r w:rsidR="00AD69D3" w:rsidRPr="00891D7B">
              <w:rPr>
                <w:rFonts w:ascii="Times New Roman" w:hAnsi="Times New Roman"/>
                <w:sz w:val="24"/>
                <w:szCs w:val="24"/>
              </w:rPr>
              <w:t xml:space="preserve">. </w:t>
            </w:r>
          </w:p>
          <w:p w14:paraId="0B99D8C4" w14:textId="665E982A" w:rsidR="00AD69D3" w:rsidRPr="00891D7B" w:rsidRDefault="0031354A" w:rsidP="00FD0F3C">
            <w:pPr>
              <w:spacing w:after="0" w:line="240" w:lineRule="auto"/>
              <w:jc w:val="both"/>
              <w:rPr>
                <w:rFonts w:ascii="Times New Roman" w:hAnsi="Times New Roman"/>
                <w:sz w:val="24"/>
                <w:szCs w:val="24"/>
              </w:rPr>
            </w:pPr>
            <w:r w:rsidRPr="00891D7B">
              <w:rPr>
                <w:rFonts w:ascii="Times New Roman" w:hAnsi="Times New Roman"/>
                <w:sz w:val="24"/>
                <w:szCs w:val="24"/>
              </w:rPr>
              <w:t xml:space="preserve">3.5. </w:t>
            </w:r>
            <w:r w:rsidR="00AD69D3" w:rsidRPr="00891D7B">
              <w:rPr>
                <w:rFonts w:ascii="Times New Roman" w:hAnsi="Times New Roman"/>
                <w:sz w:val="24"/>
                <w:szCs w:val="24"/>
              </w:rPr>
              <w:t xml:space="preserve">Jeigu </w:t>
            </w:r>
            <w:r w:rsidR="00F36765" w:rsidRPr="00891D7B">
              <w:rPr>
                <w:rFonts w:ascii="Times New Roman" w:hAnsi="Times New Roman"/>
                <w:sz w:val="24"/>
                <w:szCs w:val="24"/>
              </w:rPr>
              <w:t>p</w:t>
            </w:r>
            <w:r w:rsidR="00AD69D3" w:rsidRPr="00891D7B">
              <w:rPr>
                <w:rFonts w:ascii="Times New Roman" w:hAnsi="Times New Roman"/>
                <w:sz w:val="24"/>
                <w:szCs w:val="24"/>
              </w:rPr>
              <w:t>erkančioji</w:t>
            </w:r>
            <w:r w:rsidRPr="00891D7B">
              <w:rPr>
                <w:rFonts w:ascii="Times New Roman" w:hAnsi="Times New Roman"/>
                <w:sz w:val="24"/>
                <w:szCs w:val="24"/>
              </w:rPr>
              <w:t xml:space="preserve"> </w:t>
            </w:r>
            <w:r w:rsidR="00AD69D3" w:rsidRPr="00891D7B">
              <w:rPr>
                <w:rFonts w:ascii="Times New Roman" w:hAnsi="Times New Roman"/>
                <w:sz w:val="24"/>
                <w:szCs w:val="24"/>
              </w:rPr>
              <w:t xml:space="preserve">organizacija nustato, kad </w:t>
            </w:r>
            <w:r w:rsidR="003D34C9" w:rsidRPr="00891D7B">
              <w:rPr>
                <w:rFonts w:ascii="Times New Roman" w:hAnsi="Times New Roman"/>
                <w:sz w:val="24"/>
                <w:szCs w:val="24"/>
              </w:rPr>
              <w:t>p</w:t>
            </w:r>
            <w:r w:rsidR="00AD69D3" w:rsidRPr="00891D7B">
              <w:rPr>
                <w:rFonts w:ascii="Times New Roman" w:hAnsi="Times New Roman"/>
                <w:sz w:val="24"/>
                <w:szCs w:val="24"/>
              </w:rPr>
              <w:t xml:space="preserve">irkimo objektas ar jo techniniai, funkciniai, kiekybės ir kokybės kriterijai neatitinka </w:t>
            </w:r>
            <w:r w:rsidR="003D34C9" w:rsidRPr="00891D7B">
              <w:rPr>
                <w:rFonts w:ascii="Times New Roman" w:hAnsi="Times New Roman"/>
                <w:sz w:val="24"/>
                <w:szCs w:val="24"/>
              </w:rPr>
              <w:t>pirkimo dokumentuose</w:t>
            </w:r>
            <w:r w:rsidR="00AD69D3" w:rsidRPr="00891D7B">
              <w:rPr>
                <w:rFonts w:ascii="Times New Roman" w:hAnsi="Times New Roman"/>
                <w:sz w:val="24"/>
                <w:szCs w:val="24"/>
              </w:rPr>
              <w:t xml:space="preserve"> nustatytų reikalavimų, </w:t>
            </w:r>
            <w:r w:rsidR="003D34C9" w:rsidRPr="00891D7B">
              <w:rPr>
                <w:rFonts w:ascii="Times New Roman" w:hAnsi="Times New Roman"/>
                <w:sz w:val="24"/>
                <w:szCs w:val="24"/>
              </w:rPr>
              <w:t>d</w:t>
            </w:r>
            <w:r w:rsidR="00305490" w:rsidRPr="00891D7B">
              <w:rPr>
                <w:rFonts w:ascii="Times New Roman" w:hAnsi="Times New Roman"/>
                <w:sz w:val="24"/>
                <w:szCs w:val="24"/>
              </w:rPr>
              <w:t>alyviui</w:t>
            </w:r>
            <w:r w:rsidR="00AD69D3" w:rsidRPr="00891D7B">
              <w:rPr>
                <w:rFonts w:ascii="Times New Roman" w:hAnsi="Times New Roman"/>
                <w:sz w:val="24"/>
                <w:szCs w:val="24"/>
              </w:rPr>
              <w:t xml:space="preserve"> mokėtina fiksuota </w:t>
            </w:r>
            <w:r w:rsidR="003C3911" w:rsidRPr="00891D7B">
              <w:rPr>
                <w:rFonts w:ascii="Times New Roman" w:hAnsi="Times New Roman"/>
                <w:sz w:val="24"/>
                <w:szCs w:val="24"/>
              </w:rPr>
              <w:t xml:space="preserve">kaina </w:t>
            </w:r>
            <w:r w:rsidR="00AD69D3" w:rsidRPr="00891D7B">
              <w:rPr>
                <w:rFonts w:ascii="Times New Roman" w:hAnsi="Times New Roman"/>
                <w:sz w:val="24"/>
                <w:szCs w:val="24"/>
              </w:rPr>
              <w:t xml:space="preserve">mažinama </w:t>
            </w:r>
            <w:r w:rsidR="00B06A18" w:rsidRPr="00891D7B">
              <w:rPr>
                <w:rFonts w:ascii="Times New Roman" w:hAnsi="Times New Roman"/>
                <w:sz w:val="24"/>
                <w:szCs w:val="24"/>
              </w:rPr>
              <w:t>P</w:t>
            </w:r>
            <w:r w:rsidR="00AD69D3" w:rsidRPr="00891D7B">
              <w:rPr>
                <w:rFonts w:ascii="Times New Roman" w:hAnsi="Times New Roman"/>
                <w:sz w:val="24"/>
                <w:szCs w:val="24"/>
              </w:rPr>
              <w:t>irkimo sutartyje nustatyta tvarka proporcingai pasiektiems rezultatams</w:t>
            </w:r>
            <w:r w:rsidR="002E22E1" w:rsidRPr="00891D7B">
              <w:rPr>
                <w:rFonts w:ascii="Times New Roman" w:hAnsi="Times New Roman"/>
                <w:sz w:val="24"/>
                <w:szCs w:val="24"/>
              </w:rPr>
              <w:t xml:space="preserve"> </w:t>
            </w:r>
            <w:r w:rsidR="00F56635" w:rsidRPr="00891D7B">
              <w:rPr>
                <w:rFonts w:ascii="Times New Roman" w:hAnsi="Times New Roman"/>
                <w:sz w:val="24"/>
                <w:szCs w:val="24"/>
              </w:rPr>
              <w:t>arba nemokama, kai prievolės pagal Pirkimo sutartį neįvykdomos</w:t>
            </w:r>
            <w:r w:rsidR="00AD69D3" w:rsidRPr="00891D7B">
              <w:rPr>
                <w:rFonts w:ascii="Times New Roman" w:hAnsi="Times New Roman"/>
                <w:sz w:val="24"/>
                <w:szCs w:val="24"/>
              </w:rPr>
              <w:t>.</w:t>
            </w:r>
          </w:p>
        </w:tc>
      </w:tr>
      <w:tr w:rsidR="009952C2" w:rsidRPr="00891D7B" w14:paraId="6122BD99" w14:textId="77777777" w:rsidTr="00C438A8">
        <w:trPr>
          <w:gridAfter w:val="1"/>
          <w:wAfter w:w="77" w:type="dxa"/>
        </w:trPr>
        <w:tc>
          <w:tcPr>
            <w:tcW w:w="9854" w:type="dxa"/>
            <w:gridSpan w:val="7"/>
          </w:tcPr>
          <w:p w14:paraId="522BE64C" w14:textId="77777777" w:rsidR="0031354A" w:rsidRPr="00891D7B" w:rsidRDefault="0031354A" w:rsidP="0031354A">
            <w:pPr>
              <w:spacing w:after="0" w:line="240" w:lineRule="auto"/>
              <w:jc w:val="right"/>
              <w:rPr>
                <w:rFonts w:ascii="Times New Roman" w:hAnsi="Times New Roman"/>
                <w:bCs/>
                <w:sz w:val="20"/>
                <w:szCs w:val="20"/>
              </w:rPr>
            </w:pPr>
          </w:p>
          <w:p w14:paraId="39007203" w14:textId="7F6894C6" w:rsidR="00F1636C" w:rsidRPr="00891D7B" w:rsidRDefault="0031354A" w:rsidP="0031354A">
            <w:pPr>
              <w:spacing w:after="0" w:line="240" w:lineRule="auto"/>
              <w:jc w:val="right"/>
              <w:rPr>
                <w:rFonts w:ascii="Times New Roman" w:hAnsi="Times New Roman"/>
                <w:bCs/>
                <w:sz w:val="20"/>
                <w:szCs w:val="20"/>
              </w:rPr>
            </w:pPr>
            <w:r w:rsidRPr="00891D7B">
              <w:rPr>
                <w:rFonts w:ascii="Times New Roman" w:hAnsi="Times New Roman"/>
                <w:bCs/>
                <w:sz w:val="20"/>
                <w:szCs w:val="20"/>
              </w:rPr>
              <w:t xml:space="preserve">3 lentelė </w:t>
            </w:r>
          </w:p>
        </w:tc>
      </w:tr>
      <w:tr w:rsidR="00A94320" w:rsidRPr="00891D7B" w14:paraId="6095CB0D" w14:textId="77777777" w:rsidTr="00E45B21">
        <w:tc>
          <w:tcPr>
            <w:tcW w:w="2916" w:type="dxa"/>
            <w:gridSpan w:val="2"/>
            <w:shd w:val="clear" w:color="auto" w:fill="D9D9D9" w:themeFill="background1" w:themeFillShade="D9"/>
          </w:tcPr>
          <w:p w14:paraId="0CD06EA0" w14:textId="6A2F2453" w:rsidR="00A94320" w:rsidRPr="00891D7B" w:rsidRDefault="00811FAB" w:rsidP="00352EE6">
            <w:pPr>
              <w:spacing w:after="0" w:line="240" w:lineRule="auto"/>
              <w:jc w:val="both"/>
              <w:rPr>
                <w:rFonts w:ascii="Times New Roman" w:hAnsi="Times New Roman"/>
                <w:sz w:val="24"/>
                <w:szCs w:val="24"/>
              </w:rPr>
            </w:pPr>
            <w:r w:rsidRPr="00891D7B">
              <w:rPr>
                <w:rFonts w:ascii="Times New Roman" w:hAnsi="Times New Roman"/>
                <w:sz w:val="24"/>
                <w:szCs w:val="24"/>
              </w:rPr>
              <w:t>P</w:t>
            </w:r>
            <w:r w:rsidR="00DB6A64" w:rsidRPr="00891D7B">
              <w:rPr>
                <w:rFonts w:ascii="Times New Roman" w:hAnsi="Times New Roman"/>
                <w:sz w:val="24"/>
                <w:szCs w:val="24"/>
              </w:rPr>
              <w:t>irkimo biudžeto dalis, k</w:t>
            </w:r>
            <w:r w:rsidR="00DD0442" w:rsidRPr="00891D7B">
              <w:rPr>
                <w:rFonts w:ascii="Times New Roman" w:hAnsi="Times New Roman"/>
                <w:sz w:val="24"/>
                <w:szCs w:val="24"/>
              </w:rPr>
              <w:t>urią sudaro kiekvienas šaltinis:</w:t>
            </w:r>
          </w:p>
        </w:tc>
        <w:tc>
          <w:tcPr>
            <w:tcW w:w="236" w:type="dxa"/>
            <w:gridSpan w:val="4"/>
          </w:tcPr>
          <w:p w14:paraId="3330B403" w14:textId="77777777" w:rsidR="0001353C" w:rsidRPr="00891D7B" w:rsidRDefault="0001353C" w:rsidP="00B14064">
            <w:pPr>
              <w:spacing w:after="0" w:line="240" w:lineRule="auto"/>
              <w:rPr>
                <w:rFonts w:ascii="Times New Roman" w:hAnsi="Times New Roman"/>
                <w:sz w:val="24"/>
                <w:szCs w:val="24"/>
              </w:rPr>
            </w:pPr>
          </w:p>
        </w:tc>
        <w:tc>
          <w:tcPr>
            <w:tcW w:w="6779" w:type="dxa"/>
            <w:gridSpan w:val="2"/>
          </w:tcPr>
          <w:tbl>
            <w:tblPr>
              <w:tblStyle w:val="TableGrid"/>
              <w:tblW w:w="6510" w:type="dxa"/>
              <w:tblLook w:val="04A0" w:firstRow="1" w:lastRow="0" w:firstColumn="1" w:lastColumn="0" w:noHBand="0" w:noVBand="1"/>
            </w:tblPr>
            <w:tblGrid>
              <w:gridCol w:w="1398"/>
              <w:gridCol w:w="3121"/>
              <w:gridCol w:w="1991"/>
            </w:tblGrid>
            <w:tr w:rsidR="005B0CC7" w:rsidRPr="00891D7B" w14:paraId="35AFBF16" w14:textId="77777777" w:rsidTr="005B0CC7">
              <w:trPr>
                <w:trHeight w:val="877"/>
              </w:trPr>
              <w:tc>
                <w:tcPr>
                  <w:tcW w:w="1398" w:type="dxa"/>
                  <w:shd w:val="clear" w:color="auto" w:fill="D9D9D9" w:themeFill="background1" w:themeFillShade="D9"/>
                </w:tcPr>
                <w:p w14:paraId="6E76A04B" w14:textId="77777777" w:rsidR="005B0CC7" w:rsidRPr="00891D7B" w:rsidRDefault="005B0CC7" w:rsidP="003A1B84">
                  <w:pPr>
                    <w:jc w:val="center"/>
                    <w:rPr>
                      <w:rFonts w:ascii="Times New Roman" w:hAnsi="Times New Roman"/>
                      <w:sz w:val="24"/>
                      <w:szCs w:val="24"/>
                    </w:rPr>
                  </w:pPr>
                  <w:r w:rsidRPr="00891D7B">
                    <w:rPr>
                      <w:rFonts w:ascii="Times New Roman" w:hAnsi="Times New Roman"/>
                      <w:sz w:val="24"/>
                      <w:szCs w:val="24"/>
                    </w:rPr>
                    <w:t>Etapai</w:t>
                  </w:r>
                </w:p>
              </w:tc>
              <w:tc>
                <w:tcPr>
                  <w:tcW w:w="3121" w:type="dxa"/>
                  <w:shd w:val="clear" w:color="auto" w:fill="D9D9D9" w:themeFill="background1" w:themeFillShade="D9"/>
                </w:tcPr>
                <w:p w14:paraId="57F048D8" w14:textId="3B59C220" w:rsidR="005B0CC7" w:rsidRPr="00891D7B" w:rsidRDefault="005B0CC7" w:rsidP="003A1B84">
                  <w:pPr>
                    <w:jc w:val="center"/>
                    <w:rPr>
                      <w:rFonts w:ascii="Times New Roman" w:hAnsi="Times New Roman"/>
                      <w:sz w:val="24"/>
                      <w:szCs w:val="24"/>
                    </w:rPr>
                  </w:pPr>
                  <w:r w:rsidRPr="00891D7B">
                    <w:rPr>
                      <w:rFonts w:ascii="Times New Roman" w:hAnsi="Times New Roman"/>
                      <w:sz w:val="24"/>
                      <w:szCs w:val="24"/>
                    </w:rPr>
                    <w:t xml:space="preserve">Perkančiosios organizacijos lėšos, </w:t>
                  </w:r>
                  <w:r w:rsidR="00C468B3" w:rsidRPr="00891D7B">
                    <w:rPr>
                      <w:rFonts w:ascii="Times New Roman" w:hAnsi="Times New Roman"/>
                      <w:sz w:val="24"/>
                      <w:szCs w:val="24"/>
                    </w:rPr>
                    <w:t xml:space="preserve">Eur </w:t>
                  </w:r>
                  <w:r w:rsidR="00075EA3" w:rsidRPr="00891D7B">
                    <w:rPr>
                      <w:rFonts w:ascii="Times New Roman" w:hAnsi="Times New Roman"/>
                      <w:sz w:val="24"/>
                      <w:szCs w:val="24"/>
                    </w:rPr>
                    <w:t>su PVM</w:t>
                  </w:r>
                </w:p>
              </w:tc>
              <w:tc>
                <w:tcPr>
                  <w:tcW w:w="1991" w:type="dxa"/>
                  <w:shd w:val="clear" w:color="auto" w:fill="D9D9D9" w:themeFill="background1" w:themeFillShade="D9"/>
                </w:tcPr>
                <w:p w14:paraId="58B5133C" w14:textId="447428FF" w:rsidR="005B0CC7" w:rsidRPr="00891D7B" w:rsidRDefault="005B0CC7" w:rsidP="003A1B84">
                  <w:pPr>
                    <w:jc w:val="center"/>
                    <w:rPr>
                      <w:rFonts w:ascii="Times New Roman" w:hAnsi="Times New Roman"/>
                      <w:sz w:val="24"/>
                      <w:szCs w:val="24"/>
                    </w:rPr>
                  </w:pPr>
                  <w:r w:rsidRPr="00891D7B">
                    <w:rPr>
                      <w:rFonts w:ascii="Times New Roman" w:hAnsi="Times New Roman"/>
                      <w:sz w:val="24"/>
                      <w:szCs w:val="24"/>
                    </w:rPr>
                    <w:t>Viso</w:t>
                  </w:r>
                  <w:r w:rsidR="00075EA3" w:rsidRPr="00891D7B">
                    <w:rPr>
                      <w:rFonts w:ascii="Times New Roman" w:hAnsi="Times New Roman"/>
                      <w:sz w:val="24"/>
                      <w:szCs w:val="24"/>
                    </w:rPr>
                    <w:t xml:space="preserve">, </w:t>
                  </w:r>
                  <w:r w:rsidR="00C468B3" w:rsidRPr="00891D7B">
                    <w:rPr>
                      <w:rFonts w:ascii="Times New Roman" w:hAnsi="Times New Roman"/>
                      <w:sz w:val="24"/>
                      <w:szCs w:val="24"/>
                    </w:rPr>
                    <w:t xml:space="preserve">Eur </w:t>
                  </w:r>
                  <w:r w:rsidR="00075EA3" w:rsidRPr="00891D7B">
                    <w:rPr>
                      <w:rFonts w:ascii="Times New Roman" w:hAnsi="Times New Roman"/>
                      <w:sz w:val="24"/>
                      <w:szCs w:val="24"/>
                    </w:rPr>
                    <w:t>su PVM</w:t>
                  </w:r>
                </w:p>
              </w:tc>
            </w:tr>
            <w:tr w:rsidR="005B0CC7" w:rsidRPr="00891D7B" w14:paraId="493EB758" w14:textId="77777777" w:rsidTr="005B0CC7">
              <w:trPr>
                <w:trHeight w:val="289"/>
              </w:trPr>
              <w:tc>
                <w:tcPr>
                  <w:tcW w:w="1398" w:type="dxa"/>
                </w:tcPr>
                <w:p w14:paraId="3242841D" w14:textId="77777777" w:rsidR="005B0CC7" w:rsidRPr="00891D7B" w:rsidRDefault="005B0CC7" w:rsidP="00B14064">
                  <w:pPr>
                    <w:rPr>
                      <w:rFonts w:ascii="Times New Roman" w:hAnsi="Times New Roman"/>
                      <w:sz w:val="24"/>
                      <w:szCs w:val="24"/>
                    </w:rPr>
                  </w:pPr>
                  <w:r w:rsidRPr="00891D7B">
                    <w:rPr>
                      <w:rFonts w:ascii="Times New Roman" w:hAnsi="Times New Roman"/>
                      <w:sz w:val="24"/>
                      <w:szCs w:val="24"/>
                    </w:rPr>
                    <w:t>I</w:t>
                  </w:r>
                </w:p>
              </w:tc>
              <w:tc>
                <w:tcPr>
                  <w:tcW w:w="3121" w:type="dxa"/>
                </w:tcPr>
                <w:p w14:paraId="3CD30D33" w14:textId="5C385470" w:rsidR="005B0CC7" w:rsidRPr="00891D7B" w:rsidRDefault="00256B5C" w:rsidP="009B235B">
                  <w:pPr>
                    <w:jc w:val="center"/>
                    <w:rPr>
                      <w:rFonts w:ascii="Times New Roman" w:hAnsi="Times New Roman"/>
                      <w:sz w:val="24"/>
                      <w:szCs w:val="24"/>
                    </w:rPr>
                  </w:pPr>
                  <w:r w:rsidRPr="00891D7B">
                    <w:rPr>
                      <w:rStyle w:val="normaltextrun"/>
                      <w:rFonts w:ascii="Times New Roman" w:hAnsi="Times New Roman"/>
                      <w:color w:val="000000"/>
                      <w:sz w:val="24"/>
                      <w:szCs w:val="24"/>
                      <w:shd w:val="clear" w:color="auto" w:fill="FFFFFF"/>
                    </w:rPr>
                    <w:t>699.999,99</w:t>
                  </w:r>
                </w:p>
              </w:tc>
              <w:tc>
                <w:tcPr>
                  <w:tcW w:w="1991" w:type="dxa"/>
                </w:tcPr>
                <w:p w14:paraId="402792FC" w14:textId="780C3FC6" w:rsidR="005B0CC7" w:rsidRPr="00891D7B" w:rsidRDefault="00256B5C" w:rsidP="009B235B">
                  <w:pPr>
                    <w:jc w:val="center"/>
                    <w:rPr>
                      <w:rFonts w:ascii="Times New Roman" w:hAnsi="Times New Roman"/>
                      <w:sz w:val="24"/>
                      <w:szCs w:val="24"/>
                    </w:rPr>
                  </w:pPr>
                  <w:r w:rsidRPr="00891D7B">
                    <w:rPr>
                      <w:rStyle w:val="normaltextrun"/>
                      <w:rFonts w:ascii="Times New Roman" w:hAnsi="Times New Roman"/>
                      <w:color w:val="000000"/>
                      <w:sz w:val="24"/>
                      <w:szCs w:val="24"/>
                      <w:shd w:val="clear" w:color="auto" w:fill="FFFFFF"/>
                    </w:rPr>
                    <w:t>699.999,99</w:t>
                  </w:r>
                </w:p>
              </w:tc>
            </w:tr>
            <w:tr w:rsidR="005B0CC7" w:rsidRPr="00891D7B" w14:paraId="54A94ABA" w14:textId="77777777" w:rsidTr="005B0CC7">
              <w:trPr>
                <w:trHeight w:val="283"/>
              </w:trPr>
              <w:tc>
                <w:tcPr>
                  <w:tcW w:w="1398" w:type="dxa"/>
                </w:tcPr>
                <w:p w14:paraId="060C9718" w14:textId="77777777" w:rsidR="005B0CC7" w:rsidRPr="00891D7B" w:rsidRDefault="005B0CC7" w:rsidP="00B14064">
                  <w:pPr>
                    <w:rPr>
                      <w:rFonts w:ascii="Times New Roman" w:hAnsi="Times New Roman"/>
                      <w:sz w:val="24"/>
                      <w:szCs w:val="24"/>
                    </w:rPr>
                  </w:pPr>
                  <w:r w:rsidRPr="00891D7B">
                    <w:rPr>
                      <w:rFonts w:ascii="Times New Roman" w:hAnsi="Times New Roman"/>
                      <w:sz w:val="24"/>
                      <w:szCs w:val="24"/>
                    </w:rPr>
                    <w:t>II</w:t>
                  </w:r>
                </w:p>
              </w:tc>
              <w:tc>
                <w:tcPr>
                  <w:tcW w:w="3121" w:type="dxa"/>
                </w:tcPr>
                <w:p w14:paraId="2C0D2B51" w14:textId="05FD29C6" w:rsidR="005B0CC7" w:rsidRPr="00891D7B" w:rsidRDefault="00256B5C" w:rsidP="009B235B">
                  <w:pPr>
                    <w:jc w:val="center"/>
                    <w:rPr>
                      <w:rFonts w:ascii="Times New Roman" w:hAnsi="Times New Roman"/>
                      <w:sz w:val="24"/>
                      <w:szCs w:val="24"/>
                    </w:rPr>
                  </w:pPr>
                  <w:r w:rsidRPr="00891D7B">
                    <w:rPr>
                      <w:rStyle w:val="normaltextrun"/>
                      <w:rFonts w:ascii="Times New Roman" w:hAnsi="Times New Roman"/>
                      <w:color w:val="000000"/>
                      <w:sz w:val="24"/>
                      <w:szCs w:val="24"/>
                      <w:shd w:val="clear" w:color="auto" w:fill="FFFFFF"/>
                    </w:rPr>
                    <w:t>2.300.000,00</w:t>
                  </w:r>
                </w:p>
              </w:tc>
              <w:tc>
                <w:tcPr>
                  <w:tcW w:w="1991" w:type="dxa"/>
                </w:tcPr>
                <w:p w14:paraId="0B86FD1F" w14:textId="08F78F23" w:rsidR="005B0CC7" w:rsidRPr="00891D7B" w:rsidRDefault="00256B5C" w:rsidP="009B235B">
                  <w:pPr>
                    <w:jc w:val="center"/>
                    <w:rPr>
                      <w:rFonts w:ascii="Times New Roman" w:hAnsi="Times New Roman"/>
                      <w:sz w:val="24"/>
                      <w:szCs w:val="24"/>
                    </w:rPr>
                  </w:pPr>
                  <w:r w:rsidRPr="00891D7B">
                    <w:rPr>
                      <w:rStyle w:val="normaltextrun"/>
                      <w:rFonts w:ascii="Times New Roman" w:hAnsi="Times New Roman"/>
                      <w:color w:val="000000"/>
                      <w:sz w:val="24"/>
                      <w:szCs w:val="24"/>
                      <w:shd w:val="clear" w:color="auto" w:fill="FFFFFF"/>
                    </w:rPr>
                    <w:t>2.300.000,00</w:t>
                  </w:r>
                </w:p>
              </w:tc>
            </w:tr>
          </w:tbl>
          <w:p w14:paraId="6DFB6670" w14:textId="77777777" w:rsidR="00123A52" w:rsidRPr="00891D7B" w:rsidRDefault="00123A52" w:rsidP="00B14064">
            <w:pPr>
              <w:spacing w:after="0" w:line="240" w:lineRule="auto"/>
              <w:rPr>
                <w:rFonts w:ascii="Times New Roman" w:hAnsi="Times New Roman"/>
                <w:sz w:val="24"/>
                <w:szCs w:val="24"/>
              </w:rPr>
            </w:pPr>
          </w:p>
        </w:tc>
      </w:tr>
      <w:tr w:rsidR="009069F4" w:rsidRPr="00891D7B" w14:paraId="7C1577E7" w14:textId="77777777" w:rsidTr="00C438A8">
        <w:trPr>
          <w:gridAfter w:val="1"/>
          <w:wAfter w:w="77" w:type="dxa"/>
        </w:trPr>
        <w:tc>
          <w:tcPr>
            <w:tcW w:w="3085" w:type="dxa"/>
            <w:gridSpan w:val="4"/>
          </w:tcPr>
          <w:p w14:paraId="6D9B8F02" w14:textId="77777777" w:rsidR="00026218" w:rsidRPr="00891D7B" w:rsidRDefault="00026218" w:rsidP="00B14064">
            <w:pPr>
              <w:spacing w:after="0" w:line="240" w:lineRule="auto"/>
              <w:rPr>
                <w:rFonts w:ascii="Times New Roman" w:hAnsi="Times New Roman"/>
                <w:sz w:val="24"/>
                <w:szCs w:val="24"/>
              </w:rPr>
            </w:pPr>
          </w:p>
        </w:tc>
        <w:tc>
          <w:tcPr>
            <w:tcW w:w="6769" w:type="dxa"/>
            <w:gridSpan w:val="3"/>
          </w:tcPr>
          <w:p w14:paraId="03CA1F0A" w14:textId="77777777" w:rsidR="009069F4" w:rsidRPr="00891D7B" w:rsidRDefault="009069F4" w:rsidP="00B14064">
            <w:pPr>
              <w:spacing w:after="0" w:line="240" w:lineRule="auto"/>
              <w:rPr>
                <w:rFonts w:ascii="Times New Roman" w:hAnsi="Times New Roman"/>
                <w:sz w:val="24"/>
                <w:szCs w:val="24"/>
              </w:rPr>
            </w:pPr>
          </w:p>
        </w:tc>
      </w:tr>
    </w:tbl>
    <w:p w14:paraId="5EA5DEBD" w14:textId="77777777" w:rsidR="008E246A" w:rsidRPr="00891D7B" w:rsidRDefault="00A32B0D" w:rsidP="00B14064">
      <w:pPr>
        <w:pStyle w:val="Heading1"/>
        <w:spacing w:before="0" w:line="240" w:lineRule="auto"/>
        <w:jc w:val="center"/>
        <w:rPr>
          <w:rFonts w:ascii="Times New Roman" w:hAnsi="Times New Roman" w:cs="Times New Roman"/>
          <w:color w:val="auto"/>
          <w:sz w:val="24"/>
          <w:szCs w:val="24"/>
        </w:rPr>
      </w:pPr>
      <w:bookmarkStart w:id="6" w:name="_Toc452320424"/>
      <w:r w:rsidRPr="00891D7B">
        <w:rPr>
          <w:rFonts w:ascii="Times New Roman" w:hAnsi="Times New Roman" w:cs="Times New Roman"/>
          <w:color w:val="auto"/>
          <w:sz w:val="24"/>
          <w:szCs w:val="24"/>
        </w:rPr>
        <w:lastRenderedPageBreak/>
        <w:t>IV</w:t>
      </w:r>
      <w:r w:rsidR="008E246A" w:rsidRPr="00891D7B">
        <w:rPr>
          <w:rFonts w:ascii="Times New Roman" w:hAnsi="Times New Roman" w:cs="Times New Roman"/>
          <w:color w:val="auto"/>
          <w:sz w:val="24"/>
          <w:szCs w:val="24"/>
        </w:rPr>
        <w:t xml:space="preserve"> SKYRIUS</w:t>
      </w:r>
      <w:bookmarkEnd w:id="6"/>
    </w:p>
    <w:p w14:paraId="1C5EE263" w14:textId="77777777" w:rsidR="009069F4" w:rsidRPr="00891D7B" w:rsidRDefault="00DB49D4" w:rsidP="00B14064">
      <w:pPr>
        <w:pStyle w:val="Heading1"/>
        <w:spacing w:before="0" w:line="240" w:lineRule="auto"/>
        <w:jc w:val="center"/>
        <w:rPr>
          <w:rFonts w:ascii="Times New Roman" w:hAnsi="Times New Roman" w:cs="Times New Roman"/>
          <w:color w:val="auto"/>
          <w:sz w:val="24"/>
          <w:szCs w:val="24"/>
        </w:rPr>
      </w:pPr>
      <w:bookmarkStart w:id="7" w:name="_Toc452320425"/>
      <w:r w:rsidRPr="00891D7B">
        <w:rPr>
          <w:rFonts w:ascii="Times New Roman" w:hAnsi="Times New Roman" w:cs="Times New Roman"/>
          <w:color w:val="auto"/>
          <w:sz w:val="24"/>
          <w:szCs w:val="24"/>
        </w:rPr>
        <w:t>IKIKPREKYBINIO PIRKIMO PROCEDŪR</w:t>
      </w:r>
      <w:r w:rsidR="00C63C79" w:rsidRPr="00891D7B">
        <w:rPr>
          <w:rFonts w:ascii="Times New Roman" w:hAnsi="Times New Roman" w:cs="Times New Roman"/>
          <w:color w:val="auto"/>
          <w:sz w:val="24"/>
          <w:szCs w:val="24"/>
        </w:rPr>
        <w:t>OS IR</w:t>
      </w:r>
      <w:r w:rsidRPr="00891D7B">
        <w:rPr>
          <w:rFonts w:ascii="Times New Roman" w:hAnsi="Times New Roman" w:cs="Times New Roman"/>
          <w:color w:val="auto"/>
          <w:sz w:val="24"/>
          <w:szCs w:val="24"/>
        </w:rPr>
        <w:t xml:space="preserve"> TERMINAI</w:t>
      </w:r>
      <w:bookmarkEnd w:id="7"/>
    </w:p>
    <w:p w14:paraId="7F1FAEC0" w14:textId="77777777" w:rsidR="00DD0442" w:rsidRPr="00891D7B" w:rsidRDefault="00DD0442" w:rsidP="00B14064">
      <w:pPr>
        <w:spacing w:after="0" w:line="240" w:lineRule="auto"/>
        <w:jc w:val="center"/>
        <w:rPr>
          <w:rFonts w:ascii="Times New Roman" w:hAnsi="Times New Roman"/>
          <w:b/>
          <w:sz w:val="24"/>
          <w:szCs w:val="24"/>
        </w:rPr>
      </w:pPr>
    </w:p>
    <w:tbl>
      <w:tblPr>
        <w:tblW w:w="9931" w:type="dxa"/>
        <w:tblLook w:val="04A0" w:firstRow="1" w:lastRow="0" w:firstColumn="1" w:lastColumn="0" w:noHBand="0" w:noVBand="1"/>
      </w:tblPr>
      <w:tblGrid>
        <w:gridCol w:w="2892"/>
        <w:gridCol w:w="23"/>
        <w:gridCol w:w="11"/>
        <w:gridCol w:w="202"/>
        <w:gridCol w:w="23"/>
        <w:gridCol w:w="11"/>
        <w:gridCol w:w="6692"/>
        <w:gridCol w:w="43"/>
        <w:gridCol w:w="23"/>
        <w:gridCol w:w="11"/>
      </w:tblGrid>
      <w:tr w:rsidR="00836198" w:rsidRPr="00891D7B" w14:paraId="39B3876F" w14:textId="77777777" w:rsidTr="22A283B6">
        <w:trPr>
          <w:gridAfter w:val="1"/>
          <w:wAfter w:w="11" w:type="dxa"/>
        </w:trPr>
        <w:tc>
          <w:tcPr>
            <w:tcW w:w="2915" w:type="dxa"/>
            <w:gridSpan w:val="2"/>
            <w:shd w:val="clear" w:color="auto" w:fill="D9D9D9" w:themeFill="background1" w:themeFillShade="D9"/>
          </w:tcPr>
          <w:p w14:paraId="7D800431" w14:textId="77777777" w:rsidR="00836198" w:rsidRPr="00891D7B" w:rsidRDefault="00836198" w:rsidP="00352EE6">
            <w:pPr>
              <w:spacing w:after="0" w:line="240" w:lineRule="auto"/>
              <w:jc w:val="both"/>
              <w:rPr>
                <w:rFonts w:ascii="Times New Roman" w:hAnsi="Times New Roman"/>
                <w:sz w:val="24"/>
                <w:szCs w:val="24"/>
              </w:rPr>
            </w:pPr>
            <w:r w:rsidRPr="00891D7B">
              <w:rPr>
                <w:rFonts w:ascii="Times New Roman" w:hAnsi="Times New Roman"/>
                <w:sz w:val="24"/>
                <w:szCs w:val="24"/>
              </w:rPr>
              <w:t>Pirkimo informacijos teikimo tvarka:</w:t>
            </w:r>
          </w:p>
        </w:tc>
        <w:tc>
          <w:tcPr>
            <w:tcW w:w="236" w:type="dxa"/>
            <w:gridSpan w:val="3"/>
          </w:tcPr>
          <w:p w14:paraId="332DC32A" w14:textId="77777777" w:rsidR="00836198" w:rsidRPr="00891D7B" w:rsidRDefault="00836198" w:rsidP="00B14064">
            <w:pPr>
              <w:rPr>
                <w:rFonts w:ascii="Times New Roman" w:hAnsi="Times New Roman"/>
                <w:sz w:val="24"/>
                <w:szCs w:val="24"/>
              </w:rPr>
            </w:pPr>
          </w:p>
        </w:tc>
        <w:tc>
          <w:tcPr>
            <w:tcW w:w="6769" w:type="dxa"/>
            <w:gridSpan w:val="4"/>
          </w:tcPr>
          <w:p w14:paraId="7DA4E35E" w14:textId="5592E582" w:rsidR="00836198" w:rsidRPr="00891D7B" w:rsidRDefault="00452D1D"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4.1. </w:t>
            </w:r>
            <w:r w:rsidR="00836198" w:rsidRPr="00891D7B">
              <w:rPr>
                <w:rFonts w:ascii="Times New Roman" w:hAnsi="Times New Roman"/>
                <w:sz w:val="24"/>
                <w:szCs w:val="24"/>
              </w:rPr>
              <w:t xml:space="preserve">Informacija apie </w:t>
            </w:r>
            <w:r w:rsidR="00F36765" w:rsidRPr="00891D7B">
              <w:rPr>
                <w:rFonts w:ascii="Times New Roman" w:hAnsi="Times New Roman"/>
                <w:sz w:val="24"/>
                <w:szCs w:val="24"/>
              </w:rPr>
              <w:t>p</w:t>
            </w:r>
            <w:r w:rsidR="00836198" w:rsidRPr="00891D7B">
              <w:rPr>
                <w:rFonts w:ascii="Times New Roman" w:hAnsi="Times New Roman"/>
                <w:sz w:val="24"/>
                <w:szCs w:val="24"/>
              </w:rPr>
              <w:t>irkimą (</w:t>
            </w:r>
            <w:r w:rsidR="00F36765" w:rsidRPr="00891D7B">
              <w:rPr>
                <w:rFonts w:ascii="Times New Roman" w:hAnsi="Times New Roman"/>
                <w:sz w:val="24"/>
                <w:szCs w:val="24"/>
              </w:rPr>
              <w:t>pirkimo dokumentai</w:t>
            </w:r>
            <w:r w:rsidR="00836198" w:rsidRPr="00891D7B">
              <w:rPr>
                <w:rFonts w:ascii="Times New Roman" w:hAnsi="Times New Roman"/>
                <w:sz w:val="24"/>
                <w:szCs w:val="24"/>
              </w:rPr>
              <w:t xml:space="preserve">, pasiūlymų pateikimo terminas, </w:t>
            </w:r>
            <w:r w:rsidR="00AD69D3" w:rsidRPr="00891D7B">
              <w:rPr>
                <w:rFonts w:ascii="Times New Roman" w:hAnsi="Times New Roman"/>
                <w:sz w:val="24"/>
                <w:szCs w:val="24"/>
              </w:rPr>
              <w:t xml:space="preserve">informacija apie </w:t>
            </w:r>
            <w:r w:rsidR="00836198" w:rsidRPr="00891D7B">
              <w:rPr>
                <w:rFonts w:ascii="Times New Roman" w:hAnsi="Times New Roman"/>
                <w:sz w:val="24"/>
                <w:szCs w:val="24"/>
              </w:rPr>
              <w:t xml:space="preserve">nustatytus kiekvieno </w:t>
            </w:r>
            <w:r w:rsidR="00F36765" w:rsidRPr="00891D7B">
              <w:rPr>
                <w:rFonts w:ascii="Times New Roman" w:hAnsi="Times New Roman"/>
                <w:sz w:val="24"/>
                <w:szCs w:val="24"/>
              </w:rPr>
              <w:t>p</w:t>
            </w:r>
            <w:r w:rsidR="00836198" w:rsidRPr="00891D7B">
              <w:rPr>
                <w:rFonts w:ascii="Times New Roman" w:hAnsi="Times New Roman"/>
                <w:sz w:val="24"/>
                <w:szCs w:val="24"/>
              </w:rPr>
              <w:t>irkimo</w:t>
            </w:r>
            <w:r w:rsidR="00811FAB" w:rsidRPr="00891D7B">
              <w:rPr>
                <w:rFonts w:ascii="Times New Roman" w:hAnsi="Times New Roman"/>
                <w:sz w:val="24"/>
                <w:szCs w:val="24"/>
              </w:rPr>
              <w:t xml:space="preserve"> etapo</w:t>
            </w:r>
            <w:r w:rsidR="00836198" w:rsidRPr="00891D7B">
              <w:rPr>
                <w:rFonts w:ascii="Times New Roman" w:hAnsi="Times New Roman"/>
                <w:sz w:val="24"/>
                <w:szCs w:val="24"/>
              </w:rPr>
              <w:t xml:space="preserve"> laimėtojus ir kt.)</w:t>
            </w:r>
            <w:r w:rsidR="002C3115" w:rsidRPr="00891D7B">
              <w:rPr>
                <w:rFonts w:ascii="Times New Roman" w:hAnsi="Times New Roman"/>
                <w:sz w:val="24"/>
                <w:szCs w:val="24"/>
              </w:rPr>
              <w:t>, išskyrus informaciją, kuri yra pripažinta konfidencialia,</w:t>
            </w:r>
            <w:r w:rsidR="00836198" w:rsidRPr="00891D7B">
              <w:rPr>
                <w:rFonts w:ascii="Times New Roman" w:hAnsi="Times New Roman"/>
                <w:sz w:val="24"/>
                <w:szCs w:val="24"/>
              </w:rPr>
              <w:t xml:space="preserve"> viešai skelbiama </w:t>
            </w:r>
            <w:r w:rsidR="00F36765" w:rsidRPr="00891D7B">
              <w:rPr>
                <w:rFonts w:ascii="Times New Roman" w:hAnsi="Times New Roman"/>
                <w:sz w:val="24"/>
                <w:szCs w:val="24"/>
              </w:rPr>
              <w:t>p</w:t>
            </w:r>
            <w:r w:rsidR="00811FAB" w:rsidRPr="00891D7B">
              <w:rPr>
                <w:rFonts w:ascii="Times New Roman" w:hAnsi="Times New Roman"/>
                <w:sz w:val="24"/>
                <w:szCs w:val="24"/>
              </w:rPr>
              <w:t xml:space="preserve">erkančiosios </w:t>
            </w:r>
            <w:r w:rsidR="00836198" w:rsidRPr="00891D7B">
              <w:rPr>
                <w:rFonts w:ascii="Times New Roman" w:hAnsi="Times New Roman"/>
                <w:sz w:val="24"/>
                <w:szCs w:val="24"/>
              </w:rPr>
              <w:t xml:space="preserve">organizacijos interneto svetainėje </w:t>
            </w:r>
            <w:r w:rsidR="00CC185F" w:rsidRPr="00891D7B">
              <w:rPr>
                <w:rFonts w:ascii="Times New Roman" w:hAnsi="Times New Roman"/>
                <w:sz w:val="24"/>
                <w:szCs w:val="24"/>
              </w:rPr>
              <w:t>(</w:t>
            </w:r>
            <w:hyperlink r:id="rId12">
              <w:r w:rsidR="00540EA8" w:rsidRPr="00891D7B">
                <w:rPr>
                  <w:rStyle w:val="Hyperlink"/>
                  <w:rFonts w:ascii="Times New Roman" w:hAnsi="Times New Roman"/>
                  <w:sz w:val="24"/>
                  <w:szCs w:val="24"/>
                </w:rPr>
                <w:t>https://vsat.lrv.lt/lt/</w:t>
              </w:r>
            </w:hyperlink>
            <w:r w:rsidR="0002757B" w:rsidRPr="00891D7B">
              <w:rPr>
                <w:rFonts w:ascii="Times New Roman" w:hAnsi="Times New Roman"/>
                <w:sz w:val="24"/>
                <w:szCs w:val="24"/>
              </w:rPr>
              <w:t>)</w:t>
            </w:r>
            <w:r w:rsidR="00540EA8" w:rsidRPr="00891D7B">
              <w:rPr>
                <w:rFonts w:ascii="Times New Roman" w:hAnsi="Times New Roman"/>
                <w:sz w:val="24"/>
                <w:szCs w:val="24"/>
              </w:rPr>
              <w:t xml:space="preserve">, </w:t>
            </w:r>
            <w:r w:rsidR="00F36765" w:rsidRPr="00891D7B">
              <w:rPr>
                <w:rFonts w:ascii="Times New Roman" w:hAnsi="Times New Roman"/>
                <w:sz w:val="24"/>
                <w:szCs w:val="24"/>
              </w:rPr>
              <w:t>į</w:t>
            </w:r>
            <w:r w:rsidR="00540EA8" w:rsidRPr="00891D7B">
              <w:rPr>
                <w:rFonts w:ascii="Times New Roman" w:hAnsi="Times New Roman"/>
                <w:sz w:val="24"/>
                <w:szCs w:val="24"/>
              </w:rPr>
              <w:t>galiotosios organizacijos</w:t>
            </w:r>
            <w:r w:rsidR="00A548F3" w:rsidRPr="00891D7B">
              <w:rPr>
                <w:rFonts w:ascii="Times New Roman" w:hAnsi="Times New Roman"/>
                <w:sz w:val="24"/>
                <w:szCs w:val="24"/>
              </w:rPr>
              <w:t xml:space="preserve"> ir</w:t>
            </w:r>
            <w:r w:rsidR="00836198" w:rsidRPr="00891D7B">
              <w:rPr>
                <w:rFonts w:ascii="Times New Roman" w:hAnsi="Times New Roman"/>
                <w:sz w:val="24"/>
                <w:szCs w:val="24"/>
              </w:rPr>
              <w:t xml:space="preserve"> </w:t>
            </w:r>
            <w:r w:rsidR="00F36765" w:rsidRPr="00891D7B">
              <w:rPr>
                <w:rFonts w:ascii="Times New Roman" w:hAnsi="Times New Roman"/>
                <w:sz w:val="24"/>
                <w:szCs w:val="24"/>
              </w:rPr>
              <w:t>k</w:t>
            </w:r>
            <w:r w:rsidR="00811FAB" w:rsidRPr="00891D7B">
              <w:rPr>
                <w:rFonts w:ascii="Times New Roman" w:hAnsi="Times New Roman"/>
                <w:sz w:val="24"/>
                <w:szCs w:val="24"/>
              </w:rPr>
              <w:t xml:space="preserve">oordinuojančios </w:t>
            </w:r>
            <w:r w:rsidR="00F36765" w:rsidRPr="00891D7B">
              <w:rPr>
                <w:rFonts w:ascii="Times New Roman" w:hAnsi="Times New Roman"/>
                <w:sz w:val="24"/>
                <w:szCs w:val="24"/>
              </w:rPr>
              <w:t>organizacijos</w:t>
            </w:r>
            <w:r w:rsidR="00836198" w:rsidRPr="00891D7B">
              <w:rPr>
                <w:rFonts w:ascii="Times New Roman" w:hAnsi="Times New Roman"/>
                <w:sz w:val="24"/>
                <w:szCs w:val="24"/>
              </w:rPr>
              <w:t xml:space="preserve"> interneto svetainėje (</w:t>
            </w:r>
            <w:r w:rsidR="000277BD" w:rsidRPr="00891D7B">
              <w:rPr>
                <w:rFonts w:ascii="Times New Roman" w:hAnsi="Times New Roman"/>
                <w:sz w:val="24"/>
                <w:szCs w:val="24"/>
              </w:rPr>
              <w:t>www.inovacijuagentura.lt</w:t>
            </w:r>
            <w:r w:rsidR="00836198" w:rsidRPr="00891D7B">
              <w:rPr>
                <w:rFonts w:ascii="Times New Roman" w:hAnsi="Times New Roman"/>
                <w:sz w:val="24"/>
                <w:szCs w:val="24"/>
              </w:rPr>
              <w:t>).</w:t>
            </w:r>
          </w:p>
        </w:tc>
      </w:tr>
      <w:tr w:rsidR="00836198" w:rsidRPr="00891D7B" w14:paraId="36677506" w14:textId="77777777" w:rsidTr="22A283B6">
        <w:trPr>
          <w:gridAfter w:val="1"/>
          <w:wAfter w:w="11" w:type="dxa"/>
        </w:trPr>
        <w:tc>
          <w:tcPr>
            <w:tcW w:w="2915" w:type="dxa"/>
            <w:gridSpan w:val="2"/>
          </w:tcPr>
          <w:p w14:paraId="375F7196" w14:textId="13C97417" w:rsidR="00836198" w:rsidRPr="00891D7B" w:rsidRDefault="00836198" w:rsidP="00B14064">
            <w:pPr>
              <w:spacing w:after="0" w:line="240" w:lineRule="auto"/>
              <w:rPr>
                <w:rFonts w:ascii="Times New Roman" w:hAnsi="Times New Roman"/>
                <w:sz w:val="24"/>
                <w:szCs w:val="24"/>
              </w:rPr>
            </w:pPr>
          </w:p>
        </w:tc>
        <w:tc>
          <w:tcPr>
            <w:tcW w:w="236" w:type="dxa"/>
            <w:gridSpan w:val="3"/>
          </w:tcPr>
          <w:p w14:paraId="63954D2C" w14:textId="77777777" w:rsidR="00836198" w:rsidRPr="00891D7B" w:rsidRDefault="00836198" w:rsidP="00B14064">
            <w:pPr>
              <w:rPr>
                <w:rFonts w:ascii="Times New Roman" w:hAnsi="Times New Roman"/>
                <w:sz w:val="24"/>
                <w:szCs w:val="24"/>
              </w:rPr>
            </w:pPr>
          </w:p>
        </w:tc>
        <w:tc>
          <w:tcPr>
            <w:tcW w:w="6769" w:type="dxa"/>
            <w:gridSpan w:val="4"/>
          </w:tcPr>
          <w:p w14:paraId="71BE8E56" w14:textId="77777777" w:rsidR="00836198" w:rsidRPr="00891D7B" w:rsidRDefault="00836198" w:rsidP="00B14064">
            <w:pPr>
              <w:spacing w:after="0" w:line="240" w:lineRule="auto"/>
              <w:jc w:val="both"/>
              <w:rPr>
                <w:rFonts w:ascii="Times New Roman" w:hAnsi="Times New Roman"/>
                <w:sz w:val="24"/>
                <w:szCs w:val="24"/>
              </w:rPr>
            </w:pPr>
          </w:p>
        </w:tc>
      </w:tr>
      <w:tr w:rsidR="00DB49D4" w:rsidRPr="00891D7B" w14:paraId="6D4A774B" w14:textId="77777777" w:rsidTr="22A283B6">
        <w:trPr>
          <w:gridAfter w:val="1"/>
          <w:wAfter w:w="11" w:type="dxa"/>
        </w:trPr>
        <w:tc>
          <w:tcPr>
            <w:tcW w:w="2915" w:type="dxa"/>
            <w:gridSpan w:val="2"/>
            <w:shd w:val="clear" w:color="auto" w:fill="D9D9D9" w:themeFill="background1" w:themeFillShade="D9"/>
          </w:tcPr>
          <w:p w14:paraId="3A0143B8" w14:textId="3754C7DB" w:rsidR="00DB49D4" w:rsidRPr="00891D7B" w:rsidRDefault="00B25565" w:rsidP="00352EE6">
            <w:pPr>
              <w:spacing w:after="0" w:line="240" w:lineRule="auto"/>
              <w:jc w:val="both"/>
              <w:rPr>
                <w:rFonts w:ascii="Times New Roman" w:hAnsi="Times New Roman"/>
                <w:sz w:val="24"/>
                <w:szCs w:val="24"/>
              </w:rPr>
            </w:pPr>
            <w:r w:rsidRPr="00891D7B">
              <w:rPr>
                <w:rFonts w:ascii="Times New Roman" w:hAnsi="Times New Roman"/>
                <w:sz w:val="24"/>
                <w:szCs w:val="24"/>
              </w:rPr>
              <w:t>Pirkimo dokumentų</w:t>
            </w:r>
            <w:r w:rsidR="00DB49D4" w:rsidRPr="00891D7B">
              <w:rPr>
                <w:rFonts w:ascii="Times New Roman" w:hAnsi="Times New Roman"/>
                <w:sz w:val="24"/>
                <w:szCs w:val="24"/>
              </w:rPr>
              <w:t xml:space="preserve"> patikslinima</w:t>
            </w:r>
            <w:r w:rsidR="007C4276" w:rsidRPr="00891D7B">
              <w:rPr>
                <w:rFonts w:ascii="Times New Roman" w:hAnsi="Times New Roman"/>
                <w:sz w:val="24"/>
                <w:szCs w:val="24"/>
              </w:rPr>
              <w:t>i (paaiškinimai)</w:t>
            </w:r>
            <w:r w:rsidR="00DB49D4" w:rsidRPr="00891D7B">
              <w:rPr>
                <w:rFonts w:ascii="Times New Roman" w:hAnsi="Times New Roman"/>
                <w:sz w:val="24"/>
                <w:szCs w:val="24"/>
              </w:rPr>
              <w:t>:</w:t>
            </w:r>
          </w:p>
        </w:tc>
        <w:tc>
          <w:tcPr>
            <w:tcW w:w="236" w:type="dxa"/>
            <w:gridSpan w:val="3"/>
          </w:tcPr>
          <w:p w14:paraId="5D8FA9D5" w14:textId="77777777" w:rsidR="00DB49D4" w:rsidRPr="00891D7B" w:rsidRDefault="00DB49D4" w:rsidP="00B14064">
            <w:pPr>
              <w:rPr>
                <w:rFonts w:ascii="Times New Roman" w:hAnsi="Times New Roman"/>
                <w:sz w:val="24"/>
                <w:szCs w:val="24"/>
              </w:rPr>
            </w:pPr>
          </w:p>
          <w:p w14:paraId="6B732EDC" w14:textId="77777777" w:rsidR="00DB49D4" w:rsidRPr="00891D7B" w:rsidRDefault="00DB49D4" w:rsidP="00B14064">
            <w:pPr>
              <w:spacing w:after="0" w:line="240" w:lineRule="auto"/>
              <w:rPr>
                <w:rFonts w:ascii="Times New Roman" w:hAnsi="Times New Roman"/>
                <w:sz w:val="24"/>
                <w:szCs w:val="24"/>
              </w:rPr>
            </w:pPr>
          </w:p>
        </w:tc>
        <w:tc>
          <w:tcPr>
            <w:tcW w:w="6769" w:type="dxa"/>
            <w:gridSpan w:val="4"/>
          </w:tcPr>
          <w:p w14:paraId="3CD9AFFF" w14:textId="69EF4660" w:rsidR="00DB49D4" w:rsidRPr="00891D7B" w:rsidRDefault="00452D1D"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4.2. </w:t>
            </w:r>
            <w:r w:rsidR="0004629F" w:rsidRPr="00891D7B">
              <w:rPr>
                <w:rFonts w:ascii="Times New Roman" w:hAnsi="Times New Roman"/>
                <w:sz w:val="24"/>
                <w:szCs w:val="24"/>
              </w:rPr>
              <w:t>Įgaliotoji organizacija</w:t>
            </w:r>
            <w:r w:rsidR="00DB49D4" w:rsidRPr="00891D7B">
              <w:rPr>
                <w:rFonts w:ascii="Times New Roman" w:hAnsi="Times New Roman"/>
                <w:sz w:val="24"/>
                <w:szCs w:val="24"/>
              </w:rPr>
              <w:t xml:space="preserve"> ne vėliau kaip likus 5 dienoms iki nustatyto pasiūlymų pateikimo termino pabaigos turi teisę patikslinti</w:t>
            </w:r>
            <w:r w:rsidR="002C3115" w:rsidRPr="00891D7B">
              <w:rPr>
                <w:rFonts w:ascii="Times New Roman" w:hAnsi="Times New Roman"/>
                <w:sz w:val="24"/>
                <w:szCs w:val="24"/>
              </w:rPr>
              <w:t xml:space="preserve"> (paaiškinti)</w:t>
            </w:r>
            <w:r w:rsidR="00DB49D4" w:rsidRPr="00891D7B">
              <w:rPr>
                <w:rFonts w:ascii="Times New Roman" w:hAnsi="Times New Roman"/>
                <w:sz w:val="24"/>
                <w:szCs w:val="24"/>
              </w:rPr>
              <w:t xml:space="preserve"> </w:t>
            </w:r>
            <w:r w:rsidR="00F36765" w:rsidRPr="00891D7B">
              <w:rPr>
                <w:rFonts w:ascii="Times New Roman" w:hAnsi="Times New Roman"/>
                <w:sz w:val="24"/>
                <w:szCs w:val="24"/>
              </w:rPr>
              <w:t>pirkimo dokumentus</w:t>
            </w:r>
            <w:r w:rsidR="00DB49D4" w:rsidRPr="00891D7B">
              <w:rPr>
                <w:rFonts w:ascii="Times New Roman" w:hAnsi="Times New Roman"/>
                <w:sz w:val="24"/>
                <w:szCs w:val="24"/>
              </w:rPr>
              <w:t xml:space="preserve">. </w:t>
            </w:r>
            <w:r w:rsidR="00F36765" w:rsidRPr="00891D7B">
              <w:rPr>
                <w:rFonts w:ascii="Times New Roman" w:hAnsi="Times New Roman"/>
                <w:sz w:val="24"/>
                <w:szCs w:val="24"/>
              </w:rPr>
              <w:t>Pirkimo dokumentų</w:t>
            </w:r>
            <w:r w:rsidR="00DB49D4" w:rsidRPr="00891D7B">
              <w:rPr>
                <w:rFonts w:ascii="Times New Roman" w:hAnsi="Times New Roman"/>
                <w:sz w:val="24"/>
                <w:szCs w:val="24"/>
              </w:rPr>
              <w:t xml:space="preserve"> patikslinimai</w:t>
            </w:r>
            <w:r w:rsidR="002C3115" w:rsidRPr="00891D7B">
              <w:rPr>
                <w:rFonts w:ascii="Times New Roman" w:hAnsi="Times New Roman"/>
                <w:sz w:val="24"/>
                <w:szCs w:val="24"/>
              </w:rPr>
              <w:t xml:space="preserve"> (paaiškinimai)</w:t>
            </w:r>
            <w:r w:rsidR="00DB49D4" w:rsidRPr="00891D7B">
              <w:rPr>
                <w:rFonts w:ascii="Times New Roman" w:hAnsi="Times New Roman"/>
                <w:sz w:val="24"/>
                <w:szCs w:val="24"/>
              </w:rPr>
              <w:t xml:space="preserve"> skelbiami </w:t>
            </w:r>
            <w:r w:rsidR="00F36765" w:rsidRPr="00891D7B">
              <w:rPr>
                <w:rFonts w:ascii="Times New Roman" w:hAnsi="Times New Roman"/>
                <w:sz w:val="24"/>
                <w:szCs w:val="24"/>
              </w:rPr>
              <w:t>p</w:t>
            </w:r>
            <w:r w:rsidR="00685498" w:rsidRPr="00891D7B">
              <w:rPr>
                <w:rFonts w:ascii="Times New Roman" w:hAnsi="Times New Roman"/>
                <w:sz w:val="24"/>
                <w:szCs w:val="24"/>
              </w:rPr>
              <w:t xml:space="preserve">erkančiosios organizacijos interneto svetainėje </w:t>
            </w:r>
            <w:r w:rsidR="004570F0" w:rsidRPr="00891D7B">
              <w:rPr>
                <w:rFonts w:ascii="Times New Roman" w:hAnsi="Times New Roman"/>
                <w:sz w:val="24"/>
                <w:szCs w:val="24"/>
              </w:rPr>
              <w:t>(</w:t>
            </w:r>
            <w:hyperlink r:id="rId13" w:history="1">
              <w:r w:rsidR="0004629F" w:rsidRPr="00891D7B">
                <w:rPr>
                  <w:rStyle w:val="Hyperlink"/>
                  <w:rFonts w:ascii="Times New Roman" w:hAnsi="Times New Roman"/>
                  <w:sz w:val="24"/>
                  <w:szCs w:val="24"/>
                </w:rPr>
                <w:t>https://vsat.lrv.lt/lt/</w:t>
              </w:r>
            </w:hyperlink>
            <w:r w:rsidR="004570F0" w:rsidRPr="00891D7B">
              <w:rPr>
                <w:rFonts w:ascii="Times New Roman" w:hAnsi="Times New Roman"/>
                <w:sz w:val="24"/>
                <w:szCs w:val="24"/>
              </w:rPr>
              <w:t>)</w:t>
            </w:r>
            <w:r w:rsidR="0004629F" w:rsidRPr="00891D7B">
              <w:rPr>
                <w:rFonts w:ascii="Times New Roman" w:hAnsi="Times New Roman"/>
                <w:sz w:val="24"/>
                <w:szCs w:val="24"/>
              </w:rPr>
              <w:t xml:space="preserve">, </w:t>
            </w:r>
            <w:r w:rsidR="00325D9E" w:rsidRPr="00891D7B">
              <w:rPr>
                <w:rFonts w:ascii="Times New Roman" w:hAnsi="Times New Roman"/>
                <w:sz w:val="24"/>
                <w:szCs w:val="24"/>
              </w:rPr>
              <w:t>į</w:t>
            </w:r>
            <w:r w:rsidR="0004629F" w:rsidRPr="00891D7B">
              <w:rPr>
                <w:rFonts w:ascii="Times New Roman" w:hAnsi="Times New Roman"/>
                <w:sz w:val="24"/>
                <w:szCs w:val="24"/>
              </w:rPr>
              <w:t>galiotosios organi</w:t>
            </w:r>
            <w:r w:rsidR="00113136" w:rsidRPr="00891D7B">
              <w:rPr>
                <w:rFonts w:ascii="Times New Roman" w:hAnsi="Times New Roman"/>
                <w:sz w:val="24"/>
                <w:szCs w:val="24"/>
              </w:rPr>
              <w:t>z</w:t>
            </w:r>
            <w:r w:rsidR="0004629F" w:rsidRPr="00891D7B">
              <w:rPr>
                <w:rFonts w:ascii="Times New Roman" w:hAnsi="Times New Roman"/>
                <w:sz w:val="24"/>
                <w:szCs w:val="24"/>
              </w:rPr>
              <w:t>acijos</w:t>
            </w:r>
            <w:r w:rsidR="00A548F3" w:rsidRPr="00891D7B">
              <w:rPr>
                <w:rFonts w:ascii="Times New Roman" w:hAnsi="Times New Roman"/>
                <w:sz w:val="24"/>
                <w:szCs w:val="24"/>
              </w:rPr>
              <w:t xml:space="preserve"> ir</w:t>
            </w:r>
            <w:r w:rsidR="00685498" w:rsidRPr="00891D7B">
              <w:rPr>
                <w:rFonts w:ascii="Times New Roman" w:hAnsi="Times New Roman"/>
                <w:sz w:val="24"/>
                <w:szCs w:val="24"/>
              </w:rPr>
              <w:t xml:space="preserve"> </w:t>
            </w:r>
            <w:r w:rsidR="00F36765" w:rsidRPr="00891D7B">
              <w:rPr>
                <w:rFonts w:ascii="Times New Roman" w:hAnsi="Times New Roman"/>
                <w:sz w:val="24"/>
                <w:szCs w:val="24"/>
              </w:rPr>
              <w:t>k</w:t>
            </w:r>
            <w:r w:rsidR="00811FAB" w:rsidRPr="00891D7B">
              <w:rPr>
                <w:rFonts w:ascii="Times New Roman" w:hAnsi="Times New Roman"/>
                <w:sz w:val="24"/>
                <w:szCs w:val="24"/>
              </w:rPr>
              <w:t xml:space="preserve">oordinuojančiosios </w:t>
            </w:r>
            <w:r w:rsidR="00F36765" w:rsidRPr="00891D7B">
              <w:rPr>
                <w:rFonts w:ascii="Times New Roman" w:hAnsi="Times New Roman"/>
                <w:sz w:val="24"/>
                <w:szCs w:val="24"/>
              </w:rPr>
              <w:t>organizacijos</w:t>
            </w:r>
            <w:r w:rsidR="00685498" w:rsidRPr="00891D7B">
              <w:rPr>
                <w:rFonts w:ascii="Times New Roman" w:hAnsi="Times New Roman"/>
                <w:sz w:val="24"/>
                <w:szCs w:val="24"/>
              </w:rPr>
              <w:t xml:space="preserve"> interneto svetainėje (</w:t>
            </w:r>
            <w:r w:rsidR="000277BD" w:rsidRPr="00891D7B">
              <w:rPr>
                <w:rFonts w:ascii="Times New Roman" w:hAnsi="Times New Roman"/>
                <w:sz w:val="24"/>
                <w:szCs w:val="24"/>
              </w:rPr>
              <w:t>www</w:t>
            </w:r>
            <w:r w:rsidR="006A1A58" w:rsidRPr="00891D7B">
              <w:rPr>
                <w:rFonts w:ascii="Times New Roman" w:hAnsi="Times New Roman"/>
                <w:sz w:val="24"/>
                <w:szCs w:val="24"/>
              </w:rPr>
              <w:t>.inovacijuagentura.lt</w:t>
            </w:r>
            <w:r w:rsidR="00685498" w:rsidRPr="00891D7B">
              <w:rPr>
                <w:rFonts w:ascii="Times New Roman" w:hAnsi="Times New Roman"/>
                <w:sz w:val="24"/>
                <w:szCs w:val="24"/>
              </w:rPr>
              <w:t>)</w:t>
            </w:r>
            <w:r w:rsidR="00DB49D4" w:rsidRPr="00891D7B">
              <w:rPr>
                <w:rFonts w:ascii="Times New Roman" w:hAnsi="Times New Roman"/>
                <w:sz w:val="24"/>
                <w:szCs w:val="24"/>
              </w:rPr>
              <w:t xml:space="preserve">, taip pat ne vėliau kaip likus 5 </w:t>
            </w:r>
            <w:r w:rsidR="00092151" w:rsidRPr="00891D7B">
              <w:rPr>
                <w:rFonts w:ascii="Times New Roman" w:hAnsi="Times New Roman"/>
                <w:sz w:val="24"/>
                <w:szCs w:val="24"/>
              </w:rPr>
              <w:t xml:space="preserve">darbo </w:t>
            </w:r>
            <w:r w:rsidR="00DB49D4" w:rsidRPr="00891D7B">
              <w:rPr>
                <w:rFonts w:ascii="Times New Roman" w:hAnsi="Times New Roman"/>
                <w:sz w:val="24"/>
                <w:szCs w:val="24"/>
              </w:rPr>
              <w:t xml:space="preserve">dienoms iki nustatyto pasiūlymų pateikimo termino pabaigos atskirai </w:t>
            </w:r>
            <w:r w:rsidR="00AD6740" w:rsidRPr="00891D7B">
              <w:rPr>
                <w:rFonts w:ascii="Times New Roman" w:hAnsi="Times New Roman"/>
                <w:sz w:val="24"/>
                <w:szCs w:val="24"/>
              </w:rPr>
              <w:t xml:space="preserve">el. paštu </w:t>
            </w:r>
            <w:r w:rsidR="00DB49D4" w:rsidRPr="00891D7B">
              <w:rPr>
                <w:rFonts w:ascii="Times New Roman" w:hAnsi="Times New Roman"/>
                <w:sz w:val="24"/>
                <w:szCs w:val="24"/>
              </w:rPr>
              <w:t xml:space="preserve">informuojami </w:t>
            </w:r>
            <w:r w:rsidR="00F36765" w:rsidRPr="00891D7B">
              <w:rPr>
                <w:rFonts w:ascii="Times New Roman" w:hAnsi="Times New Roman"/>
                <w:sz w:val="24"/>
                <w:szCs w:val="24"/>
              </w:rPr>
              <w:t>į</w:t>
            </w:r>
            <w:r w:rsidR="00FC23FC" w:rsidRPr="00891D7B">
              <w:rPr>
                <w:rFonts w:ascii="Times New Roman" w:hAnsi="Times New Roman"/>
                <w:sz w:val="24"/>
                <w:szCs w:val="24"/>
              </w:rPr>
              <w:t>galiotosios organizacijos</w:t>
            </w:r>
            <w:r w:rsidR="00AD6740" w:rsidRPr="00891D7B">
              <w:rPr>
                <w:rFonts w:ascii="Times New Roman" w:hAnsi="Times New Roman"/>
                <w:sz w:val="24"/>
                <w:szCs w:val="24"/>
              </w:rPr>
              <w:t xml:space="preserve"> žinomi </w:t>
            </w:r>
            <w:r w:rsidR="00327D63" w:rsidRPr="00891D7B">
              <w:rPr>
                <w:rFonts w:ascii="Times New Roman" w:hAnsi="Times New Roman"/>
                <w:sz w:val="24"/>
                <w:szCs w:val="24"/>
              </w:rPr>
              <w:t>teikėjai</w:t>
            </w:r>
            <w:r w:rsidR="00DB49D4" w:rsidRPr="00891D7B">
              <w:rPr>
                <w:rFonts w:ascii="Times New Roman" w:hAnsi="Times New Roman"/>
                <w:sz w:val="24"/>
                <w:szCs w:val="24"/>
              </w:rPr>
              <w:t>.</w:t>
            </w:r>
          </w:p>
          <w:p w14:paraId="210C3B45" w14:textId="7ECBDF19" w:rsidR="0072623A" w:rsidRPr="00891D7B" w:rsidRDefault="0066181F"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4.3. </w:t>
            </w:r>
            <w:r w:rsidR="002C3115" w:rsidRPr="00891D7B">
              <w:rPr>
                <w:rFonts w:ascii="Times New Roman" w:hAnsi="Times New Roman"/>
                <w:sz w:val="24"/>
                <w:szCs w:val="24"/>
              </w:rPr>
              <w:t xml:space="preserve">Jeigu yra tikslinami (paaiškinami) </w:t>
            </w:r>
            <w:r w:rsidR="00F36765" w:rsidRPr="00891D7B">
              <w:rPr>
                <w:rFonts w:ascii="Times New Roman" w:hAnsi="Times New Roman"/>
                <w:sz w:val="24"/>
                <w:szCs w:val="24"/>
              </w:rPr>
              <w:t xml:space="preserve">pirkimo </w:t>
            </w:r>
            <w:r w:rsidR="002C3115" w:rsidRPr="00891D7B">
              <w:rPr>
                <w:rFonts w:ascii="Times New Roman" w:hAnsi="Times New Roman"/>
                <w:sz w:val="24"/>
                <w:szCs w:val="24"/>
              </w:rPr>
              <w:t xml:space="preserve"> dokumentai, kuriuose esanti informacija yra pripažinta konfidencialia, tokie </w:t>
            </w:r>
            <w:r w:rsidR="00F36765" w:rsidRPr="00891D7B">
              <w:rPr>
                <w:rFonts w:ascii="Times New Roman" w:hAnsi="Times New Roman"/>
                <w:sz w:val="24"/>
                <w:szCs w:val="24"/>
              </w:rPr>
              <w:t>į</w:t>
            </w:r>
            <w:r w:rsidR="00FC23FC" w:rsidRPr="00891D7B">
              <w:rPr>
                <w:rFonts w:ascii="Times New Roman" w:hAnsi="Times New Roman"/>
                <w:sz w:val="24"/>
                <w:szCs w:val="24"/>
              </w:rPr>
              <w:t>galiotosios organizacijos</w:t>
            </w:r>
            <w:r w:rsidR="002C3115" w:rsidRPr="00891D7B">
              <w:rPr>
                <w:rFonts w:ascii="Times New Roman" w:hAnsi="Times New Roman"/>
                <w:sz w:val="24"/>
                <w:szCs w:val="24"/>
              </w:rPr>
              <w:t xml:space="preserve"> patikslinimai (paaiškinami) yra išsiunčiami tiesiogiai tik tiems </w:t>
            </w:r>
            <w:r w:rsidR="00327D63" w:rsidRPr="00891D7B">
              <w:rPr>
                <w:rFonts w:ascii="Times New Roman" w:hAnsi="Times New Roman"/>
                <w:sz w:val="24"/>
                <w:szCs w:val="24"/>
              </w:rPr>
              <w:t>teikėjams</w:t>
            </w:r>
            <w:r w:rsidR="002C3115" w:rsidRPr="00891D7B">
              <w:rPr>
                <w:rFonts w:ascii="Times New Roman" w:hAnsi="Times New Roman"/>
                <w:sz w:val="24"/>
                <w:szCs w:val="24"/>
              </w:rPr>
              <w:t>, kurie yra pasirašę konfidencialumo pasižadėjimus (sutartis).</w:t>
            </w:r>
          </w:p>
        </w:tc>
      </w:tr>
      <w:tr w:rsidR="00DB49D4" w:rsidRPr="00891D7B" w14:paraId="1A7E314B" w14:textId="77777777" w:rsidTr="22A283B6">
        <w:trPr>
          <w:gridAfter w:val="3"/>
          <w:wAfter w:w="77" w:type="dxa"/>
        </w:trPr>
        <w:tc>
          <w:tcPr>
            <w:tcW w:w="9854" w:type="dxa"/>
            <w:gridSpan w:val="7"/>
          </w:tcPr>
          <w:p w14:paraId="5CCF5F0C" w14:textId="77777777" w:rsidR="00DB49D4" w:rsidRPr="00891D7B" w:rsidRDefault="00DB49D4" w:rsidP="00B14064">
            <w:pPr>
              <w:spacing w:after="0" w:line="240" w:lineRule="auto"/>
              <w:rPr>
                <w:rFonts w:ascii="Times New Roman" w:hAnsi="Times New Roman"/>
                <w:sz w:val="24"/>
                <w:szCs w:val="24"/>
              </w:rPr>
            </w:pPr>
          </w:p>
        </w:tc>
      </w:tr>
      <w:tr w:rsidR="00DB49D4" w:rsidRPr="00891D7B" w14:paraId="197DAA51" w14:textId="77777777" w:rsidTr="22A283B6">
        <w:tc>
          <w:tcPr>
            <w:tcW w:w="2926" w:type="dxa"/>
            <w:gridSpan w:val="3"/>
            <w:shd w:val="clear" w:color="auto" w:fill="D9D9D9" w:themeFill="background1" w:themeFillShade="D9"/>
          </w:tcPr>
          <w:p w14:paraId="7635CD3B" w14:textId="4AB5B16E" w:rsidR="00DB49D4" w:rsidRPr="00891D7B" w:rsidRDefault="00B25565" w:rsidP="008211D3">
            <w:pPr>
              <w:spacing w:after="0" w:line="240" w:lineRule="auto"/>
              <w:jc w:val="both"/>
              <w:rPr>
                <w:rFonts w:ascii="Times New Roman" w:hAnsi="Times New Roman"/>
                <w:sz w:val="24"/>
                <w:szCs w:val="24"/>
              </w:rPr>
            </w:pPr>
            <w:r w:rsidRPr="00891D7B">
              <w:rPr>
                <w:rFonts w:ascii="Times New Roman" w:hAnsi="Times New Roman"/>
                <w:sz w:val="24"/>
                <w:szCs w:val="24"/>
              </w:rPr>
              <w:t>Pirkimo dokumentų</w:t>
            </w:r>
            <w:r w:rsidR="00DB49D4" w:rsidRPr="00891D7B">
              <w:rPr>
                <w:rFonts w:ascii="Times New Roman" w:hAnsi="Times New Roman"/>
                <w:sz w:val="24"/>
                <w:szCs w:val="24"/>
              </w:rPr>
              <w:t xml:space="preserve"> patikslinimas </w:t>
            </w:r>
            <w:r w:rsidR="00F36765" w:rsidRPr="00891D7B">
              <w:rPr>
                <w:rFonts w:ascii="Times New Roman" w:hAnsi="Times New Roman"/>
                <w:sz w:val="24"/>
                <w:szCs w:val="24"/>
              </w:rPr>
              <w:t>teikėjų</w:t>
            </w:r>
            <w:r w:rsidR="00AD6740" w:rsidRPr="00891D7B">
              <w:rPr>
                <w:rFonts w:ascii="Times New Roman" w:hAnsi="Times New Roman"/>
                <w:sz w:val="24"/>
                <w:szCs w:val="24"/>
              </w:rPr>
              <w:t xml:space="preserve"> </w:t>
            </w:r>
            <w:r w:rsidR="00DB49D4" w:rsidRPr="00891D7B">
              <w:rPr>
                <w:rFonts w:ascii="Times New Roman" w:hAnsi="Times New Roman"/>
                <w:sz w:val="24"/>
                <w:szCs w:val="24"/>
              </w:rPr>
              <w:t>iniciatyva:</w:t>
            </w:r>
          </w:p>
        </w:tc>
        <w:tc>
          <w:tcPr>
            <w:tcW w:w="236" w:type="dxa"/>
            <w:gridSpan w:val="3"/>
          </w:tcPr>
          <w:p w14:paraId="090F391D" w14:textId="77777777" w:rsidR="00DB49D4" w:rsidRPr="00891D7B" w:rsidRDefault="00DB49D4" w:rsidP="00B14064">
            <w:pPr>
              <w:spacing w:after="0" w:line="240" w:lineRule="auto"/>
              <w:rPr>
                <w:rFonts w:ascii="Times New Roman" w:hAnsi="Times New Roman"/>
                <w:sz w:val="24"/>
                <w:szCs w:val="24"/>
              </w:rPr>
            </w:pPr>
          </w:p>
        </w:tc>
        <w:tc>
          <w:tcPr>
            <w:tcW w:w="6769" w:type="dxa"/>
            <w:gridSpan w:val="4"/>
          </w:tcPr>
          <w:p w14:paraId="3F2ADF1C" w14:textId="4DF1E02B" w:rsidR="002C3115" w:rsidRPr="00891D7B" w:rsidRDefault="00452D1D" w:rsidP="00B14064">
            <w:pPr>
              <w:spacing w:after="0" w:line="240" w:lineRule="auto"/>
              <w:jc w:val="both"/>
              <w:rPr>
                <w:rFonts w:ascii="Times New Roman" w:hAnsi="Times New Roman"/>
                <w:sz w:val="24"/>
                <w:szCs w:val="24"/>
              </w:rPr>
            </w:pPr>
            <w:r w:rsidRPr="00891D7B">
              <w:rPr>
                <w:rFonts w:ascii="Times New Roman" w:hAnsi="Times New Roman"/>
                <w:sz w:val="24"/>
                <w:szCs w:val="24"/>
              </w:rPr>
              <w:t>4.</w:t>
            </w:r>
            <w:r w:rsidR="0066181F" w:rsidRPr="00891D7B">
              <w:rPr>
                <w:rFonts w:ascii="Times New Roman" w:hAnsi="Times New Roman"/>
                <w:sz w:val="24"/>
                <w:szCs w:val="24"/>
              </w:rPr>
              <w:t>4</w:t>
            </w:r>
            <w:r w:rsidRPr="00891D7B">
              <w:rPr>
                <w:rFonts w:ascii="Times New Roman" w:hAnsi="Times New Roman"/>
                <w:sz w:val="24"/>
                <w:szCs w:val="24"/>
              </w:rPr>
              <w:t xml:space="preserve">. </w:t>
            </w:r>
            <w:r w:rsidR="00F36765" w:rsidRPr="00891D7B">
              <w:rPr>
                <w:rFonts w:ascii="Times New Roman" w:hAnsi="Times New Roman"/>
                <w:sz w:val="24"/>
                <w:szCs w:val="24"/>
              </w:rPr>
              <w:t>T</w:t>
            </w:r>
            <w:r w:rsidR="00327D63" w:rsidRPr="00891D7B">
              <w:rPr>
                <w:rFonts w:ascii="Times New Roman" w:hAnsi="Times New Roman"/>
                <w:sz w:val="24"/>
                <w:szCs w:val="24"/>
              </w:rPr>
              <w:t>ei</w:t>
            </w:r>
            <w:r w:rsidR="39045D77" w:rsidRPr="00891D7B">
              <w:rPr>
                <w:rFonts w:ascii="Times New Roman" w:hAnsi="Times New Roman"/>
                <w:sz w:val="24"/>
                <w:szCs w:val="24"/>
              </w:rPr>
              <w:t xml:space="preserve">kėjai </w:t>
            </w:r>
            <w:r w:rsidR="3DD5B110" w:rsidRPr="00891D7B">
              <w:rPr>
                <w:rFonts w:ascii="Times New Roman" w:hAnsi="Times New Roman"/>
                <w:sz w:val="24"/>
                <w:szCs w:val="24"/>
              </w:rPr>
              <w:t xml:space="preserve">ne vėliau kaip likus </w:t>
            </w:r>
            <w:r w:rsidR="051661E5" w:rsidRPr="00891D7B">
              <w:rPr>
                <w:rFonts w:ascii="Times New Roman" w:hAnsi="Times New Roman"/>
                <w:sz w:val="24"/>
                <w:szCs w:val="24"/>
              </w:rPr>
              <w:t>5</w:t>
            </w:r>
            <w:r w:rsidR="3DD5B110" w:rsidRPr="00891D7B">
              <w:rPr>
                <w:rFonts w:ascii="Times New Roman" w:hAnsi="Times New Roman"/>
                <w:sz w:val="24"/>
                <w:szCs w:val="24"/>
              </w:rPr>
              <w:t xml:space="preserve"> darbo dien</w:t>
            </w:r>
            <w:r w:rsidR="12F0B8AA" w:rsidRPr="00891D7B">
              <w:rPr>
                <w:rFonts w:ascii="Times New Roman" w:hAnsi="Times New Roman"/>
                <w:sz w:val="24"/>
                <w:szCs w:val="24"/>
              </w:rPr>
              <w:t>oms</w:t>
            </w:r>
            <w:r w:rsidR="3DD5B110" w:rsidRPr="00891D7B">
              <w:rPr>
                <w:rFonts w:ascii="Times New Roman" w:hAnsi="Times New Roman"/>
                <w:sz w:val="24"/>
                <w:szCs w:val="24"/>
              </w:rPr>
              <w:t xml:space="preserve"> iki pasiūlymų pateikimo termino pabaigos turi teisę prašyti </w:t>
            </w:r>
            <w:r w:rsidR="00F36765" w:rsidRPr="00891D7B">
              <w:rPr>
                <w:rFonts w:ascii="Times New Roman" w:hAnsi="Times New Roman"/>
                <w:sz w:val="24"/>
                <w:szCs w:val="24"/>
              </w:rPr>
              <w:t>į</w:t>
            </w:r>
            <w:r w:rsidR="00FC23FC" w:rsidRPr="00891D7B">
              <w:rPr>
                <w:rFonts w:ascii="Times New Roman" w:hAnsi="Times New Roman"/>
                <w:sz w:val="24"/>
                <w:szCs w:val="24"/>
              </w:rPr>
              <w:t>galiotosios organizacijos</w:t>
            </w:r>
            <w:r w:rsidR="3DD5B110" w:rsidRPr="00891D7B">
              <w:rPr>
                <w:rFonts w:ascii="Times New Roman" w:hAnsi="Times New Roman"/>
                <w:sz w:val="24"/>
                <w:szCs w:val="24"/>
              </w:rPr>
              <w:t xml:space="preserve"> paaiškinti</w:t>
            </w:r>
            <w:r w:rsidR="54ABC5C1" w:rsidRPr="00891D7B">
              <w:rPr>
                <w:rFonts w:ascii="Times New Roman" w:hAnsi="Times New Roman"/>
                <w:sz w:val="24"/>
                <w:szCs w:val="24"/>
              </w:rPr>
              <w:t xml:space="preserve"> (patikslinti)</w:t>
            </w:r>
            <w:r w:rsidR="3DD5B110" w:rsidRPr="00891D7B">
              <w:rPr>
                <w:rFonts w:ascii="Times New Roman" w:hAnsi="Times New Roman"/>
                <w:sz w:val="24"/>
                <w:szCs w:val="24"/>
              </w:rPr>
              <w:t xml:space="preserve"> </w:t>
            </w:r>
            <w:r w:rsidR="00F36765" w:rsidRPr="00891D7B">
              <w:rPr>
                <w:rFonts w:ascii="Times New Roman" w:hAnsi="Times New Roman"/>
                <w:sz w:val="24"/>
                <w:szCs w:val="24"/>
              </w:rPr>
              <w:t>pirkimo dokumentus</w:t>
            </w:r>
            <w:r w:rsidR="3DD5B110" w:rsidRPr="00891D7B">
              <w:rPr>
                <w:rFonts w:ascii="Times New Roman" w:hAnsi="Times New Roman"/>
                <w:sz w:val="24"/>
                <w:szCs w:val="24"/>
              </w:rPr>
              <w:t xml:space="preserve">, taip pat papildomos su </w:t>
            </w:r>
            <w:r w:rsidR="00F36765" w:rsidRPr="00891D7B">
              <w:rPr>
                <w:rFonts w:ascii="Times New Roman" w:hAnsi="Times New Roman"/>
                <w:sz w:val="24"/>
                <w:szCs w:val="24"/>
              </w:rPr>
              <w:t>p</w:t>
            </w:r>
            <w:r w:rsidR="3DD5B110" w:rsidRPr="00891D7B">
              <w:rPr>
                <w:rFonts w:ascii="Times New Roman" w:hAnsi="Times New Roman"/>
                <w:sz w:val="24"/>
                <w:szCs w:val="24"/>
              </w:rPr>
              <w:t xml:space="preserve">irkimu susijusios informacijos. Pirkimo komisija privalo ne vėliau kaip per </w:t>
            </w:r>
            <w:r w:rsidR="1801C8D6" w:rsidRPr="00891D7B">
              <w:rPr>
                <w:rFonts w:ascii="Times New Roman" w:hAnsi="Times New Roman"/>
                <w:sz w:val="24"/>
                <w:szCs w:val="24"/>
              </w:rPr>
              <w:t>3</w:t>
            </w:r>
            <w:r w:rsidR="3DD5B110" w:rsidRPr="00891D7B">
              <w:rPr>
                <w:rFonts w:ascii="Times New Roman" w:hAnsi="Times New Roman"/>
                <w:sz w:val="24"/>
                <w:szCs w:val="24"/>
              </w:rPr>
              <w:t xml:space="preserve"> darbo dienas nuo rašytinių prašymų gavimo pateikti </w:t>
            </w:r>
            <w:r w:rsidR="39045D77" w:rsidRPr="00891D7B">
              <w:rPr>
                <w:rFonts w:ascii="Times New Roman" w:hAnsi="Times New Roman"/>
                <w:sz w:val="24"/>
                <w:szCs w:val="24"/>
              </w:rPr>
              <w:t>t</w:t>
            </w:r>
            <w:r w:rsidR="00327D63" w:rsidRPr="00891D7B">
              <w:rPr>
                <w:rFonts w:ascii="Times New Roman" w:hAnsi="Times New Roman"/>
                <w:sz w:val="24"/>
                <w:szCs w:val="24"/>
              </w:rPr>
              <w:t>ei</w:t>
            </w:r>
            <w:r w:rsidR="39045D77" w:rsidRPr="00891D7B">
              <w:rPr>
                <w:rFonts w:ascii="Times New Roman" w:hAnsi="Times New Roman"/>
                <w:sz w:val="24"/>
                <w:szCs w:val="24"/>
              </w:rPr>
              <w:t xml:space="preserve">kėjams </w:t>
            </w:r>
            <w:r w:rsidR="3DD5B110" w:rsidRPr="00891D7B">
              <w:rPr>
                <w:rFonts w:ascii="Times New Roman" w:hAnsi="Times New Roman"/>
                <w:sz w:val="24"/>
                <w:szCs w:val="24"/>
              </w:rPr>
              <w:t xml:space="preserve">atsakymus į prašymus. </w:t>
            </w:r>
            <w:r w:rsidR="00FC23FC" w:rsidRPr="00891D7B">
              <w:rPr>
                <w:rFonts w:ascii="Times New Roman" w:hAnsi="Times New Roman"/>
                <w:sz w:val="24"/>
                <w:szCs w:val="24"/>
              </w:rPr>
              <w:t>Įgaliotoji organizacija</w:t>
            </w:r>
            <w:r w:rsidR="61ABB7E4" w:rsidRPr="00891D7B">
              <w:rPr>
                <w:rFonts w:ascii="Times New Roman" w:hAnsi="Times New Roman"/>
                <w:sz w:val="24"/>
                <w:szCs w:val="24"/>
              </w:rPr>
              <w:t xml:space="preserve"> atsakymus į </w:t>
            </w:r>
            <w:r w:rsidR="00327D63" w:rsidRPr="00891D7B">
              <w:rPr>
                <w:rFonts w:ascii="Times New Roman" w:hAnsi="Times New Roman"/>
                <w:sz w:val="24"/>
                <w:szCs w:val="24"/>
              </w:rPr>
              <w:t>teikėjų</w:t>
            </w:r>
            <w:r w:rsidR="39045D77" w:rsidRPr="00891D7B">
              <w:rPr>
                <w:rFonts w:ascii="Times New Roman" w:hAnsi="Times New Roman"/>
                <w:sz w:val="24"/>
                <w:szCs w:val="24"/>
              </w:rPr>
              <w:t xml:space="preserve"> </w:t>
            </w:r>
            <w:r w:rsidR="61ABB7E4" w:rsidRPr="00891D7B">
              <w:rPr>
                <w:rFonts w:ascii="Times New Roman" w:hAnsi="Times New Roman"/>
                <w:sz w:val="24"/>
                <w:szCs w:val="24"/>
              </w:rPr>
              <w:t>prašymus</w:t>
            </w:r>
            <w:r w:rsidR="54ABC5C1" w:rsidRPr="00891D7B">
              <w:rPr>
                <w:rFonts w:ascii="Times New Roman" w:hAnsi="Times New Roman"/>
                <w:sz w:val="24"/>
                <w:szCs w:val="24"/>
              </w:rPr>
              <w:t xml:space="preserve">, išskyrus atsakymus į </w:t>
            </w:r>
            <w:r w:rsidR="39045D77" w:rsidRPr="00891D7B">
              <w:rPr>
                <w:rFonts w:ascii="Times New Roman" w:hAnsi="Times New Roman"/>
                <w:sz w:val="24"/>
                <w:szCs w:val="24"/>
              </w:rPr>
              <w:t>t</w:t>
            </w:r>
            <w:r w:rsidR="00327D63" w:rsidRPr="00891D7B">
              <w:rPr>
                <w:rFonts w:ascii="Times New Roman" w:hAnsi="Times New Roman"/>
                <w:sz w:val="24"/>
                <w:szCs w:val="24"/>
              </w:rPr>
              <w:t>ei</w:t>
            </w:r>
            <w:r w:rsidR="39045D77" w:rsidRPr="00891D7B">
              <w:rPr>
                <w:rFonts w:ascii="Times New Roman" w:hAnsi="Times New Roman"/>
                <w:sz w:val="24"/>
                <w:szCs w:val="24"/>
              </w:rPr>
              <w:t xml:space="preserve">kėjų </w:t>
            </w:r>
            <w:r w:rsidR="54ABC5C1" w:rsidRPr="00891D7B">
              <w:rPr>
                <w:rFonts w:ascii="Times New Roman" w:hAnsi="Times New Roman"/>
                <w:sz w:val="24"/>
                <w:szCs w:val="24"/>
              </w:rPr>
              <w:t>prašymus, kurie yra susiję su konfidencialia informacija,</w:t>
            </w:r>
            <w:r w:rsidR="61ABB7E4" w:rsidRPr="00891D7B">
              <w:rPr>
                <w:rFonts w:ascii="Times New Roman" w:hAnsi="Times New Roman"/>
                <w:sz w:val="24"/>
                <w:szCs w:val="24"/>
              </w:rPr>
              <w:t xml:space="preserve"> skelbia viešai, bet nenurodo, iš ko gavo prašymą teikti paaiškinimą. </w:t>
            </w:r>
            <w:r w:rsidR="0066181F" w:rsidRPr="00891D7B">
              <w:rPr>
                <w:rFonts w:ascii="Times New Roman" w:hAnsi="Times New Roman"/>
                <w:sz w:val="24"/>
                <w:szCs w:val="24"/>
              </w:rPr>
              <w:t xml:space="preserve">4.5. </w:t>
            </w:r>
            <w:r w:rsidR="61ABB7E4" w:rsidRPr="00891D7B">
              <w:rPr>
                <w:rFonts w:ascii="Times New Roman" w:hAnsi="Times New Roman"/>
                <w:sz w:val="24"/>
                <w:szCs w:val="24"/>
              </w:rPr>
              <w:t>A</w:t>
            </w:r>
            <w:r w:rsidR="3DD5B110" w:rsidRPr="00891D7B">
              <w:rPr>
                <w:rFonts w:ascii="Times New Roman" w:hAnsi="Times New Roman"/>
                <w:sz w:val="24"/>
                <w:szCs w:val="24"/>
              </w:rPr>
              <w:t xml:space="preserve">tsakymai dėl </w:t>
            </w:r>
            <w:r w:rsidR="00F36765" w:rsidRPr="00891D7B">
              <w:rPr>
                <w:rFonts w:ascii="Times New Roman" w:hAnsi="Times New Roman"/>
                <w:sz w:val="24"/>
                <w:szCs w:val="24"/>
              </w:rPr>
              <w:t>pirkimo dokumentų</w:t>
            </w:r>
            <w:r w:rsidR="788D2948" w:rsidRPr="00891D7B">
              <w:rPr>
                <w:rFonts w:ascii="Times New Roman" w:hAnsi="Times New Roman"/>
                <w:sz w:val="24"/>
                <w:szCs w:val="24"/>
              </w:rPr>
              <w:t xml:space="preserve"> nuostatų</w:t>
            </w:r>
            <w:r w:rsidR="3DD5B110" w:rsidRPr="00891D7B">
              <w:rPr>
                <w:rFonts w:ascii="Times New Roman" w:hAnsi="Times New Roman"/>
                <w:sz w:val="24"/>
                <w:szCs w:val="24"/>
              </w:rPr>
              <w:t xml:space="preserve"> ir</w:t>
            </w:r>
            <w:r w:rsidR="788D2948" w:rsidRPr="00891D7B">
              <w:rPr>
                <w:rFonts w:ascii="Times New Roman" w:hAnsi="Times New Roman"/>
                <w:sz w:val="24"/>
                <w:szCs w:val="24"/>
              </w:rPr>
              <w:t xml:space="preserve"> (ar)</w:t>
            </w:r>
            <w:r w:rsidR="3DD5B110" w:rsidRPr="00891D7B">
              <w:rPr>
                <w:rFonts w:ascii="Times New Roman" w:hAnsi="Times New Roman"/>
                <w:sz w:val="24"/>
                <w:szCs w:val="24"/>
              </w:rPr>
              <w:t xml:space="preserve"> papildoma informacija skelbiami </w:t>
            </w:r>
            <w:r w:rsidR="00F36765" w:rsidRPr="00891D7B">
              <w:rPr>
                <w:rFonts w:ascii="Times New Roman" w:hAnsi="Times New Roman"/>
                <w:sz w:val="24"/>
                <w:szCs w:val="24"/>
              </w:rPr>
              <w:t>p</w:t>
            </w:r>
            <w:r w:rsidR="121EA941" w:rsidRPr="00891D7B">
              <w:rPr>
                <w:rFonts w:ascii="Times New Roman" w:hAnsi="Times New Roman"/>
                <w:sz w:val="24"/>
                <w:szCs w:val="24"/>
              </w:rPr>
              <w:t xml:space="preserve">erkančiosios organizacijos interneto svetainėje </w:t>
            </w:r>
            <w:r w:rsidR="77F4A5D1" w:rsidRPr="00891D7B">
              <w:rPr>
                <w:rFonts w:ascii="Times New Roman" w:hAnsi="Times New Roman"/>
                <w:sz w:val="24"/>
                <w:szCs w:val="24"/>
              </w:rPr>
              <w:t>(</w:t>
            </w:r>
            <w:hyperlink r:id="rId14" w:history="1">
              <w:r w:rsidR="004E7C39" w:rsidRPr="00891D7B">
                <w:rPr>
                  <w:rStyle w:val="Hyperlink"/>
                  <w:rFonts w:ascii="Times New Roman" w:hAnsi="Times New Roman"/>
                  <w:sz w:val="24"/>
                  <w:szCs w:val="24"/>
                </w:rPr>
                <w:t>https://vsat.lrv.lt/lt/</w:t>
              </w:r>
            </w:hyperlink>
            <w:r w:rsidR="77F4A5D1" w:rsidRPr="00891D7B">
              <w:rPr>
                <w:rFonts w:ascii="Times New Roman" w:hAnsi="Times New Roman"/>
                <w:sz w:val="24"/>
                <w:szCs w:val="24"/>
              </w:rPr>
              <w:t>)</w:t>
            </w:r>
            <w:r w:rsidR="004E7C39" w:rsidRPr="00891D7B">
              <w:rPr>
                <w:rFonts w:ascii="Times New Roman" w:hAnsi="Times New Roman"/>
                <w:sz w:val="24"/>
                <w:szCs w:val="24"/>
              </w:rPr>
              <w:t xml:space="preserve">, </w:t>
            </w:r>
            <w:r w:rsidR="00F36765" w:rsidRPr="00891D7B">
              <w:rPr>
                <w:rFonts w:ascii="Times New Roman" w:hAnsi="Times New Roman"/>
                <w:sz w:val="24"/>
                <w:szCs w:val="24"/>
              </w:rPr>
              <w:t>į</w:t>
            </w:r>
            <w:r w:rsidR="004E7C39" w:rsidRPr="00891D7B">
              <w:rPr>
                <w:rFonts w:ascii="Times New Roman" w:hAnsi="Times New Roman"/>
                <w:sz w:val="24"/>
                <w:szCs w:val="24"/>
              </w:rPr>
              <w:t>galiotosios organizacijos</w:t>
            </w:r>
            <w:r w:rsidR="00A32AAE" w:rsidRPr="00891D7B">
              <w:rPr>
                <w:rFonts w:ascii="Times New Roman" w:hAnsi="Times New Roman"/>
                <w:sz w:val="24"/>
                <w:szCs w:val="24"/>
              </w:rPr>
              <w:t xml:space="preserve"> ir</w:t>
            </w:r>
            <w:r w:rsidR="121EA941" w:rsidRPr="00891D7B">
              <w:rPr>
                <w:rFonts w:ascii="Times New Roman" w:hAnsi="Times New Roman"/>
                <w:sz w:val="24"/>
                <w:szCs w:val="24"/>
              </w:rPr>
              <w:t xml:space="preserve"> </w:t>
            </w:r>
            <w:r w:rsidR="00F36765" w:rsidRPr="00891D7B">
              <w:rPr>
                <w:rFonts w:ascii="Times New Roman" w:hAnsi="Times New Roman"/>
                <w:sz w:val="24"/>
                <w:szCs w:val="24"/>
              </w:rPr>
              <w:t>k</w:t>
            </w:r>
            <w:r w:rsidR="788D2948" w:rsidRPr="00891D7B">
              <w:rPr>
                <w:rFonts w:ascii="Times New Roman" w:hAnsi="Times New Roman"/>
                <w:sz w:val="24"/>
                <w:szCs w:val="24"/>
              </w:rPr>
              <w:t xml:space="preserve">oordinuojančiosios </w:t>
            </w:r>
            <w:r w:rsidR="00F36765" w:rsidRPr="00891D7B">
              <w:rPr>
                <w:rFonts w:ascii="Times New Roman" w:hAnsi="Times New Roman"/>
                <w:sz w:val="24"/>
                <w:szCs w:val="24"/>
              </w:rPr>
              <w:t>organizacijos</w:t>
            </w:r>
            <w:r w:rsidR="121EA941" w:rsidRPr="00891D7B">
              <w:rPr>
                <w:rFonts w:ascii="Times New Roman" w:hAnsi="Times New Roman"/>
                <w:sz w:val="24"/>
                <w:szCs w:val="24"/>
              </w:rPr>
              <w:t xml:space="preserve"> interneto svetainėje (</w:t>
            </w:r>
            <w:r w:rsidR="13276847" w:rsidRPr="00891D7B">
              <w:rPr>
                <w:rFonts w:ascii="Times New Roman" w:hAnsi="Times New Roman"/>
                <w:sz w:val="24"/>
                <w:szCs w:val="24"/>
              </w:rPr>
              <w:t>www.inovacijuagentura.lt</w:t>
            </w:r>
            <w:r w:rsidR="121EA941" w:rsidRPr="00891D7B">
              <w:rPr>
                <w:rFonts w:ascii="Times New Roman" w:hAnsi="Times New Roman"/>
                <w:sz w:val="24"/>
                <w:szCs w:val="24"/>
              </w:rPr>
              <w:t>)</w:t>
            </w:r>
            <w:r w:rsidR="3DD5B110" w:rsidRPr="00891D7B">
              <w:rPr>
                <w:rFonts w:ascii="Times New Roman" w:hAnsi="Times New Roman"/>
                <w:sz w:val="24"/>
                <w:szCs w:val="24"/>
              </w:rPr>
              <w:t>.</w:t>
            </w:r>
            <w:r w:rsidR="61ABB7E4" w:rsidRPr="00891D7B">
              <w:rPr>
                <w:rFonts w:ascii="Times New Roman" w:hAnsi="Times New Roman"/>
                <w:sz w:val="24"/>
                <w:szCs w:val="24"/>
              </w:rPr>
              <w:t xml:space="preserve"> </w:t>
            </w:r>
          </w:p>
          <w:p w14:paraId="714CAAA2" w14:textId="78602ADD" w:rsidR="00365EFB" w:rsidRPr="00891D7B" w:rsidRDefault="00B610B7" w:rsidP="00B14064">
            <w:pPr>
              <w:spacing w:after="0" w:line="240" w:lineRule="auto"/>
              <w:jc w:val="both"/>
              <w:rPr>
                <w:rFonts w:ascii="Times New Roman" w:hAnsi="Times New Roman"/>
                <w:sz w:val="24"/>
                <w:szCs w:val="24"/>
              </w:rPr>
            </w:pPr>
            <w:r w:rsidRPr="00891D7B">
              <w:rPr>
                <w:rFonts w:ascii="Times New Roman" w:hAnsi="Times New Roman"/>
                <w:sz w:val="24"/>
                <w:szCs w:val="24"/>
              </w:rPr>
              <w:t>4.</w:t>
            </w:r>
            <w:r w:rsidR="0066181F" w:rsidRPr="00891D7B">
              <w:rPr>
                <w:rFonts w:ascii="Times New Roman" w:hAnsi="Times New Roman"/>
                <w:sz w:val="24"/>
                <w:szCs w:val="24"/>
              </w:rPr>
              <w:t>6</w:t>
            </w:r>
            <w:r w:rsidRPr="00891D7B">
              <w:rPr>
                <w:rFonts w:ascii="Times New Roman" w:hAnsi="Times New Roman"/>
                <w:sz w:val="24"/>
                <w:szCs w:val="24"/>
              </w:rPr>
              <w:t>.</w:t>
            </w:r>
            <w:r w:rsidR="0066181F" w:rsidRPr="00891D7B">
              <w:rPr>
                <w:rFonts w:ascii="Times New Roman" w:hAnsi="Times New Roman"/>
                <w:sz w:val="24"/>
                <w:szCs w:val="24"/>
              </w:rPr>
              <w:t xml:space="preserve"> </w:t>
            </w:r>
            <w:r w:rsidR="00327D63" w:rsidRPr="00891D7B">
              <w:rPr>
                <w:rFonts w:ascii="Times New Roman" w:hAnsi="Times New Roman"/>
                <w:sz w:val="24"/>
                <w:szCs w:val="24"/>
              </w:rPr>
              <w:t>Teikėjų</w:t>
            </w:r>
            <w:r w:rsidR="00AD6740" w:rsidRPr="00891D7B">
              <w:rPr>
                <w:rFonts w:ascii="Times New Roman" w:hAnsi="Times New Roman"/>
                <w:sz w:val="24"/>
                <w:szCs w:val="24"/>
              </w:rPr>
              <w:t xml:space="preserve"> </w:t>
            </w:r>
            <w:r w:rsidR="00D108E1" w:rsidRPr="00891D7B">
              <w:rPr>
                <w:rFonts w:ascii="Times New Roman" w:hAnsi="Times New Roman"/>
                <w:sz w:val="24"/>
                <w:szCs w:val="24"/>
              </w:rPr>
              <w:t>prašymai paaiškinti (patikslinti)</w:t>
            </w:r>
            <w:r w:rsidR="00614E14" w:rsidRPr="00891D7B">
              <w:rPr>
                <w:rFonts w:ascii="Times New Roman" w:hAnsi="Times New Roman"/>
                <w:sz w:val="24"/>
                <w:szCs w:val="24"/>
              </w:rPr>
              <w:t xml:space="preserve"> </w:t>
            </w:r>
            <w:r w:rsidR="00F36765" w:rsidRPr="00891D7B">
              <w:rPr>
                <w:rFonts w:ascii="Times New Roman" w:hAnsi="Times New Roman"/>
                <w:sz w:val="24"/>
                <w:szCs w:val="24"/>
              </w:rPr>
              <w:t>pirkimo dokumentus</w:t>
            </w:r>
            <w:r w:rsidR="00D108E1" w:rsidRPr="00891D7B">
              <w:rPr>
                <w:rFonts w:ascii="Times New Roman" w:hAnsi="Times New Roman"/>
                <w:sz w:val="24"/>
                <w:szCs w:val="24"/>
              </w:rPr>
              <w:t xml:space="preserve"> </w:t>
            </w:r>
            <w:r w:rsidR="00F36765" w:rsidRPr="00891D7B">
              <w:rPr>
                <w:rFonts w:ascii="Times New Roman" w:hAnsi="Times New Roman"/>
                <w:sz w:val="24"/>
                <w:szCs w:val="24"/>
              </w:rPr>
              <w:t>į</w:t>
            </w:r>
            <w:r w:rsidR="004E7C39" w:rsidRPr="00891D7B">
              <w:rPr>
                <w:rFonts w:ascii="Times New Roman" w:hAnsi="Times New Roman"/>
                <w:sz w:val="24"/>
                <w:szCs w:val="24"/>
              </w:rPr>
              <w:t>galiotojai organizacijai</w:t>
            </w:r>
            <w:r w:rsidR="007C4276" w:rsidRPr="00891D7B">
              <w:rPr>
                <w:rFonts w:ascii="Times New Roman" w:hAnsi="Times New Roman"/>
                <w:sz w:val="24"/>
                <w:szCs w:val="24"/>
              </w:rPr>
              <w:t xml:space="preserve"> turi būti pateikti</w:t>
            </w:r>
            <w:r w:rsidR="00D108E1" w:rsidRPr="00891D7B">
              <w:rPr>
                <w:rFonts w:ascii="Times New Roman" w:hAnsi="Times New Roman"/>
                <w:sz w:val="24"/>
                <w:szCs w:val="24"/>
              </w:rPr>
              <w:t xml:space="preserve"> el. paštu </w:t>
            </w:r>
            <w:r w:rsidR="006F2037" w:rsidRPr="00891D7B">
              <w:rPr>
                <w:rFonts w:ascii="Times New Roman" w:hAnsi="Times New Roman"/>
                <w:sz w:val="24"/>
                <w:szCs w:val="24"/>
              </w:rPr>
              <w:t>(el.</w:t>
            </w:r>
            <w:r w:rsidR="008B387C" w:rsidRPr="00891D7B">
              <w:rPr>
                <w:rFonts w:ascii="Times New Roman" w:hAnsi="Times New Roman"/>
                <w:sz w:val="24"/>
                <w:szCs w:val="24"/>
              </w:rPr>
              <w:t xml:space="preserve"> </w:t>
            </w:r>
            <w:r w:rsidR="006F2037" w:rsidRPr="00891D7B">
              <w:rPr>
                <w:rFonts w:ascii="Times New Roman" w:hAnsi="Times New Roman"/>
                <w:sz w:val="24"/>
                <w:szCs w:val="24"/>
              </w:rPr>
              <w:t>p</w:t>
            </w:r>
            <w:r w:rsidR="008B387C" w:rsidRPr="00891D7B">
              <w:rPr>
                <w:rFonts w:ascii="Times New Roman" w:hAnsi="Times New Roman"/>
                <w:sz w:val="24"/>
                <w:szCs w:val="24"/>
              </w:rPr>
              <w:t>.</w:t>
            </w:r>
            <w:r w:rsidR="004E3EDF" w:rsidRPr="00891D7B">
              <w:rPr>
                <w:rFonts w:ascii="Times New Roman" w:hAnsi="Times New Roman"/>
                <w:sz w:val="24"/>
                <w:szCs w:val="24"/>
              </w:rPr>
              <w:t xml:space="preserve"> </w:t>
            </w:r>
            <w:proofErr w:type="spellStart"/>
            <w:r w:rsidR="004E3EDF" w:rsidRPr="00891D7B">
              <w:rPr>
                <w:rFonts w:ascii="Times New Roman" w:hAnsi="Times New Roman"/>
                <w:sz w:val="24"/>
                <w:szCs w:val="24"/>
              </w:rPr>
              <w:t>ippvertinimai@inovacijuagentura.lt</w:t>
            </w:r>
            <w:proofErr w:type="spellEnd"/>
            <w:r w:rsidR="006F2037" w:rsidRPr="00891D7B">
              <w:rPr>
                <w:rFonts w:ascii="Times New Roman" w:hAnsi="Times New Roman"/>
                <w:sz w:val="24"/>
                <w:szCs w:val="24"/>
              </w:rPr>
              <w:t>)</w:t>
            </w:r>
            <w:r w:rsidR="00E374FC" w:rsidRPr="00891D7B">
              <w:rPr>
                <w:rFonts w:ascii="Times New Roman" w:hAnsi="Times New Roman"/>
                <w:sz w:val="24"/>
                <w:szCs w:val="24"/>
              </w:rPr>
              <w:t xml:space="preserve"> </w:t>
            </w:r>
            <w:r w:rsidR="00327D63" w:rsidRPr="00891D7B">
              <w:rPr>
                <w:rFonts w:ascii="Times New Roman" w:hAnsi="Times New Roman"/>
                <w:sz w:val="24"/>
                <w:szCs w:val="24"/>
              </w:rPr>
              <w:t>teikėjai</w:t>
            </w:r>
            <w:r w:rsidR="00AD6740" w:rsidRPr="00891D7B">
              <w:rPr>
                <w:rFonts w:ascii="Times New Roman" w:hAnsi="Times New Roman"/>
                <w:sz w:val="24"/>
                <w:szCs w:val="24"/>
              </w:rPr>
              <w:t xml:space="preserve"> </w:t>
            </w:r>
            <w:r w:rsidR="00D108E1" w:rsidRPr="00891D7B">
              <w:rPr>
                <w:rFonts w:ascii="Times New Roman" w:hAnsi="Times New Roman"/>
                <w:sz w:val="24"/>
                <w:szCs w:val="24"/>
              </w:rPr>
              <w:t xml:space="preserve">turi būti aktyvūs ir pateikti klausimus ar prašyti </w:t>
            </w:r>
            <w:r w:rsidR="00F36765" w:rsidRPr="00891D7B">
              <w:rPr>
                <w:rFonts w:ascii="Times New Roman" w:hAnsi="Times New Roman"/>
                <w:sz w:val="24"/>
                <w:szCs w:val="24"/>
              </w:rPr>
              <w:t>pirkimo dokumentų</w:t>
            </w:r>
            <w:r w:rsidR="00D108E1" w:rsidRPr="00891D7B">
              <w:rPr>
                <w:rFonts w:ascii="Times New Roman" w:hAnsi="Times New Roman"/>
                <w:sz w:val="24"/>
                <w:szCs w:val="24"/>
              </w:rPr>
              <w:t xml:space="preserve"> paaiškinimų</w:t>
            </w:r>
            <w:r w:rsidR="007C4276" w:rsidRPr="00891D7B">
              <w:rPr>
                <w:rFonts w:ascii="Times New Roman" w:hAnsi="Times New Roman"/>
                <w:sz w:val="24"/>
                <w:szCs w:val="24"/>
              </w:rPr>
              <w:t xml:space="preserve"> (patikslinimų) iškart po susipažinimo su </w:t>
            </w:r>
            <w:r w:rsidR="00F36765" w:rsidRPr="00891D7B">
              <w:rPr>
                <w:rFonts w:ascii="Times New Roman" w:hAnsi="Times New Roman"/>
                <w:sz w:val="24"/>
                <w:szCs w:val="24"/>
              </w:rPr>
              <w:t>pirkimo dokumentų</w:t>
            </w:r>
            <w:r w:rsidR="007C4276" w:rsidRPr="00891D7B">
              <w:rPr>
                <w:rFonts w:ascii="Times New Roman" w:hAnsi="Times New Roman"/>
                <w:sz w:val="24"/>
                <w:szCs w:val="24"/>
              </w:rPr>
              <w:t xml:space="preserve"> nuostatomis</w:t>
            </w:r>
            <w:r w:rsidR="00D108E1" w:rsidRPr="00891D7B">
              <w:rPr>
                <w:rFonts w:ascii="Times New Roman" w:hAnsi="Times New Roman"/>
                <w:sz w:val="24"/>
                <w:szCs w:val="24"/>
              </w:rPr>
              <w:t>.</w:t>
            </w:r>
            <w:r w:rsidR="00685498" w:rsidRPr="00891D7B">
              <w:rPr>
                <w:rFonts w:ascii="Times New Roman" w:hAnsi="Times New Roman"/>
                <w:sz w:val="24"/>
                <w:szCs w:val="24"/>
              </w:rPr>
              <w:t xml:space="preserve"> </w:t>
            </w:r>
          </w:p>
          <w:p w14:paraId="6ABE16CD" w14:textId="2F3C11C7" w:rsidR="00614E14" w:rsidRPr="00891D7B" w:rsidRDefault="0066181F"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4.7. </w:t>
            </w:r>
            <w:r w:rsidR="00F36765" w:rsidRPr="00891D7B">
              <w:rPr>
                <w:rFonts w:ascii="Times New Roman" w:hAnsi="Times New Roman"/>
                <w:sz w:val="24"/>
                <w:szCs w:val="24"/>
              </w:rPr>
              <w:t>Pirkimo dokumentų</w:t>
            </w:r>
            <w:r w:rsidR="00D315AE" w:rsidRPr="00891D7B">
              <w:rPr>
                <w:rFonts w:ascii="Times New Roman" w:hAnsi="Times New Roman"/>
                <w:sz w:val="24"/>
                <w:szCs w:val="24"/>
              </w:rPr>
              <w:t xml:space="preserve"> </w:t>
            </w:r>
            <w:r w:rsidR="00E36BA7" w:rsidRPr="00891D7B">
              <w:rPr>
                <w:rFonts w:ascii="Times New Roman" w:hAnsi="Times New Roman"/>
                <w:sz w:val="24"/>
                <w:szCs w:val="24"/>
              </w:rPr>
              <w:t>patik</w:t>
            </w:r>
            <w:r w:rsidR="00545262" w:rsidRPr="00891D7B">
              <w:rPr>
                <w:rFonts w:ascii="Times New Roman" w:hAnsi="Times New Roman"/>
                <w:sz w:val="24"/>
                <w:szCs w:val="24"/>
              </w:rPr>
              <w:t>s</w:t>
            </w:r>
            <w:r w:rsidR="00E36BA7" w:rsidRPr="00891D7B">
              <w:rPr>
                <w:rFonts w:ascii="Times New Roman" w:hAnsi="Times New Roman"/>
                <w:sz w:val="24"/>
                <w:szCs w:val="24"/>
              </w:rPr>
              <w:t>linimai</w:t>
            </w:r>
            <w:r w:rsidR="00D315AE" w:rsidRPr="00891D7B">
              <w:rPr>
                <w:rFonts w:ascii="Times New Roman" w:hAnsi="Times New Roman"/>
                <w:sz w:val="24"/>
                <w:szCs w:val="24"/>
              </w:rPr>
              <w:t xml:space="preserve"> skelbiami nustačius ne trumpesnį kaip 10 darbo dienų</w:t>
            </w:r>
            <w:r w:rsidR="0049710E" w:rsidRPr="00891D7B">
              <w:rPr>
                <w:rFonts w:ascii="Times New Roman" w:hAnsi="Times New Roman"/>
                <w:sz w:val="24"/>
                <w:szCs w:val="24"/>
              </w:rPr>
              <w:t xml:space="preserve"> pasiūlymų pateikimo terminą nuo </w:t>
            </w:r>
            <w:r w:rsidR="0049710E" w:rsidRPr="00891D7B">
              <w:rPr>
                <w:rFonts w:ascii="Times New Roman" w:hAnsi="Times New Roman"/>
                <w:sz w:val="24"/>
                <w:szCs w:val="24"/>
              </w:rPr>
              <w:lastRenderedPageBreak/>
              <w:t>patikslinimų paskelbimo dienos ir apie tai informuojami</w:t>
            </w:r>
            <w:r w:rsidR="00E36BA7" w:rsidRPr="00891D7B">
              <w:rPr>
                <w:rFonts w:ascii="Times New Roman" w:hAnsi="Times New Roman"/>
                <w:sz w:val="24"/>
                <w:szCs w:val="24"/>
              </w:rPr>
              <w:t xml:space="preserve"> pasiūlymus jau pateikę dalyviai.</w:t>
            </w:r>
          </w:p>
        </w:tc>
      </w:tr>
      <w:tr w:rsidR="00DB49D4" w:rsidRPr="00891D7B" w14:paraId="421773BF" w14:textId="77777777" w:rsidTr="22A283B6">
        <w:trPr>
          <w:gridAfter w:val="3"/>
          <w:wAfter w:w="77" w:type="dxa"/>
        </w:trPr>
        <w:tc>
          <w:tcPr>
            <w:tcW w:w="9854" w:type="dxa"/>
            <w:gridSpan w:val="7"/>
          </w:tcPr>
          <w:p w14:paraId="04FB91DD" w14:textId="77777777" w:rsidR="00DB49D4" w:rsidRPr="00891D7B" w:rsidRDefault="00DB49D4" w:rsidP="00B14064">
            <w:pPr>
              <w:spacing w:after="0" w:line="240" w:lineRule="auto"/>
              <w:rPr>
                <w:rFonts w:ascii="Times New Roman" w:hAnsi="Times New Roman"/>
                <w:sz w:val="24"/>
                <w:szCs w:val="24"/>
              </w:rPr>
            </w:pPr>
          </w:p>
        </w:tc>
      </w:tr>
      <w:tr w:rsidR="00DB49D4" w:rsidRPr="00891D7B" w14:paraId="033910C9" w14:textId="77777777" w:rsidTr="22A283B6">
        <w:trPr>
          <w:gridAfter w:val="2"/>
          <w:wAfter w:w="34" w:type="dxa"/>
        </w:trPr>
        <w:tc>
          <w:tcPr>
            <w:tcW w:w="2892" w:type="dxa"/>
            <w:shd w:val="clear" w:color="auto" w:fill="D9D9D9" w:themeFill="background1" w:themeFillShade="D9"/>
          </w:tcPr>
          <w:p w14:paraId="18C04386" w14:textId="2A15FF9C" w:rsidR="00DB49D4" w:rsidRPr="00891D7B" w:rsidRDefault="00640B30" w:rsidP="008211D3">
            <w:pPr>
              <w:spacing w:after="0" w:line="240" w:lineRule="auto"/>
              <w:jc w:val="both"/>
              <w:rPr>
                <w:rFonts w:ascii="Times New Roman" w:hAnsi="Times New Roman"/>
                <w:sz w:val="24"/>
                <w:szCs w:val="24"/>
              </w:rPr>
            </w:pPr>
            <w:r w:rsidRPr="00891D7B">
              <w:rPr>
                <w:rFonts w:ascii="Times New Roman" w:hAnsi="Times New Roman"/>
                <w:sz w:val="24"/>
                <w:szCs w:val="24"/>
              </w:rPr>
              <w:t>Ikiprekybinio pirkimo dokumentų</w:t>
            </w:r>
            <w:r w:rsidR="005B67CD" w:rsidRPr="00891D7B">
              <w:rPr>
                <w:rFonts w:ascii="Times New Roman" w:hAnsi="Times New Roman"/>
                <w:sz w:val="24"/>
                <w:szCs w:val="24"/>
              </w:rPr>
              <w:t xml:space="preserve"> vieš</w:t>
            </w:r>
            <w:r w:rsidR="00990449" w:rsidRPr="00891D7B">
              <w:rPr>
                <w:rFonts w:ascii="Times New Roman" w:hAnsi="Times New Roman"/>
                <w:sz w:val="24"/>
                <w:szCs w:val="24"/>
              </w:rPr>
              <w:t>as</w:t>
            </w:r>
            <w:r w:rsidR="005B67CD" w:rsidRPr="00891D7B">
              <w:rPr>
                <w:rFonts w:ascii="Times New Roman" w:hAnsi="Times New Roman"/>
                <w:sz w:val="24"/>
                <w:szCs w:val="24"/>
              </w:rPr>
              <w:t xml:space="preserve"> aptarimas:</w:t>
            </w:r>
          </w:p>
        </w:tc>
        <w:tc>
          <w:tcPr>
            <w:tcW w:w="236" w:type="dxa"/>
            <w:gridSpan w:val="3"/>
          </w:tcPr>
          <w:p w14:paraId="22EB3D0E" w14:textId="77777777" w:rsidR="00DB49D4" w:rsidRPr="00891D7B" w:rsidRDefault="00DB49D4" w:rsidP="00B14064">
            <w:pPr>
              <w:rPr>
                <w:rFonts w:ascii="Times New Roman" w:hAnsi="Times New Roman"/>
                <w:sz w:val="24"/>
                <w:szCs w:val="24"/>
              </w:rPr>
            </w:pPr>
          </w:p>
          <w:p w14:paraId="3591FF9A" w14:textId="77777777" w:rsidR="00DB49D4" w:rsidRPr="00891D7B" w:rsidRDefault="00DB49D4" w:rsidP="00B14064">
            <w:pPr>
              <w:rPr>
                <w:rFonts w:ascii="Times New Roman" w:hAnsi="Times New Roman"/>
                <w:sz w:val="24"/>
                <w:szCs w:val="24"/>
              </w:rPr>
            </w:pPr>
          </w:p>
          <w:p w14:paraId="3D0795A8" w14:textId="77777777" w:rsidR="00DB49D4" w:rsidRPr="00891D7B" w:rsidRDefault="00DB49D4" w:rsidP="00B14064">
            <w:pPr>
              <w:spacing w:after="0" w:line="240" w:lineRule="auto"/>
              <w:rPr>
                <w:rFonts w:ascii="Times New Roman" w:hAnsi="Times New Roman"/>
                <w:sz w:val="24"/>
                <w:szCs w:val="24"/>
              </w:rPr>
            </w:pPr>
          </w:p>
        </w:tc>
        <w:tc>
          <w:tcPr>
            <w:tcW w:w="6769" w:type="dxa"/>
            <w:gridSpan w:val="4"/>
          </w:tcPr>
          <w:p w14:paraId="67051848" w14:textId="0C898238" w:rsidR="00836198" w:rsidRPr="00891D7B" w:rsidRDefault="0066181F"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4.8. </w:t>
            </w:r>
            <w:r w:rsidR="00E33F76" w:rsidRPr="00891D7B">
              <w:rPr>
                <w:rFonts w:ascii="Times New Roman" w:hAnsi="Times New Roman"/>
                <w:sz w:val="24"/>
                <w:szCs w:val="24"/>
              </w:rPr>
              <w:t>Įgaliotoji organizacija</w:t>
            </w:r>
            <w:r w:rsidR="005B67CD" w:rsidRPr="00891D7B">
              <w:rPr>
                <w:rFonts w:ascii="Times New Roman" w:hAnsi="Times New Roman"/>
                <w:sz w:val="24"/>
                <w:szCs w:val="24"/>
              </w:rPr>
              <w:t xml:space="preserve"> savo iniciatyva ne vėliau kaip likus 14 darbo dienų iki pasiūlymų pateikimo termino pabaigos gali rengti </w:t>
            </w:r>
            <w:r w:rsidR="002C3115" w:rsidRPr="00891D7B">
              <w:rPr>
                <w:rFonts w:ascii="Times New Roman" w:hAnsi="Times New Roman"/>
                <w:sz w:val="24"/>
                <w:szCs w:val="24"/>
              </w:rPr>
              <w:t xml:space="preserve">nekonfidencialių </w:t>
            </w:r>
            <w:r w:rsidR="00F36765" w:rsidRPr="00891D7B">
              <w:rPr>
                <w:rFonts w:ascii="Times New Roman" w:hAnsi="Times New Roman"/>
                <w:sz w:val="24"/>
                <w:szCs w:val="24"/>
              </w:rPr>
              <w:t>p</w:t>
            </w:r>
            <w:r w:rsidR="005B67CD" w:rsidRPr="00891D7B">
              <w:rPr>
                <w:rFonts w:ascii="Times New Roman" w:hAnsi="Times New Roman"/>
                <w:sz w:val="24"/>
                <w:szCs w:val="24"/>
              </w:rPr>
              <w:t xml:space="preserve">irkimo dokumentų viešą aptarimą, apie tai paskelbdama </w:t>
            </w:r>
            <w:r w:rsidR="00F36765" w:rsidRPr="00891D7B">
              <w:rPr>
                <w:rFonts w:ascii="Times New Roman" w:hAnsi="Times New Roman"/>
                <w:sz w:val="24"/>
                <w:szCs w:val="24"/>
              </w:rPr>
              <w:t>p</w:t>
            </w:r>
            <w:r w:rsidR="00685498" w:rsidRPr="00891D7B">
              <w:rPr>
                <w:rFonts w:ascii="Times New Roman" w:hAnsi="Times New Roman"/>
                <w:sz w:val="24"/>
                <w:szCs w:val="24"/>
              </w:rPr>
              <w:t xml:space="preserve">erkančiosios organizacijos interneto svetainėje </w:t>
            </w:r>
            <w:r w:rsidR="004570F0" w:rsidRPr="00891D7B">
              <w:rPr>
                <w:rFonts w:ascii="Times New Roman" w:hAnsi="Times New Roman"/>
                <w:sz w:val="24"/>
                <w:szCs w:val="24"/>
              </w:rPr>
              <w:t>(</w:t>
            </w:r>
            <w:hyperlink r:id="rId15" w:history="1">
              <w:r w:rsidR="00E33F76" w:rsidRPr="00891D7B">
                <w:rPr>
                  <w:rStyle w:val="Hyperlink"/>
                  <w:rFonts w:ascii="Times New Roman" w:hAnsi="Times New Roman"/>
                  <w:sz w:val="24"/>
                  <w:szCs w:val="24"/>
                </w:rPr>
                <w:t>https://vsat.lrv.lt/lt/</w:t>
              </w:r>
            </w:hyperlink>
            <w:r w:rsidR="004570F0" w:rsidRPr="00891D7B">
              <w:rPr>
                <w:rFonts w:ascii="Times New Roman" w:hAnsi="Times New Roman"/>
                <w:sz w:val="24"/>
                <w:szCs w:val="24"/>
              </w:rPr>
              <w:t>)</w:t>
            </w:r>
            <w:r w:rsidR="00E33F76" w:rsidRPr="00891D7B">
              <w:rPr>
                <w:rFonts w:ascii="Times New Roman" w:hAnsi="Times New Roman"/>
                <w:sz w:val="24"/>
                <w:szCs w:val="24"/>
              </w:rPr>
              <w:t xml:space="preserve">, </w:t>
            </w:r>
            <w:r w:rsidR="00F36765" w:rsidRPr="00891D7B">
              <w:rPr>
                <w:rFonts w:ascii="Times New Roman" w:hAnsi="Times New Roman"/>
                <w:sz w:val="24"/>
                <w:szCs w:val="24"/>
              </w:rPr>
              <w:t>į</w:t>
            </w:r>
            <w:r w:rsidR="00E33F76" w:rsidRPr="00891D7B">
              <w:rPr>
                <w:rFonts w:ascii="Times New Roman" w:hAnsi="Times New Roman"/>
                <w:sz w:val="24"/>
                <w:szCs w:val="24"/>
              </w:rPr>
              <w:t>galiotosios organizacijos</w:t>
            </w:r>
            <w:r w:rsidR="00D6698D" w:rsidRPr="00891D7B">
              <w:rPr>
                <w:rFonts w:ascii="Times New Roman" w:hAnsi="Times New Roman"/>
                <w:sz w:val="24"/>
                <w:szCs w:val="24"/>
              </w:rPr>
              <w:t xml:space="preserve"> ir</w:t>
            </w:r>
            <w:r w:rsidR="00685498" w:rsidRPr="00891D7B">
              <w:rPr>
                <w:rFonts w:ascii="Times New Roman" w:hAnsi="Times New Roman"/>
                <w:sz w:val="24"/>
                <w:szCs w:val="24"/>
              </w:rPr>
              <w:t xml:space="preserve"> </w:t>
            </w:r>
            <w:r w:rsidR="00F36765" w:rsidRPr="00891D7B">
              <w:rPr>
                <w:rFonts w:ascii="Times New Roman" w:hAnsi="Times New Roman"/>
                <w:sz w:val="24"/>
                <w:szCs w:val="24"/>
              </w:rPr>
              <w:t>k</w:t>
            </w:r>
            <w:r w:rsidR="007C4276" w:rsidRPr="00891D7B">
              <w:rPr>
                <w:rFonts w:ascii="Times New Roman" w:hAnsi="Times New Roman"/>
                <w:sz w:val="24"/>
                <w:szCs w:val="24"/>
              </w:rPr>
              <w:t xml:space="preserve">oordinuojančiosios </w:t>
            </w:r>
            <w:r w:rsidR="00F36765" w:rsidRPr="00891D7B">
              <w:rPr>
                <w:rFonts w:ascii="Times New Roman" w:hAnsi="Times New Roman"/>
                <w:sz w:val="24"/>
                <w:szCs w:val="24"/>
              </w:rPr>
              <w:t>organizacijos</w:t>
            </w:r>
            <w:r w:rsidR="00685498" w:rsidRPr="00891D7B">
              <w:rPr>
                <w:rFonts w:ascii="Times New Roman" w:hAnsi="Times New Roman"/>
                <w:sz w:val="24"/>
                <w:szCs w:val="24"/>
              </w:rPr>
              <w:t xml:space="preserve"> interneto svetainėje (</w:t>
            </w:r>
            <w:r w:rsidR="00F637D6" w:rsidRPr="00891D7B">
              <w:rPr>
                <w:rFonts w:ascii="Times New Roman" w:hAnsi="Times New Roman"/>
                <w:sz w:val="24"/>
                <w:szCs w:val="24"/>
              </w:rPr>
              <w:t>www.inovacijuagentura.lt</w:t>
            </w:r>
            <w:r w:rsidR="00685498" w:rsidRPr="00891D7B">
              <w:rPr>
                <w:rFonts w:ascii="Times New Roman" w:hAnsi="Times New Roman"/>
                <w:sz w:val="24"/>
                <w:szCs w:val="24"/>
              </w:rPr>
              <w:t>)</w:t>
            </w:r>
            <w:r w:rsidR="005B67CD" w:rsidRPr="00891D7B">
              <w:rPr>
                <w:rFonts w:ascii="Times New Roman" w:hAnsi="Times New Roman"/>
                <w:sz w:val="24"/>
                <w:szCs w:val="24"/>
              </w:rPr>
              <w:t>.</w:t>
            </w:r>
            <w:r w:rsidR="00836198" w:rsidRPr="00891D7B">
              <w:rPr>
                <w:rFonts w:ascii="Times New Roman" w:hAnsi="Times New Roman"/>
                <w:sz w:val="24"/>
                <w:szCs w:val="24"/>
              </w:rPr>
              <w:t xml:space="preserve"> </w:t>
            </w:r>
            <w:r w:rsidR="00C23C64" w:rsidRPr="00891D7B">
              <w:rPr>
                <w:rFonts w:ascii="Times New Roman" w:hAnsi="Times New Roman"/>
                <w:sz w:val="24"/>
                <w:szCs w:val="24"/>
              </w:rPr>
              <w:t>Jeigu viešasis aptarimas bus vykdomas, tuomet jis vyks</w:t>
            </w:r>
            <w:r w:rsidR="00710998" w:rsidRPr="00891D7B">
              <w:rPr>
                <w:rFonts w:ascii="Times New Roman" w:hAnsi="Times New Roman"/>
                <w:sz w:val="24"/>
                <w:szCs w:val="24"/>
              </w:rPr>
              <w:t xml:space="preserve"> visiems </w:t>
            </w:r>
            <w:r w:rsidR="00327D63" w:rsidRPr="00891D7B">
              <w:rPr>
                <w:rFonts w:ascii="Times New Roman" w:hAnsi="Times New Roman"/>
                <w:sz w:val="24"/>
                <w:szCs w:val="24"/>
              </w:rPr>
              <w:t>teikėjams</w:t>
            </w:r>
            <w:r w:rsidR="00710998" w:rsidRPr="00891D7B">
              <w:rPr>
                <w:rFonts w:ascii="Times New Roman" w:hAnsi="Times New Roman"/>
                <w:sz w:val="24"/>
                <w:szCs w:val="24"/>
              </w:rPr>
              <w:t xml:space="preserve"> vienu metu.</w:t>
            </w:r>
          </w:p>
          <w:p w14:paraId="152C2805" w14:textId="17AE7553" w:rsidR="005117BF" w:rsidRPr="00891D7B" w:rsidRDefault="0066181F"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4.9. </w:t>
            </w:r>
            <w:r w:rsidR="00327D63" w:rsidRPr="00C41033">
              <w:rPr>
                <w:rFonts w:ascii="Times New Roman" w:hAnsi="Times New Roman"/>
                <w:b/>
                <w:bCs/>
                <w:sz w:val="24"/>
                <w:szCs w:val="24"/>
              </w:rPr>
              <w:t>T</w:t>
            </w:r>
            <w:r w:rsidR="0023314C" w:rsidRPr="00C41033">
              <w:rPr>
                <w:rFonts w:ascii="Times New Roman" w:hAnsi="Times New Roman"/>
                <w:b/>
                <w:bCs/>
                <w:sz w:val="24"/>
                <w:szCs w:val="24"/>
              </w:rPr>
              <w:t>e</w:t>
            </w:r>
            <w:r w:rsidR="00327D63" w:rsidRPr="00C41033">
              <w:rPr>
                <w:rFonts w:ascii="Times New Roman" w:hAnsi="Times New Roman"/>
                <w:b/>
                <w:bCs/>
                <w:sz w:val="24"/>
                <w:szCs w:val="24"/>
              </w:rPr>
              <w:t>i</w:t>
            </w:r>
            <w:r w:rsidR="0023314C" w:rsidRPr="00C41033">
              <w:rPr>
                <w:rFonts w:ascii="Times New Roman" w:hAnsi="Times New Roman"/>
                <w:b/>
                <w:bCs/>
                <w:sz w:val="24"/>
                <w:szCs w:val="24"/>
              </w:rPr>
              <w:t xml:space="preserve">kėjai, norintys dalyvauti </w:t>
            </w:r>
            <w:r w:rsidR="009E2638" w:rsidRPr="00C41033">
              <w:rPr>
                <w:rFonts w:ascii="Times New Roman" w:hAnsi="Times New Roman"/>
                <w:b/>
                <w:bCs/>
                <w:sz w:val="24"/>
                <w:szCs w:val="24"/>
              </w:rPr>
              <w:t>viešajame aptarime</w:t>
            </w:r>
            <w:r w:rsidR="0023314C" w:rsidRPr="00C41033">
              <w:rPr>
                <w:rFonts w:ascii="Times New Roman" w:hAnsi="Times New Roman"/>
                <w:b/>
                <w:bCs/>
                <w:sz w:val="24"/>
                <w:szCs w:val="24"/>
              </w:rPr>
              <w:t xml:space="preserve">, iki </w:t>
            </w:r>
            <w:r w:rsidR="009E2638" w:rsidRPr="00C41033">
              <w:rPr>
                <w:rFonts w:ascii="Times New Roman" w:hAnsi="Times New Roman"/>
                <w:b/>
                <w:bCs/>
                <w:sz w:val="24"/>
                <w:szCs w:val="24"/>
              </w:rPr>
              <w:t>viešojo aptarimo</w:t>
            </w:r>
            <w:r w:rsidR="0023314C" w:rsidRPr="00C41033">
              <w:rPr>
                <w:rFonts w:ascii="Times New Roman" w:hAnsi="Times New Roman"/>
                <w:b/>
                <w:bCs/>
                <w:sz w:val="24"/>
                <w:szCs w:val="24"/>
              </w:rPr>
              <w:t xml:space="preserve"> pradžios turės el. p.</w:t>
            </w:r>
            <w:r w:rsidR="009F23F4" w:rsidRPr="00C41033">
              <w:rPr>
                <w:rFonts w:ascii="Times New Roman" w:hAnsi="Times New Roman"/>
                <w:b/>
                <w:bCs/>
                <w:sz w:val="24"/>
                <w:szCs w:val="24"/>
              </w:rPr>
              <w:t xml:space="preserve"> </w:t>
            </w:r>
            <w:hyperlink r:id="rId16" w:history="1">
              <w:r w:rsidR="00A25347" w:rsidRPr="00C41033">
                <w:rPr>
                  <w:rStyle w:val="Hyperlink"/>
                  <w:rFonts w:ascii="Times New Roman" w:hAnsi="Times New Roman"/>
                  <w:b/>
                  <w:bCs/>
                  <w:sz w:val="24"/>
                  <w:szCs w:val="24"/>
                </w:rPr>
                <w:t>ippvertinimai@inovacijuagentura.lt</w:t>
              </w:r>
            </w:hyperlink>
            <w:r w:rsidR="00A25347" w:rsidRPr="00C41033">
              <w:rPr>
                <w:rFonts w:ascii="Times New Roman" w:hAnsi="Times New Roman"/>
                <w:b/>
                <w:bCs/>
                <w:sz w:val="24"/>
                <w:szCs w:val="24"/>
              </w:rPr>
              <w:t xml:space="preserve"> </w:t>
            </w:r>
            <w:r w:rsidR="009F23F4" w:rsidRPr="00C41033">
              <w:rPr>
                <w:rFonts w:ascii="Times New Roman" w:hAnsi="Times New Roman"/>
                <w:b/>
                <w:bCs/>
                <w:sz w:val="24"/>
                <w:szCs w:val="24"/>
              </w:rPr>
              <w:t>atsiųsti vardus ir pavardes bei el. p. adresus asmenų</w:t>
            </w:r>
            <w:r w:rsidR="0095647B" w:rsidRPr="00C41033">
              <w:rPr>
                <w:rFonts w:ascii="Times New Roman" w:hAnsi="Times New Roman"/>
                <w:b/>
                <w:bCs/>
                <w:sz w:val="24"/>
                <w:szCs w:val="24"/>
              </w:rPr>
              <w:t xml:space="preserve">, ketinančių dalyvauti </w:t>
            </w:r>
            <w:r w:rsidR="009E2638" w:rsidRPr="00C41033">
              <w:rPr>
                <w:rFonts w:ascii="Times New Roman" w:hAnsi="Times New Roman"/>
                <w:b/>
                <w:bCs/>
                <w:sz w:val="24"/>
                <w:szCs w:val="24"/>
              </w:rPr>
              <w:t>viešajame aptarime</w:t>
            </w:r>
            <w:r w:rsidR="0095647B" w:rsidRPr="00C41033">
              <w:rPr>
                <w:rFonts w:ascii="Times New Roman" w:hAnsi="Times New Roman"/>
                <w:b/>
                <w:bCs/>
                <w:sz w:val="24"/>
                <w:szCs w:val="24"/>
              </w:rPr>
              <w:t>.</w:t>
            </w:r>
          </w:p>
          <w:p w14:paraId="087B74B6" w14:textId="4D0A188D" w:rsidR="00DB49D4" w:rsidRPr="00891D7B" w:rsidRDefault="00BA3C64"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4.10. </w:t>
            </w:r>
            <w:r w:rsidR="00836198" w:rsidRPr="00891D7B">
              <w:rPr>
                <w:rFonts w:ascii="Times New Roman" w:hAnsi="Times New Roman"/>
                <w:sz w:val="24"/>
                <w:szCs w:val="24"/>
              </w:rPr>
              <w:t xml:space="preserve">Jeigu </w:t>
            </w:r>
            <w:r w:rsidR="00F36765" w:rsidRPr="00891D7B">
              <w:rPr>
                <w:rFonts w:ascii="Times New Roman" w:hAnsi="Times New Roman"/>
                <w:sz w:val="24"/>
                <w:szCs w:val="24"/>
              </w:rPr>
              <w:t>į</w:t>
            </w:r>
            <w:r w:rsidR="00E33F76" w:rsidRPr="00891D7B">
              <w:rPr>
                <w:rFonts w:ascii="Times New Roman" w:hAnsi="Times New Roman"/>
                <w:sz w:val="24"/>
                <w:szCs w:val="24"/>
              </w:rPr>
              <w:t>galiotoji organizacija</w:t>
            </w:r>
            <w:r w:rsidR="00836198" w:rsidRPr="00891D7B">
              <w:rPr>
                <w:rFonts w:ascii="Times New Roman" w:hAnsi="Times New Roman"/>
                <w:sz w:val="24"/>
                <w:szCs w:val="24"/>
              </w:rPr>
              <w:t xml:space="preserve"> rengia </w:t>
            </w:r>
            <w:r w:rsidR="007C4276" w:rsidRPr="00891D7B">
              <w:rPr>
                <w:rFonts w:ascii="Times New Roman" w:hAnsi="Times New Roman"/>
                <w:sz w:val="24"/>
                <w:szCs w:val="24"/>
              </w:rPr>
              <w:t>viešą aptarimą</w:t>
            </w:r>
            <w:r w:rsidR="00836198" w:rsidRPr="00891D7B">
              <w:rPr>
                <w:rFonts w:ascii="Times New Roman" w:hAnsi="Times New Roman"/>
                <w:sz w:val="24"/>
                <w:szCs w:val="24"/>
              </w:rPr>
              <w:t xml:space="preserve">, ji surašo šio </w:t>
            </w:r>
            <w:r w:rsidR="007C4276" w:rsidRPr="00891D7B">
              <w:rPr>
                <w:rFonts w:ascii="Times New Roman" w:hAnsi="Times New Roman"/>
                <w:sz w:val="24"/>
                <w:szCs w:val="24"/>
              </w:rPr>
              <w:t xml:space="preserve">aptarimo </w:t>
            </w:r>
            <w:r w:rsidR="00836198" w:rsidRPr="00891D7B">
              <w:rPr>
                <w:rFonts w:ascii="Times New Roman" w:hAnsi="Times New Roman"/>
                <w:sz w:val="24"/>
                <w:szCs w:val="24"/>
              </w:rPr>
              <w:t xml:space="preserve">protokolą. Protokole fiksuojami visi </w:t>
            </w:r>
            <w:r w:rsidR="007C4276" w:rsidRPr="00891D7B">
              <w:rPr>
                <w:rFonts w:ascii="Times New Roman" w:hAnsi="Times New Roman"/>
                <w:sz w:val="24"/>
                <w:szCs w:val="24"/>
              </w:rPr>
              <w:t>aptarimo</w:t>
            </w:r>
            <w:r w:rsidR="00836198" w:rsidRPr="00891D7B">
              <w:rPr>
                <w:rFonts w:ascii="Times New Roman" w:hAnsi="Times New Roman"/>
                <w:sz w:val="24"/>
                <w:szCs w:val="24"/>
              </w:rPr>
              <w:t xml:space="preserve"> metu pateikti klausimai dėl</w:t>
            </w:r>
            <w:r w:rsidR="002C3115" w:rsidRPr="00891D7B">
              <w:rPr>
                <w:rFonts w:ascii="Times New Roman" w:hAnsi="Times New Roman"/>
                <w:sz w:val="24"/>
                <w:szCs w:val="24"/>
              </w:rPr>
              <w:t xml:space="preserve"> nekonfidencialių</w:t>
            </w:r>
            <w:r w:rsidR="00836198" w:rsidRPr="00891D7B">
              <w:rPr>
                <w:rFonts w:ascii="Times New Roman" w:hAnsi="Times New Roman"/>
                <w:sz w:val="24"/>
                <w:szCs w:val="24"/>
              </w:rPr>
              <w:t xml:space="preserve"> </w:t>
            </w:r>
            <w:r w:rsidR="00F36765" w:rsidRPr="00891D7B">
              <w:rPr>
                <w:rFonts w:ascii="Times New Roman" w:hAnsi="Times New Roman"/>
                <w:sz w:val="24"/>
                <w:szCs w:val="24"/>
              </w:rPr>
              <w:t>p</w:t>
            </w:r>
            <w:r w:rsidR="007C4276" w:rsidRPr="00891D7B">
              <w:rPr>
                <w:rFonts w:ascii="Times New Roman" w:hAnsi="Times New Roman"/>
                <w:sz w:val="24"/>
                <w:szCs w:val="24"/>
              </w:rPr>
              <w:t>irkimo dokumentų</w:t>
            </w:r>
            <w:r w:rsidR="00836198" w:rsidRPr="00891D7B">
              <w:rPr>
                <w:rFonts w:ascii="Times New Roman" w:hAnsi="Times New Roman"/>
                <w:sz w:val="24"/>
                <w:szCs w:val="24"/>
              </w:rPr>
              <w:t xml:space="preserve"> ir atsakymai į juos. </w:t>
            </w:r>
            <w:r w:rsidR="00E33F76" w:rsidRPr="00891D7B">
              <w:rPr>
                <w:rFonts w:ascii="Times New Roman" w:hAnsi="Times New Roman"/>
                <w:sz w:val="24"/>
                <w:szCs w:val="24"/>
              </w:rPr>
              <w:t>Įgaliotoji organizacija</w:t>
            </w:r>
            <w:r w:rsidR="00BF533D" w:rsidRPr="00891D7B">
              <w:rPr>
                <w:rFonts w:ascii="Times New Roman" w:hAnsi="Times New Roman"/>
                <w:sz w:val="24"/>
                <w:szCs w:val="24"/>
              </w:rPr>
              <w:t xml:space="preserve"> protokolo išrašu pasidalina su</w:t>
            </w:r>
            <w:r w:rsidR="002C0086" w:rsidRPr="00891D7B">
              <w:rPr>
                <w:rFonts w:ascii="Times New Roman" w:hAnsi="Times New Roman"/>
                <w:sz w:val="24"/>
                <w:szCs w:val="24"/>
              </w:rPr>
              <w:t xml:space="preserve"> </w:t>
            </w:r>
            <w:r w:rsidR="009D7592" w:rsidRPr="00891D7B">
              <w:rPr>
                <w:rFonts w:ascii="Times New Roman" w:hAnsi="Times New Roman"/>
                <w:sz w:val="24"/>
                <w:szCs w:val="24"/>
              </w:rPr>
              <w:t>t</w:t>
            </w:r>
            <w:r w:rsidR="00327D63" w:rsidRPr="00891D7B">
              <w:rPr>
                <w:rFonts w:ascii="Times New Roman" w:hAnsi="Times New Roman"/>
                <w:sz w:val="24"/>
                <w:szCs w:val="24"/>
              </w:rPr>
              <w:t>ei</w:t>
            </w:r>
            <w:r w:rsidR="009D7592" w:rsidRPr="00891D7B">
              <w:rPr>
                <w:rFonts w:ascii="Times New Roman" w:hAnsi="Times New Roman"/>
                <w:sz w:val="24"/>
                <w:szCs w:val="24"/>
              </w:rPr>
              <w:t>kėjais</w:t>
            </w:r>
            <w:r w:rsidR="002C0086" w:rsidRPr="00891D7B">
              <w:rPr>
                <w:rFonts w:ascii="Times New Roman" w:hAnsi="Times New Roman"/>
                <w:sz w:val="24"/>
                <w:szCs w:val="24"/>
              </w:rPr>
              <w:t>.</w:t>
            </w:r>
          </w:p>
        </w:tc>
      </w:tr>
    </w:tbl>
    <w:p w14:paraId="3F459801" w14:textId="77777777" w:rsidR="00DB6A64" w:rsidRPr="00891D7B" w:rsidRDefault="00DB6A64" w:rsidP="00B14064">
      <w:pPr>
        <w:spacing w:after="0" w:line="240" w:lineRule="auto"/>
        <w:jc w:val="center"/>
        <w:rPr>
          <w:rFonts w:ascii="Times New Roman" w:hAnsi="Times New Roman"/>
          <w:b/>
          <w:sz w:val="24"/>
          <w:szCs w:val="24"/>
        </w:rPr>
      </w:pPr>
    </w:p>
    <w:p w14:paraId="6BE545EA" w14:textId="77777777" w:rsidR="008E246A" w:rsidRPr="00891D7B" w:rsidRDefault="008E246A" w:rsidP="00B14064">
      <w:pPr>
        <w:pStyle w:val="Heading1"/>
        <w:spacing w:before="0" w:line="240" w:lineRule="auto"/>
        <w:jc w:val="center"/>
        <w:rPr>
          <w:rFonts w:ascii="Times New Roman" w:hAnsi="Times New Roman" w:cs="Times New Roman"/>
          <w:color w:val="auto"/>
          <w:sz w:val="24"/>
          <w:szCs w:val="24"/>
        </w:rPr>
      </w:pPr>
      <w:bookmarkStart w:id="8" w:name="_Toc452320426"/>
      <w:r w:rsidRPr="00891D7B">
        <w:rPr>
          <w:rFonts w:ascii="Times New Roman" w:hAnsi="Times New Roman" w:cs="Times New Roman"/>
          <w:color w:val="auto"/>
          <w:sz w:val="24"/>
          <w:szCs w:val="24"/>
        </w:rPr>
        <w:t>V SKYRIUS</w:t>
      </w:r>
      <w:bookmarkEnd w:id="8"/>
    </w:p>
    <w:p w14:paraId="55B813E6" w14:textId="77777777" w:rsidR="00990449" w:rsidRPr="00891D7B" w:rsidRDefault="00A047D6" w:rsidP="00B14064">
      <w:pPr>
        <w:pStyle w:val="Heading1"/>
        <w:spacing w:before="0" w:line="240" w:lineRule="auto"/>
        <w:jc w:val="center"/>
        <w:rPr>
          <w:rFonts w:ascii="Times New Roman" w:hAnsi="Times New Roman" w:cs="Times New Roman"/>
          <w:color w:val="auto"/>
          <w:sz w:val="24"/>
          <w:szCs w:val="24"/>
        </w:rPr>
      </w:pPr>
      <w:bookmarkStart w:id="9" w:name="_Toc452320427"/>
      <w:r w:rsidRPr="00891D7B">
        <w:rPr>
          <w:rFonts w:ascii="Times New Roman" w:hAnsi="Times New Roman" w:cs="Times New Roman"/>
          <w:color w:val="auto"/>
          <w:sz w:val="24"/>
          <w:szCs w:val="24"/>
        </w:rPr>
        <w:t>PASIŪLYMŲ RENGIMO</w:t>
      </w:r>
      <w:r w:rsidR="007132B4" w:rsidRPr="00891D7B">
        <w:rPr>
          <w:rFonts w:ascii="Times New Roman" w:hAnsi="Times New Roman" w:cs="Times New Roman"/>
          <w:color w:val="auto"/>
          <w:sz w:val="24"/>
          <w:szCs w:val="24"/>
        </w:rPr>
        <w:t xml:space="preserve"> IR PATEIKIMO</w:t>
      </w:r>
      <w:r w:rsidRPr="00891D7B">
        <w:rPr>
          <w:rFonts w:ascii="Times New Roman" w:hAnsi="Times New Roman" w:cs="Times New Roman"/>
          <w:color w:val="auto"/>
          <w:sz w:val="24"/>
          <w:szCs w:val="24"/>
        </w:rPr>
        <w:t xml:space="preserve"> REIKALAVIMAI</w:t>
      </w:r>
      <w:bookmarkEnd w:id="9"/>
    </w:p>
    <w:p w14:paraId="11E03BFE" w14:textId="77777777" w:rsidR="00B32783" w:rsidRPr="00891D7B" w:rsidRDefault="00B32783" w:rsidP="00B14064">
      <w:pPr>
        <w:spacing w:after="0" w:line="240" w:lineRule="auto"/>
        <w:jc w:val="center"/>
        <w:rPr>
          <w:rFonts w:ascii="Times New Roman" w:hAnsi="Times New Roman"/>
          <w:b/>
          <w:sz w:val="24"/>
          <w:szCs w:val="24"/>
        </w:rPr>
      </w:pPr>
    </w:p>
    <w:tbl>
      <w:tblPr>
        <w:tblW w:w="9931" w:type="dxa"/>
        <w:tblLook w:val="04A0" w:firstRow="1" w:lastRow="0" w:firstColumn="1" w:lastColumn="0" w:noHBand="0" w:noVBand="1"/>
      </w:tblPr>
      <w:tblGrid>
        <w:gridCol w:w="2892"/>
        <w:gridCol w:w="34"/>
        <w:gridCol w:w="202"/>
        <w:gridCol w:w="34"/>
        <w:gridCol w:w="6692"/>
        <w:gridCol w:w="43"/>
        <w:gridCol w:w="34"/>
      </w:tblGrid>
      <w:tr w:rsidR="00A047D6" w:rsidRPr="00891D7B" w14:paraId="432B8A3D" w14:textId="77777777" w:rsidTr="00C438A8">
        <w:tc>
          <w:tcPr>
            <w:tcW w:w="2926" w:type="dxa"/>
            <w:gridSpan w:val="2"/>
            <w:shd w:val="clear" w:color="auto" w:fill="D9D9D9" w:themeFill="background1" w:themeFillShade="D9"/>
          </w:tcPr>
          <w:p w14:paraId="626A4627" w14:textId="77777777" w:rsidR="00A047D6" w:rsidRPr="00891D7B" w:rsidRDefault="00A047D6" w:rsidP="002C0086">
            <w:pPr>
              <w:spacing w:after="0" w:line="240" w:lineRule="auto"/>
              <w:jc w:val="both"/>
              <w:rPr>
                <w:rFonts w:ascii="Times New Roman" w:hAnsi="Times New Roman"/>
                <w:sz w:val="24"/>
                <w:szCs w:val="24"/>
              </w:rPr>
            </w:pPr>
            <w:r w:rsidRPr="00891D7B">
              <w:rPr>
                <w:rFonts w:ascii="Times New Roman" w:hAnsi="Times New Roman"/>
                <w:sz w:val="24"/>
                <w:szCs w:val="24"/>
              </w:rPr>
              <w:t>Pasiūlymų pateikimo terminas:</w:t>
            </w:r>
          </w:p>
        </w:tc>
        <w:tc>
          <w:tcPr>
            <w:tcW w:w="236" w:type="dxa"/>
            <w:gridSpan w:val="2"/>
          </w:tcPr>
          <w:p w14:paraId="22123FEE" w14:textId="77777777" w:rsidR="00A047D6" w:rsidRPr="00891D7B" w:rsidRDefault="00A047D6" w:rsidP="00B14064">
            <w:pPr>
              <w:spacing w:after="0" w:line="240" w:lineRule="auto"/>
              <w:rPr>
                <w:rFonts w:ascii="Times New Roman" w:hAnsi="Times New Roman"/>
                <w:sz w:val="24"/>
                <w:szCs w:val="24"/>
              </w:rPr>
            </w:pPr>
          </w:p>
        </w:tc>
        <w:tc>
          <w:tcPr>
            <w:tcW w:w="6769" w:type="dxa"/>
            <w:gridSpan w:val="3"/>
          </w:tcPr>
          <w:p w14:paraId="7550B924" w14:textId="56385246" w:rsidR="00BB25BD" w:rsidRPr="00891D7B" w:rsidRDefault="00BA3C64" w:rsidP="00B14064">
            <w:pPr>
              <w:spacing w:after="0" w:line="240" w:lineRule="auto"/>
              <w:jc w:val="both"/>
              <w:rPr>
                <w:rFonts w:ascii="Times New Roman" w:hAnsi="Times New Roman"/>
                <w:sz w:val="24"/>
              </w:rPr>
            </w:pPr>
            <w:r w:rsidRPr="00891D7B">
              <w:rPr>
                <w:rFonts w:ascii="Times New Roman" w:hAnsi="Times New Roman"/>
                <w:sz w:val="24"/>
                <w:szCs w:val="24"/>
              </w:rPr>
              <w:t xml:space="preserve">5.1. </w:t>
            </w:r>
            <w:r w:rsidR="00BB25BD" w:rsidRPr="00891D7B">
              <w:rPr>
                <w:rFonts w:ascii="Times New Roman" w:hAnsi="Times New Roman"/>
                <w:sz w:val="24"/>
                <w:szCs w:val="24"/>
              </w:rPr>
              <w:t xml:space="preserve">Pasiūlymai turi būti pateikti ne vėliau kaip iki termino, nurodyto skelbime apie </w:t>
            </w:r>
            <w:r w:rsidR="00325D9E" w:rsidRPr="00891D7B">
              <w:rPr>
                <w:rFonts w:ascii="Times New Roman" w:hAnsi="Times New Roman"/>
                <w:sz w:val="24"/>
                <w:szCs w:val="24"/>
              </w:rPr>
              <w:t>p</w:t>
            </w:r>
            <w:r w:rsidR="00BB25BD" w:rsidRPr="00891D7B">
              <w:rPr>
                <w:rFonts w:ascii="Times New Roman" w:hAnsi="Times New Roman"/>
                <w:sz w:val="24"/>
                <w:szCs w:val="24"/>
              </w:rPr>
              <w:t>irkimą, išskyrus atvejus, kai nukeliamas pasiūlymų pateikimo terminas.</w:t>
            </w:r>
            <w:r w:rsidR="00BB25BD" w:rsidRPr="00891D7B">
              <w:rPr>
                <w:rFonts w:ascii="Times New Roman" w:hAnsi="Times New Roman"/>
                <w:sz w:val="24"/>
              </w:rPr>
              <w:t xml:space="preserve"> </w:t>
            </w:r>
          </w:p>
          <w:p w14:paraId="202CE205" w14:textId="7F6EC9DC" w:rsidR="007C4276" w:rsidRPr="00891D7B" w:rsidRDefault="00BA3C64" w:rsidP="00B14064">
            <w:pPr>
              <w:spacing w:after="0" w:line="240" w:lineRule="auto"/>
              <w:jc w:val="both"/>
              <w:rPr>
                <w:rFonts w:ascii="Times New Roman" w:hAnsi="Times New Roman"/>
                <w:sz w:val="24"/>
                <w:szCs w:val="24"/>
              </w:rPr>
            </w:pPr>
            <w:r w:rsidRPr="00891D7B">
              <w:rPr>
                <w:rFonts w:ascii="Times New Roman" w:hAnsi="Times New Roman"/>
                <w:color w:val="000000" w:themeColor="text1"/>
                <w:sz w:val="24"/>
                <w:szCs w:val="24"/>
              </w:rPr>
              <w:t xml:space="preserve">5.2. </w:t>
            </w:r>
            <w:r w:rsidR="00710998" w:rsidRPr="00891D7B">
              <w:rPr>
                <w:rFonts w:ascii="Times New Roman" w:hAnsi="Times New Roman"/>
                <w:color w:val="000000" w:themeColor="text1"/>
                <w:sz w:val="24"/>
                <w:szCs w:val="24"/>
              </w:rPr>
              <w:t>Įgaliotoji organizacija</w:t>
            </w:r>
            <w:r w:rsidR="007C4276" w:rsidRPr="00891D7B">
              <w:rPr>
                <w:rFonts w:ascii="Times New Roman" w:hAnsi="Times New Roman"/>
                <w:color w:val="000000" w:themeColor="text1"/>
                <w:sz w:val="24"/>
                <w:szCs w:val="24"/>
              </w:rPr>
              <w:t xml:space="preserve"> turi teisę pratęsti pasiūlymų pateikimo </w:t>
            </w:r>
            <w:r w:rsidR="007C4276" w:rsidRPr="00891D7B">
              <w:rPr>
                <w:rFonts w:ascii="Times New Roman" w:hAnsi="Times New Roman"/>
                <w:sz w:val="24"/>
                <w:szCs w:val="24"/>
              </w:rPr>
              <w:t xml:space="preserve">terminą bet kuriuo metu iki nustatyto termino pabaigos. </w:t>
            </w:r>
          </w:p>
          <w:p w14:paraId="752C64FF" w14:textId="04AFD0E0" w:rsidR="003B5A26" w:rsidRPr="00891D7B" w:rsidRDefault="00BA3C64" w:rsidP="00B14064">
            <w:pPr>
              <w:spacing w:after="0" w:line="240" w:lineRule="auto"/>
              <w:jc w:val="both"/>
              <w:rPr>
                <w:rFonts w:ascii="Times New Roman" w:hAnsi="Times New Roman"/>
                <w:color w:val="FF0000"/>
                <w:sz w:val="24"/>
                <w:szCs w:val="24"/>
              </w:rPr>
            </w:pPr>
            <w:r w:rsidRPr="00891D7B">
              <w:rPr>
                <w:rFonts w:ascii="Times New Roman" w:hAnsi="Times New Roman"/>
                <w:sz w:val="24"/>
                <w:szCs w:val="24"/>
              </w:rPr>
              <w:t xml:space="preserve">5.3. </w:t>
            </w:r>
            <w:r w:rsidR="0016336E" w:rsidRPr="00891D7B">
              <w:rPr>
                <w:rFonts w:ascii="Times New Roman" w:hAnsi="Times New Roman"/>
                <w:sz w:val="24"/>
                <w:szCs w:val="24"/>
              </w:rPr>
              <w:t>Įgaliotajai organizacija</w:t>
            </w:r>
            <w:r w:rsidR="00655863" w:rsidRPr="00891D7B">
              <w:rPr>
                <w:rFonts w:ascii="Times New Roman" w:hAnsi="Times New Roman"/>
                <w:sz w:val="24"/>
                <w:szCs w:val="24"/>
              </w:rPr>
              <w:t xml:space="preserve"> žinomi t</w:t>
            </w:r>
            <w:r w:rsidR="00327D63" w:rsidRPr="00891D7B">
              <w:rPr>
                <w:rFonts w:ascii="Times New Roman" w:hAnsi="Times New Roman"/>
                <w:sz w:val="24"/>
                <w:szCs w:val="24"/>
              </w:rPr>
              <w:t>ei</w:t>
            </w:r>
            <w:r w:rsidR="00655863" w:rsidRPr="00891D7B">
              <w:rPr>
                <w:rFonts w:ascii="Times New Roman" w:hAnsi="Times New Roman"/>
                <w:sz w:val="24"/>
                <w:szCs w:val="24"/>
              </w:rPr>
              <w:t xml:space="preserve">kėjai </w:t>
            </w:r>
            <w:r w:rsidR="00680FDA" w:rsidRPr="00891D7B">
              <w:rPr>
                <w:rFonts w:ascii="Times New Roman" w:hAnsi="Times New Roman"/>
                <w:sz w:val="24"/>
                <w:szCs w:val="24"/>
              </w:rPr>
              <w:t>apie pasiūlymų pateikimo termino nukėlimą informuojami el. priemonėmis (el. paštu)</w:t>
            </w:r>
            <w:r w:rsidR="007C4276" w:rsidRPr="00891D7B">
              <w:rPr>
                <w:rFonts w:ascii="Times New Roman" w:hAnsi="Times New Roman"/>
                <w:sz w:val="24"/>
                <w:szCs w:val="24"/>
              </w:rPr>
              <w:t xml:space="preserve">. Informacija </w:t>
            </w:r>
            <w:r w:rsidR="00BB25BD" w:rsidRPr="00891D7B">
              <w:rPr>
                <w:rFonts w:ascii="Times New Roman" w:hAnsi="Times New Roman"/>
                <w:sz w:val="24"/>
                <w:szCs w:val="24"/>
              </w:rPr>
              <w:t xml:space="preserve">taip pat </w:t>
            </w:r>
            <w:r w:rsidR="00680FDA" w:rsidRPr="00891D7B">
              <w:rPr>
                <w:rFonts w:ascii="Times New Roman" w:hAnsi="Times New Roman"/>
                <w:sz w:val="24"/>
                <w:szCs w:val="24"/>
              </w:rPr>
              <w:t xml:space="preserve">skelbiama </w:t>
            </w:r>
            <w:r w:rsidR="00325D9E" w:rsidRPr="00891D7B">
              <w:rPr>
                <w:rFonts w:ascii="Times New Roman" w:hAnsi="Times New Roman"/>
                <w:sz w:val="24"/>
                <w:szCs w:val="24"/>
              </w:rPr>
              <w:t>p</w:t>
            </w:r>
            <w:r w:rsidR="00680FDA" w:rsidRPr="00891D7B">
              <w:rPr>
                <w:rFonts w:ascii="Times New Roman" w:hAnsi="Times New Roman"/>
                <w:sz w:val="24"/>
                <w:szCs w:val="24"/>
              </w:rPr>
              <w:t xml:space="preserve">erkančiosios organizacijos interneto svetainėje </w:t>
            </w:r>
            <w:r w:rsidR="004570F0" w:rsidRPr="00891D7B">
              <w:rPr>
                <w:rFonts w:ascii="Times New Roman" w:hAnsi="Times New Roman"/>
                <w:sz w:val="24"/>
                <w:szCs w:val="24"/>
              </w:rPr>
              <w:t>(</w:t>
            </w:r>
            <w:hyperlink r:id="rId17" w:history="1">
              <w:r w:rsidR="0016336E" w:rsidRPr="00891D7B">
                <w:rPr>
                  <w:rStyle w:val="Hyperlink"/>
                  <w:rFonts w:ascii="Times New Roman" w:hAnsi="Times New Roman"/>
                  <w:sz w:val="24"/>
                  <w:szCs w:val="24"/>
                </w:rPr>
                <w:t>https://vsat.lrv.lt/lt/</w:t>
              </w:r>
            </w:hyperlink>
            <w:r w:rsidR="004570F0" w:rsidRPr="00891D7B">
              <w:rPr>
                <w:rFonts w:ascii="Times New Roman" w:hAnsi="Times New Roman"/>
                <w:sz w:val="24"/>
                <w:szCs w:val="24"/>
              </w:rPr>
              <w:t>)</w:t>
            </w:r>
            <w:r w:rsidR="0016336E" w:rsidRPr="00891D7B">
              <w:rPr>
                <w:rFonts w:ascii="Times New Roman" w:hAnsi="Times New Roman"/>
                <w:sz w:val="24"/>
                <w:szCs w:val="24"/>
              </w:rPr>
              <w:t xml:space="preserve">, </w:t>
            </w:r>
            <w:r w:rsidR="00325D9E" w:rsidRPr="00891D7B">
              <w:rPr>
                <w:rFonts w:ascii="Times New Roman" w:hAnsi="Times New Roman"/>
                <w:sz w:val="24"/>
                <w:szCs w:val="24"/>
              </w:rPr>
              <w:t>į</w:t>
            </w:r>
            <w:r w:rsidR="0016336E" w:rsidRPr="00891D7B">
              <w:rPr>
                <w:rFonts w:ascii="Times New Roman" w:hAnsi="Times New Roman"/>
                <w:sz w:val="24"/>
                <w:szCs w:val="24"/>
              </w:rPr>
              <w:t>galiotosios organizacijos</w:t>
            </w:r>
            <w:r w:rsidR="004570F0" w:rsidRPr="00891D7B">
              <w:rPr>
                <w:rFonts w:ascii="Times New Roman" w:hAnsi="Times New Roman"/>
                <w:sz w:val="24"/>
                <w:szCs w:val="24"/>
              </w:rPr>
              <w:t xml:space="preserve"> </w:t>
            </w:r>
            <w:r w:rsidR="00F85CE9" w:rsidRPr="00891D7B">
              <w:rPr>
                <w:rFonts w:ascii="Times New Roman" w:hAnsi="Times New Roman"/>
                <w:sz w:val="24"/>
                <w:szCs w:val="24"/>
              </w:rPr>
              <w:t xml:space="preserve">ir </w:t>
            </w:r>
            <w:r w:rsidR="00325D9E" w:rsidRPr="00891D7B">
              <w:rPr>
                <w:rFonts w:ascii="Times New Roman" w:hAnsi="Times New Roman"/>
                <w:sz w:val="24"/>
                <w:szCs w:val="24"/>
              </w:rPr>
              <w:t>k</w:t>
            </w:r>
            <w:r w:rsidR="007C4276" w:rsidRPr="00891D7B">
              <w:rPr>
                <w:rFonts w:ascii="Times New Roman" w:hAnsi="Times New Roman"/>
                <w:sz w:val="24"/>
                <w:szCs w:val="24"/>
              </w:rPr>
              <w:t xml:space="preserve">oordinuojančios </w:t>
            </w:r>
            <w:r w:rsidR="00F85CE9" w:rsidRPr="00891D7B">
              <w:rPr>
                <w:rFonts w:ascii="Times New Roman" w:hAnsi="Times New Roman"/>
                <w:sz w:val="24"/>
                <w:szCs w:val="24"/>
              </w:rPr>
              <w:t xml:space="preserve">organizacijos interneto svetainėje </w:t>
            </w:r>
            <w:r w:rsidR="00655863" w:rsidRPr="00891D7B">
              <w:rPr>
                <w:rFonts w:ascii="Times New Roman" w:hAnsi="Times New Roman"/>
                <w:sz w:val="24"/>
                <w:szCs w:val="24"/>
              </w:rPr>
              <w:t>(</w:t>
            </w:r>
            <w:r w:rsidR="00E36BA7" w:rsidRPr="00891D7B">
              <w:rPr>
                <w:rFonts w:ascii="Times New Roman" w:hAnsi="Times New Roman"/>
                <w:sz w:val="24"/>
                <w:szCs w:val="24"/>
              </w:rPr>
              <w:t>www.inovacijuagentura.lt</w:t>
            </w:r>
            <w:r w:rsidR="00655863" w:rsidRPr="00891D7B">
              <w:rPr>
                <w:rFonts w:ascii="Times New Roman" w:hAnsi="Times New Roman"/>
                <w:sz w:val="24"/>
                <w:szCs w:val="24"/>
              </w:rPr>
              <w:t>)</w:t>
            </w:r>
            <w:r w:rsidR="00680FDA" w:rsidRPr="00891D7B">
              <w:rPr>
                <w:rFonts w:ascii="Times New Roman" w:hAnsi="Times New Roman"/>
                <w:sz w:val="24"/>
                <w:szCs w:val="24"/>
              </w:rPr>
              <w:t>.</w:t>
            </w:r>
          </w:p>
        </w:tc>
      </w:tr>
      <w:tr w:rsidR="00A047D6" w:rsidRPr="00891D7B" w14:paraId="0FBDDB6E" w14:textId="77777777" w:rsidTr="00C438A8">
        <w:trPr>
          <w:gridAfter w:val="2"/>
          <w:wAfter w:w="77" w:type="dxa"/>
        </w:trPr>
        <w:tc>
          <w:tcPr>
            <w:tcW w:w="9854" w:type="dxa"/>
            <w:gridSpan w:val="5"/>
          </w:tcPr>
          <w:p w14:paraId="78632CE2" w14:textId="77777777" w:rsidR="00A047D6" w:rsidRPr="00891D7B" w:rsidRDefault="00A047D6" w:rsidP="00B14064">
            <w:pPr>
              <w:spacing w:after="0" w:line="240" w:lineRule="auto"/>
              <w:rPr>
                <w:rFonts w:ascii="Times New Roman" w:hAnsi="Times New Roman"/>
                <w:sz w:val="24"/>
                <w:szCs w:val="24"/>
              </w:rPr>
            </w:pPr>
          </w:p>
        </w:tc>
      </w:tr>
      <w:tr w:rsidR="00A047D6" w:rsidRPr="00891D7B" w14:paraId="385BCB44" w14:textId="77777777" w:rsidTr="00C438A8">
        <w:trPr>
          <w:gridAfter w:val="1"/>
          <w:wAfter w:w="34" w:type="dxa"/>
        </w:trPr>
        <w:tc>
          <w:tcPr>
            <w:tcW w:w="2892" w:type="dxa"/>
            <w:shd w:val="clear" w:color="auto" w:fill="D9D9D9" w:themeFill="background1" w:themeFillShade="D9"/>
          </w:tcPr>
          <w:p w14:paraId="0197D239" w14:textId="77777777" w:rsidR="00A047D6" w:rsidRPr="00891D7B" w:rsidRDefault="00A047D6" w:rsidP="00AF68A1">
            <w:pPr>
              <w:spacing w:after="0" w:line="240" w:lineRule="auto"/>
              <w:jc w:val="both"/>
              <w:rPr>
                <w:rFonts w:ascii="Times New Roman" w:hAnsi="Times New Roman"/>
                <w:sz w:val="24"/>
                <w:szCs w:val="24"/>
              </w:rPr>
            </w:pPr>
            <w:r w:rsidRPr="00891D7B">
              <w:rPr>
                <w:rFonts w:ascii="Times New Roman" w:hAnsi="Times New Roman"/>
                <w:sz w:val="24"/>
                <w:szCs w:val="24"/>
              </w:rPr>
              <w:t>Pasiūlymų pateikimo būdas:</w:t>
            </w:r>
          </w:p>
        </w:tc>
        <w:tc>
          <w:tcPr>
            <w:tcW w:w="236" w:type="dxa"/>
            <w:gridSpan w:val="2"/>
          </w:tcPr>
          <w:p w14:paraId="38687E38" w14:textId="77777777" w:rsidR="00A047D6" w:rsidRPr="00891D7B" w:rsidRDefault="00A047D6" w:rsidP="00B14064">
            <w:pPr>
              <w:spacing w:after="0" w:line="240" w:lineRule="auto"/>
              <w:rPr>
                <w:rFonts w:ascii="Times New Roman" w:hAnsi="Times New Roman"/>
                <w:sz w:val="24"/>
                <w:szCs w:val="24"/>
              </w:rPr>
            </w:pPr>
          </w:p>
        </w:tc>
        <w:tc>
          <w:tcPr>
            <w:tcW w:w="6769" w:type="dxa"/>
            <w:gridSpan w:val="3"/>
          </w:tcPr>
          <w:p w14:paraId="1BBEF5F3" w14:textId="02C7BC8F" w:rsidR="008178DE" w:rsidRPr="00891D7B" w:rsidRDefault="00BA3C64"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5.4. </w:t>
            </w:r>
            <w:r w:rsidR="00482510" w:rsidRPr="00891D7B">
              <w:rPr>
                <w:rFonts w:ascii="Times New Roman" w:hAnsi="Times New Roman"/>
                <w:b/>
                <w:bCs/>
                <w:sz w:val="24"/>
                <w:szCs w:val="24"/>
              </w:rPr>
              <w:t xml:space="preserve">Dalyviai </w:t>
            </w:r>
            <w:r w:rsidR="00A047D6" w:rsidRPr="00891D7B">
              <w:rPr>
                <w:rFonts w:ascii="Times New Roman" w:hAnsi="Times New Roman"/>
                <w:b/>
                <w:bCs/>
                <w:sz w:val="24"/>
                <w:szCs w:val="24"/>
              </w:rPr>
              <w:t>savo pasiūlymus</w:t>
            </w:r>
            <w:r w:rsidR="00B1297A" w:rsidRPr="00891D7B">
              <w:rPr>
                <w:rFonts w:ascii="Times New Roman" w:hAnsi="Times New Roman"/>
                <w:b/>
                <w:bCs/>
                <w:sz w:val="24"/>
                <w:szCs w:val="24"/>
              </w:rPr>
              <w:t>, pasirašytus elektroniniu parašu,</w:t>
            </w:r>
            <w:r w:rsidR="00A047D6" w:rsidRPr="00891D7B">
              <w:rPr>
                <w:rFonts w:ascii="Times New Roman" w:hAnsi="Times New Roman"/>
                <w:b/>
                <w:bCs/>
                <w:sz w:val="24"/>
                <w:szCs w:val="24"/>
              </w:rPr>
              <w:t xml:space="preserve"> </w:t>
            </w:r>
            <w:r w:rsidR="00680FDA" w:rsidRPr="00891D7B">
              <w:rPr>
                <w:rFonts w:ascii="Times New Roman" w:hAnsi="Times New Roman"/>
                <w:b/>
                <w:bCs/>
                <w:sz w:val="24"/>
                <w:szCs w:val="24"/>
              </w:rPr>
              <w:t>gali pateikti tik</w:t>
            </w:r>
            <w:r w:rsidR="00761C54" w:rsidRPr="00891D7B">
              <w:rPr>
                <w:rFonts w:ascii="Times New Roman" w:hAnsi="Times New Roman"/>
                <w:b/>
                <w:bCs/>
                <w:sz w:val="24"/>
                <w:szCs w:val="24"/>
              </w:rPr>
              <w:t xml:space="preserve"> el. paštu </w:t>
            </w:r>
            <w:r w:rsidR="00E36BA7" w:rsidRPr="00891D7B">
              <w:rPr>
                <w:rFonts w:ascii="Times New Roman" w:hAnsi="Times New Roman"/>
                <w:b/>
                <w:bCs/>
                <w:sz w:val="24"/>
                <w:szCs w:val="24"/>
              </w:rPr>
              <w:t>(el.</w:t>
            </w:r>
            <w:r w:rsidR="008B387C" w:rsidRPr="00891D7B">
              <w:rPr>
                <w:rFonts w:ascii="Times New Roman" w:hAnsi="Times New Roman"/>
                <w:b/>
                <w:bCs/>
                <w:sz w:val="24"/>
                <w:szCs w:val="24"/>
              </w:rPr>
              <w:t xml:space="preserve"> </w:t>
            </w:r>
            <w:r w:rsidR="00E36BA7" w:rsidRPr="00891D7B">
              <w:rPr>
                <w:rFonts w:ascii="Times New Roman" w:hAnsi="Times New Roman"/>
                <w:b/>
                <w:bCs/>
                <w:sz w:val="24"/>
                <w:szCs w:val="24"/>
              </w:rPr>
              <w:t>p.</w:t>
            </w:r>
            <w:r w:rsidR="005A5B8E" w:rsidRPr="00891D7B">
              <w:rPr>
                <w:rFonts w:ascii="Times New Roman" w:hAnsi="Times New Roman"/>
                <w:b/>
                <w:bCs/>
                <w:sz w:val="24"/>
                <w:szCs w:val="24"/>
              </w:rPr>
              <w:t xml:space="preserve"> </w:t>
            </w:r>
            <w:hyperlink r:id="rId18" w:history="1">
              <w:r w:rsidR="00DC10E1" w:rsidRPr="00891D7B">
                <w:rPr>
                  <w:rStyle w:val="Hyperlink"/>
                  <w:rFonts w:ascii="Times New Roman" w:hAnsi="Times New Roman"/>
                  <w:b/>
                  <w:bCs/>
                  <w:sz w:val="24"/>
                  <w:szCs w:val="24"/>
                </w:rPr>
                <w:t>ipppasiulymai@inovacijuagentura.lt</w:t>
              </w:r>
            </w:hyperlink>
            <w:r w:rsidR="00E36BA7" w:rsidRPr="00891D7B">
              <w:rPr>
                <w:rFonts w:ascii="Times New Roman" w:hAnsi="Times New Roman"/>
                <w:b/>
                <w:bCs/>
                <w:sz w:val="24"/>
                <w:szCs w:val="24"/>
              </w:rPr>
              <w:t>)</w:t>
            </w:r>
            <w:r w:rsidR="00E374FC" w:rsidRPr="00891D7B">
              <w:rPr>
                <w:rFonts w:ascii="Times New Roman" w:hAnsi="Times New Roman"/>
                <w:b/>
                <w:bCs/>
                <w:sz w:val="24"/>
                <w:szCs w:val="24"/>
              </w:rPr>
              <w:t>.</w:t>
            </w:r>
          </w:p>
          <w:p w14:paraId="586BBDC3" w14:textId="78150075" w:rsidR="00A047D6" w:rsidRPr="00891D7B" w:rsidRDefault="00BA3C64"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5.5. </w:t>
            </w:r>
            <w:r w:rsidR="00AD3FC9" w:rsidRPr="00891D7B">
              <w:rPr>
                <w:rFonts w:ascii="Times New Roman" w:hAnsi="Times New Roman"/>
                <w:sz w:val="24"/>
                <w:szCs w:val="24"/>
              </w:rPr>
              <w:t xml:space="preserve">Pasiūlymai, pateikti popierine forma arba ne </w:t>
            </w:r>
            <w:r w:rsidR="00325D9E" w:rsidRPr="00891D7B">
              <w:rPr>
                <w:rFonts w:ascii="Times New Roman" w:hAnsi="Times New Roman"/>
                <w:sz w:val="24"/>
                <w:szCs w:val="24"/>
              </w:rPr>
              <w:t>į</w:t>
            </w:r>
            <w:r w:rsidR="0016336E" w:rsidRPr="00891D7B">
              <w:rPr>
                <w:rFonts w:ascii="Times New Roman" w:hAnsi="Times New Roman"/>
                <w:sz w:val="24"/>
                <w:szCs w:val="24"/>
              </w:rPr>
              <w:t>galiotosios organizacijos</w:t>
            </w:r>
            <w:r w:rsidR="00AD3FC9" w:rsidRPr="00891D7B">
              <w:rPr>
                <w:rFonts w:ascii="Times New Roman" w:hAnsi="Times New Roman"/>
                <w:sz w:val="24"/>
                <w:szCs w:val="24"/>
              </w:rPr>
              <w:t xml:space="preserve"> nurodytomis el. priemonėmis, bus atmesti kaip neatitinkantys </w:t>
            </w:r>
            <w:r w:rsidR="008178DE" w:rsidRPr="00891D7B">
              <w:rPr>
                <w:rFonts w:ascii="Times New Roman" w:hAnsi="Times New Roman"/>
                <w:sz w:val="24"/>
                <w:szCs w:val="24"/>
              </w:rPr>
              <w:t xml:space="preserve">šių </w:t>
            </w:r>
            <w:r w:rsidR="00325D9E" w:rsidRPr="00891D7B">
              <w:rPr>
                <w:rFonts w:ascii="Times New Roman" w:hAnsi="Times New Roman"/>
                <w:sz w:val="24"/>
                <w:szCs w:val="24"/>
              </w:rPr>
              <w:t>pirkimo dokumentų</w:t>
            </w:r>
            <w:r w:rsidR="00AD3FC9" w:rsidRPr="00891D7B">
              <w:rPr>
                <w:rFonts w:ascii="Times New Roman" w:hAnsi="Times New Roman"/>
                <w:sz w:val="24"/>
                <w:szCs w:val="24"/>
              </w:rPr>
              <w:t xml:space="preserve"> reikalavimų.</w:t>
            </w:r>
          </w:p>
        </w:tc>
      </w:tr>
      <w:tr w:rsidR="00A047D6" w:rsidRPr="00891D7B" w14:paraId="557267BF" w14:textId="77777777" w:rsidTr="00C438A8">
        <w:trPr>
          <w:gridAfter w:val="2"/>
          <w:wAfter w:w="77" w:type="dxa"/>
        </w:trPr>
        <w:tc>
          <w:tcPr>
            <w:tcW w:w="9854" w:type="dxa"/>
            <w:gridSpan w:val="5"/>
          </w:tcPr>
          <w:p w14:paraId="3491B8FC" w14:textId="77777777" w:rsidR="00A047D6" w:rsidRPr="00891D7B" w:rsidRDefault="00A047D6" w:rsidP="00B14064">
            <w:pPr>
              <w:spacing w:after="0" w:line="240" w:lineRule="auto"/>
              <w:rPr>
                <w:rFonts w:ascii="Times New Roman" w:hAnsi="Times New Roman"/>
                <w:sz w:val="24"/>
                <w:szCs w:val="24"/>
              </w:rPr>
            </w:pPr>
          </w:p>
        </w:tc>
      </w:tr>
      <w:tr w:rsidR="00A047D6" w:rsidRPr="00891D7B" w14:paraId="33CAE613" w14:textId="77777777" w:rsidTr="00C438A8">
        <w:trPr>
          <w:gridAfter w:val="1"/>
          <w:wAfter w:w="34" w:type="dxa"/>
        </w:trPr>
        <w:tc>
          <w:tcPr>
            <w:tcW w:w="2892" w:type="dxa"/>
            <w:shd w:val="clear" w:color="auto" w:fill="D9D9D9" w:themeFill="background1" w:themeFillShade="D9"/>
          </w:tcPr>
          <w:p w14:paraId="2103002D" w14:textId="49E888F7" w:rsidR="00A047D6" w:rsidRPr="00891D7B" w:rsidRDefault="003B5A26" w:rsidP="007E09CD">
            <w:pPr>
              <w:spacing w:after="0" w:line="240" w:lineRule="auto"/>
              <w:jc w:val="both"/>
              <w:rPr>
                <w:rFonts w:ascii="Times New Roman" w:hAnsi="Times New Roman"/>
                <w:sz w:val="24"/>
                <w:szCs w:val="24"/>
              </w:rPr>
            </w:pPr>
            <w:r w:rsidRPr="00891D7B">
              <w:rPr>
                <w:rFonts w:ascii="Times New Roman" w:hAnsi="Times New Roman"/>
                <w:sz w:val="24"/>
                <w:szCs w:val="24"/>
              </w:rPr>
              <w:t>D</w:t>
            </w:r>
            <w:r w:rsidR="00305490" w:rsidRPr="00891D7B">
              <w:rPr>
                <w:rFonts w:ascii="Times New Roman" w:hAnsi="Times New Roman"/>
                <w:sz w:val="24"/>
                <w:szCs w:val="24"/>
              </w:rPr>
              <w:t>alyvi</w:t>
            </w:r>
            <w:r w:rsidR="00AA3866" w:rsidRPr="00891D7B">
              <w:rPr>
                <w:rFonts w:ascii="Times New Roman" w:hAnsi="Times New Roman"/>
                <w:sz w:val="24"/>
                <w:szCs w:val="24"/>
              </w:rPr>
              <w:t>s kartu su pasiūlymu pateikia:</w:t>
            </w:r>
          </w:p>
        </w:tc>
        <w:tc>
          <w:tcPr>
            <w:tcW w:w="236" w:type="dxa"/>
            <w:gridSpan w:val="2"/>
          </w:tcPr>
          <w:p w14:paraId="0B2A8682" w14:textId="77777777" w:rsidR="00A047D6" w:rsidRPr="00891D7B" w:rsidRDefault="00A047D6" w:rsidP="00B14064">
            <w:pPr>
              <w:rPr>
                <w:rFonts w:ascii="Times New Roman" w:hAnsi="Times New Roman"/>
                <w:sz w:val="24"/>
                <w:szCs w:val="24"/>
              </w:rPr>
            </w:pPr>
          </w:p>
          <w:p w14:paraId="7976D9A1" w14:textId="77777777" w:rsidR="00A047D6" w:rsidRPr="00891D7B" w:rsidRDefault="00A047D6" w:rsidP="00B14064">
            <w:pPr>
              <w:rPr>
                <w:rFonts w:ascii="Times New Roman" w:hAnsi="Times New Roman"/>
                <w:sz w:val="24"/>
                <w:szCs w:val="24"/>
              </w:rPr>
            </w:pPr>
          </w:p>
          <w:p w14:paraId="5F87DC5D" w14:textId="77777777" w:rsidR="00A047D6" w:rsidRPr="00891D7B" w:rsidRDefault="00A047D6" w:rsidP="00B14064">
            <w:pPr>
              <w:spacing w:after="0" w:line="240" w:lineRule="auto"/>
              <w:rPr>
                <w:rFonts w:ascii="Times New Roman" w:hAnsi="Times New Roman"/>
                <w:sz w:val="24"/>
                <w:szCs w:val="24"/>
              </w:rPr>
            </w:pPr>
          </w:p>
        </w:tc>
        <w:tc>
          <w:tcPr>
            <w:tcW w:w="6769" w:type="dxa"/>
            <w:gridSpan w:val="3"/>
          </w:tcPr>
          <w:p w14:paraId="7A1DC4C2" w14:textId="21377A16" w:rsidR="002809AF" w:rsidRPr="00891D7B" w:rsidRDefault="00DF2F1F" w:rsidP="00B14064">
            <w:pPr>
              <w:spacing w:after="0" w:line="240" w:lineRule="auto"/>
              <w:jc w:val="both"/>
              <w:rPr>
                <w:rFonts w:ascii="Times New Roman" w:hAnsi="Times New Roman"/>
                <w:sz w:val="24"/>
                <w:szCs w:val="24"/>
                <w:highlight w:val="yellow"/>
              </w:rPr>
            </w:pPr>
            <w:r w:rsidRPr="00891D7B">
              <w:rPr>
                <w:rFonts w:ascii="Times New Roman" w:hAnsi="Times New Roman"/>
                <w:sz w:val="24"/>
                <w:szCs w:val="24"/>
              </w:rPr>
              <w:t xml:space="preserve">5.6. </w:t>
            </w:r>
            <w:r w:rsidR="00325D9E" w:rsidRPr="00891D7B">
              <w:rPr>
                <w:rFonts w:ascii="Times New Roman" w:hAnsi="Times New Roman"/>
                <w:sz w:val="24"/>
                <w:szCs w:val="24"/>
              </w:rPr>
              <w:t xml:space="preserve">Dokumentus ir informaciją, nurodytus </w:t>
            </w:r>
            <w:r w:rsidR="00A8744C" w:rsidRPr="00891D7B">
              <w:rPr>
                <w:rFonts w:ascii="Times New Roman" w:hAnsi="Times New Roman"/>
                <w:sz w:val="24"/>
                <w:szCs w:val="24"/>
              </w:rPr>
              <w:t>pasiūlymo form</w:t>
            </w:r>
            <w:r w:rsidR="00AA3866" w:rsidRPr="00891D7B">
              <w:rPr>
                <w:rFonts w:ascii="Times New Roman" w:hAnsi="Times New Roman"/>
                <w:sz w:val="24"/>
                <w:szCs w:val="24"/>
              </w:rPr>
              <w:t>os</w:t>
            </w:r>
            <w:r w:rsidR="00A8744C" w:rsidRPr="00891D7B">
              <w:rPr>
                <w:rFonts w:ascii="Times New Roman" w:hAnsi="Times New Roman"/>
                <w:sz w:val="24"/>
                <w:szCs w:val="24"/>
              </w:rPr>
              <w:t xml:space="preserve"> (</w:t>
            </w:r>
            <w:r w:rsidR="00325D9E" w:rsidRPr="00891D7B">
              <w:rPr>
                <w:rFonts w:ascii="Times New Roman" w:hAnsi="Times New Roman"/>
                <w:sz w:val="24"/>
                <w:szCs w:val="24"/>
              </w:rPr>
              <w:t>pirkimo dokumentų</w:t>
            </w:r>
            <w:r w:rsidR="00A8744C" w:rsidRPr="00891D7B">
              <w:rPr>
                <w:rFonts w:ascii="Times New Roman" w:hAnsi="Times New Roman"/>
                <w:sz w:val="24"/>
                <w:szCs w:val="24"/>
              </w:rPr>
              <w:t xml:space="preserve"> </w:t>
            </w:r>
            <w:r w:rsidR="00D739A7" w:rsidRPr="00891D7B">
              <w:rPr>
                <w:rFonts w:ascii="Times New Roman" w:hAnsi="Times New Roman"/>
                <w:sz w:val="24"/>
                <w:szCs w:val="24"/>
              </w:rPr>
              <w:t xml:space="preserve">2 </w:t>
            </w:r>
            <w:r w:rsidR="00A8744C" w:rsidRPr="00891D7B">
              <w:rPr>
                <w:rFonts w:ascii="Times New Roman" w:hAnsi="Times New Roman"/>
                <w:sz w:val="24"/>
                <w:szCs w:val="24"/>
              </w:rPr>
              <w:t>priedas</w:t>
            </w:r>
            <w:r w:rsidR="00680FDA" w:rsidRPr="00891D7B">
              <w:rPr>
                <w:rFonts w:ascii="Times New Roman" w:hAnsi="Times New Roman"/>
                <w:sz w:val="24"/>
                <w:szCs w:val="24"/>
              </w:rPr>
              <w:t>)</w:t>
            </w:r>
            <w:r w:rsidR="00AA3866" w:rsidRPr="00891D7B">
              <w:rPr>
                <w:rFonts w:ascii="Times New Roman" w:hAnsi="Times New Roman"/>
                <w:sz w:val="24"/>
                <w:szCs w:val="24"/>
              </w:rPr>
              <w:t xml:space="preserve"> 5 skyriuje.</w:t>
            </w:r>
          </w:p>
          <w:p w14:paraId="36CB6412" w14:textId="3234E6FC" w:rsidR="00A8744C" w:rsidRPr="00891D7B" w:rsidRDefault="00A8744C" w:rsidP="00450BDE">
            <w:pPr>
              <w:spacing w:after="0" w:line="240" w:lineRule="auto"/>
              <w:jc w:val="both"/>
              <w:rPr>
                <w:rFonts w:ascii="Times New Roman" w:hAnsi="Times New Roman"/>
                <w:sz w:val="24"/>
                <w:szCs w:val="24"/>
                <w:highlight w:val="yellow"/>
              </w:rPr>
            </w:pPr>
          </w:p>
        </w:tc>
      </w:tr>
    </w:tbl>
    <w:p w14:paraId="09E93116" w14:textId="77777777" w:rsidR="00B32783" w:rsidRPr="00891D7B" w:rsidRDefault="00B32783" w:rsidP="00B14064">
      <w:pPr>
        <w:spacing w:after="0" w:line="240" w:lineRule="auto"/>
        <w:jc w:val="center"/>
        <w:rPr>
          <w:rFonts w:ascii="Times New Roman" w:hAnsi="Times New Roman"/>
          <w:b/>
          <w:sz w:val="24"/>
          <w:szCs w:val="24"/>
        </w:rPr>
      </w:pPr>
    </w:p>
    <w:tbl>
      <w:tblPr>
        <w:tblW w:w="9776" w:type="dxa"/>
        <w:tblLayout w:type="fixed"/>
        <w:tblLook w:val="04A0" w:firstRow="1" w:lastRow="0" w:firstColumn="1" w:lastColumn="0" w:noHBand="0" w:noVBand="1"/>
      </w:tblPr>
      <w:tblGrid>
        <w:gridCol w:w="3204"/>
        <w:gridCol w:w="3204"/>
        <w:gridCol w:w="3206"/>
        <w:gridCol w:w="162"/>
      </w:tblGrid>
      <w:tr w:rsidR="00FF1311" w:rsidRPr="00891D7B" w14:paraId="36F9DA98" w14:textId="77777777" w:rsidTr="00D66D96">
        <w:trPr>
          <w:trHeight w:val="4072"/>
        </w:trPr>
        <w:tc>
          <w:tcPr>
            <w:tcW w:w="3204" w:type="dxa"/>
            <w:shd w:val="clear" w:color="auto" w:fill="D9D9D9" w:themeFill="background1" w:themeFillShade="D9"/>
          </w:tcPr>
          <w:p w14:paraId="520CC5B9" w14:textId="77777777" w:rsidR="00FF1311" w:rsidRPr="00891D7B" w:rsidRDefault="00FF1311" w:rsidP="00AF68A1">
            <w:pPr>
              <w:spacing w:after="0" w:line="240" w:lineRule="auto"/>
              <w:jc w:val="both"/>
              <w:rPr>
                <w:rFonts w:ascii="Times New Roman" w:hAnsi="Times New Roman"/>
                <w:sz w:val="24"/>
                <w:szCs w:val="24"/>
              </w:rPr>
            </w:pPr>
            <w:r w:rsidRPr="00891D7B">
              <w:rPr>
                <w:rFonts w:ascii="Times New Roman" w:hAnsi="Times New Roman"/>
                <w:sz w:val="24"/>
                <w:szCs w:val="24"/>
              </w:rPr>
              <w:lastRenderedPageBreak/>
              <w:t>Pasiūlymo kaina:</w:t>
            </w:r>
          </w:p>
        </w:tc>
        <w:tc>
          <w:tcPr>
            <w:tcW w:w="6572" w:type="dxa"/>
            <w:gridSpan w:val="3"/>
          </w:tcPr>
          <w:p w14:paraId="559C74EF" w14:textId="098E914B" w:rsidR="00FF1311" w:rsidRPr="00891D7B" w:rsidRDefault="00FF1311" w:rsidP="00B14064">
            <w:pPr>
              <w:spacing w:after="0" w:line="240" w:lineRule="auto"/>
              <w:jc w:val="both"/>
              <w:rPr>
                <w:rFonts w:ascii="Times New Roman" w:hAnsi="Times New Roman"/>
                <w:sz w:val="24"/>
                <w:szCs w:val="24"/>
              </w:rPr>
            </w:pPr>
            <w:r w:rsidRPr="00891D7B">
              <w:rPr>
                <w:rFonts w:ascii="Times New Roman" w:hAnsi="Times New Roman"/>
                <w:sz w:val="24"/>
                <w:szCs w:val="24"/>
              </w:rPr>
              <w:t>5.7. Pasiūlyme nurodoma kaina pateikiama eurais, dviejų skaičių po kablelio tikslumu. Kaina turi būti išreikšta ir apskaičiuota taip, kaip nurodyta šių pirkimo dokumentų 2 priede. Apskaičiuojant kainą, turi būti atsižvelgta į visą pirkimo objekto funkcinėje specifikacijoje nurodytą apimtį, kainos sudėtines dalis ir pan. Į kainą turi būti įskaityti visi mokesčiai ir visos dalyvio išlaidos.</w:t>
            </w:r>
          </w:p>
          <w:p w14:paraId="6E3EC7B1" w14:textId="77777777" w:rsidR="00FF1311" w:rsidRPr="00891D7B" w:rsidRDefault="00FF1311" w:rsidP="00B14064">
            <w:pPr>
              <w:spacing w:after="0" w:line="240" w:lineRule="auto"/>
              <w:jc w:val="both"/>
              <w:rPr>
                <w:rFonts w:ascii="Times New Roman" w:hAnsi="Times New Roman"/>
                <w:sz w:val="24"/>
                <w:szCs w:val="24"/>
              </w:rPr>
            </w:pPr>
          </w:p>
          <w:p w14:paraId="21340A36" w14:textId="77777777" w:rsidR="00FF1311" w:rsidRPr="00891D7B" w:rsidRDefault="00FF1311" w:rsidP="00B14064">
            <w:pPr>
              <w:widowControl w:val="0"/>
              <w:autoSpaceDE w:val="0"/>
              <w:autoSpaceDN w:val="0"/>
              <w:adjustRightInd w:val="0"/>
              <w:spacing w:after="240" w:line="240" w:lineRule="auto"/>
              <w:jc w:val="both"/>
              <w:rPr>
                <w:rFonts w:ascii="Times New Roman" w:eastAsiaTheme="minorHAnsi" w:hAnsi="Times New Roman"/>
                <w:color w:val="000000"/>
                <w:sz w:val="24"/>
                <w:szCs w:val="24"/>
              </w:rPr>
            </w:pPr>
            <w:r w:rsidRPr="00891D7B">
              <w:rPr>
                <w:rFonts w:ascii="Times New Roman" w:eastAsiaTheme="minorHAnsi" w:hAnsi="Times New Roman"/>
                <w:color w:val="000000"/>
                <w:sz w:val="24"/>
                <w:szCs w:val="24"/>
              </w:rPr>
              <w:t>5.8. Visiems kiekvieno atitinkamo ikiprekybinio pirkimo etapo dalyviams nustatoma fiksuota suma.</w:t>
            </w:r>
          </w:p>
          <w:p w14:paraId="797FCD74" w14:textId="6CF2AD01" w:rsidR="00FF1311" w:rsidRPr="00891D7B" w:rsidRDefault="00FF1311" w:rsidP="00B14064">
            <w:pPr>
              <w:widowControl w:val="0"/>
              <w:autoSpaceDE w:val="0"/>
              <w:autoSpaceDN w:val="0"/>
              <w:adjustRightInd w:val="0"/>
              <w:spacing w:after="240" w:line="240" w:lineRule="auto"/>
              <w:jc w:val="both"/>
              <w:rPr>
                <w:rFonts w:ascii="Times New Roman" w:eastAsiaTheme="minorHAnsi" w:hAnsi="Times New Roman"/>
                <w:color w:val="000000"/>
                <w:sz w:val="24"/>
                <w:szCs w:val="24"/>
              </w:rPr>
            </w:pPr>
            <w:r w:rsidRPr="00891D7B">
              <w:rPr>
                <w:rFonts w:ascii="Times New Roman" w:eastAsiaTheme="minorHAnsi" w:hAnsi="Times New Roman"/>
                <w:color w:val="000000"/>
                <w:sz w:val="24"/>
                <w:szCs w:val="24"/>
              </w:rPr>
              <w:t>5.9. Dalyvis privalo savo lėšomis finansuoti dalį ikiprekybinio pirkimo sutarties vykdymo išlaidų. Savo finansinio prisidėjimo dydį dalyvis nurodo pasiūlyme pagal pirkimo dokumentų 2 priede nustatytą formą. Dalyvio finansinis prisidėjimas negali būti lygus nuliui.</w:t>
            </w:r>
          </w:p>
        </w:tc>
      </w:tr>
      <w:tr w:rsidR="00434864" w:rsidRPr="00891D7B" w14:paraId="06DC79EF" w14:textId="77777777" w:rsidTr="00D66D96">
        <w:trPr>
          <w:gridAfter w:val="1"/>
          <w:wAfter w:w="162" w:type="dxa"/>
          <w:trHeight w:val="276"/>
        </w:trPr>
        <w:tc>
          <w:tcPr>
            <w:tcW w:w="9614" w:type="dxa"/>
            <w:gridSpan w:val="3"/>
          </w:tcPr>
          <w:p w14:paraId="2A43D203" w14:textId="77777777" w:rsidR="00434864" w:rsidRPr="00891D7B" w:rsidRDefault="00434864" w:rsidP="00B14064">
            <w:pPr>
              <w:spacing w:after="0" w:line="240" w:lineRule="auto"/>
              <w:rPr>
                <w:rFonts w:ascii="Times New Roman" w:hAnsi="Times New Roman"/>
                <w:sz w:val="24"/>
                <w:szCs w:val="24"/>
              </w:rPr>
            </w:pPr>
          </w:p>
        </w:tc>
      </w:tr>
      <w:tr w:rsidR="00FF1311" w:rsidRPr="00891D7B" w14:paraId="1ABFB534" w14:textId="77777777" w:rsidTr="00D66D96">
        <w:trPr>
          <w:trHeight w:val="1934"/>
        </w:trPr>
        <w:tc>
          <w:tcPr>
            <w:tcW w:w="3204" w:type="dxa"/>
            <w:shd w:val="clear" w:color="auto" w:fill="D9D9D9" w:themeFill="background1" w:themeFillShade="D9"/>
          </w:tcPr>
          <w:p w14:paraId="533E8C2E" w14:textId="77777777" w:rsidR="00FF1311" w:rsidRPr="00891D7B" w:rsidRDefault="00FF1311" w:rsidP="00B14064">
            <w:pPr>
              <w:spacing w:after="0" w:line="240" w:lineRule="auto"/>
              <w:rPr>
                <w:rFonts w:ascii="Times New Roman" w:hAnsi="Times New Roman"/>
                <w:sz w:val="24"/>
                <w:szCs w:val="24"/>
              </w:rPr>
            </w:pPr>
            <w:r w:rsidRPr="00891D7B">
              <w:rPr>
                <w:rFonts w:ascii="Times New Roman" w:hAnsi="Times New Roman"/>
                <w:sz w:val="24"/>
                <w:szCs w:val="24"/>
              </w:rPr>
              <w:t>Pasiūlymo kalba:</w:t>
            </w:r>
          </w:p>
        </w:tc>
        <w:tc>
          <w:tcPr>
            <w:tcW w:w="6572" w:type="dxa"/>
            <w:gridSpan w:val="3"/>
          </w:tcPr>
          <w:p w14:paraId="6032DFC7" w14:textId="0651D135" w:rsidR="00FF1311" w:rsidRPr="00891D7B" w:rsidRDefault="00FF1311" w:rsidP="007778EC">
            <w:pPr>
              <w:pStyle w:val="pf0"/>
              <w:jc w:val="both"/>
            </w:pPr>
            <w:r w:rsidRPr="00891D7B">
              <w:rPr>
                <w:rStyle w:val="cf01"/>
                <w:rFonts w:ascii="Times New Roman" w:hAnsi="Times New Roman" w:cs="Times New Roman"/>
                <w:sz w:val="24"/>
                <w:szCs w:val="24"/>
              </w:rPr>
              <w:t>5.10. Pasiūlymas turi būti parengtas lietuvių kalba</w:t>
            </w:r>
            <w:r w:rsidRPr="00891D7B">
              <w:rPr>
                <w:rStyle w:val="cf21"/>
                <w:rFonts w:ascii="Times New Roman" w:hAnsi="Times New Roman" w:cs="Times New Roman"/>
                <w:sz w:val="24"/>
                <w:szCs w:val="24"/>
              </w:rPr>
              <w:t xml:space="preserve">. </w:t>
            </w:r>
            <w:r w:rsidRPr="00891D7B">
              <w:t xml:space="preserve">Jeigu kartu su pasiūlymu pateikiami dokumentai yra parengti kita kalba, kartu turi būti pateikti ir šių dokumentų vertimai į lietuvių kalbą. Įgaliotajai organizacijai kilus abejonių dėl vertimo tikslumo ar jo atitikties dokumentui, parengtam kita kalba, ji turi teisę pareikalauti pateikti vertimą atlikusio asmens parašu ir, jei taikoma, vertimų biuro antspaudu patvirtintą vertimą. </w:t>
            </w:r>
          </w:p>
        </w:tc>
      </w:tr>
      <w:tr w:rsidR="00D453F4" w:rsidRPr="00891D7B" w14:paraId="1346A9B7" w14:textId="77777777" w:rsidTr="00D66D96">
        <w:trPr>
          <w:gridAfter w:val="1"/>
          <w:wAfter w:w="162" w:type="dxa"/>
          <w:trHeight w:val="276"/>
        </w:trPr>
        <w:tc>
          <w:tcPr>
            <w:tcW w:w="9614" w:type="dxa"/>
            <w:gridSpan w:val="3"/>
          </w:tcPr>
          <w:p w14:paraId="4797528C" w14:textId="77777777" w:rsidR="00D453F4" w:rsidRPr="00891D7B" w:rsidRDefault="00D453F4" w:rsidP="00B14064">
            <w:pPr>
              <w:spacing w:after="0" w:line="240" w:lineRule="auto"/>
              <w:rPr>
                <w:rFonts w:ascii="Times New Roman" w:hAnsi="Times New Roman"/>
                <w:sz w:val="24"/>
                <w:szCs w:val="24"/>
              </w:rPr>
            </w:pPr>
          </w:p>
        </w:tc>
      </w:tr>
      <w:tr w:rsidR="00EC7483" w:rsidRPr="00891D7B" w14:paraId="0D7882AB" w14:textId="77777777" w:rsidTr="00D66D96">
        <w:trPr>
          <w:gridAfter w:val="1"/>
          <w:wAfter w:w="162" w:type="dxa"/>
          <w:trHeight w:val="276"/>
        </w:trPr>
        <w:tc>
          <w:tcPr>
            <w:tcW w:w="9614" w:type="dxa"/>
            <w:gridSpan w:val="3"/>
          </w:tcPr>
          <w:p w14:paraId="693E1355" w14:textId="77777777" w:rsidR="00EC7483" w:rsidRPr="00891D7B" w:rsidRDefault="00EC7483" w:rsidP="00B14064">
            <w:pPr>
              <w:spacing w:after="0" w:line="240" w:lineRule="auto"/>
              <w:rPr>
                <w:rFonts w:ascii="Times New Roman" w:hAnsi="Times New Roman"/>
                <w:sz w:val="24"/>
                <w:szCs w:val="24"/>
              </w:rPr>
            </w:pPr>
          </w:p>
        </w:tc>
      </w:tr>
      <w:tr w:rsidR="00FF1311" w:rsidRPr="00891D7B" w14:paraId="22BF8046" w14:textId="77777777" w:rsidTr="00D66D96">
        <w:trPr>
          <w:trHeight w:val="1381"/>
        </w:trPr>
        <w:tc>
          <w:tcPr>
            <w:tcW w:w="3204" w:type="dxa"/>
            <w:shd w:val="clear" w:color="auto" w:fill="D9D9D9" w:themeFill="background1" w:themeFillShade="D9"/>
          </w:tcPr>
          <w:p w14:paraId="633984FA" w14:textId="77777777" w:rsidR="00FF1311" w:rsidRPr="00891D7B" w:rsidRDefault="00FF1311" w:rsidP="003E04EA">
            <w:pPr>
              <w:spacing w:after="0" w:line="240" w:lineRule="auto"/>
              <w:jc w:val="both"/>
              <w:rPr>
                <w:rFonts w:ascii="Times New Roman" w:hAnsi="Times New Roman"/>
                <w:sz w:val="24"/>
                <w:szCs w:val="24"/>
              </w:rPr>
            </w:pPr>
            <w:r w:rsidRPr="00891D7B">
              <w:rPr>
                <w:rFonts w:ascii="Times New Roman" w:hAnsi="Times New Roman"/>
                <w:sz w:val="24"/>
                <w:szCs w:val="24"/>
              </w:rPr>
              <w:t>Pasiūlymo galiojimo terminas:</w:t>
            </w:r>
          </w:p>
        </w:tc>
        <w:tc>
          <w:tcPr>
            <w:tcW w:w="6572" w:type="dxa"/>
            <w:gridSpan w:val="3"/>
          </w:tcPr>
          <w:p w14:paraId="54141D93" w14:textId="5A58EB5A" w:rsidR="00FF1311" w:rsidRPr="00891D7B" w:rsidRDefault="00FF1311" w:rsidP="00B14064">
            <w:pPr>
              <w:spacing w:after="0" w:line="240" w:lineRule="auto"/>
              <w:jc w:val="both"/>
              <w:rPr>
                <w:rFonts w:ascii="Times New Roman" w:hAnsi="Times New Roman"/>
                <w:sz w:val="24"/>
                <w:szCs w:val="24"/>
              </w:rPr>
            </w:pPr>
            <w:r w:rsidRPr="00891D7B">
              <w:rPr>
                <w:rFonts w:ascii="Times New Roman" w:hAnsi="Times New Roman"/>
                <w:sz w:val="24"/>
                <w:szCs w:val="24"/>
              </w:rPr>
              <w:t>5.11. Pasiūlyme turi būti nurodytas jo galiojimo laikas. Dalyvio pasiūlymas turi galioti ne trumpiau kaip 120 kalendorinių dienų nuo pasiūlymo pateikimo. Jeigu pasiūlyme nenurodytas jo galiojimo terminas, laikoma, kad pasiūlymas galioja šiame punkte nustatytą minimalų pasiūlymo galiojimo terminą.</w:t>
            </w:r>
          </w:p>
        </w:tc>
      </w:tr>
      <w:tr w:rsidR="008E5987" w:rsidRPr="00891D7B" w14:paraId="0EAE5969" w14:textId="77777777" w:rsidTr="00D66D96">
        <w:trPr>
          <w:gridAfter w:val="1"/>
          <w:wAfter w:w="162" w:type="dxa"/>
          <w:trHeight w:val="276"/>
        </w:trPr>
        <w:tc>
          <w:tcPr>
            <w:tcW w:w="9614" w:type="dxa"/>
            <w:gridSpan w:val="3"/>
          </w:tcPr>
          <w:p w14:paraId="27A8B82D" w14:textId="77777777" w:rsidR="008E5987" w:rsidRPr="00891D7B" w:rsidRDefault="008E5987" w:rsidP="00B14064">
            <w:pPr>
              <w:spacing w:after="0" w:line="240" w:lineRule="auto"/>
              <w:rPr>
                <w:rFonts w:ascii="Times New Roman" w:hAnsi="Times New Roman"/>
                <w:sz w:val="24"/>
                <w:szCs w:val="24"/>
              </w:rPr>
            </w:pPr>
          </w:p>
        </w:tc>
      </w:tr>
      <w:tr w:rsidR="00FF1311" w:rsidRPr="00891D7B" w14:paraId="0AE175B7" w14:textId="77777777" w:rsidTr="00D66D96">
        <w:trPr>
          <w:trHeight w:val="1657"/>
        </w:trPr>
        <w:tc>
          <w:tcPr>
            <w:tcW w:w="3204" w:type="dxa"/>
            <w:shd w:val="clear" w:color="auto" w:fill="D9D9D9" w:themeFill="background1" w:themeFillShade="D9"/>
          </w:tcPr>
          <w:p w14:paraId="51A8DA6C" w14:textId="77777777" w:rsidR="00FF1311" w:rsidRPr="00891D7B" w:rsidRDefault="00FF1311" w:rsidP="003E04EA">
            <w:pPr>
              <w:spacing w:after="0" w:line="240" w:lineRule="auto"/>
              <w:jc w:val="both"/>
              <w:rPr>
                <w:rFonts w:ascii="Times New Roman" w:hAnsi="Times New Roman"/>
                <w:sz w:val="24"/>
                <w:szCs w:val="24"/>
              </w:rPr>
            </w:pPr>
            <w:r w:rsidRPr="00891D7B">
              <w:rPr>
                <w:rFonts w:ascii="Times New Roman" w:hAnsi="Times New Roman"/>
                <w:sz w:val="24"/>
                <w:szCs w:val="24"/>
              </w:rPr>
              <w:t>Pasiūlymo atšaukimas:</w:t>
            </w:r>
          </w:p>
        </w:tc>
        <w:tc>
          <w:tcPr>
            <w:tcW w:w="6572" w:type="dxa"/>
            <w:gridSpan w:val="3"/>
          </w:tcPr>
          <w:p w14:paraId="342BAEE6" w14:textId="3A8378BB" w:rsidR="00FF1311" w:rsidRPr="00891D7B" w:rsidRDefault="00FF1311"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5.12. Dalyvis iki galutinio pasiūlymų pateikimo termino turi teisę pakeisti arba atšaukti savo pasiūlymą. Norėdamas atšaukti ar pakeisti pasiūlymą, dalyvis atsiunčia el. paštu </w:t>
            </w:r>
            <w:hyperlink r:id="rId19" w:history="1">
              <w:r w:rsidRPr="00891D7B">
                <w:rPr>
                  <w:rStyle w:val="Hyperlink"/>
                  <w:rFonts w:ascii="Times New Roman" w:hAnsi="Times New Roman"/>
                  <w:sz w:val="24"/>
                  <w:szCs w:val="24"/>
                </w:rPr>
                <w:t>ippvertinimai@inovacijuagentura.lt</w:t>
              </w:r>
            </w:hyperlink>
            <w:r w:rsidRPr="00891D7B">
              <w:rPr>
                <w:rFonts w:ascii="Times New Roman" w:hAnsi="Times New Roman"/>
                <w:sz w:val="24"/>
                <w:szCs w:val="24"/>
              </w:rPr>
              <w:t xml:space="preserve"> raštą (pasirašytą įgalioto asmens), kuriuo informuoja apie atšaukiamą pasiūlymą. Norėdamas vėl pateikti atšauktą ir pakeistą pasiūlymą, dalyvis turi jį pateikti iš naujo.</w:t>
            </w:r>
          </w:p>
        </w:tc>
      </w:tr>
      <w:tr w:rsidR="008E5987" w:rsidRPr="00891D7B" w14:paraId="364ECDFB" w14:textId="77777777" w:rsidTr="00D66D96">
        <w:trPr>
          <w:gridAfter w:val="1"/>
          <w:wAfter w:w="162" w:type="dxa"/>
          <w:trHeight w:val="276"/>
        </w:trPr>
        <w:tc>
          <w:tcPr>
            <w:tcW w:w="9614" w:type="dxa"/>
            <w:gridSpan w:val="3"/>
          </w:tcPr>
          <w:p w14:paraId="066D9DE3" w14:textId="77777777" w:rsidR="008E5987" w:rsidRPr="00891D7B" w:rsidRDefault="008E5987" w:rsidP="00B14064">
            <w:pPr>
              <w:spacing w:after="0" w:line="240" w:lineRule="auto"/>
              <w:rPr>
                <w:rFonts w:ascii="Times New Roman" w:hAnsi="Times New Roman"/>
                <w:sz w:val="24"/>
                <w:szCs w:val="24"/>
              </w:rPr>
            </w:pPr>
          </w:p>
        </w:tc>
      </w:tr>
      <w:tr w:rsidR="00FF1311" w:rsidRPr="00891D7B" w14:paraId="5D96F504" w14:textId="77777777" w:rsidTr="00D66D96">
        <w:trPr>
          <w:trHeight w:val="3315"/>
        </w:trPr>
        <w:tc>
          <w:tcPr>
            <w:tcW w:w="3204" w:type="dxa"/>
            <w:shd w:val="clear" w:color="auto" w:fill="D9D9D9" w:themeFill="background1" w:themeFillShade="D9"/>
          </w:tcPr>
          <w:p w14:paraId="0840D8B9" w14:textId="1D235442" w:rsidR="00FF1311" w:rsidRPr="00891D7B" w:rsidRDefault="00FF1311" w:rsidP="003E04EA">
            <w:pPr>
              <w:spacing w:after="0" w:line="240" w:lineRule="auto"/>
              <w:jc w:val="both"/>
              <w:rPr>
                <w:rFonts w:ascii="Times New Roman" w:hAnsi="Times New Roman"/>
                <w:sz w:val="24"/>
                <w:szCs w:val="24"/>
              </w:rPr>
            </w:pPr>
            <w:r w:rsidRPr="00891D7B">
              <w:rPr>
                <w:rFonts w:ascii="Times New Roman" w:hAnsi="Times New Roman"/>
                <w:sz w:val="24"/>
                <w:szCs w:val="24"/>
              </w:rPr>
              <w:lastRenderedPageBreak/>
              <w:t>Ūkio subjektų dalyvavimas pirkime:</w:t>
            </w:r>
          </w:p>
        </w:tc>
        <w:tc>
          <w:tcPr>
            <w:tcW w:w="6572" w:type="dxa"/>
            <w:gridSpan w:val="3"/>
          </w:tcPr>
          <w:p w14:paraId="7CF4CB96" w14:textId="38F157AE" w:rsidR="00FF1311" w:rsidRPr="00891D7B" w:rsidRDefault="00FF1311"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5.13.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w:t>
            </w:r>
          </w:p>
          <w:p w14:paraId="044509EB" w14:textId="02740E8E" w:rsidR="00FF1311" w:rsidRPr="00891D7B" w:rsidRDefault="00FF1311" w:rsidP="00B14064">
            <w:pPr>
              <w:spacing w:after="0" w:line="240" w:lineRule="auto"/>
              <w:jc w:val="both"/>
              <w:rPr>
                <w:rFonts w:ascii="Times New Roman" w:hAnsi="Times New Roman"/>
                <w:sz w:val="24"/>
                <w:szCs w:val="24"/>
              </w:rPr>
            </w:pPr>
            <w:r w:rsidRPr="00891D7B">
              <w:rPr>
                <w:rFonts w:ascii="Times New Roman" w:hAnsi="Times New Roman"/>
                <w:sz w:val="24"/>
                <w:szCs w:val="24"/>
              </w:rPr>
              <w:t>5.14.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05E52B0" w14:textId="54B9A78D" w:rsidR="00FF1311" w:rsidRPr="00891D7B" w:rsidRDefault="00FF1311" w:rsidP="00B14064">
            <w:pPr>
              <w:spacing w:after="0" w:line="240" w:lineRule="auto"/>
              <w:jc w:val="both"/>
              <w:rPr>
                <w:rFonts w:ascii="Times New Roman" w:hAnsi="Times New Roman"/>
                <w:sz w:val="24"/>
                <w:szCs w:val="24"/>
              </w:rPr>
            </w:pPr>
            <w:r w:rsidRPr="00891D7B">
              <w:rPr>
                <w:rFonts w:ascii="Times New Roman" w:hAnsi="Times New Roman"/>
                <w:sz w:val="24"/>
                <w:szCs w:val="24"/>
              </w:rPr>
              <w:t>5.15. Perkančioji organizacija nereikalauja, kad ūkio subjektų grupės pateiktą pasiūlymą pripažinus geriausiu ir perkančiajai organizacijai pasiūlius sudaryti sutartį, ši ūkio subjektų grupė įgautų tam tikrą teisinę formą.</w:t>
            </w:r>
          </w:p>
        </w:tc>
      </w:tr>
      <w:tr w:rsidR="00AC2EB9" w:rsidRPr="00891D7B" w14:paraId="35BDD079" w14:textId="77777777" w:rsidTr="00D66D96">
        <w:trPr>
          <w:trHeight w:val="144"/>
        </w:trPr>
        <w:tc>
          <w:tcPr>
            <w:tcW w:w="3204" w:type="dxa"/>
          </w:tcPr>
          <w:p w14:paraId="03427472" w14:textId="77777777" w:rsidR="00AC2EB9" w:rsidRPr="00891D7B" w:rsidRDefault="00AC2EB9" w:rsidP="00B14064">
            <w:pPr>
              <w:spacing w:after="0" w:line="240" w:lineRule="auto"/>
              <w:rPr>
                <w:rFonts w:ascii="Times New Roman" w:hAnsi="Times New Roman"/>
                <w:sz w:val="24"/>
                <w:szCs w:val="24"/>
              </w:rPr>
            </w:pPr>
          </w:p>
        </w:tc>
        <w:tc>
          <w:tcPr>
            <w:tcW w:w="3204" w:type="dxa"/>
          </w:tcPr>
          <w:p w14:paraId="2779F2A9" w14:textId="77777777" w:rsidR="00AC2EB9" w:rsidRPr="00891D7B" w:rsidRDefault="00AC2EB9" w:rsidP="00B14064">
            <w:pPr>
              <w:spacing w:after="0" w:line="240" w:lineRule="auto"/>
              <w:rPr>
                <w:rFonts w:ascii="Times New Roman" w:hAnsi="Times New Roman"/>
                <w:sz w:val="24"/>
                <w:szCs w:val="24"/>
              </w:rPr>
            </w:pPr>
          </w:p>
        </w:tc>
        <w:tc>
          <w:tcPr>
            <w:tcW w:w="3367" w:type="dxa"/>
            <w:gridSpan w:val="2"/>
          </w:tcPr>
          <w:p w14:paraId="0C5F0E8C" w14:textId="77777777" w:rsidR="00AC2EB9" w:rsidRPr="00891D7B" w:rsidRDefault="00AC2EB9" w:rsidP="00B14064">
            <w:pPr>
              <w:spacing w:after="0" w:line="240" w:lineRule="auto"/>
              <w:jc w:val="both"/>
              <w:rPr>
                <w:rFonts w:ascii="Times New Roman" w:hAnsi="Times New Roman"/>
                <w:sz w:val="24"/>
                <w:szCs w:val="24"/>
              </w:rPr>
            </w:pPr>
          </w:p>
        </w:tc>
      </w:tr>
      <w:tr w:rsidR="00FF1311" w:rsidRPr="00891D7B" w14:paraId="51C87CAF" w14:textId="77777777" w:rsidTr="00D66D96">
        <w:trPr>
          <w:trHeight w:val="144"/>
        </w:trPr>
        <w:tc>
          <w:tcPr>
            <w:tcW w:w="3204" w:type="dxa"/>
            <w:shd w:val="clear" w:color="auto" w:fill="D9D9D9" w:themeFill="background1" w:themeFillShade="D9"/>
          </w:tcPr>
          <w:p w14:paraId="4DF393F6" w14:textId="2563B8FE" w:rsidR="00FF1311" w:rsidRPr="00891D7B" w:rsidRDefault="00FF1311" w:rsidP="00927E29">
            <w:pPr>
              <w:spacing w:after="0" w:line="240" w:lineRule="auto"/>
              <w:jc w:val="both"/>
              <w:rPr>
                <w:rFonts w:ascii="Times New Roman" w:hAnsi="Times New Roman"/>
                <w:sz w:val="24"/>
                <w:szCs w:val="24"/>
              </w:rPr>
            </w:pPr>
            <w:r w:rsidRPr="00891D7B">
              <w:rPr>
                <w:rFonts w:ascii="Times New Roman" w:hAnsi="Times New Roman"/>
                <w:sz w:val="24"/>
                <w:szCs w:val="24"/>
              </w:rPr>
              <w:t>Subtiekėjų dalyvavimas pirkime:</w:t>
            </w:r>
          </w:p>
        </w:tc>
        <w:tc>
          <w:tcPr>
            <w:tcW w:w="6572" w:type="dxa"/>
            <w:gridSpan w:val="3"/>
          </w:tcPr>
          <w:p w14:paraId="6CBCA35A" w14:textId="77777777" w:rsidR="00FF1311" w:rsidRPr="00891D7B" w:rsidRDefault="00FF1311" w:rsidP="00B14064">
            <w:pPr>
              <w:spacing w:after="0" w:line="240" w:lineRule="auto"/>
              <w:jc w:val="both"/>
              <w:rPr>
                <w:rFonts w:ascii="Times New Roman" w:hAnsi="Times New Roman"/>
                <w:sz w:val="24"/>
                <w:szCs w:val="24"/>
              </w:rPr>
            </w:pPr>
            <w:r w:rsidRPr="00891D7B">
              <w:rPr>
                <w:rFonts w:ascii="Times New Roman" w:hAnsi="Times New Roman"/>
                <w:sz w:val="24"/>
                <w:szCs w:val="24"/>
              </w:rPr>
              <w:t>5.16. Dalyvis gali pasitelkti subtiekėjus kiekviename etape.</w:t>
            </w:r>
          </w:p>
          <w:p w14:paraId="44C7DA89" w14:textId="77777777" w:rsidR="00FF1311" w:rsidRDefault="00FF1311" w:rsidP="00B14064">
            <w:pPr>
              <w:spacing w:after="0" w:line="240" w:lineRule="auto"/>
              <w:jc w:val="both"/>
              <w:rPr>
                <w:rFonts w:ascii="Times New Roman" w:hAnsi="Times New Roman"/>
                <w:sz w:val="24"/>
                <w:szCs w:val="24"/>
              </w:rPr>
            </w:pPr>
          </w:p>
          <w:p w14:paraId="15720222" w14:textId="755AD073" w:rsidR="00D66D96" w:rsidRPr="00891D7B" w:rsidRDefault="00D66D96" w:rsidP="00B14064">
            <w:pPr>
              <w:spacing w:after="0" w:line="240" w:lineRule="auto"/>
              <w:jc w:val="both"/>
              <w:rPr>
                <w:rFonts w:ascii="Times New Roman" w:hAnsi="Times New Roman"/>
                <w:sz w:val="24"/>
                <w:szCs w:val="24"/>
              </w:rPr>
            </w:pPr>
          </w:p>
        </w:tc>
      </w:tr>
      <w:tr w:rsidR="003B7498" w:rsidRPr="00891D7B" w14:paraId="24804B6B" w14:textId="77777777" w:rsidTr="00D66D96">
        <w:trPr>
          <w:gridAfter w:val="1"/>
          <w:wAfter w:w="162" w:type="dxa"/>
          <w:trHeight w:val="144"/>
        </w:trPr>
        <w:tc>
          <w:tcPr>
            <w:tcW w:w="9614" w:type="dxa"/>
            <w:gridSpan w:val="3"/>
          </w:tcPr>
          <w:tbl>
            <w:tblPr>
              <w:tblW w:w="9424" w:type="dxa"/>
              <w:tblLayout w:type="fixed"/>
              <w:tblLook w:val="04A0" w:firstRow="1" w:lastRow="0" w:firstColumn="1" w:lastColumn="0" w:noHBand="0" w:noVBand="1"/>
            </w:tblPr>
            <w:tblGrid>
              <w:gridCol w:w="9424"/>
            </w:tblGrid>
            <w:tr w:rsidR="003B7498" w:rsidRPr="00891D7B" w14:paraId="6464C71A" w14:textId="77777777" w:rsidTr="00E95333">
              <w:trPr>
                <w:trHeight w:val="637"/>
              </w:trPr>
              <w:tc>
                <w:tcPr>
                  <w:tcW w:w="9424" w:type="dxa"/>
                </w:tcPr>
                <w:p w14:paraId="1FA3A7B0" w14:textId="1A8E781F" w:rsidR="003B7498" w:rsidRPr="00891D7B" w:rsidRDefault="007168F5" w:rsidP="00E95333">
                  <w:pPr>
                    <w:spacing w:after="0" w:line="240" w:lineRule="auto"/>
                    <w:ind w:left="-108" w:right="223"/>
                    <w:jc w:val="both"/>
                    <w:rPr>
                      <w:rFonts w:ascii="Times New Roman" w:hAnsi="Times New Roman"/>
                      <w:sz w:val="24"/>
                      <w:szCs w:val="24"/>
                    </w:rPr>
                  </w:pPr>
                  <w:r w:rsidRPr="00891D7B">
                    <w:rPr>
                      <w:rFonts w:ascii="Times New Roman" w:hAnsi="Times New Roman"/>
                      <w:sz w:val="24"/>
                      <w:szCs w:val="24"/>
                    </w:rPr>
                    <w:t>5.1</w:t>
                  </w:r>
                  <w:r w:rsidR="003D6A15" w:rsidRPr="00891D7B">
                    <w:rPr>
                      <w:rFonts w:ascii="Times New Roman" w:hAnsi="Times New Roman"/>
                      <w:sz w:val="24"/>
                      <w:szCs w:val="24"/>
                    </w:rPr>
                    <w:t>7</w:t>
                  </w:r>
                  <w:r w:rsidRPr="00891D7B">
                    <w:rPr>
                      <w:rFonts w:ascii="Times New Roman" w:hAnsi="Times New Roman"/>
                      <w:sz w:val="24"/>
                      <w:szCs w:val="24"/>
                    </w:rPr>
                    <w:t xml:space="preserve">. </w:t>
                  </w:r>
                  <w:r w:rsidR="00351F0B" w:rsidRPr="00891D7B">
                    <w:rPr>
                      <w:rFonts w:ascii="Times New Roman" w:hAnsi="Times New Roman"/>
                      <w:sz w:val="24"/>
                      <w:szCs w:val="24"/>
                    </w:rPr>
                    <w:t>Įgaliotoji</w:t>
                  </w:r>
                  <w:r w:rsidR="003B7498" w:rsidRPr="00891D7B">
                    <w:rPr>
                      <w:rFonts w:ascii="Times New Roman" w:hAnsi="Times New Roman"/>
                      <w:sz w:val="24"/>
                      <w:szCs w:val="24"/>
                    </w:rPr>
                    <w:t xml:space="preserve"> organizacija neatsako už </w:t>
                  </w:r>
                  <w:r w:rsidR="00AB4DAA" w:rsidRPr="00891D7B">
                    <w:rPr>
                      <w:rFonts w:ascii="Times New Roman" w:hAnsi="Times New Roman"/>
                      <w:sz w:val="24"/>
                      <w:szCs w:val="24"/>
                    </w:rPr>
                    <w:t>pasiūlymų negavimą ar pavėluotą gavimą dėl</w:t>
                  </w:r>
                  <w:r w:rsidR="00E95333">
                    <w:rPr>
                      <w:rFonts w:ascii="Times New Roman" w:hAnsi="Times New Roman"/>
                      <w:sz w:val="24"/>
                      <w:szCs w:val="24"/>
                    </w:rPr>
                    <w:t xml:space="preserve"> </w:t>
                  </w:r>
                  <w:r w:rsidR="00AB4DAA" w:rsidRPr="00891D7B">
                    <w:rPr>
                      <w:rFonts w:ascii="Times New Roman" w:hAnsi="Times New Roman"/>
                      <w:sz w:val="24"/>
                      <w:szCs w:val="24"/>
                    </w:rPr>
                    <w:t>elektroninio pašto sistemų veikimo sutrikimų, ryšio trikdžių, techninių gedimų, tarpininkaujančių serverių veikimo ypatumų ar kitų nuo Įgaliotosios organizacijos nepriklausančių aplinkybių. Dalyvis yra atsakingas už tai, kad pasiūlymas būtų gautas iki pasiūlymų pateikimo termino pabaigos</w:t>
                  </w:r>
                  <w:r w:rsidR="003B7498" w:rsidRPr="00891D7B">
                    <w:rPr>
                      <w:rFonts w:ascii="Times New Roman" w:hAnsi="Times New Roman"/>
                      <w:sz w:val="24"/>
                      <w:szCs w:val="24"/>
                    </w:rPr>
                    <w:t>. Pavėluotai gaut</w:t>
                  </w:r>
                  <w:r w:rsidR="001E4F19" w:rsidRPr="00891D7B">
                    <w:rPr>
                      <w:rFonts w:ascii="Times New Roman" w:hAnsi="Times New Roman"/>
                      <w:sz w:val="24"/>
                      <w:szCs w:val="24"/>
                    </w:rPr>
                    <w:t>i</w:t>
                  </w:r>
                  <w:r w:rsidR="003B7498" w:rsidRPr="00891D7B">
                    <w:rPr>
                      <w:rFonts w:ascii="Times New Roman" w:hAnsi="Times New Roman"/>
                      <w:sz w:val="24"/>
                      <w:szCs w:val="24"/>
                    </w:rPr>
                    <w:t xml:space="preserve"> pasiūlyma</w:t>
                  </w:r>
                  <w:r w:rsidR="001E4F19" w:rsidRPr="00891D7B">
                    <w:rPr>
                      <w:rFonts w:ascii="Times New Roman" w:hAnsi="Times New Roman"/>
                      <w:sz w:val="24"/>
                      <w:szCs w:val="24"/>
                    </w:rPr>
                    <w:t>i</w:t>
                  </w:r>
                  <w:r w:rsidR="003B7498" w:rsidRPr="00891D7B">
                    <w:rPr>
                      <w:rFonts w:ascii="Times New Roman" w:hAnsi="Times New Roman"/>
                      <w:sz w:val="24"/>
                      <w:szCs w:val="24"/>
                    </w:rPr>
                    <w:t xml:space="preserve"> nevertinam</w:t>
                  </w:r>
                  <w:r w:rsidR="001E4F19" w:rsidRPr="00891D7B">
                    <w:rPr>
                      <w:rFonts w:ascii="Times New Roman" w:hAnsi="Times New Roman"/>
                      <w:sz w:val="24"/>
                      <w:szCs w:val="24"/>
                    </w:rPr>
                    <w:t>i</w:t>
                  </w:r>
                  <w:r w:rsidRPr="00891D7B">
                    <w:rPr>
                      <w:rFonts w:ascii="Times New Roman" w:hAnsi="Times New Roman"/>
                      <w:sz w:val="24"/>
                      <w:szCs w:val="24"/>
                    </w:rPr>
                    <w:t>.</w:t>
                  </w:r>
                </w:p>
              </w:tc>
            </w:tr>
          </w:tbl>
          <w:p w14:paraId="09372B2E" w14:textId="77777777" w:rsidR="003B7498" w:rsidRPr="00891D7B" w:rsidRDefault="003B7498" w:rsidP="00E95333">
            <w:pPr>
              <w:spacing w:after="0" w:line="240" w:lineRule="auto"/>
              <w:jc w:val="both"/>
              <w:rPr>
                <w:rFonts w:ascii="Times New Roman" w:hAnsi="Times New Roman"/>
                <w:sz w:val="24"/>
                <w:szCs w:val="24"/>
              </w:rPr>
            </w:pPr>
          </w:p>
        </w:tc>
      </w:tr>
      <w:tr w:rsidR="003B7498" w:rsidRPr="00891D7B" w14:paraId="6ED86648" w14:textId="77777777" w:rsidTr="00D66D96">
        <w:trPr>
          <w:gridAfter w:val="1"/>
          <w:wAfter w:w="162" w:type="dxa"/>
          <w:trHeight w:val="849"/>
        </w:trPr>
        <w:tc>
          <w:tcPr>
            <w:tcW w:w="9614" w:type="dxa"/>
            <w:gridSpan w:val="3"/>
          </w:tcPr>
          <w:p w14:paraId="1252000B" w14:textId="200E47FC" w:rsidR="003B7498" w:rsidRPr="00891D7B" w:rsidRDefault="007168F5" w:rsidP="00E95333">
            <w:pPr>
              <w:spacing w:after="0" w:line="240" w:lineRule="auto"/>
              <w:jc w:val="both"/>
              <w:rPr>
                <w:rFonts w:ascii="Times New Roman" w:hAnsi="Times New Roman"/>
                <w:sz w:val="24"/>
                <w:szCs w:val="24"/>
              </w:rPr>
            </w:pPr>
            <w:r w:rsidRPr="00891D7B">
              <w:rPr>
                <w:rFonts w:ascii="Times New Roman" w:hAnsi="Times New Roman"/>
                <w:sz w:val="24"/>
                <w:szCs w:val="24"/>
              </w:rPr>
              <w:t>5.1</w:t>
            </w:r>
            <w:r w:rsidR="003D6A15" w:rsidRPr="00891D7B">
              <w:rPr>
                <w:rFonts w:ascii="Times New Roman" w:hAnsi="Times New Roman"/>
                <w:sz w:val="24"/>
                <w:szCs w:val="24"/>
              </w:rPr>
              <w:t>8</w:t>
            </w:r>
            <w:r w:rsidRPr="00891D7B">
              <w:rPr>
                <w:rFonts w:ascii="Times New Roman" w:hAnsi="Times New Roman"/>
                <w:sz w:val="24"/>
                <w:szCs w:val="24"/>
              </w:rPr>
              <w:t xml:space="preserve">. </w:t>
            </w:r>
            <w:r w:rsidR="00482510" w:rsidRPr="00891D7B">
              <w:rPr>
                <w:rFonts w:ascii="Times New Roman" w:hAnsi="Times New Roman"/>
                <w:sz w:val="24"/>
                <w:szCs w:val="24"/>
              </w:rPr>
              <w:t xml:space="preserve">Dalyvis </w:t>
            </w:r>
            <w:r w:rsidR="003B7498" w:rsidRPr="00891D7B">
              <w:rPr>
                <w:rFonts w:ascii="Times New Roman" w:hAnsi="Times New Roman"/>
                <w:sz w:val="24"/>
                <w:szCs w:val="24"/>
              </w:rPr>
              <w:t xml:space="preserve">dėl </w:t>
            </w:r>
            <w:r w:rsidR="003D34C9" w:rsidRPr="00891D7B">
              <w:rPr>
                <w:rFonts w:ascii="Times New Roman" w:hAnsi="Times New Roman"/>
                <w:sz w:val="24"/>
                <w:szCs w:val="24"/>
              </w:rPr>
              <w:t>p</w:t>
            </w:r>
            <w:r w:rsidR="003B7498" w:rsidRPr="00891D7B">
              <w:rPr>
                <w:rFonts w:ascii="Times New Roman" w:hAnsi="Times New Roman"/>
                <w:sz w:val="24"/>
                <w:szCs w:val="24"/>
              </w:rPr>
              <w:t xml:space="preserve">irkimo objekto gali pateikti tik vieną pasiūlymą individualiai arba kaip ūkio subjektų grupės narys. Jei </w:t>
            </w:r>
            <w:r w:rsidR="00D75A6B" w:rsidRPr="00891D7B">
              <w:rPr>
                <w:rFonts w:ascii="Times New Roman" w:hAnsi="Times New Roman"/>
                <w:sz w:val="24"/>
                <w:szCs w:val="24"/>
              </w:rPr>
              <w:t>d</w:t>
            </w:r>
            <w:r w:rsidR="00305490" w:rsidRPr="00891D7B">
              <w:rPr>
                <w:rFonts w:ascii="Times New Roman" w:hAnsi="Times New Roman"/>
                <w:sz w:val="24"/>
                <w:szCs w:val="24"/>
              </w:rPr>
              <w:t>alyvis</w:t>
            </w:r>
            <w:r w:rsidR="003B7498" w:rsidRPr="00891D7B">
              <w:rPr>
                <w:rFonts w:ascii="Times New Roman" w:hAnsi="Times New Roman"/>
                <w:sz w:val="24"/>
                <w:szCs w:val="24"/>
              </w:rPr>
              <w:t xml:space="preserve"> pateikia daugiau kaip vieną pasiūlymą arba ūkio subjektų grupės narys dalyvauja teikiant kelis pasiūlymus, visi tokie pasiūlymai bus atmesti.</w:t>
            </w:r>
          </w:p>
        </w:tc>
      </w:tr>
      <w:tr w:rsidR="003B7498" w:rsidRPr="00891D7B" w14:paraId="5F10DD41" w14:textId="77777777" w:rsidTr="00D66D96">
        <w:trPr>
          <w:gridAfter w:val="1"/>
          <w:wAfter w:w="162" w:type="dxa"/>
          <w:trHeight w:val="552"/>
        </w:trPr>
        <w:tc>
          <w:tcPr>
            <w:tcW w:w="9614" w:type="dxa"/>
            <w:gridSpan w:val="3"/>
          </w:tcPr>
          <w:p w14:paraId="7ED8D283" w14:textId="40CE8C8E" w:rsidR="003B7498" w:rsidRPr="00891D7B" w:rsidRDefault="007168F5" w:rsidP="00E95333">
            <w:pPr>
              <w:spacing w:after="0" w:line="240" w:lineRule="auto"/>
              <w:jc w:val="both"/>
              <w:rPr>
                <w:rFonts w:ascii="Times New Roman" w:hAnsi="Times New Roman"/>
                <w:sz w:val="24"/>
                <w:szCs w:val="24"/>
              </w:rPr>
            </w:pPr>
            <w:r w:rsidRPr="00891D7B">
              <w:rPr>
                <w:rFonts w:ascii="Times New Roman" w:hAnsi="Times New Roman"/>
                <w:sz w:val="24"/>
                <w:szCs w:val="24"/>
              </w:rPr>
              <w:t>5.1</w:t>
            </w:r>
            <w:r w:rsidR="003D6A15" w:rsidRPr="00891D7B">
              <w:rPr>
                <w:rFonts w:ascii="Times New Roman" w:hAnsi="Times New Roman"/>
                <w:sz w:val="24"/>
                <w:szCs w:val="24"/>
              </w:rPr>
              <w:t>9</w:t>
            </w:r>
            <w:r w:rsidRPr="00891D7B">
              <w:rPr>
                <w:rFonts w:ascii="Times New Roman" w:hAnsi="Times New Roman"/>
                <w:sz w:val="24"/>
                <w:szCs w:val="24"/>
              </w:rPr>
              <w:t xml:space="preserve">. </w:t>
            </w:r>
            <w:r w:rsidR="003B7498" w:rsidRPr="00891D7B">
              <w:rPr>
                <w:rFonts w:ascii="Times New Roman" w:hAnsi="Times New Roman"/>
                <w:sz w:val="24"/>
                <w:szCs w:val="24"/>
              </w:rPr>
              <w:t xml:space="preserve">Alternatyvūs pasiūlymai nepriimami. </w:t>
            </w:r>
            <w:r w:rsidR="00041E48" w:rsidRPr="00891D7B">
              <w:rPr>
                <w:rFonts w:ascii="Times New Roman" w:hAnsi="Times New Roman"/>
                <w:sz w:val="24"/>
                <w:szCs w:val="24"/>
              </w:rPr>
              <w:t xml:space="preserve">Dalyviui </w:t>
            </w:r>
            <w:r w:rsidR="003B7498" w:rsidRPr="00891D7B">
              <w:rPr>
                <w:rFonts w:ascii="Times New Roman" w:hAnsi="Times New Roman"/>
                <w:sz w:val="24"/>
                <w:szCs w:val="24"/>
              </w:rPr>
              <w:t xml:space="preserve">pateikus alternatyvų pasiūlymą, jo pasiūlymas ir alternatyvus pasiūlymas (alternatyvūs pasiūlymai) bus atmesti. </w:t>
            </w:r>
          </w:p>
        </w:tc>
      </w:tr>
    </w:tbl>
    <w:p w14:paraId="33AF7BC4" w14:textId="77777777" w:rsidR="00191D6E" w:rsidRPr="00891D7B" w:rsidRDefault="00191D6E" w:rsidP="00B14064">
      <w:pPr>
        <w:pStyle w:val="Heading1"/>
        <w:spacing w:before="0" w:line="240" w:lineRule="auto"/>
        <w:jc w:val="center"/>
        <w:rPr>
          <w:rFonts w:ascii="Times New Roman" w:hAnsi="Times New Roman" w:cs="Times New Roman"/>
          <w:color w:val="auto"/>
          <w:sz w:val="24"/>
          <w:szCs w:val="24"/>
        </w:rPr>
      </w:pPr>
      <w:bookmarkStart w:id="10" w:name="_Toc452320428"/>
    </w:p>
    <w:p w14:paraId="347B111F" w14:textId="3C94CDFF" w:rsidR="008E246A" w:rsidRPr="00891D7B" w:rsidRDefault="008E246A" w:rsidP="00B14064">
      <w:pPr>
        <w:pStyle w:val="Heading1"/>
        <w:spacing w:before="0" w:line="240" w:lineRule="auto"/>
        <w:jc w:val="center"/>
        <w:rPr>
          <w:rFonts w:ascii="Times New Roman" w:hAnsi="Times New Roman" w:cs="Times New Roman"/>
          <w:color w:val="auto"/>
          <w:sz w:val="24"/>
          <w:szCs w:val="24"/>
        </w:rPr>
      </w:pPr>
      <w:r w:rsidRPr="00891D7B">
        <w:rPr>
          <w:rFonts w:ascii="Times New Roman" w:hAnsi="Times New Roman" w:cs="Times New Roman"/>
          <w:color w:val="auto"/>
          <w:sz w:val="24"/>
          <w:szCs w:val="24"/>
        </w:rPr>
        <w:t>V</w:t>
      </w:r>
      <w:r w:rsidR="00A32B0D" w:rsidRPr="00891D7B">
        <w:rPr>
          <w:rFonts w:ascii="Times New Roman" w:hAnsi="Times New Roman" w:cs="Times New Roman"/>
          <w:color w:val="auto"/>
          <w:sz w:val="24"/>
          <w:szCs w:val="24"/>
        </w:rPr>
        <w:t>I</w:t>
      </w:r>
      <w:r w:rsidRPr="00891D7B">
        <w:rPr>
          <w:rFonts w:ascii="Times New Roman" w:hAnsi="Times New Roman" w:cs="Times New Roman"/>
          <w:color w:val="auto"/>
          <w:sz w:val="24"/>
          <w:szCs w:val="24"/>
        </w:rPr>
        <w:t xml:space="preserve"> SKYRIUS</w:t>
      </w:r>
      <w:bookmarkEnd w:id="10"/>
    </w:p>
    <w:p w14:paraId="704C970B" w14:textId="77777777" w:rsidR="003A4AF1" w:rsidRPr="00891D7B" w:rsidRDefault="008E246A" w:rsidP="00B14064">
      <w:pPr>
        <w:pStyle w:val="Heading1"/>
        <w:spacing w:before="0" w:line="240" w:lineRule="auto"/>
        <w:jc w:val="center"/>
        <w:rPr>
          <w:rFonts w:ascii="Times New Roman" w:hAnsi="Times New Roman" w:cs="Times New Roman"/>
          <w:color w:val="auto"/>
          <w:sz w:val="24"/>
          <w:szCs w:val="24"/>
        </w:rPr>
      </w:pPr>
      <w:bookmarkStart w:id="11" w:name="_Toc452320429"/>
      <w:r w:rsidRPr="00891D7B">
        <w:rPr>
          <w:rFonts w:ascii="Times New Roman" w:hAnsi="Times New Roman" w:cs="Times New Roman"/>
          <w:color w:val="auto"/>
          <w:sz w:val="24"/>
          <w:szCs w:val="24"/>
        </w:rPr>
        <w:t>REIKALAVIMAI DALYVIAMS</w:t>
      </w:r>
      <w:bookmarkEnd w:id="11"/>
    </w:p>
    <w:p w14:paraId="454B7775" w14:textId="77777777" w:rsidR="003A4AF1" w:rsidRPr="00891D7B" w:rsidRDefault="003A4AF1" w:rsidP="00B14064">
      <w:pPr>
        <w:keepNext/>
        <w:keepLines/>
        <w:spacing w:after="0" w:line="240" w:lineRule="auto"/>
        <w:rPr>
          <w:rFonts w:ascii="Times New Roman" w:hAnsi="Times New Roman"/>
          <w:b/>
          <w:sz w:val="24"/>
          <w:szCs w:val="24"/>
        </w:rPr>
      </w:pPr>
    </w:p>
    <w:tbl>
      <w:tblPr>
        <w:tblW w:w="9931" w:type="dxa"/>
        <w:tblLayout w:type="fixed"/>
        <w:tblLook w:val="04A0" w:firstRow="1" w:lastRow="0" w:firstColumn="1" w:lastColumn="0" w:noHBand="0" w:noVBand="1"/>
      </w:tblPr>
      <w:tblGrid>
        <w:gridCol w:w="9931"/>
      </w:tblGrid>
      <w:tr w:rsidR="003F6266" w:rsidRPr="00891D7B" w14:paraId="60CDBF00" w14:textId="77777777" w:rsidTr="614814E6">
        <w:tc>
          <w:tcPr>
            <w:tcW w:w="9843" w:type="dxa"/>
          </w:tcPr>
          <w:p w14:paraId="2EF93610" w14:textId="778AA4CC" w:rsidR="003F6266" w:rsidRPr="00891D7B" w:rsidRDefault="007168F5" w:rsidP="00B14064">
            <w:pPr>
              <w:keepNext/>
              <w:keepLines/>
              <w:spacing w:after="0" w:line="240" w:lineRule="auto"/>
              <w:jc w:val="both"/>
              <w:rPr>
                <w:rFonts w:ascii="Times New Roman" w:hAnsi="Times New Roman"/>
                <w:sz w:val="24"/>
                <w:szCs w:val="24"/>
              </w:rPr>
            </w:pPr>
            <w:r w:rsidRPr="00891D7B">
              <w:rPr>
                <w:rFonts w:ascii="Times New Roman" w:hAnsi="Times New Roman"/>
                <w:sz w:val="24"/>
                <w:szCs w:val="24"/>
              </w:rPr>
              <w:t xml:space="preserve">6.1. </w:t>
            </w:r>
            <w:r w:rsidR="012EF9EB" w:rsidRPr="00891D7B">
              <w:rPr>
                <w:rFonts w:ascii="Times New Roman" w:hAnsi="Times New Roman"/>
                <w:sz w:val="24"/>
                <w:szCs w:val="24"/>
              </w:rPr>
              <w:t xml:space="preserve">Dalyvis </w:t>
            </w:r>
            <w:r w:rsidR="0787446F" w:rsidRPr="00891D7B">
              <w:rPr>
                <w:rFonts w:ascii="Times New Roman" w:hAnsi="Times New Roman"/>
                <w:sz w:val="24"/>
                <w:szCs w:val="24"/>
              </w:rPr>
              <w:t xml:space="preserve">privalo </w:t>
            </w:r>
            <w:r w:rsidR="71D1FAAF" w:rsidRPr="00891D7B">
              <w:rPr>
                <w:rFonts w:ascii="Times New Roman" w:hAnsi="Times New Roman"/>
                <w:sz w:val="24"/>
                <w:szCs w:val="24"/>
              </w:rPr>
              <w:t xml:space="preserve">neturėti </w:t>
            </w:r>
            <w:r w:rsidR="0787446F" w:rsidRPr="00891D7B">
              <w:rPr>
                <w:rFonts w:ascii="Times New Roman" w:hAnsi="Times New Roman"/>
                <w:sz w:val="24"/>
                <w:szCs w:val="24"/>
              </w:rPr>
              <w:t>žemiau nurodyt</w:t>
            </w:r>
            <w:r w:rsidR="71D1FAAF" w:rsidRPr="00891D7B">
              <w:rPr>
                <w:rFonts w:ascii="Times New Roman" w:hAnsi="Times New Roman"/>
                <w:sz w:val="24"/>
                <w:szCs w:val="24"/>
              </w:rPr>
              <w:t>ų</w:t>
            </w:r>
            <w:r w:rsidR="0787446F" w:rsidRPr="00891D7B">
              <w:rPr>
                <w:rFonts w:ascii="Times New Roman" w:hAnsi="Times New Roman"/>
                <w:sz w:val="24"/>
                <w:szCs w:val="24"/>
              </w:rPr>
              <w:t xml:space="preserve"> </w:t>
            </w:r>
            <w:r w:rsidR="59022173" w:rsidRPr="00891D7B">
              <w:rPr>
                <w:rFonts w:ascii="Times New Roman" w:hAnsi="Times New Roman"/>
                <w:sz w:val="24"/>
                <w:szCs w:val="24"/>
              </w:rPr>
              <w:t>pašalinimo pagrind</w:t>
            </w:r>
            <w:r w:rsidR="71D1FAAF" w:rsidRPr="00891D7B">
              <w:rPr>
                <w:rFonts w:ascii="Times New Roman" w:hAnsi="Times New Roman"/>
                <w:sz w:val="24"/>
                <w:szCs w:val="24"/>
              </w:rPr>
              <w:t>ų</w:t>
            </w:r>
            <w:r w:rsidR="00301F30" w:rsidRPr="00891D7B">
              <w:rPr>
                <w:rFonts w:ascii="Times New Roman" w:hAnsi="Times New Roman"/>
                <w:sz w:val="24"/>
                <w:szCs w:val="24"/>
              </w:rPr>
              <w:t>,</w:t>
            </w:r>
            <w:r w:rsidR="59022173" w:rsidRPr="00891D7B">
              <w:rPr>
                <w:rFonts w:ascii="Times New Roman" w:hAnsi="Times New Roman"/>
                <w:sz w:val="24"/>
                <w:szCs w:val="24"/>
              </w:rPr>
              <w:t xml:space="preserve"> </w:t>
            </w:r>
            <w:r w:rsidR="71D1FAAF" w:rsidRPr="00891D7B">
              <w:rPr>
                <w:rFonts w:ascii="Times New Roman" w:hAnsi="Times New Roman"/>
                <w:sz w:val="24"/>
                <w:szCs w:val="24"/>
              </w:rPr>
              <w:t xml:space="preserve">atitikti </w:t>
            </w:r>
            <w:r w:rsidR="0787446F" w:rsidRPr="00891D7B">
              <w:rPr>
                <w:rFonts w:ascii="Times New Roman" w:hAnsi="Times New Roman"/>
                <w:sz w:val="24"/>
                <w:szCs w:val="24"/>
              </w:rPr>
              <w:t xml:space="preserve">kvalifikacinius </w:t>
            </w:r>
            <w:r w:rsidR="00301F30" w:rsidRPr="00891D7B">
              <w:rPr>
                <w:rFonts w:ascii="Times New Roman" w:hAnsi="Times New Roman"/>
                <w:sz w:val="24"/>
                <w:szCs w:val="24"/>
              </w:rPr>
              <w:t xml:space="preserve">ir </w:t>
            </w:r>
            <w:r w:rsidR="00120BD6" w:rsidRPr="00891D7B">
              <w:rPr>
                <w:rFonts w:ascii="Times New Roman" w:hAnsi="Times New Roman"/>
                <w:sz w:val="24"/>
                <w:szCs w:val="24"/>
              </w:rPr>
              <w:t>su nacionaliniu saugumu</w:t>
            </w:r>
            <w:r w:rsidR="49B7179F" w:rsidRPr="00891D7B">
              <w:rPr>
                <w:rFonts w:ascii="Times New Roman" w:hAnsi="Times New Roman"/>
                <w:sz w:val="24"/>
                <w:szCs w:val="24"/>
              </w:rPr>
              <w:t xml:space="preserve"> </w:t>
            </w:r>
            <w:r w:rsidR="00CA2E97" w:rsidRPr="00891D7B">
              <w:rPr>
                <w:rFonts w:ascii="Times New Roman" w:hAnsi="Times New Roman"/>
                <w:sz w:val="24"/>
                <w:szCs w:val="24"/>
              </w:rPr>
              <w:t xml:space="preserve">susijusius reikalavimus </w:t>
            </w:r>
            <w:r w:rsidR="49B7179F" w:rsidRPr="00891D7B">
              <w:rPr>
                <w:rFonts w:ascii="Times New Roman" w:hAnsi="Times New Roman"/>
                <w:sz w:val="24"/>
                <w:szCs w:val="24"/>
              </w:rPr>
              <w:t>(</w:t>
            </w:r>
            <w:r w:rsidR="00EC0885" w:rsidRPr="00891D7B">
              <w:rPr>
                <w:rFonts w:ascii="Times New Roman" w:hAnsi="Times New Roman"/>
                <w:b/>
                <w:bCs/>
                <w:sz w:val="24"/>
                <w:szCs w:val="24"/>
              </w:rPr>
              <w:t>reikalavimų atitiktį pagrindžiantys dokumentai</w:t>
            </w:r>
            <w:r w:rsidR="00EC0885" w:rsidRPr="00891D7B">
              <w:rPr>
                <w:rFonts w:ascii="Times New Roman" w:hAnsi="Times New Roman"/>
                <w:sz w:val="24"/>
                <w:szCs w:val="24"/>
              </w:rPr>
              <w:t xml:space="preserve"> </w:t>
            </w:r>
            <w:r w:rsidR="00EC0885" w:rsidRPr="00891D7B">
              <w:rPr>
                <w:rFonts w:ascii="Times New Roman" w:hAnsi="Times New Roman"/>
                <w:b/>
                <w:bCs/>
                <w:sz w:val="24"/>
                <w:szCs w:val="24"/>
                <w:u w:val="single"/>
              </w:rPr>
              <w:t xml:space="preserve">pateikiami </w:t>
            </w:r>
            <w:r w:rsidR="49B7179F" w:rsidRPr="00891D7B">
              <w:rPr>
                <w:rFonts w:ascii="Times New Roman" w:hAnsi="Times New Roman"/>
                <w:b/>
                <w:bCs/>
                <w:sz w:val="24"/>
                <w:szCs w:val="24"/>
                <w:u w:val="single"/>
              </w:rPr>
              <w:t>kartu su pasiūlymu</w:t>
            </w:r>
            <w:r w:rsidR="49B7179F" w:rsidRPr="00891D7B">
              <w:rPr>
                <w:rFonts w:ascii="Times New Roman" w:hAnsi="Times New Roman"/>
                <w:sz w:val="24"/>
                <w:szCs w:val="24"/>
              </w:rPr>
              <w:t>)</w:t>
            </w:r>
            <w:r w:rsidR="0787446F" w:rsidRPr="00891D7B">
              <w:rPr>
                <w:rFonts w:ascii="Times New Roman" w:hAnsi="Times New Roman"/>
                <w:sz w:val="24"/>
                <w:szCs w:val="24"/>
              </w:rPr>
              <w:t>.</w:t>
            </w:r>
          </w:p>
          <w:p w14:paraId="3EE44E60" w14:textId="77777777" w:rsidR="007168F5" w:rsidRPr="00891D7B" w:rsidRDefault="007168F5" w:rsidP="007168F5">
            <w:pPr>
              <w:keepNext/>
              <w:keepLines/>
              <w:spacing w:after="0" w:line="240" w:lineRule="auto"/>
              <w:jc w:val="right"/>
              <w:rPr>
                <w:rFonts w:ascii="Times New Roman" w:hAnsi="Times New Roman"/>
                <w:bCs/>
                <w:sz w:val="20"/>
                <w:szCs w:val="20"/>
              </w:rPr>
            </w:pPr>
          </w:p>
          <w:p w14:paraId="7B32A415" w14:textId="13696F00" w:rsidR="007168F5" w:rsidRPr="00891D7B" w:rsidRDefault="007168F5" w:rsidP="007168F5">
            <w:pPr>
              <w:keepNext/>
              <w:keepLines/>
              <w:spacing w:after="0" w:line="240" w:lineRule="auto"/>
              <w:jc w:val="right"/>
              <w:rPr>
                <w:rFonts w:ascii="Times New Roman" w:hAnsi="Times New Roman"/>
                <w:sz w:val="24"/>
                <w:szCs w:val="24"/>
              </w:rPr>
            </w:pPr>
            <w:r w:rsidRPr="00891D7B">
              <w:rPr>
                <w:rFonts w:ascii="Times New Roman" w:hAnsi="Times New Roman"/>
                <w:bCs/>
                <w:sz w:val="20"/>
                <w:szCs w:val="20"/>
              </w:rPr>
              <w:t>4 lentelė</w:t>
            </w:r>
          </w:p>
        </w:tc>
      </w:tr>
    </w:tbl>
    <w:tbl>
      <w:tblPr>
        <w:tblW w:w="9931" w:type="dxa"/>
        <w:tblLook w:val="04A0" w:firstRow="1" w:lastRow="0" w:firstColumn="1" w:lastColumn="0" w:noHBand="0" w:noVBand="1"/>
      </w:tblPr>
      <w:tblGrid>
        <w:gridCol w:w="4306"/>
        <w:gridCol w:w="5093"/>
        <w:gridCol w:w="532"/>
      </w:tblGrid>
      <w:tr w:rsidR="007918AE" w:rsidRPr="00891D7B" w14:paraId="5487C50D" w14:textId="77777777" w:rsidTr="22A283B6">
        <w:tc>
          <w:tcPr>
            <w:tcW w:w="4306" w:type="dxa"/>
            <w:tcBorders>
              <w:top w:val="single" w:sz="4" w:space="0" w:color="auto"/>
              <w:left w:val="single" w:sz="4" w:space="0" w:color="auto"/>
              <w:bottom w:val="single" w:sz="4" w:space="0" w:color="auto"/>
              <w:right w:val="single" w:sz="4" w:space="0" w:color="auto"/>
            </w:tcBorders>
          </w:tcPr>
          <w:p w14:paraId="41734091" w14:textId="0E4587A8" w:rsidR="007918AE" w:rsidRPr="00891D7B" w:rsidRDefault="005E76AD" w:rsidP="00B14064">
            <w:pPr>
              <w:spacing w:after="0" w:line="240" w:lineRule="auto"/>
              <w:rPr>
                <w:rFonts w:ascii="Times New Roman" w:hAnsi="Times New Roman"/>
                <w:b/>
                <w:sz w:val="24"/>
                <w:szCs w:val="24"/>
              </w:rPr>
            </w:pPr>
            <w:r w:rsidRPr="00891D7B">
              <w:rPr>
                <w:rFonts w:ascii="Times New Roman" w:hAnsi="Times New Roman"/>
                <w:b/>
                <w:sz w:val="24"/>
                <w:szCs w:val="24"/>
              </w:rPr>
              <w:t>Dalyvio</w:t>
            </w:r>
            <w:r w:rsidR="00A411D1" w:rsidRPr="00891D7B">
              <w:rPr>
                <w:rFonts w:ascii="Times New Roman" w:hAnsi="Times New Roman"/>
                <w:b/>
                <w:sz w:val="24"/>
                <w:szCs w:val="24"/>
              </w:rPr>
              <w:t xml:space="preserve"> pašalinimo pagrindai</w:t>
            </w:r>
          </w:p>
        </w:tc>
        <w:tc>
          <w:tcPr>
            <w:tcW w:w="5625" w:type="dxa"/>
            <w:gridSpan w:val="2"/>
            <w:tcBorders>
              <w:top w:val="single" w:sz="4" w:space="0" w:color="auto"/>
              <w:left w:val="single" w:sz="4" w:space="0" w:color="auto"/>
              <w:bottom w:val="single" w:sz="4" w:space="0" w:color="auto"/>
              <w:right w:val="single" w:sz="4" w:space="0" w:color="auto"/>
            </w:tcBorders>
          </w:tcPr>
          <w:p w14:paraId="7D80E2BF" w14:textId="47F63FF6" w:rsidR="007918AE" w:rsidRPr="00891D7B" w:rsidRDefault="00A411D1" w:rsidP="00B14064">
            <w:pPr>
              <w:spacing w:after="0" w:line="240" w:lineRule="auto"/>
              <w:jc w:val="both"/>
              <w:rPr>
                <w:rFonts w:ascii="Times New Roman" w:hAnsi="Times New Roman"/>
                <w:b/>
                <w:sz w:val="24"/>
                <w:szCs w:val="24"/>
              </w:rPr>
            </w:pPr>
            <w:r w:rsidRPr="00891D7B">
              <w:rPr>
                <w:rFonts w:ascii="Times New Roman" w:hAnsi="Times New Roman"/>
                <w:b/>
                <w:sz w:val="24"/>
                <w:szCs w:val="24"/>
              </w:rPr>
              <w:t>Pašalinimo pagrindų nebuvimą įrodantys dokumentai</w:t>
            </w:r>
          </w:p>
        </w:tc>
      </w:tr>
      <w:tr w:rsidR="00B25DD6" w:rsidRPr="00891D7B" w14:paraId="5B550B2C" w14:textId="77777777" w:rsidTr="22A283B6">
        <w:tc>
          <w:tcPr>
            <w:tcW w:w="4306" w:type="dxa"/>
            <w:tcBorders>
              <w:top w:val="single" w:sz="4" w:space="0" w:color="auto"/>
              <w:left w:val="single" w:sz="4" w:space="0" w:color="auto"/>
              <w:bottom w:val="single" w:sz="4" w:space="0" w:color="auto"/>
              <w:right w:val="single" w:sz="4" w:space="0" w:color="auto"/>
            </w:tcBorders>
          </w:tcPr>
          <w:p w14:paraId="779F73BD" w14:textId="5599DAEF" w:rsidR="00B25DD6" w:rsidRPr="00891D7B" w:rsidRDefault="007168F5" w:rsidP="00B14064">
            <w:pPr>
              <w:spacing w:after="0" w:line="240" w:lineRule="auto"/>
              <w:jc w:val="both"/>
              <w:rPr>
                <w:rFonts w:ascii="Times New Roman" w:hAnsi="Times New Roman"/>
                <w:sz w:val="24"/>
                <w:szCs w:val="24"/>
              </w:rPr>
            </w:pPr>
            <w:r w:rsidRPr="00891D7B">
              <w:rPr>
                <w:rFonts w:ascii="Times New Roman" w:hAnsi="Times New Roman"/>
                <w:sz w:val="24"/>
                <w:szCs w:val="24"/>
              </w:rPr>
              <w:t>6.1.</w:t>
            </w:r>
            <w:r w:rsidR="00B25DD6" w:rsidRPr="00891D7B">
              <w:rPr>
                <w:rFonts w:ascii="Times New Roman" w:hAnsi="Times New Roman"/>
                <w:sz w:val="24"/>
                <w:szCs w:val="24"/>
              </w:rPr>
              <w:t xml:space="preserve">1. </w:t>
            </w:r>
            <w:r w:rsidR="00482510" w:rsidRPr="00891D7B">
              <w:rPr>
                <w:rFonts w:ascii="Times New Roman" w:hAnsi="Times New Roman"/>
                <w:sz w:val="24"/>
                <w:szCs w:val="24"/>
              </w:rPr>
              <w:t xml:space="preserve">Dalyvis </w:t>
            </w:r>
            <w:r w:rsidR="00B25DD6" w:rsidRPr="00891D7B">
              <w:rPr>
                <w:rFonts w:ascii="Times New Roman" w:hAnsi="Times New Roman"/>
                <w:sz w:val="24"/>
                <w:szCs w:val="24"/>
              </w:rPr>
              <w:t>nėra įgijęs bankrutuojančio, bankrutavusio</w:t>
            </w:r>
            <w:r w:rsidR="00DC6422" w:rsidRPr="00891D7B">
              <w:rPr>
                <w:rFonts w:ascii="Times New Roman" w:hAnsi="Times New Roman"/>
                <w:sz w:val="24"/>
                <w:szCs w:val="24"/>
              </w:rPr>
              <w:t xml:space="preserve"> fizinio</w:t>
            </w:r>
            <w:r w:rsidR="00306BAF" w:rsidRPr="00891D7B">
              <w:rPr>
                <w:rFonts w:ascii="Times New Roman" w:hAnsi="Times New Roman"/>
                <w:sz w:val="24"/>
                <w:szCs w:val="24"/>
              </w:rPr>
              <w:t xml:space="preserve"> arba juridinio asmens statuso</w:t>
            </w:r>
            <w:r w:rsidR="00CE25AD" w:rsidRPr="00891D7B">
              <w:rPr>
                <w:rFonts w:ascii="Times New Roman" w:hAnsi="Times New Roman"/>
                <w:sz w:val="24"/>
                <w:szCs w:val="24"/>
              </w:rPr>
              <w:t xml:space="preserve"> arba</w:t>
            </w:r>
            <w:r w:rsidR="00B25DD6" w:rsidRPr="00891D7B">
              <w:rPr>
                <w:rFonts w:ascii="Times New Roman" w:hAnsi="Times New Roman"/>
                <w:sz w:val="24"/>
                <w:szCs w:val="24"/>
              </w:rPr>
              <w:t xml:space="preserve"> restruktūrizuojamo,</w:t>
            </w:r>
            <w:r w:rsidR="00E46417" w:rsidRPr="00891D7B">
              <w:rPr>
                <w:rFonts w:ascii="Times New Roman" w:hAnsi="Times New Roman"/>
                <w:sz w:val="24"/>
                <w:szCs w:val="24"/>
              </w:rPr>
              <w:t xml:space="preserve"> reorganizuojamo,</w:t>
            </w:r>
            <w:r w:rsidR="00B25DD6" w:rsidRPr="00891D7B">
              <w:rPr>
                <w:rFonts w:ascii="Times New Roman" w:hAnsi="Times New Roman"/>
                <w:sz w:val="24"/>
                <w:szCs w:val="24"/>
              </w:rPr>
              <w:t xml:space="preserve"> likviduojamo</w:t>
            </w:r>
            <w:r w:rsidR="00CB6896" w:rsidRPr="00891D7B">
              <w:rPr>
                <w:rFonts w:ascii="Times New Roman" w:hAnsi="Times New Roman"/>
                <w:sz w:val="24"/>
                <w:szCs w:val="24"/>
              </w:rPr>
              <w:t xml:space="preserve"> </w:t>
            </w:r>
            <w:r w:rsidR="00E46417" w:rsidRPr="00891D7B">
              <w:rPr>
                <w:rFonts w:ascii="Times New Roman" w:hAnsi="Times New Roman"/>
                <w:sz w:val="24"/>
                <w:szCs w:val="24"/>
              </w:rPr>
              <w:t>juridinio asmens</w:t>
            </w:r>
            <w:r w:rsidR="00B25DD6" w:rsidRPr="00891D7B">
              <w:rPr>
                <w:rFonts w:ascii="Times New Roman" w:hAnsi="Times New Roman"/>
                <w:sz w:val="24"/>
                <w:szCs w:val="24"/>
              </w:rPr>
              <w:t xml:space="preserve"> statuso.</w:t>
            </w:r>
          </w:p>
        </w:tc>
        <w:tc>
          <w:tcPr>
            <w:tcW w:w="5625" w:type="dxa"/>
            <w:gridSpan w:val="2"/>
            <w:tcBorders>
              <w:top w:val="single" w:sz="4" w:space="0" w:color="auto"/>
              <w:left w:val="single" w:sz="4" w:space="0" w:color="auto"/>
              <w:bottom w:val="single" w:sz="4" w:space="0" w:color="auto"/>
              <w:right w:val="single" w:sz="4" w:space="0" w:color="auto"/>
            </w:tcBorders>
          </w:tcPr>
          <w:p w14:paraId="195E6CED" w14:textId="15F00E44" w:rsidR="00782163" w:rsidRPr="00891D7B" w:rsidRDefault="00782163" w:rsidP="00B14064">
            <w:pPr>
              <w:spacing w:after="0" w:line="240" w:lineRule="auto"/>
              <w:jc w:val="both"/>
              <w:rPr>
                <w:rFonts w:ascii="Times New Roman" w:hAnsi="Times New Roman"/>
                <w:b/>
                <w:bCs/>
                <w:sz w:val="24"/>
                <w:szCs w:val="24"/>
              </w:rPr>
            </w:pPr>
            <w:r w:rsidRPr="00891D7B">
              <w:rPr>
                <w:rFonts w:ascii="Times New Roman" w:hAnsi="Times New Roman"/>
                <w:b/>
                <w:bCs/>
                <w:sz w:val="24"/>
                <w:szCs w:val="24"/>
              </w:rPr>
              <w:t>Pateikiama kartu su pasiūlymu.</w:t>
            </w:r>
          </w:p>
          <w:p w14:paraId="3B2808B4" w14:textId="16BC895F" w:rsidR="00B25DD6" w:rsidRPr="00891D7B" w:rsidRDefault="00B25DD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Jeigu </w:t>
            </w:r>
            <w:r w:rsidR="00830B52" w:rsidRPr="00891D7B">
              <w:rPr>
                <w:rFonts w:ascii="Times New Roman" w:hAnsi="Times New Roman"/>
                <w:sz w:val="24"/>
                <w:szCs w:val="24"/>
              </w:rPr>
              <w:t>d</w:t>
            </w:r>
            <w:r w:rsidR="00305490" w:rsidRPr="00891D7B">
              <w:rPr>
                <w:rFonts w:ascii="Times New Roman" w:hAnsi="Times New Roman"/>
                <w:sz w:val="24"/>
                <w:szCs w:val="24"/>
              </w:rPr>
              <w:t>alyvis</w:t>
            </w:r>
            <w:r w:rsidR="00170BDE" w:rsidRPr="00891D7B">
              <w:rPr>
                <w:rFonts w:ascii="Times New Roman" w:hAnsi="Times New Roman"/>
                <w:sz w:val="24"/>
                <w:szCs w:val="24"/>
              </w:rPr>
              <w:t xml:space="preserve"> </w:t>
            </w:r>
            <w:r w:rsidRPr="00891D7B">
              <w:rPr>
                <w:rFonts w:ascii="Times New Roman" w:hAnsi="Times New Roman"/>
                <w:sz w:val="24"/>
                <w:szCs w:val="24"/>
              </w:rPr>
              <w:t xml:space="preserve">yra juridinis asmuo, registruotas Lietuvos Respublikoje, iš jo nereikalaujama pateikti šio </w:t>
            </w:r>
            <w:r w:rsidR="00A411D1" w:rsidRPr="00891D7B">
              <w:rPr>
                <w:rFonts w:ascii="Times New Roman" w:hAnsi="Times New Roman"/>
                <w:sz w:val="24"/>
                <w:szCs w:val="24"/>
              </w:rPr>
              <w:t>pašalinimo pagrindų nebuvimą</w:t>
            </w:r>
            <w:r w:rsidRPr="00891D7B">
              <w:rPr>
                <w:rFonts w:ascii="Times New Roman" w:hAnsi="Times New Roman"/>
                <w:sz w:val="24"/>
                <w:szCs w:val="24"/>
              </w:rPr>
              <w:t xml:space="preserve"> įrodančių dokumentų. </w:t>
            </w:r>
            <w:r w:rsidR="00D97AB1" w:rsidRPr="00891D7B">
              <w:rPr>
                <w:rFonts w:ascii="Times New Roman" w:hAnsi="Times New Roman"/>
                <w:sz w:val="24"/>
                <w:szCs w:val="24"/>
              </w:rPr>
              <w:t>Įgaliotoji</w:t>
            </w:r>
            <w:r w:rsidRPr="00891D7B">
              <w:rPr>
                <w:rFonts w:ascii="Times New Roman" w:hAnsi="Times New Roman"/>
                <w:sz w:val="24"/>
                <w:szCs w:val="24"/>
              </w:rPr>
              <w:t xml:space="preserve"> organizacija tikrina paskutinės pasiūlymų pateikimo termino dienos Valstybės įmonės Registrų centro informacinės sistemos duomenis.</w:t>
            </w:r>
          </w:p>
          <w:p w14:paraId="56439840" w14:textId="77777777" w:rsidR="00B25DD6" w:rsidRPr="00891D7B" w:rsidRDefault="00B25DD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Kitos valstybės juridinis asmuo, pateikia šalies, kurioje yra registruotas </w:t>
            </w:r>
            <w:r w:rsidR="00830B52" w:rsidRPr="00891D7B">
              <w:rPr>
                <w:rFonts w:ascii="Times New Roman" w:hAnsi="Times New Roman"/>
                <w:sz w:val="24"/>
                <w:szCs w:val="24"/>
              </w:rPr>
              <w:t>d</w:t>
            </w:r>
            <w:r w:rsidR="00305490" w:rsidRPr="00891D7B">
              <w:rPr>
                <w:rFonts w:ascii="Times New Roman" w:hAnsi="Times New Roman"/>
                <w:sz w:val="24"/>
                <w:szCs w:val="24"/>
              </w:rPr>
              <w:t>alyvis</w:t>
            </w:r>
            <w:r w:rsidRPr="00891D7B">
              <w:rPr>
                <w:rFonts w:ascii="Times New Roman" w:hAnsi="Times New Roman"/>
                <w:sz w:val="24"/>
                <w:szCs w:val="24"/>
              </w:rPr>
              <w:t xml:space="preserve">, ar šalies, iš kurios jis atvyko, </w:t>
            </w:r>
            <w:r w:rsidRPr="00891D7B">
              <w:rPr>
                <w:rFonts w:ascii="Times New Roman" w:hAnsi="Times New Roman"/>
                <w:sz w:val="24"/>
                <w:szCs w:val="24"/>
              </w:rPr>
              <w:lastRenderedPageBreak/>
              <w:t xml:space="preserve">kompetentingos teismo ar viešojo administravimo institucijos išduotą pažymą. Nurodytas dokumentas turi būti išduotas ne anksčiau kaip </w:t>
            </w:r>
            <w:r w:rsidRPr="00891D7B">
              <w:rPr>
                <w:rFonts w:ascii="Times New Roman" w:hAnsi="Times New Roman"/>
                <w:b/>
                <w:bCs/>
                <w:sz w:val="24"/>
                <w:szCs w:val="24"/>
              </w:rPr>
              <w:t>30 dienų</w:t>
            </w:r>
            <w:r w:rsidRPr="00891D7B">
              <w:rPr>
                <w:rFonts w:ascii="Times New Roman" w:hAnsi="Times New Roman"/>
                <w:sz w:val="24"/>
                <w:szCs w:val="24"/>
              </w:rPr>
              <w:t xml:space="preserve"> iki pasiūlymų pateikimo termino pabaigos. Jei dokumentas išduotas anksčiau, tačiau jo galiojimo terminas ilgesnis nei pasiūlymų pateikimo terminas, toks dokumentas jo galiojimo laikotarpiu yra priimtinas.</w:t>
            </w:r>
          </w:p>
          <w:p w14:paraId="09E2C2BA" w14:textId="22FF5C89" w:rsidR="001F36E2" w:rsidRPr="00891D7B" w:rsidRDefault="001F36E2" w:rsidP="00B14064">
            <w:pPr>
              <w:spacing w:after="0" w:line="240" w:lineRule="auto"/>
              <w:jc w:val="both"/>
              <w:rPr>
                <w:rFonts w:ascii="Times New Roman" w:hAnsi="Times New Roman"/>
                <w:sz w:val="24"/>
                <w:szCs w:val="24"/>
              </w:rPr>
            </w:pPr>
            <w:r w:rsidRPr="00891D7B">
              <w:rPr>
                <w:rFonts w:ascii="Times New Roman" w:hAnsi="Times New Roman"/>
                <w:sz w:val="24"/>
                <w:szCs w:val="24"/>
              </w:rPr>
              <w:t>Jeigu dalyvis yra fizinis asmuo</w:t>
            </w:r>
            <w:r w:rsidR="00D53F25" w:rsidRPr="00891D7B">
              <w:rPr>
                <w:rFonts w:ascii="Times New Roman" w:hAnsi="Times New Roman"/>
                <w:sz w:val="24"/>
                <w:szCs w:val="24"/>
              </w:rPr>
              <w:t xml:space="preserve">, jis pateikia </w:t>
            </w:r>
            <w:r w:rsidR="00797759" w:rsidRPr="00891D7B">
              <w:rPr>
                <w:rFonts w:ascii="Times New Roman" w:hAnsi="Times New Roman"/>
                <w:sz w:val="24"/>
                <w:szCs w:val="24"/>
              </w:rPr>
              <w:t>laisvos formos deklaraciją.</w:t>
            </w:r>
          </w:p>
        </w:tc>
      </w:tr>
      <w:tr w:rsidR="001D0DE3" w:rsidRPr="00891D7B" w14:paraId="0ACEC146" w14:textId="77777777" w:rsidTr="22A283B6">
        <w:tc>
          <w:tcPr>
            <w:tcW w:w="4306" w:type="dxa"/>
            <w:tcBorders>
              <w:top w:val="single" w:sz="4" w:space="0" w:color="auto"/>
              <w:left w:val="single" w:sz="4" w:space="0" w:color="auto"/>
              <w:bottom w:val="single" w:sz="4" w:space="0" w:color="auto"/>
              <w:right w:val="single" w:sz="4" w:space="0" w:color="auto"/>
            </w:tcBorders>
          </w:tcPr>
          <w:p w14:paraId="689A7A43" w14:textId="488AB439" w:rsidR="001D0DE3" w:rsidRPr="00891D7B" w:rsidRDefault="007168F5" w:rsidP="00B14064">
            <w:pPr>
              <w:spacing w:after="0" w:line="240" w:lineRule="auto"/>
              <w:jc w:val="both"/>
              <w:rPr>
                <w:rFonts w:ascii="Times New Roman" w:hAnsi="Times New Roman"/>
                <w:sz w:val="24"/>
                <w:szCs w:val="24"/>
              </w:rPr>
            </w:pPr>
            <w:r w:rsidRPr="00891D7B">
              <w:rPr>
                <w:rFonts w:ascii="Times New Roman" w:hAnsi="Times New Roman"/>
                <w:sz w:val="24"/>
                <w:szCs w:val="24"/>
              </w:rPr>
              <w:lastRenderedPageBreak/>
              <w:t>6.1.</w:t>
            </w:r>
            <w:r w:rsidR="001D0DE3" w:rsidRPr="00891D7B">
              <w:rPr>
                <w:rFonts w:ascii="Times New Roman" w:hAnsi="Times New Roman"/>
                <w:sz w:val="24"/>
                <w:szCs w:val="24"/>
              </w:rPr>
              <w:t xml:space="preserve">2. </w:t>
            </w:r>
            <w:r w:rsidR="00C90D54" w:rsidRPr="00891D7B">
              <w:rPr>
                <w:rFonts w:ascii="Times New Roman" w:hAnsi="Times New Roman"/>
                <w:sz w:val="24"/>
                <w:szCs w:val="24"/>
              </w:rPr>
              <w:t xml:space="preserve">Dalyvis neturi </w:t>
            </w:r>
            <w:r w:rsidR="00FA0337" w:rsidRPr="00891D7B">
              <w:rPr>
                <w:rFonts w:ascii="Times New Roman" w:hAnsi="Times New Roman"/>
                <w:sz w:val="24"/>
                <w:szCs w:val="24"/>
              </w:rPr>
              <w:t xml:space="preserve">turėti </w:t>
            </w:r>
            <w:r w:rsidR="00C90D54" w:rsidRPr="00891D7B">
              <w:rPr>
                <w:rFonts w:ascii="Times New Roman" w:hAnsi="Times New Roman"/>
                <w:sz w:val="24"/>
                <w:szCs w:val="24"/>
              </w:rPr>
              <w:t>teistumo (arba teistumas turi būti išnykęs ar panaikintas), dėl dalyvio (juridinio asmens) per pastaruosius 5 metus neturi būti priimtas ir įsiteisėjęs apkaltinamasis teismo nuosprendis už nusikalstamas veikas nuosavybei, turtinėms teisėms ir turtiniams interesams, intelektinei ar pramoninei nuosavybei, ekonomikai ir verslo tvarkai, finansų sistemai, valstybės tarnybai ir viešiesiems interesams</w:t>
            </w:r>
          </w:p>
        </w:tc>
        <w:tc>
          <w:tcPr>
            <w:tcW w:w="5625" w:type="dxa"/>
            <w:gridSpan w:val="2"/>
            <w:tcBorders>
              <w:top w:val="single" w:sz="4" w:space="0" w:color="auto"/>
              <w:left w:val="single" w:sz="4" w:space="0" w:color="auto"/>
              <w:bottom w:val="single" w:sz="4" w:space="0" w:color="auto"/>
              <w:right w:val="single" w:sz="4" w:space="0" w:color="auto"/>
            </w:tcBorders>
          </w:tcPr>
          <w:p w14:paraId="161F39B1" w14:textId="77777777" w:rsidR="00782163" w:rsidRPr="00891D7B" w:rsidRDefault="00782163" w:rsidP="00782163">
            <w:pPr>
              <w:spacing w:after="0" w:line="240" w:lineRule="auto"/>
              <w:jc w:val="both"/>
              <w:rPr>
                <w:rFonts w:ascii="Times New Roman" w:hAnsi="Times New Roman"/>
                <w:b/>
                <w:bCs/>
                <w:sz w:val="24"/>
                <w:szCs w:val="24"/>
              </w:rPr>
            </w:pPr>
            <w:r w:rsidRPr="00891D7B">
              <w:rPr>
                <w:rFonts w:ascii="Times New Roman" w:hAnsi="Times New Roman"/>
                <w:b/>
                <w:bCs/>
                <w:sz w:val="24"/>
                <w:szCs w:val="24"/>
              </w:rPr>
              <w:t>Pateikiama kartu su pasiūlymu.</w:t>
            </w:r>
          </w:p>
          <w:p w14:paraId="3FA9F36A" w14:textId="30900651" w:rsidR="00236A2D" w:rsidRPr="00891D7B" w:rsidRDefault="00236A2D" w:rsidP="00236A2D">
            <w:pPr>
              <w:pStyle w:val="NoSpacing"/>
              <w:jc w:val="both"/>
              <w:rPr>
                <w:rFonts w:ascii="Times New Roman" w:hAnsi="Times New Roman"/>
                <w:sz w:val="24"/>
                <w:szCs w:val="24"/>
              </w:rPr>
            </w:pPr>
            <w:r w:rsidRPr="00891D7B">
              <w:rPr>
                <w:rFonts w:ascii="Times New Roman" w:hAnsi="Times New Roman"/>
                <w:sz w:val="24"/>
                <w:szCs w:val="24"/>
              </w:rPr>
              <w:t xml:space="preserve">Iš Lietuvoje įsteigtų </w:t>
            </w:r>
            <w:r w:rsidR="00CB6896" w:rsidRPr="00891D7B">
              <w:rPr>
                <w:rFonts w:ascii="Times New Roman" w:hAnsi="Times New Roman"/>
                <w:sz w:val="24"/>
                <w:szCs w:val="24"/>
              </w:rPr>
              <w:t>d</w:t>
            </w:r>
            <w:r w:rsidRPr="00891D7B">
              <w:rPr>
                <w:rFonts w:ascii="Times New Roman" w:hAnsi="Times New Roman"/>
                <w:sz w:val="24"/>
                <w:szCs w:val="24"/>
              </w:rPr>
              <w:t>alyvių reikalaujama:</w:t>
            </w:r>
          </w:p>
          <w:p w14:paraId="75EBF34F" w14:textId="77777777" w:rsidR="00236A2D" w:rsidRPr="00891D7B" w:rsidRDefault="00236A2D" w:rsidP="00C95FE4">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išrašo iš teismo sprendimo arba</w:t>
            </w:r>
          </w:p>
          <w:p w14:paraId="77E21AAD" w14:textId="77777777" w:rsidR="00236A2D" w:rsidRPr="00891D7B" w:rsidRDefault="00236A2D" w:rsidP="00C95FE4">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Informatikos ir ryšių departamento prie Vidaus reikalų ministerijos pažymos, arba</w:t>
            </w:r>
          </w:p>
          <w:p w14:paraId="38265E27" w14:textId="77777777" w:rsidR="00236A2D" w:rsidRPr="00891D7B" w:rsidRDefault="00236A2D" w:rsidP="00C95FE4">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408AB044" w14:textId="0E39A958" w:rsidR="00236A2D" w:rsidRPr="00891D7B" w:rsidRDefault="00236A2D" w:rsidP="00236A2D">
            <w:pPr>
              <w:pStyle w:val="NoSpacing"/>
              <w:jc w:val="both"/>
              <w:rPr>
                <w:rFonts w:ascii="Times New Roman" w:hAnsi="Times New Roman"/>
                <w:sz w:val="24"/>
                <w:szCs w:val="24"/>
              </w:rPr>
            </w:pPr>
            <w:r w:rsidRPr="00891D7B">
              <w:rPr>
                <w:rFonts w:ascii="Times New Roman" w:hAnsi="Times New Roman"/>
                <w:sz w:val="24"/>
                <w:szCs w:val="24"/>
              </w:rPr>
              <w:t xml:space="preserve">Iš ne Lietuvoje įsteigtų </w:t>
            </w:r>
            <w:r w:rsidR="00CB6896" w:rsidRPr="00891D7B">
              <w:rPr>
                <w:rFonts w:ascii="Times New Roman" w:hAnsi="Times New Roman"/>
                <w:sz w:val="24"/>
                <w:szCs w:val="24"/>
              </w:rPr>
              <w:t>d</w:t>
            </w:r>
            <w:r w:rsidRPr="00891D7B">
              <w:rPr>
                <w:rFonts w:ascii="Times New Roman" w:hAnsi="Times New Roman"/>
                <w:sz w:val="24"/>
                <w:szCs w:val="24"/>
              </w:rPr>
              <w:t>alyvių reikalaujama:</w:t>
            </w:r>
          </w:p>
          <w:p w14:paraId="2C46DB14" w14:textId="77777777" w:rsidR="00D11145" w:rsidRPr="00891D7B" w:rsidRDefault="00236A2D" w:rsidP="00C95FE4">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atitinkamos užsienio šalies institucijos dokumento</w:t>
            </w:r>
            <w:r w:rsidRPr="00891D7B">
              <w:rPr>
                <w:rStyle w:val="FootnoteReference"/>
                <w:rFonts w:ascii="Times New Roman" w:hAnsi="Times New Roman"/>
                <w:sz w:val="24"/>
                <w:szCs w:val="24"/>
              </w:rPr>
              <w:footnoteReference w:id="2"/>
            </w:r>
            <w:r w:rsidRPr="00891D7B">
              <w:rPr>
                <w:rFonts w:ascii="Times New Roman" w:hAnsi="Times New Roman"/>
                <w:sz w:val="24"/>
                <w:szCs w:val="24"/>
              </w:rPr>
              <w:t>.</w:t>
            </w:r>
          </w:p>
          <w:p w14:paraId="421D4832" w14:textId="77777777" w:rsidR="00D11145" w:rsidRPr="00891D7B" w:rsidRDefault="00D11145" w:rsidP="00D11145">
            <w:pPr>
              <w:pStyle w:val="NoSpacing"/>
              <w:ind w:left="-46"/>
              <w:jc w:val="both"/>
              <w:rPr>
                <w:rFonts w:ascii="Times New Roman" w:hAnsi="Times New Roman"/>
                <w:sz w:val="24"/>
                <w:szCs w:val="24"/>
              </w:rPr>
            </w:pPr>
          </w:p>
          <w:p w14:paraId="0F7807C5" w14:textId="765F4271" w:rsidR="00427FFB" w:rsidRPr="00891D7B" w:rsidRDefault="001F1F16" w:rsidP="00D11145">
            <w:pPr>
              <w:pStyle w:val="NoSpacing"/>
              <w:ind w:left="-46"/>
              <w:jc w:val="both"/>
              <w:rPr>
                <w:rFonts w:ascii="Times New Roman" w:hAnsi="Times New Roman"/>
                <w:b/>
                <w:bCs/>
                <w:sz w:val="24"/>
                <w:szCs w:val="24"/>
              </w:rPr>
            </w:pPr>
            <w:r w:rsidRPr="00891D7B">
              <w:rPr>
                <w:rFonts w:ascii="Times New Roman" w:hAnsi="Times New Roman"/>
                <w:sz w:val="24"/>
                <w:szCs w:val="24"/>
              </w:rPr>
              <w:t xml:space="preserve">Nurodyti dokumentai turi būti išduoti ne anksčiau kaip </w:t>
            </w:r>
            <w:r w:rsidRPr="00891D7B">
              <w:rPr>
                <w:rFonts w:ascii="Times New Roman" w:hAnsi="Times New Roman"/>
                <w:b/>
                <w:bCs/>
                <w:sz w:val="24"/>
                <w:szCs w:val="24"/>
              </w:rPr>
              <w:t>180 dienų</w:t>
            </w:r>
            <w:r w:rsidRPr="00891D7B">
              <w:rPr>
                <w:rFonts w:ascii="Times New Roman" w:hAnsi="Times New Roman"/>
                <w:sz w:val="24"/>
                <w:szCs w:val="24"/>
              </w:rPr>
              <w:t xml:space="preserve"> iki </w:t>
            </w:r>
            <w:r w:rsidR="009F1D22" w:rsidRPr="00891D7B">
              <w:rPr>
                <w:rFonts w:ascii="Times New Roman" w:eastAsia="Times New Roman" w:hAnsi="Times New Roman"/>
                <w:sz w:val="24"/>
                <w:szCs w:val="24"/>
              </w:rPr>
              <w:t>pasiūlymų pateikimo termino pabaigos</w:t>
            </w:r>
            <w:r w:rsidRPr="00891D7B">
              <w:rPr>
                <w:rFonts w:ascii="Times New Roman" w:hAnsi="Times New Roman"/>
                <w:sz w:val="24"/>
                <w:szCs w:val="24"/>
              </w:rPr>
              <w:t>.</w:t>
            </w:r>
          </w:p>
        </w:tc>
      </w:tr>
      <w:tr w:rsidR="00C90D54" w:rsidRPr="00891D7B" w14:paraId="1D5044EB" w14:textId="77777777" w:rsidTr="22A283B6">
        <w:tc>
          <w:tcPr>
            <w:tcW w:w="4306" w:type="dxa"/>
            <w:tcBorders>
              <w:top w:val="single" w:sz="4" w:space="0" w:color="auto"/>
              <w:left w:val="single" w:sz="4" w:space="0" w:color="auto"/>
              <w:bottom w:val="single" w:sz="4" w:space="0" w:color="auto"/>
              <w:right w:val="single" w:sz="4" w:space="0" w:color="auto"/>
            </w:tcBorders>
          </w:tcPr>
          <w:p w14:paraId="69346D5F" w14:textId="5BE88A2C" w:rsidR="00C90D54" w:rsidRPr="00891D7B" w:rsidRDefault="00CE24D8" w:rsidP="00B14064">
            <w:pPr>
              <w:spacing w:after="0" w:line="240" w:lineRule="auto"/>
              <w:jc w:val="both"/>
              <w:rPr>
                <w:rFonts w:ascii="Times New Roman" w:hAnsi="Times New Roman"/>
                <w:sz w:val="24"/>
                <w:szCs w:val="24"/>
              </w:rPr>
            </w:pPr>
            <w:r w:rsidRPr="00891D7B">
              <w:rPr>
                <w:rFonts w:ascii="Times New Roman" w:hAnsi="Times New Roman"/>
                <w:sz w:val="24"/>
                <w:szCs w:val="24"/>
              </w:rPr>
              <w:t>6.1.3 Dalyvio vadovas, turintis teisę</w:t>
            </w:r>
            <w:r w:rsidR="007C4998" w:rsidRPr="00891D7B">
              <w:rPr>
                <w:rFonts w:ascii="Times New Roman" w:hAnsi="Times New Roman"/>
                <w:sz w:val="24"/>
                <w:szCs w:val="24"/>
              </w:rPr>
              <w:t xml:space="preserve"> juridinio asmens vardu sudaryti sandorį, ar buhalteris (buhalteriai), ar kitas (kiti)</w:t>
            </w:r>
            <w:r w:rsidR="00563886" w:rsidRPr="00891D7B">
              <w:rPr>
                <w:rFonts w:ascii="Times New Roman" w:hAnsi="Times New Roman"/>
                <w:sz w:val="24"/>
                <w:szCs w:val="24"/>
              </w:rPr>
              <w:t xml:space="preserve"> asmuo (asmenys), turintis (turintys) teisę surašyti ir pasirašyti dalyvio apskaitos dokumentus</w:t>
            </w:r>
            <w:r w:rsidR="00B57006" w:rsidRPr="00891D7B">
              <w:rPr>
                <w:rFonts w:ascii="Times New Roman" w:hAnsi="Times New Roman"/>
                <w:sz w:val="24"/>
                <w:szCs w:val="24"/>
              </w:rPr>
              <w:t>, neturi teistumo (arba teistumas turi būti išnykęs ar panaikintas)</w:t>
            </w:r>
            <w:r w:rsidR="001868FC" w:rsidRPr="00891D7B">
              <w:rPr>
                <w:rFonts w:ascii="Times New Roman" w:hAnsi="Times New Roman"/>
                <w:sz w:val="24"/>
                <w:szCs w:val="24"/>
              </w:rPr>
              <w:t>, dėl dalyvio (juridinio asmens) per pastaruosius 5 (penkerius) metus</w:t>
            </w:r>
            <w:r w:rsidR="00C526F4" w:rsidRPr="00891D7B">
              <w:rPr>
                <w:rFonts w:ascii="Times New Roman" w:hAnsi="Times New Roman"/>
                <w:sz w:val="24"/>
                <w:szCs w:val="24"/>
              </w:rPr>
              <w:t xml:space="preserve"> nebuvo priimtas ir įsiteisėjęs</w:t>
            </w:r>
            <w:r w:rsidR="00615C7D" w:rsidRPr="00891D7B">
              <w:rPr>
                <w:rFonts w:ascii="Times New Roman" w:hAnsi="Times New Roman"/>
                <w:sz w:val="24"/>
                <w:szCs w:val="24"/>
              </w:rPr>
              <w:t xml:space="preserve"> apkaltinamasis teismo nuosprendis už nusikalstamas veiklas nuosavybei</w:t>
            </w:r>
            <w:r w:rsidR="00654FEA" w:rsidRPr="00891D7B">
              <w:rPr>
                <w:rFonts w:ascii="Times New Roman" w:hAnsi="Times New Roman"/>
                <w:sz w:val="24"/>
                <w:szCs w:val="24"/>
              </w:rPr>
              <w:t>, ekonomikai ir verslo tvarkai, finansų sistemai, valstybės tarnybai</w:t>
            </w:r>
            <w:r w:rsidR="004F2CC3" w:rsidRPr="00891D7B">
              <w:rPr>
                <w:rFonts w:ascii="Times New Roman" w:hAnsi="Times New Roman"/>
                <w:sz w:val="24"/>
                <w:szCs w:val="24"/>
              </w:rPr>
              <w:t xml:space="preserve"> ir viešiesiems interesams.</w:t>
            </w:r>
          </w:p>
        </w:tc>
        <w:tc>
          <w:tcPr>
            <w:tcW w:w="5625" w:type="dxa"/>
            <w:gridSpan w:val="2"/>
            <w:tcBorders>
              <w:top w:val="single" w:sz="4" w:space="0" w:color="auto"/>
              <w:left w:val="single" w:sz="4" w:space="0" w:color="auto"/>
              <w:bottom w:val="single" w:sz="4" w:space="0" w:color="auto"/>
              <w:right w:val="single" w:sz="4" w:space="0" w:color="auto"/>
            </w:tcBorders>
          </w:tcPr>
          <w:p w14:paraId="6DCC64D9" w14:textId="1CEC501C" w:rsidR="00782163" w:rsidRPr="00891D7B" w:rsidRDefault="00782163" w:rsidP="00782163">
            <w:pPr>
              <w:spacing w:after="0" w:line="240" w:lineRule="auto"/>
              <w:jc w:val="both"/>
              <w:rPr>
                <w:rFonts w:ascii="Times New Roman" w:hAnsi="Times New Roman"/>
                <w:b/>
                <w:bCs/>
                <w:sz w:val="24"/>
                <w:szCs w:val="24"/>
              </w:rPr>
            </w:pPr>
            <w:r w:rsidRPr="00891D7B">
              <w:rPr>
                <w:rFonts w:ascii="Times New Roman" w:hAnsi="Times New Roman"/>
                <w:b/>
                <w:bCs/>
                <w:sz w:val="24"/>
                <w:szCs w:val="24"/>
              </w:rPr>
              <w:t>Pateikiama kartu su pasiūlymu.</w:t>
            </w:r>
          </w:p>
          <w:p w14:paraId="4E532B54" w14:textId="6B8BD08B" w:rsidR="00C90D54" w:rsidRPr="00891D7B" w:rsidRDefault="00C90D54" w:rsidP="00C90D54">
            <w:pPr>
              <w:pStyle w:val="NoSpacing"/>
              <w:jc w:val="both"/>
              <w:rPr>
                <w:rFonts w:ascii="Times New Roman" w:hAnsi="Times New Roman"/>
                <w:sz w:val="24"/>
                <w:szCs w:val="24"/>
              </w:rPr>
            </w:pPr>
            <w:r w:rsidRPr="00891D7B">
              <w:rPr>
                <w:rFonts w:ascii="Times New Roman" w:hAnsi="Times New Roman"/>
                <w:sz w:val="24"/>
                <w:szCs w:val="24"/>
              </w:rPr>
              <w:t>Iš Lietuvoje įsteigtų dalyvių reikalaujama:</w:t>
            </w:r>
          </w:p>
          <w:p w14:paraId="67B20889" w14:textId="77777777" w:rsidR="00C90D54" w:rsidRPr="00891D7B" w:rsidRDefault="00C90D54" w:rsidP="00C90D54">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išrašo iš teismo sprendimo arba</w:t>
            </w:r>
          </w:p>
          <w:p w14:paraId="33FE5380" w14:textId="77777777" w:rsidR="00C90D54" w:rsidRPr="00891D7B" w:rsidRDefault="00C90D54" w:rsidP="00C90D54">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Informatikos ir ryšių departamento prie Vidaus reikalų ministerijos pažymos, arba</w:t>
            </w:r>
          </w:p>
          <w:p w14:paraId="3ED62646" w14:textId="77777777" w:rsidR="00C90D54" w:rsidRPr="00891D7B" w:rsidRDefault="00C90D54" w:rsidP="00C90D54">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8871DED" w14:textId="77777777" w:rsidR="00C90D54" w:rsidRPr="00891D7B" w:rsidRDefault="00C90D54" w:rsidP="00C90D54">
            <w:pPr>
              <w:pStyle w:val="NoSpacing"/>
              <w:jc w:val="both"/>
              <w:rPr>
                <w:rFonts w:ascii="Times New Roman" w:hAnsi="Times New Roman"/>
                <w:sz w:val="24"/>
                <w:szCs w:val="24"/>
              </w:rPr>
            </w:pPr>
          </w:p>
          <w:p w14:paraId="3293E66A" w14:textId="77777777" w:rsidR="00C90D54" w:rsidRPr="00891D7B" w:rsidRDefault="00C90D54" w:rsidP="00C90D54">
            <w:pPr>
              <w:pStyle w:val="NoSpacing"/>
              <w:jc w:val="both"/>
              <w:rPr>
                <w:rFonts w:ascii="Times New Roman" w:hAnsi="Times New Roman"/>
                <w:sz w:val="24"/>
                <w:szCs w:val="24"/>
              </w:rPr>
            </w:pPr>
            <w:r w:rsidRPr="00891D7B">
              <w:rPr>
                <w:rFonts w:ascii="Times New Roman" w:hAnsi="Times New Roman"/>
                <w:sz w:val="24"/>
                <w:szCs w:val="24"/>
              </w:rPr>
              <w:t>Iš ne Lietuvoje įsteigtų dalyvių reikalaujama:</w:t>
            </w:r>
          </w:p>
          <w:p w14:paraId="6EFB37C3" w14:textId="77777777" w:rsidR="00C90D54" w:rsidRPr="00891D7B" w:rsidRDefault="00C90D54" w:rsidP="00C90D54">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atitinkamos užsienio šalies institucijos dokumento</w:t>
            </w:r>
            <w:r w:rsidRPr="00891D7B">
              <w:rPr>
                <w:rStyle w:val="FootnoteReference"/>
                <w:rFonts w:ascii="Times New Roman" w:hAnsi="Times New Roman"/>
                <w:sz w:val="24"/>
                <w:szCs w:val="24"/>
              </w:rPr>
              <w:footnoteReference w:id="3"/>
            </w:r>
            <w:r w:rsidRPr="00891D7B">
              <w:rPr>
                <w:rFonts w:ascii="Times New Roman" w:hAnsi="Times New Roman"/>
                <w:sz w:val="24"/>
                <w:szCs w:val="24"/>
              </w:rPr>
              <w:t>.</w:t>
            </w:r>
          </w:p>
          <w:p w14:paraId="36972A14" w14:textId="77777777" w:rsidR="00C90D54" w:rsidRPr="00891D7B" w:rsidRDefault="00C90D54" w:rsidP="00C90D54">
            <w:pPr>
              <w:pStyle w:val="NoSpacing"/>
              <w:ind w:left="-46"/>
              <w:jc w:val="both"/>
              <w:rPr>
                <w:rFonts w:ascii="Times New Roman" w:hAnsi="Times New Roman"/>
                <w:sz w:val="24"/>
                <w:szCs w:val="24"/>
              </w:rPr>
            </w:pPr>
          </w:p>
          <w:p w14:paraId="1B54BFD6" w14:textId="60360D04" w:rsidR="00C90D54" w:rsidRPr="00891D7B" w:rsidRDefault="00C90D54" w:rsidP="00C90D54">
            <w:pPr>
              <w:pStyle w:val="NoSpacing"/>
              <w:jc w:val="both"/>
              <w:rPr>
                <w:rFonts w:ascii="Times New Roman" w:hAnsi="Times New Roman"/>
                <w:sz w:val="24"/>
                <w:szCs w:val="24"/>
              </w:rPr>
            </w:pPr>
            <w:r w:rsidRPr="00891D7B">
              <w:rPr>
                <w:rFonts w:ascii="Times New Roman" w:hAnsi="Times New Roman"/>
                <w:sz w:val="24"/>
                <w:szCs w:val="24"/>
              </w:rPr>
              <w:t xml:space="preserve">Nurodyti dokumentai turi būti išduoti ne anksčiau kaip </w:t>
            </w:r>
            <w:r w:rsidRPr="00891D7B">
              <w:rPr>
                <w:rFonts w:ascii="Times New Roman" w:hAnsi="Times New Roman"/>
                <w:b/>
                <w:bCs/>
                <w:sz w:val="24"/>
                <w:szCs w:val="24"/>
              </w:rPr>
              <w:t>180 dienų</w:t>
            </w:r>
            <w:r w:rsidRPr="00891D7B">
              <w:rPr>
                <w:rFonts w:ascii="Times New Roman" w:hAnsi="Times New Roman"/>
                <w:sz w:val="24"/>
                <w:szCs w:val="24"/>
              </w:rPr>
              <w:t xml:space="preserve"> iki </w:t>
            </w:r>
            <w:r w:rsidRPr="00891D7B">
              <w:rPr>
                <w:rFonts w:ascii="Times New Roman" w:eastAsia="Times New Roman" w:hAnsi="Times New Roman"/>
                <w:sz w:val="24"/>
                <w:szCs w:val="24"/>
              </w:rPr>
              <w:t>pasiūlymų pateikimo termino pabaigos</w:t>
            </w:r>
            <w:r w:rsidRPr="00891D7B">
              <w:rPr>
                <w:rFonts w:ascii="Times New Roman" w:hAnsi="Times New Roman"/>
                <w:sz w:val="24"/>
                <w:szCs w:val="24"/>
              </w:rPr>
              <w:t>.</w:t>
            </w:r>
          </w:p>
        </w:tc>
      </w:tr>
      <w:tr w:rsidR="00670F3C" w:rsidRPr="00891D7B" w14:paraId="4A71DBA6" w14:textId="77777777" w:rsidTr="22A283B6">
        <w:tc>
          <w:tcPr>
            <w:tcW w:w="4306" w:type="dxa"/>
            <w:tcBorders>
              <w:top w:val="single" w:sz="4" w:space="0" w:color="auto"/>
              <w:left w:val="single" w:sz="4" w:space="0" w:color="auto"/>
              <w:bottom w:val="single" w:sz="4" w:space="0" w:color="auto"/>
              <w:right w:val="single" w:sz="4" w:space="0" w:color="auto"/>
            </w:tcBorders>
          </w:tcPr>
          <w:p w14:paraId="38D95074" w14:textId="07F40ACD" w:rsidR="00670F3C" w:rsidRPr="00891D7B" w:rsidRDefault="007168F5" w:rsidP="00B14064">
            <w:pPr>
              <w:spacing w:after="0" w:line="240" w:lineRule="auto"/>
              <w:jc w:val="both"/>
              <w:rPr>
                <w:rFonts w:ascii="Times New Roman" w:hAnsi="Times New Roman"/>
                <w:sz w:val="24"/>
                <w:szCs w:val="24"/>
              </w:rPr>
            </w:pPr>
            <w:r w:rsidRPr="00891D7B">
              <w:rPr>
                <w:rFonts w:ascii="Times New Roman" w:hAnsi="Times New Roman"/>
                <w:sz w:val="24"/>
                <w:szCs w:val="24"/>
              </w:rPr>
              <w:t>6.1.</w:t>
            </w:r>
            <w:r w:rsidR="004F2CC3" w:rsidRPr="00891D7B">
              <w:rPr>
                <w:rFonts w:ascii="Times New Roman" w:hAnsi="Times New Roman"/>
                <w:sz w:val="24"/>
                <w:szCs w:val="24"/>
              </w:rPr>
              <w:t>4</w:t>
            </w:r>
            <w:r w:rsidR="00670F3C" w:rsidRPr="00891D7B">
              <w:rPr>
                <w:rFonts w:ascii="Times New Roman" w:hAnsi="Times New Roman"/>
                <w:sz w:val="24"/>
                <w:szCs w:val="24"/>
              </w:rPr>
              <w:t xml:space="preserve">. </w:t>
            </w:r>
            <w:r w:rsidR="00482510" w:rsidRPr="00891D7B">
              <w:rPr>
                <w:rFonts w:ascii="Times New Roman" w:hAnsi="Times New Roman"/>
                <w:sz w:val="24"/>
                <w:szCs w:val="24"/>
              </w:rPr>
              <w:t xml:space="preserve">Dalyvis </w:t>
            </w:r>
            <w:r w:rsidR="00670F3C" w:rsidRPr="00891D7B">
              <w:rPr>
                <w:rFonts w:ascii="Times New Roman" w:hAnsi="Times New Roman"/>
                <w:sz w:val="24"/>
                <w:szCs w:val="24"/>
              </w:rPr>
              <w:t xml:space="preserve">yra įvykdęs įsipareigojimus, susijusius su mokesčių, įskaitant socialinio </w:t>
            </w:r>
            <w:r w:rsidR="00670F3C" w:rsidRPr="00891D7B">
              <w:rPr>
                <w:rFonts w:ascii="Times New Roman" w:hAnsi="Times New Roman"/>
                <w:sz w:val="24"/>
                <w:szCs w:val="24"/>
              </w:rPr>
              <w:lastRenderedPageBreak/>
              <w:t xml:space="preserve">draudimo įmokas, mokėjimu pagal valstybės, kurioje jis registruotas, ar valstybės, kurioje yra perkančioji organizacija, reikalavimus; </w:t>
            </w:r>
            <w:r w:rsidR="00A75183" w:rsidRPr="00891D7B">
              <w:rPr>
                <w:rFonts w:ascii="Times New Roman" w:hAnsi="Times New Roman"/>
                <w:sz w:val="24"/>
                <w:szCs w:val="24"/>
              </w:rPr>
              <w:t>d</w:t>
            </w:r>
            <w:r w:rsidR="00670F3C" w:rsidRPr="00891D7B">
              <w:rPr>
                <w:rFonts w:ascii="Times New Roman" w:hAnsi="Times New Roman"/>
                <w:sz w:val="24"/>
                <w:szCs w:val="24"/>
              </w:rPr>
              <w:t>alyvis laikomas įvykdžiusiu įsipareigojimus, susijusius su mokesčių, įskaitant socialinio draudimo įmokas, mokėjimu, jeigu jo neįvykdytų įsipareigojimų suma yra mažesnė kaip 50 (penkiasdešimt) eurų.</w:t>
            </w:r>
          </w:p>
        </w:tc>
        <w:tc>
          <w:tcPr>
            <w:tcW w:w="5625" w:type="dxa"/>
            <w:gridSpan w:val="2"/>
            <w:tcBorders>
              <w:top w:val="single" w:sz="4" w:space="0" w:color="auto"/>
              <w:left w:val="single" w:sz="4" w:space="0" w:color="auto"/>
              <w:bottom w:val="single" w:sz="4" w:space="0" w:color="auto"/>
              <w:right w:val="single" w:sz="4" w:space="0" w:color="auto"/>
            </w:tcBorders>
          </w:tcPr>
          <w:p w14:paraId="5517561B" w14:textId="77777777" w:rsidR="00782163" w:rsidRPr="00891D7B" w:rsidRDefault="00782163" w:rsidP="00782163">
            <w:pPr>
              <w:spacing w:after="0" w:line="240" w:lineRule="auto"/>
              <w:jc w:val="both"/>
              <w:rPr>
                <w:rFonts w:ascii="Times New Roman" w:hAnsi="Times New Roman"/>
                <w:b/>
                <w:bCs/>
                <w:sz w:val="24"/>
                <w:szCs w:val="24"/>
              </w:rPr>
            </w:pPr>
            <w:r w:rsidRPr="00891D7B">
              <w:rPr>
                <w:rFonts w:ascii="Times New Roman" w:hAnsi="Times New Roman"/>
                <w:b/>
                <w:bCs/>
                <w:sz w:val="24"/>
                <w:szCs w:val="24"/>
              </w:rPr>
              <w:lastRenderedPageBreak/>
              <w:t>Pateikiama kartu su pasiūlymu.</w:t>
            </w:r>
          </w:p>
          <w:p w14:paraId="29C47005" w14:textId="6BD09D7C" w:rsidR="00A06D19" w:rsidRPr="00891D7B" w:rsidRDefault="00A06D19" w:rsidP="00A06D19">
            <w:pPr>
              <w:spacing w:after="0" w:line="240" w:lineRule="auto"/>
              <w:jc w:val="both"/>
              <w:rPr>
                <w:rFonts w:ascii="Times New Roman" w:hAnsi="Times New Roman"/>
                <w:sz w:val="24"/>
                <w:szCs w:val="24"/>
              </w:rPr>
            </w:pPr>
            <w:r w:rsidRPr="00891D7B">
              <w:rPr>
                <w:rFonts w:ascii="Times New Roman" w:hAnsi="Times New Roman"/>
                <w:sz w:val="24"/>
                <w:szCs w:val="24"/>
              </w:rPr>
              <w:lastRenderedPageBreak/>
              <w:t>1</w:t>
            </w:r>
            <w:r w:rsidR="00F0152E" w:rsidRPr="00891D7B">
              <w:rPr>
                <w:rFonts w:ascii="Times New Roman" w:hAnsi="Times New Roman"/>
                <w:sz w:val="24"/>
                <w:szCs w:val="24"/>
              </w:rPr>
              <w:t xml:space="preserve">. </w:t>
            </w:r>
            <w:r w:rsidRPr="00891D7B">
              <w:rPr>
                <w:rFonts w:ascii="Times New Roman" w:hAnsi="Times New Roman"/>
                <w:sz w:val="24"/>
                <w:szCs w:val="24"/>
              </w:rPr>
              <w:t xml:space="preserve">Dėl įsipareigojimų, susijusių su socialinio draudimo įmokų mokėjimu, įvykdymo iš Lietuvoje įsteigtų </w:t>
            </w:r>
            <w:r w:rsidR="00A75183" w:rsidRPr="00891D7B">
              <w:rPr>
                <w:rFonts w:ascii="Times New Roman" w:hAnsi="Times New Roman"/>
                <w:sz w:val="24"/>
                <w:szCs w:val="24"/>
              </w:rPr>
              <w:t>d</w:t>
            </w:r>
            <w:r w:rsidR="00F0152E" w:rsidRPr="00891D7B">
              <w:rPr>
                <w:rFonts w:ascii="Times New Roman" w:hAnsi="Times New Roman"/>
                <w:sz w:val="24"/>
                <w:szCs w:val="24"/>
              </w:rPr>
              <w:t>alyvių</w:t>
            </w:r>
            <w:r w:rsidRPr="00891D7B">
              <w:rPr>
                <w:rFonts w:ascii="Times New Roman" w:hAnsi="Times New Roman"/>
                <w:sz w:val="24"/>
                <w:szCs w:val="24"/>
              </w:rPr>
              <w:t xml:space="preserve"> prašoma:</w:t>
            </w:r>
          </w:p>
          <w:p w14:paraId="1100E759" w14:textId="6E7F672D" w:rsidR="003D3640" w:rsidRPr="00891D7B" w:rsidRDefault="00F0152E" w:rsidP="00A06D19">
            <w:pPr>
              <w:spacing w:after="0" w:line="240" w:lineRule="auto"/>
              <w:jc w:val="both"/>
              <w:rPr>
                <w:rFonts w:ascii="Times New Roman" w:hAnsi="Times New Roman"/>
                <w:sz w:val="24"/>
                <w:szCs w:val="24"/>
              </w:rPr>
            </w:pPr>
            <w:r w:rsidRPr="00891D7B">
              <w:rPr>
                <w:rFonts w:ascii="Times New Roman" w:hAnsi="Times New Roman"/>
                <w:sz w:val="24"/>
                <w:szCs w:val="24"/>
              </w:rPr>
              <w:t>1</w:t>
            </w:r>
            <w:r w:rsidR="00A06D19" w:rsidRPr="00891D7B">
              <w:rPr>
                <w:rFonts w:ascii="Times New Roman" w:hAnsi="Times New Roman"/>
                <w:sz w:val="24"/>
                <w:szCs w:val="24"/>
              </w:rPr>
              <w:t>.1</w:t>
            </w:r>
            <w:r w:rsidRPr="00891D7B">
              <w:rPr>
                <w:rFonts w:ascii="Times New Roman" w:hAnsi="Times New Roman"/>
                <w:sz w:val="24"/>
                <w:szCs w:val="24"/>
              </w:rPr>
              <w:t>.</w:t>
            </w:r>
            <w:r w:rsidR="00A06D19" w:rsidRPr="00891D7B">
              <w:rPr>
                <w:rFonts w:ascii="Times New Roman" w:hAnsi="Times New Roman"/>
                <w:sz w:val="24"/>
                <w:szCs w:val="24"/>
              </w:rPr>
              <w:t xml:space="preserve"> Jeigu </w:t>
            </w:r>
            <w:r w:rsidR="00A75183" w:rsidRPr="00891D7B">
              <w:rPr>
                <w:rFonts w:ascii="Times New Roman" w:hAnsi="Times New Roman"/>
                <w:sz w:val="24"/>
                <w:szCs w:val="24"/>
              </w:rPr>
              <w:t>d</w:t>
            </w:r>
            <w:r w:rsidRPr="00891D7B">
              <w:rPr>
                <w:rFonts w:ascii="Times New Roman" w:hAnsi="Times New Roman"/>
                <w:sz w:val="24"/>
                <w:szCs w:val="24"/>
              </w:rPr>
              <w:t>alyvis</w:t>
            </w:r>
            <w:r w:rsidR="00A06D19" w:rsidRPr="00891D7B">
              <w:rPr>
                <w:rFonts w:ascii="Times New Roman" w:hAnsi="Times New Roman"/>
                <w:sz w:val="24"/>
                <w:szCs w:val="24"/>
              </w:rPr>
              <w:t xml:space="preserve"> yra juridinis asmuo, registruotas Lietuvos Respublikoje, iš jo nereikalaujama pateikti jokių šį reikalavimą įrodančių dokumentų. </w:t>
            </w:r>
            <w:r w:rsidR="00D500F1" w:rsidRPr="00891D7B">
              <w:rPr>
                <w:rFonts w:ascii="Times New Roman" w:hAnsi="Times New Roman"/>
                <w:sz w:val="24"/>
                <w:szCs w:val="24"/>
              </w:rPr>
              <w:t xml:space="preserve">Įgaliotoji </w:t>
            </w:r>
            <w:r w:rsidR="00A06D19" w:rsidRPr="00891D7B">
              <w:rPr>
                <w:rFonts w:ascii="Times New Roman" w:hAnsi="Times New Roman"/>
                <w:sz w:val="24"/>
                <w:szCs w:val="24"/>
              </w:rPr>
              <w:t xml:space="preserve">organizacija savarankiškai patikrina duomenis nacionalinėje duomenų bazėje,  adresu </w:t>
            </w:r>
            <w:hyperlink r:id="rId20" w:history="1">
              <w:r w:rsidR="003A6028" w:rsidRPr="00891D7B">
                <w:rPr>
                  <w:rStyle w:val="Hyperlink"/>
                  <w:rFonts w:ascii="Times New Roman" w:hAnsi="Times New Roman"/>
                  <w:sz w:val="24"/>
                  <w:szCs w:val="24"/>
                </w:rPr>
                <w:t>http://draudejai.sodra.lt/draudeju_viesi_duomenys/</w:t>
              </w:r>
            </w:hyperlink>
            <w:r w:rsidR="00A06D19" w:rsidRPr="00891D7B">
              <w:rPr>
                <w:rFonts w:ascii="Times New Roman" w:hAnsi="Times New Roman"/>
                <w:sz w:val="24"/>
                <w:szCs w:val="24"/>
              </w:rPr>
              <w:t>.</w:t>
            </w:r>
          </w:p>
          <w:p w14:paraId="2CBB683A" w14:textId="555D9895" w:rsidR="003A6028" w:rsidRPr="00891D7B" w:rsidRDefault="360D913F" w:rsidP="00A06D19">
            <w:pPr>
              <w:spacing w:after="0" w:line="240" w:lineRule="auto"/>
              <w:jc w:val="both"/>
              <w:rPr>
                <w:rFonts w:ascii="Times New Roman" w:hAnsi="Times New Roman"/>
                <w:sz w:val="24"/>
                <w:szCs w:val="24"/>
              </w:rPr>
            </w:pPr>
            <w:r w:rsidRPr="00891D7B">
              <w:rPr>
                <w:rFonts w:ascii="Times New Roman" w:hAnsi="Times New Roman"/>
                <w:sz w:val="24"/>
                <w:szCs w:val="24"/>
              </w:rPr>
              <w:t xml:space="preserve">Jeigu dėl Valstybinio socialinio draudimo fondo valdybos (toliau – „Sodra“) informacinės sistemos techninių trikdžių </w:t>
            </w:r>
            <w:r w:rsidR="00D500F1" w:rsidRPr="00891D7B">
              <w:rPr>
                <w:rFonts w:ascii="Times New Roman" w:hAnsi="Times New Roman"/>
                <w:sz w:val="24"/>
                <w:szCs w:val="24"/>
              </w:rPr>
              <w:t>Įgaliotoji</w:t>
            </w:r>
            <w:r w:rsidRPr="00891D7B">
              <w:rPr>
                <w:rFonts w:ascii="Times New Roman" w:hAnsi="Times New Roman"/>
                <w:sz w:val="24"/>
                <w:szCs w:val="24"/>
              </w:rPr>
              <w:t xml:space="preserve"> organizacija neturės galimybės patikrinti neatlygintinai prieinamų duomenų apie Dalyvį (juridinį asmenį), ji turės teisę prašyti Dalyvio (juridinio asmens) pateikti išrašą iš teismo sprendimo (jei toks yra) arba „Sodros“ nustatyta tvarka išduotą dokumentą, patvirtinantį atitiktį šiam reikalavimui. Dalyvis taip pat gali pateikti valstybės įmonės Registrų centro Lietuvos Respublikos Vyriausybės nustatyta tvarka išduotą dokumentą, patvirtinantį jungtinius kompetentingų institucijų tvarkomus duomenis.</w:t>
            </w:r>
          </w:p>
          <w:p w14:paraId="7CC2E3CE" w14:textId="736FC671" w:rsidR="006532FB" w:rsidRPr="00891D7B" w:rsidRDefault="006532FB" w:rsidP="006532FB">
            <w:pPr>
              <w:pStyle w:val="NoSpacing"/>
              <w:jc w:val="both"/>
              <w:rPr>
                <w:rFonts w:ascii="Times New Roman" w:hAnsi="Times New Roman"/>
                <w:sz w:val="24"/>
                <w:szCs w:val="24"/>
              </w:rPr>
            </w:pPr>
            <w:r w:rsidRPr="00891D7B">
              <w:rPr>
                <w:rFonts w:ascii="Times New Roman" w:hAnsi="Times New Roman"/>
                <w:sz w:val="24"/>
                <w:szCs w:val="24"/>
              </w:rPr>
              <w:t xml:space="preserve">2. Jeigu </w:t>
            </w:r>
            <w:r w:rsidR="005C5573" w:rsidRPr="00891D7B">
              <w:rPr>
                <w:rFonts w:ascii="Times New Roman" w:hAnsi="Times New Roman"/>
                <w:sz w:val="24"/>
                <w:szCs w:val="24"/>
              </w:rPr>
              <w:t xml:space="preserve">dalyvis </w:t>
            </w:r>
            <w:r w:rsidRPr="00891D7B">
              <w:rPr>
                <w:rFonts w:ascii="Times New Roman" w:hAnsi="Times New Roman"/>
                <w:sz w:val="24"/>
                <w:szCs w:val="24"/>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09F6F0" w14:textId="09349129" w:rsidR="006532FB" w:rsidRPr="00891D7B" w:rsidRDefault="00076137" w:rsidP="006532FB">
            <w:pPr>
              <w:pStyle w:val="NoSpacing"/>
              <w:jc w:val="both"/>
              <w:rPr>
                <w:rFonts w:ascii="Times New Roman" w:hAnsi="Times New Roman"/>
                <w:sz w:val="24"/>
                <w:szCs w:val="24"/>
              </w:rPr>
            </w:pPr>
            <w:r w:rsidRPr="00891D7B">
              <w:rPr>
                <w:rFonts w:ascii="Times New Roman" w:hAnsi="Times New Roman"/>
                <w:sz w:val="24"/>
                <w:szCs w:val="24"/>
              </w:rPr>
              <w:t xml:space="preserve">3. </w:t>
            </w:r>
            <w:r w:rsidR="006532FB" w:rsidRPr="00891D7B">
              <w:rPr>
                <w:rFonts w:ascii="Times New Roman" w:hAnsi="Times New Roman"/>
                <w:sz w:val="24"/>
                <w:szCs w:val="24"/>
              </w:rPr>
              <w:t xml:space="preserve">Iš ne Lietuvoje įsteigtų </w:t>
            </w:r>
            <w:r w:rsidRPr="00891D7B">
              <w:rPr>
                <w:rFonts w:ascii="Times New Roman" w:hAnsi="Times New Roman"/>
                <w:sz w:val="24"/>
                <w:szCs w:val="24"/>
              </w:rPr>
              <w:t>Dalyvių</w:t>
            </w:r>
            <w:r w:rsidR="006532FB" w:rsidRPr="00891D7B">
              <w:rPr>
                <w:rFonts w:ascii="Times New Roman" w:hAnsi="Times New Roman"/>
                <w:sz w:val="24"/>
                <w:szCs w:val="24"/>
              </w:rPr>
              <w:t xml:space="preserve"> reikalaujama:</w:t>
            </w:r>
          </w:p>
          <w:p w14:paraId="0953152E" w14:textId="77777777" w:rsidR="006532FB" w:rsidRPr="00891D7B" w:rsidRDefault="006532FB" w:rsidP="00C95FE4">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atitinkamos užsienio šalies kompetentingos institucijos dokumento</w:t>
            </w:r>
            <w:r w:rsidRPr="00891D7B">
              <w:rPr>
                <w:rStyle w:val="FootnoteReference"/>
                <w:rFonts w:ascii="Times New Roman" w:hAnsi="Times New Roman"/>
                <w:sz w:val="24"/>
                <w:szCs w:val="24"/>
              </w:rPr>
              <w:footnoteReference w:id="4"/>
            </w:r>
            <w:r w:rsidRPr="00891D7B">
              <w:rPr>
                <w:rFonts w:ascii="Times New Roman" w:hAnsi="Times New Roman"/>
                <w:sz w:val="24"/>
                <w:szCs w:val="24"/>
              </w:rPr>
              <w:t>.</w:t>
            </w:r>
          </w:p>
          <w:p w14:paraId="3DA3A807" w14:textId="27938463" w:rsidR="003A6028" w:rsidRPr="00891D7B" w:rsidRDefault="006532FB" w:rsidP="006532FB">
            <w:pPr>
              <w:pStyle w:val="NoSpacing"/>
              <w:jc w:val="both"/>
              <w:rPr>
                <w:rFonts w:ascii="Times New Roman" w:hAnsi="Times New Roman"/>
                <w:sz w:val="24"/>
                <w:szCs w:val="24"/>
              </w:rPr>
            </w:pPr>
            <w:r w:rsidRPr="00891D7B">
              <w:rPr>
                <w:rFonts w:ascii="Times New Roman" w:hAnsi="Times New Roman"/>
                <w:sz w:val="24"/>
                <w:szCs w:val="24"/>
              </w:rPr>
              <w:t xml:space="preserve">Nurodyti dokumentai turi būti  išduoti ne anksčiau kaip </w:t>
            </w:r>
            <w:r w:rsidRPr="00891D7B">
              <w:rPr>
                <w:rFonts w:ascii="Times New Roman" w:hAnsi="Times New Roman"/>
                <w:b/>
                <w:bCs/>
                <w:sz w:val="24"/>
                <w:szCs w:val="24"/>
              </w:rPr>
              <w:t>120 dienų</w:t>
            </w:r>
            <w:r w:rsidRPr="00891D7B">
              <w:rPr>
                <w:rFonts w:ascii="Times New Roman" w:hAnsi="Times New Roman"/>
                <w:sz w:val="24"/>
                <w:szCs w:val="24"/>
              </w:rPr>
              <w:t xml:space="preserve"> iki </w:t>
            </w:r>
            <w:r w:rsidR="009F1D22" w:rsidRPr="00891D7B">
              <w:rPr>
                <w:rFonts w:ascii="Times New Roman" w:eastAsia="Times New Roman" w:hAnsi="Times New Roman"/>
                <w:sz w:val="24"/>
                <w:szCs w:val="24"/>
              </w:rPr>
              <w:t>pasiūlymų termino pabaigos</w:t>
            </w:r>
            <w:r w:rsidRPr="00891D7B">
              <w:rPr>
                <w:rFonts w:ascii="Times New Roman" w:hAnsi="Times New Roman"/>
                <w:sz w:val="24"/>
                <w:szCs w:val="24"/>
              </w:rPr>
              <w:t xml:space="preserve">. </w:t>
            </w:r>
          </w:p>
        </w:tc>
      </w:tr>
      <w:tr w:rsidR="006B15B7" w:rsidRPr="00891D7B" w14:paraId="35CF5B26" w14:textId="77777777" w:rsidTr="22A283B6">
        <w:tc>
          <w:tcPr>
            <w:tcW w:w="4306" w:type="dxa"/>
            <w:tcBorders>
              <w:top w:val="single" w:sz="4" w:space="0" w:color="auto"/>
              <w:left w:val="single" w:sz="4" w:space="0" w:color="auto"/>
              <w:bottom w:val="single" w:sz="4" w:space="0" w:color="auto"/>
              <w:right w:val="single" w:sz="4" w:space="0" w:color="auto"/>
            </w:tcBorders>
          </w:tcPr>
          <w:p w14:paraId="4DCF7088" w14:textId="37752CFA" w:rsidR="006B15B7" w:rsidRPr="00891D7B" w:rsidRDefault="007168F5" w:rsidP="00B14064">
            <w:pPr>
              <w:spacing w:after="0" w:line="240" w:lineRule="auto"/>
              <w:jc w:val="both"/>
              <w:rPr>
                <w:rFonts w:ascii="Times New Roman" w:hAnsi="Times New Roman"/>
                <w:sz w:val="24"/>
                <w:szCs w:val="24"/>
              </w:rPr>
            </w:pPr>
            <w:r w:rsidRPr="00891D7B">
              <w:rPr>
                <w:rFonts w:ascii="Times New Roman" w:hAnsi="Times New Roman"/>
                <w:sz w:val="24"/>
                <w:szCs w:val="24"/>
              </w:rPr>
              <w:lastRenderedPageBreak/>
              <w:t>6.1.</w:t>
            </w:r>
            <w:r w:rsidR="00AD43FE" w:rsidRPr="00891D7B">
              <w:rPr>
                <w:rFonts w:ascii="Times New Roman" w:hAnsi="Times New Roman"/>
                <w:sz w:val="24"/>
                <w:szCs w:val="24"/>
              </w:rPr>
              <w:t>5</w:t>
            </w:r>
            <w:r w:rsidRPr="00891D7B">
              <w:rPr>
                <w:rFonts w:ascii="Times New Roman" w:hAnsi="Times New Roman"/>
                <w:sz w:val="24"/>
                <w:szCs w:val="24"/>
              </w:rPr>
              <w:t xml:space="preserve">. </w:t>
            </w:r>
            <w:r w:rsidR="00A31725" w:rsidRPr="00891D7B">
              <w:rPr>
                <w:rFonts w:ascii="Times New Roman" w:hAnsi="Times New Roman"/>
                <w:sz w:val="24"/>
                <w:szCs w:val="24"/>
              </w:rPr>
              <w:t>P</w:t>
            </w:r>
            <w:r w:rsidR="00045A5C" w:rsidRPr="00891D7B">
              <w:rPr>
                <w:rFonts w:ascii="Times New Roman" w:hAnsi="Times New Roman"/>
                <w:sz w:val="24"/>
                <w:szCs w:val="24"/>
              </w:rPr>
              <w:t xml:space="preserve">er pastaruosius vienus metus </w:t>
            </w:r>
            <w:r w:rsidR="00A31725" w:rsidRPr="00891D7B">
              <w:rPr>
                <w:rFonts w:ascii="Times New Roman" w:hAnsi="Times New Roman"/>
                <w:sz w:val="24"/>
                <w:szCs w:val="24"/>
              </w:rPr>
              <w:t>dėl dalyvio</w:t>
            </w:r>
            <w:r w:rsidR="00734D83" w:rsidRPr="00891D7B">
              <w:rPr>
                <w:rFonts w:ascii="Times New Roman" w:hAnsi="Times New Roman"/>
                <w:sz w:val="24"/>
                <w:szCs w:val="24"/>
              </w:rPr>
              <w:t xml:space="preserve"> (juridinio asmens)</w:t>
            </w:r>
            <w:r w:rsidR="00A31725" w:rsidRPr="00891D7B">
              <w:rPr>
                <w:rFonts w:ascii="Times New Roman" w:hAnsi="Times New Roman"/>
                <w:sz w:val="24"/>
                <w:szCs w:val="24"/>
              </w:rPr>
              <w:t xml:space="preserve"> </w:t>
            </w:r>
            <w:r w:rsidR="00045A5C" w:rsidRPr="00891D7B">
              <w:rPr>
                <w:rFonts w:ascii="Times New Roman" w:hAnsi="Times New Roman"/>
                <w:sz w:val="24"/>
                <w:szCs w:val="24"/>
              </w:rPr>
              <w:t>neturi būti priimtas</w:t>
            </w:r>
            <w:r w:rsidR="007625EF" w:rsidRPr="00891D7B">
              <w:rPr>
                <w:rFonts w:ascii="Times New Roman" w:hAnsi="Times New Roman"/>
                <w:sz w:val="24"/>
                <w:szCs w:val="24"/>
              </w:rPr>
              <w:t xml:space="preserve"> ir įsiteisėjęs apkaltinamasis teismo nuosprendis</w:t>
            </w:r>
            <w:r w:rsidR="00A31725" w:rsidRPr="00891D7B">
              <w:rPr>
                <w:rFonts w:ascii="Times New Roman" w:hAnsi="Times New Roman"/>
                <w:sz w:val="24"/>
                <w:szCs w:val="24"/>
              </w:rPr>
              <w:t xml:space="preserve"> už veiką, nustatytą Lietuvos Respublikos baudžiamojo kodekso 292</w:t>
            </w:r>
            <w:r w:rsidR="00A31725" w:rsidRPr="00891D7B">
              <w:rPr>
                <w:rFonts w:ascii="Times New Roman" w:hAnsi="Times New Roman"/>
                <w:sz w:val="24"/>
                <w:szCs w:val="24"/>
                <w:vertAlign w:val="superscript"/>
              </w:rPr>
              <w:t>1</w:t>
            </w:r>
            <w:r w:rsidR="00A31725" w:rsidRPr="00891D7B">
              <w:rPr>
                <w:rFonts w:ascii="Times New Roman" w:hAnsi="Times New Roman"/>
                <w:sz w:val="24"/>
                <w:szCs w:val="24"/>
              </w:rPr>
              <w:t xml:space="preserve"> straipsnio 1 dalyje</w:t>
            </w:r>
            <w:r w:rsidR="008471FD" w:rsidRPr="00891D7B">
              <w:rPr>
                <w:rFonts w:ascii="Times New Roman" w:hAnsi="Times New Roman"/>
                <w:sz w:val="24"/>
                <w:szCs w:val="24"/>
              </w:rPr>
              <w:t>.</w:t>
            </w:r>
          </w:p>
        </w:tc>
        <w:tc>
          <w:tcPr>
            <w:tcW w:w="5625" w:type="dxa"/>
            <w:gridSpan w:val="2"/>
            <w:tcBorders>
              <w:top w:val="single" w:sz="4" w:space="0" w:color="auto"/>
              <w:left w:val="single" w:sz="4" w:space="0" w:color="auto"/>
              <w:bottom w:val="single" w:sz="4" w:space="0" w:color="auto"/>
              <w:right w:val="single" w:sz="4" w:space="0" w:color="auto"/>
            </w:tcBorders>
          </w:tcPr>
          <w:p w14:paraId="198993B7" w14:textId="42EB895D" w:rsidR="00782163" w:rsidRPr="00891D7B" w:rsidRDefault="00782163" w:rsidP="00782163">
            <w:pPr>
              <w:spacing w:after="0" w:line="240" w:lineRule="auto"/>
              <w:jc w:val="both"/>
              <w:rPr>
                <w:rFonts w:ascii="Times New Roman" w:hAnsi="Times New Roman"/>
                <w:b/>
                <w:bCs/>
                <w:sz w:val="24"/>
                <w:szCs w:val="24"/>
              </w:rPr>
            </w:pPr>
            <w:r w:rsidRPr="00891D7B">
              <w:rPr>
                <w:rFonts w:ascii="Times New Roman" w:hAnsi="Times New Roman"/>
                <w:b/>
                <w:bCs/>
                <w:sz w:val="24"/>
                <w:szCs w:val="24"/>
              </w:rPr>
              <w:t>Pateikiama kartu su pasiūlymu.</w:t>
            </w:r>
          </w:p>
          <w:p w14:paraId="77DBD7AF" w14:textId="4BDDDD8F" w:rsidR="00A31725" w:rsidRPr="00891D7B" w:rsidRDefault="00A31725" w:rsidP="00A31725">
            <w:pPr>
              <w:pStyle w:val="NoSpacing"/>
              <w:jc w:val="both"/>
              <w:rPr>
                <w:rFonts w:ascii="Times New Roman" w:hAnsi="Times New Roman"/>
                <w:sz w:val="24"/>
                <w:szCs w:val="24"/>
              </w:rPr>
            </w:pPr>
            <w:r w:rsidRPr="00891D7B">
              <w:rPr>
                <w:rFonts w:ascii="Times New Roman" w:hAnsi="Times New Roman"/>
                <w:sz w:val="24"/>
                <w:szCs w:val="24"/>
              </w:rPr>
              <w:t xml:space="preserve">Iš Lietuvoje įsteigtų </w:t>
            </w:r>
            <w:r w:rsidR="008471FD" w:rsidRPr="00891D7B">
              <w:rPr>
                <w:rFonts w:ascii="Times New Roman" w:hAnsi="Times New Roman"/>
                <w:sz w:val="24"/>
                <w:szCs w:val="24"/>
              </w:rPr>
              <w:t>d</w:t>
            </w:r>
            <w:r w:rsidRPr="00891D7B">
              <w:rPr>
                <w:rFonts w:ascii="Times New Roman" w:hAnsi="Times New Roman"/>
                <w:sz w:val="24"/>
                <w:szCs w:val="24"/>
              </w:rPr>
              <w:t>alyvių reikalaujama:</w:t>
            </w:r>
          </w:p>
          <w:p w14:paraId="47EE57C6" w14:textId="77777777" w:rsidR="00A31725" w:rsidRPr="00891D7B" w:rsidRDefault="00A31725" w:rsidP="00A31725">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išrašo iš teismo sprendimo arba</w:t>
            </w:r>
          </w:p>
          <w:p w14:paraId="41BFD378" w14:textId="77777777" w:rsidR="00ED3E33" w:rsidRPr="00891D7B" w:rsidRDefault="00A31725" w:rsidP="00A31725">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Informatikos ir ryšių departamento prie Vidaus reikalų ministerijos pažymos, arba</w:t>
            </w:r>
            <w:r w:rsidR="009A724D" w:rsidRPr="00891D7B">
              <w:rPr>
                <w:rFonts w:ascii="Times New Roman" w:hAnsi="Times New Roman"/>
                <w:sz w:val="24"/>
                <w:szCs w:val="24"/>
              </w:rPr>
              <w:t xml:space="preserve"> </w:t>
            </w:r>
          </w:p>
          <w:p w14:paraId="1DAA22DE" w14:textId="1B846914" w:rsidR="00A31725" w:rsidRPr="00891D7B" w:rsidRDefault="009A724D" w:rsidP="00A31725">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kitas dokumentas</w:t>
            </w:r>
          </w:p>
          <w:p w14:paraId="16484D7E" w14:textId="77777777" w:rsidR="00A31725" w:rsidRPr="00891D7B" w:rsidRDefault="00A31725" w:rsidP="00A31725">
            <w:pPr>
              <w:pStyle w:val="NoSpacing"/>
              <w:jc w:val="both"/>
              <w:rPr>
                <w:rFonts w:ascii="Times New Roman" w:hAnsi="Times New Roman"/>
                <w:sz w:val="24"/>
                <w:szCs w:val="24"/>
              </w:rPr>
            </w:pPr>
          </w:p>
          <w:p w14:paraId="6ED18D1F" w14:textId="0285663B" w:rsidR="00A31725" w:rsidRPr="00891D7B" w:rsidRDefault="00A31725" w:rsidP="00A31725">
            <w:pPr>
              <w:pStyle w:val="NoSpacing"/>
              <w:jc w:val="both"/>
              <w:rPr>
                <w:rFonts w:ascii="Times New Roman" w:hAnsi="Times New Roman"/>
                <w:sz w:val="24"/>
                <w:szCs w:val="24"/>
              </w:rPr>
            </w:pPr>
            <w:r w:rsidRPr="00891D7B">
              <w:rPr>
                <w:rFonts w:ascii="Times New Roman" w:hAnsi="Times New Roman"/>
                <w:sz w:val="24"/>
                <w:szCs w:val="24"/>
              </w:rPr>
              <w:t xml:space="preserve">Iš ne Lietuvoje įsteigtų </w:t>
            </w:r>
            <w:r w:rsidR="008471FD" w:rsidRPr="00891D7B">
              <w:rPr>
                <w:rFonts w:ascii="Times New Roman" w:hAnsi="Times New Roman"/>
                <w:sz w:val="24"/>
                <w:szCs w:val="24"/>
              </w:rPr>
              <w:t>d</w:t>
            </w:r>
            <w:r w:rsidRPr="00891D7B">
              <w:rPr>
                <w:rFonts w:ascii="Times New Roman" w:hAnsi="Times New Roman"/>
                <w:sz w:val="24"/>
                <w:szCs w:val="24"/>
              </w:rPr>
              <w:t>alyvių reikalaujama:</w:t>
            </w:r>
          </w:p>
          <w:p w14:paraId="781FE0DC" w14:textId="77777777" w:rsidR="00A31725" w:rsidRPr="00891D7B" w:rsidRDefault="00A31725" w:rsidP="00A31725">
            <w:pPr>
              <w:pStyle w:val="NoSpacing"/>
              <w:numPr>
                <w:ilvl w:val="0"/>
                <w:numId w:val="23"/>
              </w:numPr>
              <w:ind w:left="314"/>
              <w:jc w:val="both"/>
              <w:rPr>
                <w:rFonts w:ascii="Times New Roman" w:hAnsi="Times New Roman"/>
                <w:b/>
                <w:bCs/>
                <w:sz w:val="24"/>
                <w:szCs w:val="24"/>
              </w:rPr>
            </w:pPr>
            <w:r w:rsidRPr="00891D7B">
              <w:rPr>
                <w:rFonts w:ascii="Times New Roman" w:hAnsi="Times New Roman"/>
                <w:sz w:val="24"/>
                <w:szCs w:val="24"/>
              </w:rPr>
              <w:t>atitinkamos užsienio šalies institucijos dokumento</w:t>
            </w:r>
            <w:r w:rsidRPr="00891D7B">
              <w:rPr>
                <w:rStyle w:val="FootnoteReference"/>
                <w:rFonts w:ascii="Times New Roman" w:hAnsi="Times New Roman"/>
                <w:sz w:val="24"/>
                <w:szCs w:val="24"/>
              </w:rPr>
              <w:footnoteReference w:id="5"/>
            </w:r>
            <w:r w:rsidRPr="00891D7B">
              <w:rPr>
                <w:rFonts w:ascii="Times New Roman" w:hAnsi="Times New Roman"/>
                <w:sz w:val="24"/>
                <w:szCs w:val="24"/>
              </w:rPr>
              <w:t>.</w:t>
            </w:r>
          </w:p>
          <w:p w14:paraId="7A0248D6" w14:textId="77777777" w:rsidR="00A31725" w:rsidRPr="00891D7B" w:rsidRDefault="00A31725" w:rsidP="00A31725">
            <w:pPr>
              <w:pStyle w:val="NoSpacing"/>
              <w:ind w:left="-46"/>
              <w:jc w:val="both"/>
              <w:rPr>
                <w:rFonts w:ascii="Times New Roman" w:hAnsi="Times New Roman"/>
                <w:sz w:val="24"/>
                <w:szCs w:val="24"/>
              </w:rPr>
            </w:pPr>
          </w:p>
          <w:p w14:paraId="2A1D0180" w14:textId="44B12FC1" w:rsidR="006B15B7" w:rsidRPr="00891D7B" w:rsidRDefault="00A31725" w:rsidP="00A31725">
            <w:pPr>
              <w:spacing w:after="0" w:line="240" w:lineRule="auto"/>
              <w:jc w:val="both"/>
              <w:rPr>
                <w:rFonts w:ascii="Times New Roman" w:hAnsi="Times New Roman"/>
                <w:sz w:val="24"/>
                <w:szCs w:val="24"/>
              </w:rPr>
            </w:pPr>
            <w:r w:rsidRPr="00891D7B">
              <w:rPr>
                <w:rFonts w:ascii="Times New Roman" w:hAnsi="Times New Roman"/>
                <w:sz w:val="24"/>
                <w:szCs w:val="24"/>
              </w:rPr>
              <w:t xml:space="preserve">Nurodyti dokumentai turi būti išduoti ne anksčiau kaip </w:t>
            </w:r>
            <w:r w:rsidRPr="00891D7B">
              <w:rPr>
                <w:rFonts w:ascii="Times New Roman" w:hAnsi="Times New Roman"/>
                <w:b/>
                <w:bCs/>
                <w:sz w:val="24"/>
                <w:szCs w:val="24"/>
              </w:rPr>
              <w:t>180 dienų</w:t>
            </w:r>
            <w:r w:rsidRPr="00891D7B">
              <w:rPr>
                <w:rFonts w:ascii="Times New Roman" w:hAnsi="Times New Roman"/>
                <w:sz w:val="24"/>
                <w:szCs w:val="24"/>
              </w:rPr>
              <w:t xml:space="preserve"> iki </w:t>
            </w:r>
            <w:r w:rsidRPr="00891D7B">
              <w:rPr>
                <w:rFonts w:ascii="Times New Roman" w:eastAsia="Times New Roman" w:hAnsi="Times New Roman"/>
                <w:sz w:val="24"/>
                <w:szCs w:val="24"/>
              </w:rPr>
              <w:t>pasiūlymų pateikimo termino pabaigos</w:t>
            </w:r>
            <w:r w:rsidRPr="00891D7B">
              <w:rPr>
                <w:rFonts w:ascii="Times New Roman" w:hAnsi="Times New Roman"/>
                <w:sz w:val="24"/>
                <w:szCs w:val="24"/>
              </w:rPr>
              <w:t>.</w:t>
            </w:r>
          </w:p>
        </w:tc>
      </w:tr>
      <w:tr w:rsidR="002F0B92" w:rsidRPr="00891D7B" w14:paraId="292A3037" w14:textId="77777777" w:rsidTr="22A283B6">
        <w:tc>
          <w:tcPr>
            <w:tcW w:w="4306" w:type="dxa"/>
            <w:tcBorders>
              <w:top w:val="single" w:sz="4" w:space="0" w:color="auto"/>
              <w:left w:val="single" w:sz="4" w:space="0" w:color="auto"/>
              <w:bottom w:val="single" w:sz="4" w:space="0" w:color="auto"/>
              <w:right w:val="single" w:sz="4" w:space="0" w:color="auto"/>
            </w:tcBorders>
          </w:tcPr>
          <w:p w14:paraId="47A9707F" w14:textId="6B69AB64" w:rsidR="002F0B92" w:rsidRPr="00891D7B" w:rsidRDefault="50DC2B9E" w:rsidP="22A283B6">
            <w:pPr>
              <w:spacing w:after="0"/>
              <w:jc w:val="both"/>
              <w:rPr>
                <w:rFonts w:ascii="Times New Roman" w:eastAsia="Times New Roman" w:hAnsi="Times New Roman"/>
                <w:b/>
                <w:bCs/>
                <w:sz w:val="24"/>
                <w:szCs w:val="24"/>
              </w:rPr>
            </w:pPr>
            <w:r w:rsidRPr="00891D7B">
              <w:rPr>
                <w:rFonts w:ascii="Times New Roman" w:hAnsi="Times New Roman"/>
                <w:sz w:val="24"/>
                <w:szCs w:val="24"/>
              </w:rPr>
              <w:lastRenderedPageBreak/>
              <w:t>6.1.</w:t>
            </w:r>
            <w:r w:rsidR="70D4A135" w:rsidRPr="00891D7B">
              <w:rPr>
                <w:rFonts w:ascii="Times New Roman" w:hAnsi="Times New Roman"/>
                <w:sz w:val="24"/>
                <w:szCs w:val="24"/>
              </w:rPr>
              <w:t>6</w:t>
            </w:r>
            <w:r w:rsidR="780F13D0" w:rsidRPr="00891D7B">
              <w:rPr>
                <w:rFonts w:ascii="Times New Roman" w:hAnsi="Times New Roman"/>
                <w:sz w:val="24"/>
                <w:szCs w:val="24"/>
              </w:rPr>
              <w:t xml:space="preserve">. </w:t>
            </w:r>
            <w:r w:rsidR="5FE0FC25" w:rsidRPr="00891D7B">
              <w:rPr>
                <w:rFonts w:ascii="Times New Roman" w:hAnsi="Times New Roman"/>
                <w:sz w:val="24"/>
                <w:szCs w:val="24"/>
              </w:rPr>
              <w:t xml:space="preserve">  </w:t>
            </w:r>
            <w:r w:rsidR="6AF6BE28" w:rsidRPr="00891D7B">
              <w:rPr>
                <w:rStyle w:val="cf01"/>
                <w:rFonts w:ascii="Times New Roman" w:hAnsi="Times New Roman" w:cs="Times New Roman"/>
                <w:sz w:val="24"/>
                <w:szCs w:val="24"/>
              </w:rPr>
              <w:t xml:space="preserve">Dalyvis per pastaruosius 3 metus iki pasiūlymų pateikimo termino pabaigos (jeigu dalyvis veikia trumpiau nei 3 metus – nuo jo įregistravimo dienos) pagal vieną ar daugiau sutarčių turi būti įvykdęs arba tinkamai vykdyti gynybos ir (ar) saugumo srities technologinio produkto, sistemos, jų komponento ar programinės įrangos kūrimo MTEP veiklas arba būti sukūręs ir pateikęs rinkai (pardavęs) vykdant MTEP veiklas sukurtą gynybos ir (ar) saugumo srities technologinį produktą, sistemą, jų komponentą ar programinę įrangą. </w:t>
            </w:r>
            <w:r w:rsidR="6F62937B" w:rsidRPr="00891D7B">
              <w:rPr>
                <w:rFonts w:ascii="Times New Roman" w:eastAsia="Times New Roman" w:hAnsi="Times New Roman"/>
                <w:sz w:val="24"/>
                <w:szCs w:val="24"/>
              </w:rPr>
              <w:t>Sukurtas sprendimas turi turėti funkcinę paskirtį bent vienoje iš šių sričių: karinėje – produktas sukurtas ir (ar) parduotas ginkluotosioms pajėgoms ar gynybos institucijoms; viešojo saugumo – produktas sukurtas ir (ar) parduotas teisėsaugos, pasienio apsaugos ar kitoms valdžios saugumo institucijoms; arba dvejopoje (</w:t>
            </w:r>
            <w:proofErr w:type="spellStart"/>
            <w:r w:rsidR="6F62937B" w:rsidRPr="00891D7B">
              <w:rPr>
                <w:rFonts w:ascii="Times New Roman" w:eastAsia="Times New Roman" w:hAnsi="Times New Roman"/>
                <w:sz w:val="24"/>
                <w:szCs w:val="24"/>
              </w:rPr>
              <w:t>dual-use</w:t>
            </w:r>
            <w:proofErr w:type="spellEnd"/>
            <w:r w:rsidR="6F62937B" w:rsidRPr="00891D7B">
              <w:rPr>
                <w:rFonts w:ascii="Times New Roman" w:eastAsia="Times New Roman" w:hAnsi="Times New Roman"/>
                <w:sz w:val="24"/>
                <w:szCs w:val="24"/>
              </w:rPr>
              <w:t>) – produktas turi tiek civilinį, tiek karinį ar saugumo pritaikymą.</w:t>
            </w:r>
          </w:p>
          <w:p w14:paraId="61D6B44B" w14:textId="77777777" w:rsidR="002F0B92" w:rsidRPr="00891D7B" w:rsidRDefault="002F0B92" w:rsidP="002F0B92">
            <w:pPr>
              <w:spacing w:after="0"/>
              <w:jc w:val="both"/>
              <w:rPr>
                <w:rFonts w:ascii="Times New Roman" w:hAnsi="Times New Roman"/>
                <w:sz w:val="24"/>
                <w:szCs w:val="24"/>
              </w:rPr>
            </w:pPr>
          </w:p>
        </w:tc>
        <w:tc>
          <w:tcPr>
            <w:tcW w:w="5625" w:type="dxa"/>
            <w:gridSpan w:val="2"/>
            <w:tcBorders>
              <w:top w:val="single" w:sz="4" w:space="0" w:color="auto"/>
              <w:left w:val="single" w:sz="4" w:space="0" w:color="auto"/>
              <w:bottom w:val="single" w:sz="4" w:space="0" w:color="auto"/>
              <w:right w:val="single" w:sz="4" w:space="0" w:color="auto"/>
            </w:tcBorders>
          </w:tcPr>
          <w:p w14:paraId="36626F82" w14:textId="6BD2CC37" w:rsidR="002F0B92" w:rsidRPr="00891D7B" w:rsidRDefault="236C5298" w:rsidP="0074670B">
            <w:pPr>
              <w:spacing w:after="0"/>
              <w:jc w:val="both"/>
              <w:rPr>
                <w:rFonts w:ascii="Times New Roman" w:eastAsia="Times New Roman" w:hAnsi="Times New Roman"/>
                <w:sz w:val="24"/>
                <w:szCs w:val="24"/>
              </w:rPr>
            </w:pPr>
            <w:r w:rsidRPr="00891D7B">
              <w:rPr>
                <w:rFonts w:ascii="Times New Roman" w:hAnsi="Times New Roman"/>
                <w:sz w:val="24"/>
                <w:szCs w:val="24"/>
              </w:rPr>
              <w:t xml:space="preserve"> </w:t>
            </w:r>
            <w:r w:rsidR="003679E9" w:rsidRPr="00891D7B">
              <w:rPr>
                <w:rFonts w:ascii="Times New Roman" w:hAnsi="Times New Roman"/>
                <w:sz w:val="24"/>
                <w:szCs w:val="24"/>
              </w:rPr>
              <w:t xml:space="preserve">1. </w:t>
            </w:r>
            <w:r w:rsidR="40630297" w:rsidRPr="00891D7B">
              <w:rPr>
                <w:rFonts w:ascii="Times New Roman" w:eastAsia="Times New Roman" w:hAnsi="Times New Roman"/>
                <w:sz w:val="24"/>
                <w:szCs w:val="24"/>
              </w:rPr>
              <w:t>Per pastaruosius 3 metus iki pasiūlymų pateikimo termino pabaigos (jeigu dalyvis veikia trumpiau nei 3 metus – nuo jo įregistravimo dienos) įvykdytų</w:t>
            </w:r>
            <w:r w:rsidR="00B757A3" w:rsidRPr="00891D7B">
              <w:rPr>
                <w:rFonts w:ascii="Times New Roman" w:eastAsia="Times New Roman" w:hAnsi="Times New Roman"/>
                <w:sz w:val="24"/>
                <w:szCs w:val="24"/>
              </w:rPr>
              <w:t xml:space="preserve"> arba tinkamai vykdomų</w:t>
            </w:r>
            <w:r w:rsidR="40630297" w:rsidRPr="00891D7B">
              <w:rPr>
                <w:rFonts w:ascii="Times New Roman" w:eastAsia="Times New Roman" w:hAnsi="Times New Roman"/>
                <w:sz w:val="24"/>
                <w:szCs w:val="24"/>
              </w:rPr>
              <w:t xml:space="preserve"> sutarčių </w:t>
            </w:r>
            <w:r w:rsidR="00B722A3" w:rsidRPr="00891D7B">
              <w:rPr>
                <w:rFonts w:ascii="Times New Roman" w:eastAsia="Times New Roman" w:hAnsi="Times New Roman"/>
                <w:sz w:val="24"/>
                <w:szCs w:val="24"/>
              </w:rPr>
              <w:t>sąrašas</w:t>
            </w:r>
            <w:r w:rsidR="40630297" w:rsidRPr="00891D7B">
              <w:rPr>
                <w:rFonts w:ascii="Times New Roman" w:eastAsia="Times New Roman" w:hAnsi="Times New Roman"/>
                <w:sz w:val="24"/>
                <w:szCs w:val="24"/>
              </w:rPr>
              <w:t xml:space="preserve">, kuriame nurodoma: </w:t>
            </w:r>
            <w:r w:rsidR="64C9A41C" w:rsidRPr="00891D7B">
              <w:rPr>
                <w:rFonts w:ascii="Times New Roman" w:eastAsia="Times New Roman" w:hAnsi="Times New Roman"/>
                <w:sz w:val="24"/>
                <w:szCs w:val="24"/>
              </w:rPr>
              <w:t xml:space="preserve">vykdytų </w:t>
            </w:r>
            <w:r w:rsidR="00A95839" w:rsidRPr="00891D7B">
              <w:rPr>
                <w:rStyle w:val="cf01"/>
                <w:rFonts w:ascii="Times New Roman" w:hAnsi="Times New Roman" w:cs="Times New Roman"/>
                <w:sz w:val="24"/>
                <w:szCs w:val="24"/>
              </w:rPr>
              <w:t>gynybos ir (ar) saugumo srities technologinio produkto, sistemos, jų komponento ar programinės įrangos kūrimo MTEP veiklos</w:t>
            </w:r>
            <w:r w:rsidR="00AB3021" w:rsidRPr="00891D7B">
              <w:rPr>
                <w:rStyle w:val="cf01"/>
                <w:rFonts w:ascii="Times New Roman" w:hAnsi="Times New Roman" w:cs="Times New Roman"/>
                <w:sz w:val="24"/>
                <w:szCs w:val="24"/>
              </w:rPr>
              <w:t xml:space="preserve"> arba sukurto</w:t>
            </w:r>
            <w:r w:rsidR="00704D89" w:rsidRPr="00891D7B">
              <w:rPr>
                <w:rStyle w:val="cf01"/>
                <w:rFonts w:ascii="Times New Roman" w:hAnsi="Times New Roman" w:cs="Times New Roman"/>
                <w:sz w:val="24"/>
                <w:szCs w:val="24"/>
              </w:rPr>
              <w:t xml:space="preserve"> pateikto rinkai (pardavusiam) vykdant MTEP veiklas sukurt</w:t>
            </w:r>
            <w:r w:rsidR="007A033B" w:rsidRPr="00891D7B">
              <w:rPr>
                <w:rStyle w:val="cf01"/>
                <w:rFonts w:ascii="Times New Roman" w:hAnsi="Times New Roman" w:cs="Times New Roman"/>
                <w:sz w:val="24"/>
                <w:szCs w:val="24"/>
              </w:rPr>
              <w:t>as</w:t>
            </w:r>
            <w:r w:rsidR="00704D89" w:rsidRPr="00891D7B">
              <w:rPr>
                <w:rStyle w:val="cf01"/>
                <w:rFonts w:ascii="Times New Roman" w:hAnsi="Times New Roman" w:cs="Times New Roman"/>
                <w:sz w:val="24"/>
                <w:szCs w:val="24"/>
              </w:rPr>
              <w:t xml:space="preserve"> gynybos ir (ar) saugumo srities technologin</w:t>
            </w:r>
            <w:r w:rsidR="00373C46" w:rsidRPr="00891D7B">
              <w:rPr>
                <w:rStyle w:val="cf01"/>
                <w:rFonts w:ascii="Times New Roman" w:hAnsi="Times New Roman" w:cs="Times New Roman"/>
                <w:sz w:val="24"/>
                <w:szCs w:val="24"/>
              </w:rPr>
              <w:t>io</w:t>
            </w:r>
            <w:r w:rsidR="00704D89" w:rsidRPr="00891D7B">
              <w:rPr>
                <w:rStyle w:val="cf01"/>
                <w:rFonts w:ascii="Times New Roman" w:hAnsi="Times New Roman" w:cs="Times New Roman"/>
                <w:sz w:val="24"/>
                <w:szCs w:val="24"/>
              </w:rPr>
              <w:t xml:space="preserve"> produkt</w:t>
            </w:r>
            <w:r w:rsidR="00373C46" w:rsidRPr="00891D7B">
              <w:rPr>
                <w:rStyle w:val="cf01"/>
                <w:rFonts w:ascii="Times New Roman" w:hAnsi="Times New Roman" w:cs="Times New Roman"/>
                <w:sz w:val="24"/>
                <w:szCs w:val="24"/>
              </w:rPr>
              <w:t>o</w:t>
            </w:r>
            <w:r w:rsidR="00704D89" w:rsidRPr="00891D7B">
              <w:rPr>
                <w:rStyle w:val="cf01"/>
                <w:rFonts w:ascii="Times New Roman" w:hAnsi="Times New Roman" w:cs="Times New Roman"/>
                <w:sz w:val="24"/>
                <w:szCs w:val="24"/>
              </w:rPr>
              <w:t>, sistem</w:t>
            </w:r>
            <w:r w:rsidR="00373C46" w:rsidRPr="00891D7B">
              <w:rPr>
                <w:rStyle w:val="cf01"/>
                <w:rFonts w:ascii="Times New Roman" w:hAnsi="Times New Roman" w:cs="Times New Roman"/>
                <w:sz w:val="24"/>
                <w:szCs w:val="24"/>
              </w:rPr>
              <w:t>os</w:t>
            </w:r>
            <w:r w:rsidR="00704D89" w:rsidRPr="00891D7B">
              <w:rPr>
                <w:rStyle w:val="cf01"/>
                <w:rFonts w:ascii="Times New Roman" w:hAnsi="Times New Roman" w:cs="Times New Roman"/>
                <w:sz w:val="24"/>
                <w:szCs w:val="24"/>
              </w:rPr>
              <w:t>, jų komponent</w:t>
            </w:r>
            <w:r w:rsidR="00373C46" w:rsidRPr="00891D7B">
              <w:rPr>
                <w:rStyle w:val="cf01"/>
                <w:rFonts w:ascii="Times New Roman" w:hAnsi="Times New Roman" w:cs="Times New Roman"/>
                <w:sz w:val="24"/>
                <w:szCs w:val="24"/>
              </w:rPr>
              <w:t>o</w:t>
            </w:r>
            <w:r w:rsidR="00704D89" w:rsidRPr="00891D7B">
              <w:rPr>
                <w:rStyle w:val="cf01"/>
                <w:rFonts w:ascii="Times New Roman" w:hAnsi="Times New Roman" w:cs="Times New Roman"/>
                <w:sz w:val="24"/>
                <w:szCs w:val="24"/>
              </w:rPr>
              <w:t xml:space="preserve"> ar programin</w:t>
            </w:r>
            <w:r w:rsidR="007A033B" w:rsidRPr="00891D7B">
              <w:rPr>
                <w:rStyle w:val="cf01"/>
                <w:rFonts w:ascii="Times New Roman" w:hAnsi="Times New Roman" w:cs="Times New Roman"/>
                <w:sz w:val="24"/>
                <w:szCs w:val="24"/>
              </w:rPr>
              <w:t>ės</w:t>
            </w:r>
            <w:r w:rsidR="00704D89" w:rsidRPr="00891D7B">
              <w:rPr>
                <w:rStyle w:val="cf01"/>
                <w:rFonts w:ascii="Times New Roman" w:hAnsi="Times New Roman" w:cs="Times New Roman"/>
                <w:sz w:val="24"/>
                <w:szCs w:val="24"/>
              </w:rPr>
              <w:t xml:space="preserve"> įrang</w:t>
            </w:r>
            <w:r w:rsidR="007A033B" w:rsidRPr="00891D7B">
              <w:rPr>
                <w:rStyle w:val="cf01"/>
                <w:rFonts w:ascii="Times New Roman" w:hAnsi="Times New Roman" w:cs="Times New Roman"/>
                <w:sz w:val="24"/>
                <w:szCs w:val="24"/>
              </w:rPr>
              <w:t>os</w:t>
            </w:r>
            <w:r w:rsidR="00704D89" w:rsidRPr="00891D7B">
              <w:rPr>
                <w:rFonts w:ascii="Times New Roman" w:eastAsia="Times New Roman" w:hAnsi="Times New Roman"/>
                <w:sz w:val="24"/>
                <w:szCs w:val="24"/>
              </w:rPr>
              <w:t xml:space="preserve"> </w:t>
            </w:r>
            <w:r w:rsidR="40630297" w:rsidRPr="00891D7B">
              <w:rPr>
                <w:rFonts w:ascii="Times New Roman" w:eastAsia="Times New Roman" w:hAnsi="Times New Roman"/>
                <w:sz w:val="24"/>
                <w:szCs w:val="24"/>
              </w:rPr>
              <w:t>aprašymas</w:t>
            </w:r>
            <w:r w:rsidR="05335AAD" w:rsidRPr="00891D7B">
              <w:rPr>
                <w:rFonts w:ascii="Times New Roman" w:eastAsia="Times New Roman" w:hAnsi="Times New Roman"/>
                <w:sz w:val="24"/>
                <w:szCs w:val="24"/>
              </w:rPr>
              <w:t>; sukurto sprendimo funkcinė paskirtis</w:t>
            </w:r>
            <w:r w:rsidR="25E101C1" w:rsidRPr="00891D7B">
              <w:rPr>
                <w:rFonts w:ascii="Times New Roman" w:eastAsia="Times New Roman" w:hAnsi="Times New Roman"/>
                <w:sz w:val="24"/>
                <w:szCs w:val="24"/>
              </w:rPr>
              <w:t xml:space="preserve"> (</w:t>
            </w:r>
            <w:r w:rsidR="05335AAD" w:rsidRPr="00891D7B">
              <w:rPr>
                <w:rFonts w:ascii="Times New Roman" w:eastAsia="Times New Roman" w:hAnsi="Times New Roman"/>
                <w:sz w:val="24"/>
                <w:szCs w:val="24"/>
              </w:rPr>
              <w:t>karinė</w:t>
            </w:r>
            <w:r w:rsidR="25E101C1" w:rsidRPr="00891D7B">
              <w:rPr>
                <w:rFonts w:ascii="Times New Roman" w:eastAsia="Times New Roman" w:hAnsi="Times New Roman"/>
                <w:sz w:val="24"/>
                <w:szCs w:val="24"/>
              </w:rPr>
              <w:t>, viešojo</w:t>
            </w:r>
            <w:r w:rsidR="05335AAD" w:rsidRPr="00891D7B">
              <w:rPr>
                <w:rFonts w:ascii="Times New Roman" w:eastAsia="Times New Roman" w:hAnsi="Times New Roman"/>
                <w:sz w:val="24"/>
                <w:szCs w:val="24"/>
              </w:rPr>
              <w:t xml:space="preserve"> saugumo </w:t>
            </w:r>
            <w:r w:rsidR="25E101C1" w:rsidRPr="00891D7B">
              <w:rPr>
                <w:rFonts w:ascii="Times New Roman" w:eastAsia="Times New Roman" w:hAnsi="Times New Roman"/>
                <w:sz w:val="24"/>
                <w:szCs w:val="24"/>
              </w:rPr>
              <w:t>ar dvejopos)</w:t>
            </w:r>
            <w:r w:rsidR="05335AAD" w:rsidRPr="00891D7B">
              <w:rPr>
                <w:rFonts w:ascii="Times New Roman" w:eastAsia="Times New Roman" w:hAnsi="Times New Roman"/>
                <w:sz w:val="24"/>
                <w:szCs w:val="24"/>
              </w:rPr>
              <w:t>; įvykdymo datos; gavėjai (tiek viešieji, tiek privatūs)</w:t>
            </w:r>
            <w:r w:rsidR="0083530D" w:rsidRPr="00891D7B">
              <w:rPr>
                <w:rFonts w:ascii="Times New Roman" w:eastAsia="Times New Roman" w:hAnsi="Times New Roman"/>
                <w:sz w:val="24"/>
                <w:szCs w:val="24"/>
              </w:rPr>
              <w:t>.</w:t>
            </w:r>
          </w:p>
          <w:p w14:paraId="04CF8B93" w14:textId="19BD7C00" w:rsidR="002F0B92" w:rsidRPr="00891D7B" w:rsidRDefault="003679E9" w:rsidP="00B14064">
            <w:pPr>
              <w:spacing w:after="0"/>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2. </w:t>
            </w:r>
            <w:r w:rsidR="40630297" w:rsidRPr="00891D7B">
              <w:rPr>
                <w:rFonts w:ascii="Times New Roman" w:eastAsia="Times New Roman" w:hAnsi="Times New Roman"/>
                <w:sz w:val="24"/>
                <w:szCs w:val="24"/>
              </w:rPr>
              <w:t>Užsakovų (gavėjų) pažymos, kuriose nurodoma:</w:t>
            </w:r>
            <w:r w:rsidR="007C6061" w:rsidRPr="00891D7B">
              <w:rPr>
                <w:rFonts w:ascii="Times New Roman" w:eastAsia="Times New Roman" w:hAnsi="Times New Roman"/>
                <w:sz w:val="24"/>
                <w:szCs w:val="24"/>
              </w:rPr>
              <w:t xml:space="preserve"> vykdytų </w:t>
            </w:r>
            <w:r w:rsidR="007C6061" w:rsidRPr="00891D7B">
              <w:rPr>
                <w:rStyle w:val="cf01"/>
                <w:rFonts w:ascii="Times New Roman" w:hAnsi="Times New Roman" w:cs="Times New Roman"/>
                <w:sz w:val="24"/>
                <w:szCs w:val="24"/>
              </w:rPr>
              <w:t>gynybos ir (ar) saugumo srities technologinio produkto, sistemos, jų komponento ar programinės įrangos kūrimo MTEP veiklos arba sukurto pateikto rinkai (pardavusiam) vykdant MTEP veiklas sukurtas gynybos ir (ar) saugumo srities technologinio produkto, sistemos, jų komponento ar programinės įrangos</w:t>
            </w:r>
            <w:r w:rsidR="007C6061" w:rsidRPr="00891D7B">
              <w:rPr>
                <w:rFonts w:ascii="Times New Roman" w:eastAsia="Times New Roman" w:hAnsi="Times New Roman"/>
                <w:sz w:val="24"/>
                <w:szCs w:val="24"/>
              </w:rPr>
              <w:t xml:space="preserve"> aprašymas</w:t>
            </w:r>
            <w:r w:rsidR="001B9515" w:rsidRPr="00891D7B">
              <w:rPr>
                <w:rFonts w:ascii="Times New Roman" w:eastAsia="Times New Roman" w:hAnsi="Times New Roman"/>
                <w:sz w:val="24"/>
                <w:szCs w:val="24"/>
              </w:rPr>
              <w:t xml:space="preserve">; sukurto sprendimo funkcinė </w:t>
            </w:r>
            <w:r w:rsidR="09690E19" w:rsidRPr="00891D7B">
              <w:rPr>
                <w:rFonts w:ascii="Times New Roman" w:eastAsia="Times New Roman" w:hAnsi="Times New Roman"/>
                <w:sz w:val="24"/>
                <w:szCs w:val="24"/>
              </w:rPr>
              <w:t>paskirtis (</w:t>
            </w:r>
            <w:r w:rsidR="001B9515" w:rsidRPr="00891D7B">
              <w:rPr>
                <w:rFonts w:ascii="Times New Roman" w:eastAsia="Times New Roman" w:hAnsi="Times New Roman"/>
                <w:sz w:val="24"/>
                <w:szCs w:val="24"/>
              </w:rPr>
              <w:t>karinė</w:t>
            </w:r>
            <w:r w:rsidR="09690E19" w:rsidRPr="00891D7B">
              <w:rPr>
                <w:rFonts w:ascii="Times New Roman" w:eastAsia="Times New Roman" w:hAnsi="Times New Roman"/>
                <w:sz w:val="24"/>
                <w:szCs w:val="24"/>
              </w:rPr>
              <w:t>, viešojo</w:t>
            </w:r>
            <w:r w:rsidR="001B9515" w:rsidRPr="00891D7B">
              <w:rPr>
                <w:rFonts w:ascii="Times New Roman" w:eastAsia="Times New Roman" w:hAnsi="Times New Roman"/>
                <w:sz w:val="24"/>
                <w:szCs w:val="24"/>
              </w:rPr>
              <w:t xml:space="preserve"> saugumo </w:t>
            </w:r>
            <w:r w:rsidR="09690E19" w:rsidRPr="00891D7B">
              <w:rPr>
                <w:rFonts w:ascii="Times New Roman" w:eastAsia="Times New Roman" w:hAnsi="Times New Roman"/>
                <w:sz w:val="24"/>
                <w:szCs w:val="24"/>
              </w:rPr>
              <w:t>ar dvejopos)</w:t>
            </w:r>
            <w:r w:rsidR="001B9515" w:rsidRPr="00891D7B">
              <w:rPr>
                <w:rFonts w:ascii="Times New Roman" w:eastAsia="Times New Roman" w:hAnsi="Times New Roman"/>
                <w:sz w:val="24"/>
                <w:szCs w:val="24"/>
              </w:rPr>
              <w:t>; įvykdymo datos; gavėjas; taip pat patvirtinimas, ar sutartis (-</w:t>
            </w:r>
            <w:proofErr w:type="spellStart"/>
            <w:r w:rsidR="001B9515" w:rsidRPr="00891D7B">
              <w:rPr>
                <w:rFonts w:ascii="Times New Roman" w:eastAsia="Times New Roman" w:hAnsi="Times New Roman"/>
                <w:sz w:val="24"/>
                <w:szCs w:val="24"/>
              </w:rPr>
              <w:t>ys</w:t>
            </w:r>
            <w:proofErr w:type="spellEnd"/>
            <w:r w:rsidR="001B9515" w:rsidRPr="00891D7B">
              <w:rPr>
                <w:rFonts w:ascii="Times New Roman" w:eastAsia="Times New Roman" w:hAnsi="Times New Roman"/>
                <w:sz w:val="24"/>
                <w:szCs w:val="24"/>
              </w:rPr>
              <w:t xml:space="preserve">) ar MTEP darbai įvykdyti tinkamai. </w:t>
            </w:r>
            <w:r w:rsidR="007C6061" w:rsidRPr="00891D7B">
              <w:rPr>
                <w:rFonts w:ascii="Times New Roman" w:eastAsia="Times New Roman" w:hAnsi="Times New Roman"/>
                <w:sz w:val="24"/>
                <w:szCs w:val="24"/>
              </w:rPr>
              <w:t>Jeigu sutartis (-</w:t>
            </w:r>
            <w:proofErr w:type="spellStart"/>
            <w:r w:rsidR="007C6061" w:rsidRPr="00891D7B">
              <w:rPr>
                <w:rFonts w:ascii="Times New Roman" w:eastAsia="Times New Roman" w:hAnsi="Times New Roman"/>
                <w:sz w:val="24"/>
                <w:szCs w:val="24"/>
              </w:rPr>
              <w:t>ys</w:t>
            </w:r>
            <w:proofErr w:type="spellEnd"/>
            <w:r w:rsidR="007C6061" w:rsidRPr="00891D7B">
              <w:rPr>
                <w:rFonts w:ascii="Times New Roman" w:eastAsia="Times New Roman" w:hAnsi="Times New Roman"/>
                <w:sz w:val="24"/>
                <w:szCs w:val="24"/>
              </w:rPr>
              <w:t>)</w:t>
            </w:r>
            <w:r w:rsidR="000F2F28" w:rsidRPr="00891D7B">
              <w:rPr>
                <w:rFonts w:ascii="Times New Roman" w:eastAsia="Times New Roman" w:hAnsi="Times New Roman"/>
                <w:sz w:val="24"/>
                <w:szCs w:val="24"/>
              </w:rPr>
              <w:t xml:space="preserve"> vykdomos šiuo metu, Užsakovo </w:t>
            </w:r>
            <w:r w:rsidR="00400267" w:rsidRPr="00891D7B">
              <w:rPr>
                <w:rFonts w:ascii="Times New Roman" w:eastAsia="Times New Roman" w:hAnsi="Times New Roman"/>
                <w:sz w:val="24"/>
                <w:szCs w:val="24"/>
              </w:rPr>
              <w:t>gavėjų (pažymoje)</w:t>
            </w:r>
            <w:r w:rsidR="00006652" w:rsidRPr="00891D7B">
              <w:rPr>
                <w:rFonts w:ascii="Times New Roman" w:eastAsia="Times New Roman" w:hAnsi="Times New Roman"/>
                <w:sz w:val="24"/>
                <w:szCs w:val="24"/>
              </w:rPr>
              <w:t xml:space="preserve"> </w:t>
            </w:r>
            <w:r w:rsidR="0040717A" w:rsidRPr="00891D7B">
              <w:rPr>
                <w:rFonts w:ascii="Times New Roman" w:eastAsia="Times New Roman" w:hAnsi="Times New Roman"/>
                <w:sz w:val="24"/>
                <w:szCs w:val="24"/>
              </w:rPr>
              <w:t>nurodoma, ar tinkamai sutartis (-</w:t>
            </w:r>
            <w:proofErr w:type="spellStart"/>
            <w:r w:rsidR="0040717A" w:rsidRPr="00891D7B">
              <w:rPr>
                <w:rFonts w:ascii="Times New Roman" w:eastAsia="Times New Roman" w:hAnsi="Times New Roman"/>
                <w:sz w:val="24"/>
                <w:szCs w:val="24"/>
              </w:rPr>
              <w:t>ys</w:t>
            </w:r>
            <w:proofErr w:type="spellEnd"/>
            <w:r w:rsidR="0040717A" w:rsidRPr="00891D7B">
              <w:rPr>
                <w:rFonts w:ascii="Times New Roman" w:eastAsia="Times New Roman" w:hAnsi="Times New Roman"/>
                <w:sz w:val="24"/>
                <w:szCs w:val="24"/>
              </w:rPr>
              <w:t xml:space="preserve">) vykdomos iki pasiūlymų pateikimo dienos. </w:t>
            </w:r>
            <w:r w:rsidR="001B9515" w:rsidRPr="00891D7B">
              <w:rPr>
                <w:rFonts w:ascii="Times New Roman" w:eastAsia="Times New Roman" w:hAnsi="Times New Roman"/>
                <w:sz w:val="24"/>
                <w:szCs w:val="24"/>
              </w:rPr>
              <w:t>Esant įslaptintai informacijai, duomenys teikiami tiek, kiek leidžia teisės aktai.</w:t>
            </w:r>
          </w:p>
        </w:tc>
      </w:tr>
      <w:tr w:rsidR="00A57D2B" w:rsidRPr="00891D7B" w14:paraId="53D9D540" w14:textId="77777777" w:rsidTr="22A283B6">
        <w:tc>
          <w:tcPr>
            <w:tcW w:w="4306" w:type="dxa"/>
            <w:tcBorders>
              <w:top w:val="single" w:sz="4" w:space="0" w:color="auto"/>
              <w:left w:val="single" w:sz="4" w:space="0" w:color="auto"/>
              <w:bottom w:val="single" w:sz="4" w:space="0" w:color="auto"/>
              <w:right w:val="single" w:sz="4" w:space="0" w:color="auto"/>
            </w:tcBorders>
          </w:tcPr>
          <w:p w14:paraId="04780F17" w14:textId="19976CF9" w:rsidR="00401B79" w:rsidRPr="00891D7B" w:rsidRDefault="002445C5" w:rsidP="00401B79">
            <w:pPr>
              <w:jc w:val="both"/>
              <w:rPr>
                <w:rFonts w:ascii="Times New Roman" w:eastAsiaTheme="minorHAnsi" w:hAnsi="Times New Roman"/>
                <w:sz w:val="24"/>
                <w:szCs w:val="24"/>
              </w:rPr>
            </w:pPr>
            <w:r w:rsidRPr="00891D7B">
              <w:rPr>
                <w:rFonts w:ascii="Times New Roman" w:eastAsiaTheme="minorHAnsi" w:hAnsi="Times New Roman"/>
                <w:sz w:val="24"/>
                <w:szCs w:val="24"/>
              </w:rPr>
              <w:t>6.1.</w:t>
            </w:r>
            <w:r w:rsidR="00803A9E" w:rsidRPr="00891D7B">
              <w:rPr>
                <w:rFonts w:ascii="Times New Roman" w:eastAsiaTheme="minorHAnsi" w:hAnsi="Times New Roman"/>
                <w:sz w:val="24"/>
                <w:szCs w:val="24"/>
              </w:rPr>
              <w:t>7</w:t>
            </w:r>
            <w:r w:rsidR="000F76AB" w:rsidRPr="00891D7B">
              <w:rPr>
                <w:rFonts w:ascii="Times New Roman" w:eastAsiaTheme="minorHAnsi" w:hAnsi="Times New Roman"/>
                <w:sz w:val="24"/>
                <w:szCs w:val="24"/>
              </w:rPr>
              <w:t>. Dalyvis</w:t>
            </w:r>
            <w:r w:rsidR="00401B79" w:rsidRPr="00891D7B">
              <w:rPr>
                <w:rFonts w:ascii="Times New Roman" w:eastAsiaTheme="minorHAnsi" w:hAnsi="Times New Roman"/>
                <w:sz w:val="24"/>
                <w:szCs w:val="24"/>
              </w:rPr>
              <w:t xml:space="preserve">, </w:t>
            </w:r>
            <w:r w:rsidR="009B3C54" w:rsidRPr="00891D7B">
              <w:rPr>
                <w:rFonts w:ascii="Times New Roman" w:eastAsiaTheme="minorHAnsi" w:hAnsi="Times New Roman"/>
                <w:sz w:val="24"/>
                <w:szCs w:val="24"/>
              </w:rPr>
              <w:t xml:space="preserve">ūkio subjektų </w:t>
            </w:r>
            <w:r w:rsidR="00401B79" w:rsidRPr="00891D7B">
              <w:rPr>
                <w:rFonts w:ascii="Times New Roman" w:eastAsiaTheme="minorHAnsi" w:hAnsi="Times New Roman"/>
                <w:sz w:val="24"/>
                <w:szCs w:val="24"/>
              </w:rPr>
              <w:t xml:space="preserve">grupės </w:t>
            </w:r>
            <w:r w:rsidR="009B3C54" w:rsidRPr="00891D7B">
              <w:rPr>
                <w:rFonts w:ascii="Times New Roman" w:eastAsiaTheme="minorHAnsi" w:hAnsi="Times New Roman"/>
                <w:sz w:val="24"/>
                <w:szCs w:val="24"/>
              </w:rPr>
              <w:t xml:space="preserve">nariai </w:t>
            </w:r>
            <w:r w:rsidR="00401B79" w:rsidRPr="00891D7B">
              <w:rPr>
                <w:rFonts w:ascii="Times New Roman" w:eastAsiaTheme="minorHAnsi" w:hAnsi="Times New Roman"/>
                <w:sz w:val="24"/>
                <w:szCs w:val="24"/>
              </w:rPr>
              <w:t xml:space="preserve">ir jų pasitelkiami subtiekėjai ar </w:t>
            </w:r>
            <w:r w:rsidR="009B3C54" w:rsidRPr="00891D7B">
              <w:rPr>
                <w:rFonts w:ascii="Times New Roman" w:eastAsiaTheme="minorHAnsi" w:hAnsi="Times New Roman"/>
                <w:sz w:val="24"/>
                <w:szCs w:val="24"/>
              </w:rPr>
              <w:t xml:space="preserve">juos </w:t>
            </w:r>
            <w:r w:rsidR="00401B79" w:rsidRPr="00891D7B">
              <w:rPr>
                <w:rFonts w:ascii="Times New Roman" w:eastAsiaTheme="minorHAnsi" w:hAnsi="Times New Roman"/>
                <w:sz w:val="24"/>
                <w:szCs w:val="24"/>
              </w:rPr>
              <w:t>kontroliuojant</w:t>
            </w:r>
            <w:r w:rsidR="005D1663" w:rsidRPr="00891D7B">
              <w:rPr>
                <w:rFonts w:ascii="Times New Roman" w:eastAsiaTheme="minorHAnsi" w:hAnsi="Times New Roman"/>
                <w:sz w:val="24"/>
                <w:szCs w:val="24"/>
              </w:rPr>
              <w:t>y</w:t>
            </w:r>
            <w:r w:rsidR="00401B79" w:rsidRPr="00891D7B">
              <w:rPr>
                <w:rFonts w:ascii="Times New Roman" w:eastAsiaTheme="minorHAnsi" w:hAnsi="Times New Roman"/>
                <w:sz w:val="24"/>
                <w:szCs w:val="24"/>
              </w:rPr>
              <w:t>s asm</w:t>
            </w:r>
            <w:r w:rsidR="005D1663" w:rsidRPr="00891D7B">
              <w:rPr>
                <w:rFonts w:ascii="Times New Roman" w:eastAsiaTheme="minorHAnsi" w:hAnsi="Times New Roman"/>
                <w:sz w:val="24"/>
                <w:szCs w:val="24"/>
              </w:rPr>
              <w:t>enys</w:t>
            </w:r>
            <w:r w:rsidR="00401B79" w:rsidRPr="00891D7B">
              <w:rPr>
                <w:rFonts w:ascii="Times New Roman" w:eastAsiaTheme="minorHAnsi" w:hAnsi="Times New Roman"/>
                <w:sz w:val="24"/>
                <w:szCs w:val="24"/>
              </w:rPr>
              <w:t xml:space="preserve"> neturi interesų, galinčių kelti grėsmę nacionaliniam saugumui</w:t>
            </w:r>
            <w:r w:rsidR="00D54236" w:rsidRPr="00891D7B">
              <w:rPr>
                <w:rFonts w:ascii="Times New Roman" w:eastAsiaTheme="minorHAnsi" w:hAnsi="Times New Roman"/>
                <w:sz w:val="24"/>
                <w:szCs w:val="24"/>
              </w:rPr>
              <w:t>:</w:t>
            </w:r>
          </w:p>
          <w:p w14:paraId="7788C521" w14:textId="0C00058C" w:rsidR="00D54236" w:rsidRPr="00891D7B" w:rsidRDefault="00D54236" w:rsidP="00D54236">
            <w:pPr>
              <w:jc w:val="both"/>
              <w:rPr>
                <w:rFonts w:ascii="Times New Roman" w:hAnsi="Times New Roman"/>
                <w:sz w:val="24"/>
                <w:szCs w:val="24"/>
              </w:rPr>
            </w:pPr>
            <w:r w:rsidRPr="00891D7B">
              <w:rPr>
                <w:rFonts w:ascii="Times New Roman" w:hAnsi="Times New Roman"/>
                <w:sz w:val="24"/>
                <w:szCs w:val="24"/>
              </w:rPr>
              <w:t>6.1.7.1. Įgaliotoji organizacija laiko, kad prekės ar paslaugos kelia grėsmę nacionaliniam saugumui, kai:</w:t>
            </w:r>
          </w:p>
          <w:p w14:paraId="54FF8DFB" w14:textId="428D1954" w:rsidR="00D54236" w:rsidRPr="00891D7B" w:rsidRDefault="00F92872" w:rsidP="00D54236">
            <w:pPr>
              <w:jc w:val="both"/>
              <w:rPr>
                <w:rFonts w:ascii="Times New Roman" w:hAnsi="Times New Roman"/>
                <w:sz w:val="24"/>
                <w:szCs w:val="24"/>
              </w:rPr>
            </w:pPr>
            <w:r w:rsidRPr="00891D7B">
              <w:rPr>
                <w:rFonts w:ascii="Times New Roman" w:hAnsi="Times New Roman"/>
                <w:sz w:val="24"/>
                <w:szCs w:val="24"/>
              </w:rPr>
              <w:lastRenderedPageBreak/>
              <w:t>6.1.7.1.1</w:t>
            </w:r>
            <w:r w:rsidR="00D54236" w:rsidRPr="00891D7B">
              <w:rPr>
                <w:rFonts w:ascii="Times New Roman" w:hAnsi="Times New Roman"/>
                <w:sz w:val="24"/>
                <w:szCs w:val="24"/>
              </w:rPr>
              <w:t xml:space="preserve">. prekių gamintojas ar jį kontroliuojantis asmuo yra registruoti (jeigu gamintojas ar jį kontroliuojantis asmuo yra fizinis asmuo – nuolat gyvenantis ar turintis pilietybę) </w:t>
            </w:r>
            <w:r w:rsidR="00490E27" w:rsidRPr="00891D7B">
              <w:rPr>
                <w:rFonts w:ascii="Times New Roman" w:hAnsi="Times New Roman"/>
                <w:sz w:val="24"/>
                <w:szCs w:val="24"/>
              </w:rPr>
              <w:t xml:space="preserve">Rusijos Federacijoje, Baltarusijos Respublikoje, </w:t>
            </w:r>
            <w:r w:rsidR="00D718D6" w:rsidRPr="00891D7B">
              <w:rPr>
                <w:rFonts w:ascii="Times New Roman" w:hAnsi="Times New Roman"/>
                <w:sz w:val="24"/>
                <w:szCs w:val="24"/>
              </w:rPr>
              <w:t>Rusijos Federacijos aneksuotame Kryme, Moldovos Respublikos Vyriausyb</w:t>
            </w:r>
            <w:r w:rsidR="00426141" w:rsidRPr="00891D7B">
              <w:rPr>
                <w:rFonts w:ascii="Times New Roman" w:hAnsi="Times New Roman"/>
                <w:sz w:val="24"/>
                <w:szCs w:val="24"/>
              </w:rPr>
              <w:t>ė</w:t>
            </w:r>
            <w:r w:rsidR="00D718D6" w:rsidRPr="00891D7B">
              <w:rPr>
                <w:rFonts w:ascii="Times New Roman" w:hAnsi="Times New Roman"/>
                <w:sz w:val="24"/>
                <w:szCs w:val="24"/>
              </w:rPr>
              <w:t xml:space="preserve">s nekontroliuojamame </w:t>
            </w:r>
            <w:proofErr w:type="spellStart"/>
            <w:r w:rsidR="008435F7" w:rsidRPr="00891D7B">
              <w:rPr>
                <w:rFonts w:ascii="Times New Roman" w:hAnsi="Times New Roman"/>
                <w:sz w:val="24"/>
                <w:szCs w:val="24"/>
              </w:rPr>
              <w:t>Padniestrės</w:t>
            </w:r>
            <w:proofErr w:type="spellEnd"/>
            <w:r w:rsidR="008435F7" w:rsidRPr="00891D7B">
              <w:rPr>
                <w:rFonts w:ascii="Times New Roman" w:hAnsi="Times New Roman"/>
                <w:sz w:val="24"/>
                <w:szCs w:val="24"/>
              </w:rPr>
              <w:t xml:space="preserve"> teritorijoje, </w:t>
            </w:r>
            <w:proofErr w:type="spellStart"/>
            <w:r w:rsidR="00426141" w:rsidRPr="00891D7B">
              <w:rPr>
                <w:rFonts w:ascii="Times New Roman" w:hAnsi="Times New Roman"/>
                <w:sz w:val="24"/>
                <w:szCs w:val="24"/>
              </w:rPr>
              <w:t>Sakartvelo</w:t>
            </w:r>
            <w:proofErr w:type="spellEnd"/>
            <w:r w:rsidR="00426141" w:rsidRPr="00891D7B">
              <w:rPr>
                <w:rFonts w:ascii="Times New Roman" w:hAnsi="Times New Roman"/>
                <w:sz w:val="24"/>
                <w:szCs w:val="24"/>
              </w:rPr>
              <w:t xml:space="preserve"> Vyriausybės nekontroliuojamoje Abchazijos ir Pietų Osetijos teritorijoje, </w:t>
            </w:r>
            <w:r w:rsidR="00697BEA" w:rsidRPr="00891D7B">
              <w:rPr>
                <w:rFonts w:ascii="Times New Roman" w:hAnsi="Times New Roman"/>
                <w:sz w:val="24"/>
                <w:szCs w:val="24"/>
                <w:lang w:eastAsia="lt-LT"/>
              </w:rPr>
              <w:t>Kinijos Liaudies Respublikoje, netaikoma Taivano (</w:t>
            </w:r>
            <w:proofErr w:type="spellStart"/>
            <w:r w:rsidR="00697BEA" w:rsidRPr="00891D7B">
              <w:rPr>
                <w:rFonts w:ascii="Times New Roman" w:hAnsi="Times New Roman"/>
                <w:sz w:val="24"/>
                <w:szCs w:val="24"/>
                <w:lang w:eastAsia="lt-LT"/>
              </w:rPr>
              <w:t>Penghu</w:t>
            </w:r>
            <w:proofErr w:type="spellEnd"/>
            <w:r w:rsidR="00697BEA" w:rsidRPr="00891D7B">
              <w:rPr>
                <w:rFonts w:ascii="Times New Roman" w:hAnsi="Times New Roman"/>
                <w:sz w:val="24"/>
                <w:szCs w:val="24"/>
                <w:lang w:eastAsia="lt-LT"/>
              </w:rPr>
              <w:t xml:space="preserve">, </w:t>
            </w:r>
            <w:proofErr w:type="spellStart"/>
            <w:r w:rsidR="00697BEA" w:rsidRPr="00891D7B">
              <w:rPr>
                <w:rFonts w:ascii="Times New Roman" w:hAnsi="Times New Roman"/>
                <w:sz w:val="24"/>
                <w:szCs w:val="24"/>
                <w:lang w:eastAsia="lt-LT"/>
              </w:rPr>
              <w:t>Kinmeno</w:t>
            </w:r>
            <w:proofErr w:type="spellEnd"/>
            <w:r w:rsidR="00697BEA" w:rsidRPr="00891D7B">
              <w:rPr>
                <w:rFonts w:ascii="Times New Roman" w:hAnsi="Times New Roman"/>
                <w:sz w:val="24"/>
                <w:szCs w:val="24"/>
                <w:lang w:eastAsia="lt-LT"/>
              </w:rPr>
              <w:t xml:space="preserve"> ir </w:t>
            </w:r>
            <w:proofErr w:type="spellStart"/>
            <w:r w:rsidR="00697BEA" w:rsidRPr="00891D7B">
              <w:rPr>
                <w:rFonts w:ascii="Times New Roman" w:hAnsi="Times New Roman"/>
                <w:sz w:val="24"/>
                <w:szCs w:val="24"/>
                <w:lang w:eastAsia="lt-LT"/>
              </w:rPr>
              <w:t>Matsu</w:t>
            </w:r>
            <w:proofErr w:type="spellEnd"/>
            <w:r w:rsidR="00697BEA" w:rsidRPr="00891D7B">
              <w:rPr>
                <w:rFonts w:ascii="Times New Roman" w:hAnsi="Times New Roman"/>
                <w:sz w:val="24"/>
                <w:szCs w:val="24"/>
                <w:lang w:eastAsia="lt-LT"/>
              </w:rPr>
              <w:t>) atskirajai muitų teritorij</w:t>
            </w:r>
            <w:r w:rsidR="00BD280B" w:rsidRPr="00891D7B">
              <w:rPr>
                <w:rFonts w:ascii="Times New Roman" w:hAnsi="Times New Roman"/>
                <w:sz w:val="24"/>
                <w:szCs w:val="24"/>
                <w:lang w:eastAsia="lt-LT"/>
              </w:rPr>
              <w:t>oje</w:t>
            </w:r>
            <w:r w:rsidR="00D54236" w:rsidRPr="00891D7B">
              <w:rPr>
                <w:rFonts w:ascii="Times New Roman" w:hAnsi="Times New Roman"/>
                <w:sz w:val="24"/>
                <w:szCs w:val="24"/>
              </w:rPr>
              <w:t>;</w:t>
            </w:r>
          </w:p>
          <w:p w14:paraId="5B1609F4" w14:textId="050AE1BC" w:rsidR="00D54236" w:rsidRPr="00891D7B" w:rsidRDefault="00BD280B" w:rsidP="00D54236">
            <w:pPr>
              <w:jc w:val="both"/>
              <w:rPr>
                <w:rFonts w:ascii="Times New Roman" w:hAnsi="Times New Roman"/>
                <w:sz w:val="24"/>
                <w:szCs w:val="24"/>
                <w:lang w:eastAsia="lt-LT"/>
              </w:rPr>
            </w:pPr>
            <w:r w:rsidRPr="00891D7B">
              <w:rPr>
                <w:rFonts w:ascii="Times New Roman" w:hAnsi="Times New Roman"/>
                <w:sz w:val="24"/>
                <w:szCs w:val="24"/>
              </w:rPr>
              <w:t>6.1.7.</w:t>
            </w:r>
            <w:r w:rsidR="00D54236" w:rsidRPr="00891D7B">
              <w:rPr>
                <w:rFonts w:ascii="Times New Roman" w:hAnsi="Times New Roman"/>
                <w:sz w:val="24"/>
                <w:szCs w:val="24"/>
              </w:rPr>
              <w:t>1.2. paslaugų teikimas būtų vykdomas iš</w:t>
            </w:r>
            <w:r w:rsidRPr="00891D7B">
              <w:rPr>
                <w:rFonts w:ascii="Times New Roman" w:hAnsi="Times New Roman"/>
                <w:sz w:val="24"/>
                <w:szCs w:val="24"/>
              </w:rPr>
              <w:t xml:space="preserve"> Rusijos Federacijos, Baltarusijos Respublikos, Rusijos Federacijos aneksuoto Krymo, Moldovos Respublikos Vyriausybės nekontroliuojamos </w:t>
            </w:r>
            <w:proofErr w:type="spellStart"/>
            <w:r w:rsidRPr="00891D7B">
              <w:rPr>
                <w:rFonts w:ascii="Times New Roman" w:hAnsi="Times New Roman"/>
                <w:sz w:val="24"/>
                <w:szCs w:val="24"/>
              </w:rPr>
              <w:t>Padniestrės</w:t>
            </w:r>
            <w:proofErr w:type="spellEnd"/>
            <w:r w:rsidRPr="00891D7B">
              <w:rPr>
                <w:rFonts w:ascii="Times New Roman" w:hAnsi="Times New Roman"/>
                <w:sz w:val="24"/>
                <w:szCs w:val="24"/>
              </w:rPr>
              <w:t xml:space="preserve"> teritorijos, </w:t>
            </w:r>
            <w:proofErr w:type="spellStart"/>
            <w:r w:rsidRPr="00891D7B">
              <w:rPr>
                <w:rFonts w:ascii="Times New Roman" w:hAnsi="Times New Roman"/>
                <w:sz w:val="24"/>
                <w:szCs w:val="24"/>
              </w:rPr>
              <w:t>Sakartvelo</w:t>
            </w:r>
            <w:proofErr w:type="spellEnd"/>
            <w:r w:rsidRPr="00891D7B">
              <w:rPr>
                <w:rFonts w:ascii="Times New Roman" w:hAnsi="Times New Roman"/>
                <w:sz w:val="24"/>
                <w:szCs w:val="24"/>
              </w:rPr>
              <w:t xml:space="preserve"> Vyriausybės nekontroliuojamos Abchazijos ir Pietų Osetijos teritorijos, </w:t>
            </w:r>
            <w:r w:rsidRPr="00891D7B">
              <w:rPr>
                <w:rFonts w:ascii="Times New Roman" w:hAnsi="Times New Roman"/>
                <w:sz w:val="24"/>
                <w:szCs w:val="24"/>
                <w:lang w:eastAsia="lt-LT"/>
              </w:rPr>
              <w:t>Kinijos Liaudies Respublikos, netaikoma Taivano (</w:t>
            </w:r>
            <w:proofErr w:type="spellStart"/>
            <w:r w:rsidRPr="00891D7B">
              <w:rPr>
                <w:rFonts w:ascii="Times New Roman" w:hAnsi="Times New Roman"/>
                <w:sz w:val="24"/>
                <w:szCs w:val="24"/>
                <w:lang w:eastAsia="lt-LT"/>
              </w:rPr>
              <w:t>Penghu</w:t>
            </w:r>
            <w:proofErr w:type="spellEnd"/>
            <w:r w:rsidRPr="00891D7B">
              <w:rPr>
                <w:rFonts w:ascii="Times New Roman" w:hAnsi="Times New Roman"/>
                <w:sz w:val="24"/>
                <w:szCs w:val="24"/>
                <w:lang w:eastAsia="lt-LT"/>
              </w:rPr>
              <w:t xml:space="preserve">, </w:t>
            </w:r>
            <w:proofErr w:type="spellStart"/>
            <w:r w:rsidRPr="00891D7B">
              <w:rPr>
                <w:rFonts w:ascii="Times New Roman" w:hAnsi="Times New Roman"/>
                <w:sz w:val="24"/>
                <w:szCs w:val="24"/>
                <w:lang w:eastAsia="lt-LT"/>
              </w:rPr>
              <w:t>Kinmeno</w:t>
            </w:r>
            <w:proofErr w:type="spellEnd"/>
            <w:r w:rsidRPr="00891D7B">
              <w:rPr>
                <w:rFonts w:ascii="Times New Roman" w:hAnsi="Times New Roman"/>
                <w:sz w:val="24"/>
                <w:szCs w:val="24"/>
                <w:lang w:eastAsia="lt-LT"/>
              </w:rPr>
              <w:t xml:space="preserve"> ir </w:t>
            </w:r>
            <w:proofErr w:type="spellStart"/>
            <w:r w:rsidRPr="00891D7B">
              <w:rPr>
                <w:rFonts w:ascii="Times New Roman" w:hAnsi="Times New Roman"/>
                <w:sz w:val="24"/>
                <w:szCs w:val="24"/>
                <w:lang w:eastAsia="lt-LT"/>
              </w:rPr>
              <w:t>Matsu</w:t>
            </w:r>
            <w:proofErr w:type="spellEnd"/>
            <w:r w:rsidRPr="00891D7B">
              <w:rPr>
                <w:rFonts w:ascii="Times New Roman" w:hAnsi="Times New Roman"/>
                <w:sz w:val="24"/>
                <w:szCs w:val="24"/>
                <w:lang w:eastAsia="lt-LT"/>
              </w:rPr>
              <w:t>) atskirajai muitų teritorijai;</w:t>
            </w:r>
          </w:p>
          <w:p w14:paraId="01B0783D" w14:textId="2DB0EDCA" w:rsidR="000C37B4" w:rsidRPr="00891D7B" w:rsidRDefault="49BBC933" w:rsidP="2822436F">
            <w:pPr>
              <w:jc w:val="both"/>
              <w:rPr>
                <w:rFonts w:ascii="Times New Roman" w:eastAsiaTheme="minorEastAsia" w:hAnsi="Times New Roman"/>
                <w:sz w:val="24"/>
                <w:szCs w:val="24"/>
              </w:rPr>
            </w:pPr>
            <w:r w:rsidRPr="00891D7B">
              <w:rPr>
                <w:rFonts w:ascii="Times New Roman" w:hAnsi="Times New Roman"/>
                <w:sz w:val="24"/>
                <w:szCs w:val="24"/>
              </w:rPr>
              <w:t xml:space="preserve">6.1.7.1.3. Įgaliotoji organizacija laiko, kad teikėjas turi interesų, galinčių kelti grėsmę nacionaliniam saugumui, ir draudžia pirkime dalyvauti teikėjams, jų subtiekėjams ar ūkio subjektams, kurių pajėgumais remiamasi, kurie patys ar juos kontroliuojantys asmenys yra registruoti (jeigu teikėjas, jo subtiekėjas, ūkio subjektas, kurio pajėgumais remiamasi, ar kontroliuojantis asmuo yra fizinis asmuo – nuolat gyvenantis ar turintis pilietybę) Rusijos Federacijoje, Baltarusijos Respublikoje, Rusijos Federacijos aneksuotame Kryme, Moldovos Respublikos Vyriausybės </w:t>
            </w:r>
            <w:r w:rsidRPr="00891D7B">
              <w:rPr>
                <w:rFonts w:ascii="Times New Roman" w:hAnsi="Times New Roman"/>
                <w:sz w:val="24"/>
                <w:szCs w:val="24"/>
              </w:rPr>
              <w:lastRenderedPageBreak/>
              <w:t xml:space="preserve">nekontroliuojamame </w:t>
            </w:r>
            <w:proofErr w:type="spellStart"/>
            <w:r w:rsidRPr="00891D7B">
              <w:rPr>
                <w:rFonts w:ascii="Times New Roman" w:hAnsi="Times New Roman"/>
                <w:sz w:val="24"/>
                <w:szCs w:val="24"/>
              </w:rPr>
              <w:t>Padniestrės</w:t>
            </w:r>
            <w:proofErr w:type="spellEnd"/>
            <w:r w:rsidRPr="00891D7B">
              <w:rPr>
                <w:rFonts w:ascii="Times New Roman" w:hAnsi="Times New Roman"/>
                <w:sz w:val="24"/>
                <w:szCs w:val="24"/>
              </w:rPr>
              <w:t xml:space="preserve"> teritorijoje, </w:t>
            </w:r>
            <w:proofErr w:type="spellStart"/>
            <w:r w:rsidRPr="00891D7B">
              <w:rPr>
                <w:rFonts w:ascii="Times New Roman" w:hAnsi="Times New Roman"/>
                <w:sz w:val="24"/>
                <w:szCs w:val="24"/>
              </w:rPr>
              <w:t>Sakartvelo</w:t>
            </w:r>
            <w:proofErr w:type="spellEnd"/>
            <w:r w:rsidRPr="00891D7B">
              <w:rPr>
                <w:rFonts w:ascii="Times New Roman" w:hAnsi="Times New Roman"/>
                <w:sz w:val="24"/>
                <w:szCs w:val="24"/>
              </w:rPr>
              <w:t xml:space="preserve"> Vyriausybės nekontroliuojamoje Abchazijos ir Pietų Osetijos teritorijoje, </w:t>
            </w:r>
            <w:r w:rsidRPr="00891D7B">
              <w:rPr>
                <w:rFonts w:ascii="Times New Roman" w:hAnsi="Times New Roman"/>
                <w:sz w:val="24"/>
                <w:szCs w:val="24"/>
                <w:lang w:eastAsia="lt-LT"/>
              </w:rPr>
              <w:t>Kinijos Liaudies Respublikoje, netaikoma Taivano (</w:t>
            </w:r>
            <w:proofErr w:type="spellStart"/>
            <w:r w:rsidRPr="00891D7B">
              <w:rPr>
                <w:rFonts w:ascii="Times New Roman" w:hAnsi="Times New Roman"/>
                <w:sz w:val="24"/>
                <w:szCs w:val="24"/>
                <w:lang w:eastAsia="lt-LT"/>
              </w:rPr>
              <w:t>Penghu</w:t>
            </w:r>
            <w:proofErr w:type="spellEnd"/>
            <w:r w:rsidRPr="00891D7B">
              <w:rPr>
                <w:rFonts w:ascii="Times New Roman" w:hAnsi="Times New Roman"/>
                <w:sz w:val="24"/>
                <w:szCs w:val="24"/>
                <w:lang w:eastAsia="lt-LT"/>
              </w:rPr>
              <w:t xml:space="preserve">, </w:t>
            </w:r>
            <w:proofErr w:type="spellStart"/>
            <w:r w:rsidRPr="00891D7B">
              <w:rPr>
                <w:rFonts w:ascii="Times New Roman" w:hAnsi="Times New Roman"/>
                <w:sz w:val="24"/>
                <w:szCs w:val="24"/>
                <w:lang w:eastAsia="lt-LT"/>
              </w:rPr>
              <w:t>Kinmeno</w:t>
            </w:r>
            <w:proofErr w:type="spellEnd"/>
            <w:r w:rsidRPr="00891D7B">
              <w:rPr>
                <w:rFonts w:ascii="Times New Roman" w:hAnsi="Times New Roman"/>
                <w:sz w:val="24"/>
                <w:szCs w:val="24"/>
                <w:lang w:eastAsia="lt-LT"/>
              </w:rPr>
              <w:t xml:space="preserve"> ir </w:t>
            </w:r>
            <w:proofErr w:type="spellStart"/>
            <w:r w:rsidRPr="00891D7B">
              <w:rPr>
                <w:rFonts w:ascii="Times New Roman" w:hAnsi="Times New Roman"/>
                <w:sz w:val="24"/>
                <w:szCs w:val="24"/>
                <w:lang w:eastAsia="lt-LT"/>
              </w:rPr>
              <w:t>Matsu</w:t>
            </w:r>
            <w:proofErr w:type="spellEnd"/>
            <w:r w:rsidRPr="00891D7B">
              <w:rPr>
                <w:rFonts w:ascii="Times New Roman" w:hAnsi="Times New Roman"/>
                <w:sz w:val="24"/>
                <w:szCs w:val="24"/>
                <w:lang w:eastAsia="lt-LT"/>
              </w:rPr>
              <w:t>) atskirajai muitų teritorijoje.</w:t>
            </w:r>
          </w:p>
        </w:tc>
        <w:tc>
          <w:tcPr>
            <w:tcW w:w="5625" w:type="dxa"/>
            <w:gridSpan w:val="2"/>
            <w:tcBorders>
              <w:top w:val="single" w:sz="4" w:space="0" w:color="auto"/>
              <w:left w:val="single" w:sz="4" w:space="0" w:color="auto"/>
              <w:bottom w:val="single" w:sz="4" w:space="0" w:color="auto"/>
              <w:right w:val="single" w:sz="4" w:space="0" w:color="auto"/>
            </w:tcBorders>
          </w:tcPr>
          <w:p w14:paraId="0AC245D3" w14:textId="4C170434" w:rsidR="000F76AB" w:rsidRPr="00891D7B" w:rsidRDefault="082177EE" w:rsidP="000F76AB">
            <w:pPr>
              <w:spacing w:after="0"/>
              <w:jc w:val="both"/>
              <w:rPr>
                <w:rFonts w:ascii="Times New Roman" w:hAnsi="Times New Roman"/>
                <w:sz w:val="24"/>
                <w:szCs w:val="24"/>
              </w:rPr>
            </w:pPr>
            <w:r w:rsidRPr="00891D7B">
              <w:rPr>
                <w:rFonts w:ascii="Times New Roman" w:hAnsi="Times New Roman"/>
                <w:b/>
                <w:bCs/>
                <w:sz w:val="24"/>
                <w:szCs w:val="24"/>
              </w:rPr>
              <w:lastRenderedPageBreak/>
              <w:t>P</w:t>
            </w:r>
            <w:r w:rsidR="477D0049" w:rsidRPr="00891D7B">
              <w:rPr>
                <w:rFonts w:ascii="Times New Roman" w:hAnsi="Times New Roman"/>
                <w:b/>
                <w:bCs/>
                <w:sz w:val="24"/>
                <w:szCs w:val="24"/>
              </w:rPr>
              <w:t>ateikiama</w:t>
            </w:r>
            <w:r w:rsidR="00782163" w:rsidRPr="00891D7B">
              <w:rPr>
                <w:rFonts w:ascii="Times New Roman" w:hAnsi="Times New Roman"/>
                <w:b/>
                <w:bCs/>
                <w:sz w:val="24"/>
                <w:szCs w:val="24"/>
              </w:rPr>
              <w:t xml:space="preserve"> kartu su pasiūlymu ir užpildomas pirkimo dokumentų 5 priedas</w:t>
            </w:r>
            <w:r w:rsidRPr="00891D7B">
              <w:rPr>
                <w:rFonts w:ascii="Times New Roman" w:hAnsi="Times New Roman"/>
                <w:sz w:val="24"/>
                <w:szCs w:val="24"/>
              </w:rPr>
              <w:t>:</w:t>
            </w:r>
          </w:p>
          <w:p w14:paraId="59FD6A65" w14:textId="13474F12" w:rsidR="000F76AB" w:rsidRPr="00891D7B" w:rsidRDefault="000F76AB" w:rsidP="000F76AB">
            <w:pPr>
              <w:spacing w:after="0"/>
              <w:jc w:val="both"/>
              <w:rPr>
                <w:rFonts w:ascii="Times New Roman" w:hAnsi="Times New Roman"/>
                <w:sz w:val="24"/>
                <w:szCs w:val="24"/>
              </w:rPr>
            </w:pPr>
            <w:r w:rsidRPr="00891D7B">
              <w:rPr>
                <w:rFonts w:ascii="Times New Roman" w:hAnsi="Times New Roman"/>
                <w:sz w:val="24"/>
                <w:szCs w:val="24"/>
              </w:rPr>
              <w:t>•</w:t>
            </w:r>
            <w:r w:rsidRPr="00891D7B">
              <w:rPr>
                <w:rFonts w:ascii="Times New Roman" w:hAnsi="Times New Roman"/>
                <w:sz w:val="24"/>
                <w:szCs w:val="24"/>
              </w:rPr>
              <w:tab/>
              <w:t xml:space="preserve">jeigu </w:t>
            </w:r>
            <w:r w:rsidR="00ED71BC" w:rsidRPr="00891D7B">
              <w:rPr>
                <w:rFonts w:ascii="Times New Roman" w:hAnsi="Times New Roman"/>
                <w:sz w:val="24"/>
                <w:szCs w:val="24"/>
              </w:rPr>
              <w:t>d</w:t>
            </w:r>
            <w:r w:rsidR="003476DA" w:rsidRPr="00891D7B">
              <w:rPr>
                <w:rFonts w:ascii="Times New Roman" w:hAnsi="Times New Roman"/>
                <w:sz w:val="24"/>
                <w:szCs w:val="24"/>
              </w:rPr>
              <w:t>alyvis</w:t>
            </w:r>
            <w:r w:rsidRPr="00891D7B">
              <w:rPr>
                <w:rFonts w:ascii="Times New Roman" w:hAnsi="Times New Roman"/>
                <w:sz w:val="24"/>
                <w:szCs w:val="24"/>
              </w:rPr>
              <w:t xml:space="preserve">, </w:t>
            </w:r>
            <w:r w:rsidR="00A6222A" w:rsidRPr="00891D7B">
              <w:rPr>
                <w:rFonts w:ascii="Times New Roman" w:hAnsi="Times New Roman"/>
                <w:sz w:val="24"/>
                <w:szCs w:val="24"/>
              </w:rPr>
              <w:t>dalyvių grupės partneris</w:t>
            </w:r>
            <w:r w:rsidR="009E293A" w:rsidRPr="00891D7B">
              <w:rPr>
                <w:rFonts w:ascii="Times New Roman" w:hAnsi="Times New Roman"/>
                <w:sz w:val="24"/>
                <w:szCs w:val="24"/>
              </w:rPr>
              <w:t xml:space="preserve">, </w:t>
            </w:r>
            <w:r w:rsidRPr="00891D7B">
              <w:rPr>
                <w:rFonts w:ascii="Times New Roman" w:hAnsi="Times New Roman"/>
                <w:sz w:val="24"/>
                <w:szCs w:val="24"/>
              </w:rPr>
              <w:t xml:space="preserve">subtiekėjas ar juos kontroliuojantis asmuo yra juridinis asmuo, pateikiama juridinio asmens vadovo patvirtinta juridinio asmens steigimo dokumentų kopija, Juridinių asmenų registro išplėstinis išrašas su istorija, Juridinių asmenų dalyvių informacinės sistemos išrašas arba </w:t>
            </w:r>
            <w:r w:rsidRPr="00891D7B">
              <w:rPr>
                <w:rFonts w:ascii="Times New Roman" w:hAnsi="Times New Roman"/>
                <w:sz w:val="24"/>
                <w:szCs w:val="24"/>
              </w:rPr>
              <w:lastRenderedPageBreak/>
              <w:t>atitinkami valstybės narės ar trečiosios šalies dokumentai;</w:t>
            </w:r>
          </w:p>
          <w:p w14:paraId="4C6025D7" w14:textId="71B4E4A6" w:rsidR="00E679B6" w:rsidRPr="00891D7B" w:rsidRDefault="000F76AB" w:rsidP="000F76AB">
            <w:pPr>
              <w:spacing w:after="0"/>
              <w:jc w:val="both"/>
              <w:rPr>
                <w:rFonts w:ascii="Times New Roman" w:hAnsi="Times New Roman"/>
                <w:sz w:val="24"/>
                <w:szCs w:val="24"/>
              </w:rPr>
            </w:pPr>
            <w:r w:rsidRPr="00891D7B">
              <w:rPr>
                <w:rFonts w:ascii="Times New Roman" w:hAnsi="Times New Roman"/>
                <w:sz w:val="24"/>
                <w:szCs w:val="24"/>
              </w:rPr>
              <w:t>•</w:t>
            </w:r>
            <w:r w:rsidRPr="00891D7B">
              <w:rPr>
                <w:rFonts w:ascii="Times New Roman" w:hAnsi="Times New Roman"/>
                <w:sz w:val="24"/>
                <w:szCs w:val="24"/>
              </w:rPr>
              <w:tab/>
              <w:t xml:space="preserve">jeigu </w:t>
            </w:r>
            <w:r w:rsidR="00ED71BC" w:rsidRPr="00891D7B">
              <w:rPr>
                <w:rFonts w:ascii="Times New Roman" w:hAnsi="Times New Roman"/>
                <w:sz w:val="24"/>
                <w:szCs w:val="24"/>
              </w:rPr>
              <w:t>d</w:t>
            </w:r>
            <w:r w:rsidR="003476DA" w:rsidRPr="00891D7B">
              <w:rPr>
                <w:rFonts w:ascii="Times New Roman" w:hAnsi="Times New Roman"/>
                <w:sz w:val="24"/>
                <w:szCs w:val="24"/>
              </w:rPr>
              <w:t>alyvis</w:t>
            </w:r>
            <w:r w:rsidRPr="00891D7B">
              <w:rPr>
                <w:rFonts w:ascii="Times New Roman" w:hAnsi="Times New Roman"/>
                <w:sz w:val="24"/>
                <w:szCs w:val="24"/>
              </w:rPr>
              <w:t xml:space="preserve">, </w:t>
            </w:r>
            <w:r w:rsidR="009E293A" w:rsidRPr="00891D7B">
              <w:rPr>
                <w:rFonts w:ascii="Times New Roman" w:hAnsi="Times New Roman"/>
                <w:sz w:val="24"/>
                <w:szCs w:val="24"/>
              </w:rPr>
              <w:t xml:space="preserve">dalyvių grupės partneriai, </w:t>
            </w:r>
            <w:r w:rsidRPr="00891D7B">
              <w:rPr>
                <w:rFonts w:ascii="Times New Roman" w:hAnsi="Times New Roman"/>
                <w:sz w:val="24"/>
                <w:szCs w:val="24"/>
              </w:rPr>
              <w:t>subtiekėjas,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A016DAF" w14:textId="3272DA3B" w:rsidR="008012F6" w:rsidRPr="00891D7B" w:rsidRDefault="008012F6" w:rsidP="000F76AB">
            <w:pPr>
              <w:spacing w:after="0"/>
              <w:jc w:val="both"/>
              <w:rPr>
                <w:rFonts w:ascii="Times New Roman" w:hAnsi="Times New Roman"/>
                <w:sz w:val="24"/>
                <w:szCs w:val="24"/>
              </w:rPr>
            </w:pPr>
            <w:r w:rsidRPr="00891D7B">
              <w:rPr>
                <w:rFonts w:ascii="Times New Roman" w:hAnsi="Times New Roman"/>
                <w:sz w:val="24"/>
                <w:szCs w:val="24"/>
              </w:rPr>
              <w:t xml:space="preserve">Nurodyti dokumentai turi būti  išduoti ne anksčiau kaip </w:t>
            </w:r>
            <w:r w:rsidR="00E56EA7" w:rsidRPr="00891D7B">
              <w:rPr>
                <w:rFonts w:ascii="Times New Roman" w:hAnsi="Times New Roman"/>
                <w:b/>
                <w:bCs/>
                <w:sz w:val="24"/>
                <w:szCs w:val="24"/>
              </w:rPr>
              <w:t>9</w:t>
            </w:r>
            <w:r w:rsidR="00C47CFC" w:rsidRPr="00891D7B">
              <w:rPr>
                <w:rFonts w:ascii="Times New Roman" w:hAnsi="Times New Roman"/>
                <w:b/>
                <w:bCs/>
                <w:sz w:val="24"/>
                <w:szCs w:val="24"/>
              </w:rPr>
              <w:t>0</w:t>
            </w:r>
            <w:r w:rsidRPr="00891D7B">
              <w:rPr>
                <w:rFonts w:ascii="Times New Roman" w:hAnsi="Times New Roman"/>
                <w:b/>
                <w:bCs/>
                <w:sz w:val="24"/>
                <w:szCs w:val="24"/>
              </w:rPr>
              <w:t xml:space="preserve"> dienų</w:t>
            </w:r>
            <w:r w:rsidRPr="00891D7B">
              <w:rPr>
                <w:rFonts w:ascii="Times New Roman" w:hAnsi="Times New Roman"/>
                <w:sz w:val="24"/>
                <w:szCs w:val="24"/>
              </w:rPr>
              <w:t xml:space="preserve"> iki </w:t>
            </w:r>
            <w:r w:rsidR="00C47CFC" w:rsidRPr="00891D7B">
              <w:rPr>
                <w:rFonts w:ascii="Times New Roman" w:eastAsia="Times New Roman" w:hAnsi="Times New Roman"/>
                <w:sz w:val="24"/>
                <w:szCs w:val="24"/>
              </w:rPr>
              <w:t xml:space="preserve">pasiūlymų </w:t>
            </w:r>
            <w:r w:rsidR="009F1D22" w:rsidRPr="00891D7B">
              <w:rPr>
                <w:rFonts w:ascii="Times New Roman" w:eastAsia="Times New Roman" w:hAnsi="Times New Roman"/>
                <w:sz w:val="24"/>
                <w:szCs w:val="24"/>
              </w:rPr>
              <w:t>termino pabaigos</w:t>
            </w:r>
            <w:r w:rsidR="00C47CFC" w:rsidRPr="00891D7B">
              <w:rPr>
                <w:rFonts w:ascii="Times New Roman" w:eastAsia="Times New Roman" w:hAnsi="Times New Roman"/>
                <w:sz w:val="24"/>
                <w:szCs w:val="24"/>
              </w:rPr>
              <w:t>.</w:t>
            </w:r>
          </w:p>
        </w:tc>
      </w:tr>
      <w:tr w:rsidR="00A97CED" w:rsidRPr="00891D7B" w14:paraId="73723050" w14:textId="77777777" w:rsidTr="22A283B6">
        <w:trPr>
          <w:gridAfter w:val="1"/>
          <w:wAfter w:w="532" w:type="dxa"/>
        </w:trPr>
        <w:tc>
          <w:tcPr>
            <w:tcW w:w="9399" w:type="dxa"/>
            <w:gridSpan w:val="2"/>
          </w:tcPr>
          <w:p w14:paraId="613813AA" w14:textId="77777777" w:rsidR="00A97CED" w:rsidRPr="00891D7B" w:rsidRDefault="00A97CED" w:rsidP="00A97CED">
            <w:pPr>
              <w:spacing w:after="0" w:line="240" w:lineRule="auto"/>
              <w:jc w:val="both"/>
              <w:rPr>
                <w:rFonts w:ascii="Times New Roman" w:hAnsi="Times New Roman"/>
                <w:sz w:val="24"/>
                <w:szCs w:val="24"/>
              </w:rPr>
            </w:pPr>
          </w:p>
          <w:p w14:paraId="4E2B6FF0" w14:textId="03FC4B36" w:rsidR="00A97CED" w:rsidRPr="00891D7B" w:rsidRDefault="002445C5" w:rsidP="00A97CED">
            <w:pPr>
              <w:spacing w:after="0" w:line="240" w:lineRule="auto"/>
              <w:jc w:val="both"/>
              <w:rPr>
                <w:rFonts w:ascii="Times New Roman" w:hAnsi="Times New Roman"/>
                <w:sz w:val="24"/>
                <w:szCs w:val="24"/>
              </w:rPr>
            </w:pPr>
            <w:r w:rsidRPr="00891D7B">
              <w:rPr>
                <w:rFonts w:ascii="Times New Roman" w:hAnsi="Times New Roman"/>
                <w:sz w:val="24"/>
                <w:szCs w:val="24"/>
              </w:rPr>
              <w:t xml:space="preserve">6.2. </w:t>
            </w:r>
            <w:r w:rsidR="00A97CED" w:rsidRPr="00891D7B">
              <w:rPr>
                <w:rFonts w:ascii="Times New Roman" w:hAnsi="Times New Roman"/>
                <w:sz w:val="24"/>
                <w:szCs w:val="24"/>
              </w:rPr>
              <w:t xml:space="preserve">Dalyvio, pateikusio netikslius ar neišsamius duomenis apie atitiktį aukščiau nurodytiems kvalifikaciniams reikalavimams, </w:t>
            </w:r>
            <w:r w:rsidR="003E23EA" w:rsidRPr="00891D7B">
              <w:rPr>
                <w:rFonts w:ascii="Times New Roman" w:hAnsi="Times New Roman"/>
                <w:sz w:val="24"/>
                <w:szCs w:val="24"/>
              </w:rPr>
              <w:t>įgaliotoji</w:t>
            </w:r>
            <w:r w:rsidR="00A97CED" w:rsidRPr="00891D7B">
              <w:rPr>
                <w:rFonts w:ascii="Times New Roman" w:hAnsi="Times New Roman"/>
                <w:sz w:val="24"/>
                <w:szCs w:val="24"/>
              </w:rPr>
              <w:t xml:space="preserve"> organizacija, nepažeisdama </w:t>
            </w:r>
            <w:r w:rsidR="00B945EE" w:rsidRPr="00891D7B">
              <w:rPr>
                <w:rFonts w:ascii="Times New Roman" w:hAnsi="Times New Roman"/>
                <w:sz w:val="24"/>
                <w:szCs w:val="24"/>
              </w:rPr>
              <w:t>p</w:t>
            </w:r>
            <w:r w:rsidR="00A97CED" w:rsidRPr="00891D7B">
              <w:rPr>
                <w:rFonts w:ascii="Times New Roman" w:hAnsi="Times New Roman"/>
                <w:sz w:val="24"/>
                <w:szCs w:val="24"/>
              </w:rPr>
              <w:t xml:space="preserve">irkimų principų, privalo prašyti, kad jis šiuos duomenis per </w:t>
            </w:r>
            <w:r w:rsidR="005B5025" w:rsidRPr="00891D7B">
              <w:rPr>
                <w:rFonts w:ascii="Times New Roman" w:hAnsi="Times New Roman"/>
                <w:sz w:val="24"/>
                <w:szCs w:val="24"/>
              </w:rPr>
              <w:t>įgaliotosios</w:t>
            </w:r>
            <w:r w:rsidR="00A97CED" w:rsidRPr="00891D7B">
              <w:rPr>
                <w:rFonts w:ascii="Times New Roman" w:hAnsi="Times New Roman"/>
                <w:sz w:val="24"/>
                <w:szCs w:val="24"/>
              </w:rPr>
              <w:t xml:space="preserve"> organizacijos nustatytą protingą terminą patikslintų, papildytų arba paaiškintų. </w:t>
            </w:r>
          </w:p>
        </w:tc>
      </w:tr>
      <w:tr w:rsidR="00A97CED" w:rsidRPr="00891D7B" w14:paraId="14FC3595" w14:textId="77777777" w:rsidTr="22A283B6">
        <w:trPr>
          <w:gridAfter w:val="1"/>
          <w:wAfter w:w="532" w:type="dxa"/>
        </w:trPr>
        <w:tc>
          <w:tcPr>
            <w:tcW w:w="9399" w:type="dxa"/>
            <w:gridSpan w:val="2"/>
          </w:tcPr>
          <w:p w14:paraId="6A058CED" w14:textId="665C5E8A" w:rsidR="00A97CED" w:rsidRPr="00891D7B" w:rsidRDefault="002445C5" w:rsidP="00A97CED">
            <w:pPr>
              <w:spacing w:after="0" w:line="240" w:lineRule="auto"/>
              <w:jc w:val="both"/>
              <w:rPr>
                <w:rFonts w:ascii="Times New Roman" w:hAnsi="Times New Roman"/>
                <w:sz w:val="24"/>
                <w:szCs w:val="24"/>
              </w:rPr>
            </w:pPr>
            <w:r w:rsidRPr="00891D7B">
              <w:rPr>
                <w:rFonts w:ascii="Times New Roman" w:hAnsi="Times New Roman"/>
                <w:sz w:val="24"/>
                <w:szCs w:val="24"/>
              </w:rPr>
              <w:t xml:space="preserve">6.3. </w:t>
            </w:r>
            <w:r w:rsidR="00A97CED" w:rsidRPr="00891D7B">
              <w:rPr>
                <w:rFonts w:ascii="Times New Roman" w:hAnsi="Times New Roman"/>
                <w:sz w:val="24"/>
                <w:szCs w:val="24"/>
              </w:rPr>
              <w:t>Jei bendrą pasiūlymą pateikia ūkio subjektų grupė, ši</w:t>
            </w:r>
            <w:r w:rsidR="0006158E" w:rsidRPr="00891D7B">
              <w:rPr>
                <w:rFonts w:ascii="Times New Roman" w:hAnsi="Times New Roman"/>
                <w:sz w:val="24"/>
                <w:szCs w:val="24"/>
              </w:rPr>
              <w:t>o skyriaus lentelės</w:t>
            </w:r>
            <w:r w:rsidR="00A97CED" w:rsidRPr="00891D7B">
              <w:rPr>
                <w:rFonts w:ascii="Times New Roman" w:hAnsi="Times New Roman"/>
                <w:sz w:val="24"/>
                <w:szCs w:val="24"/>
              </w:rPr>
              <w:t xml:space="preserve"> </w:t>
            </w:r>
            <w:r w:rsidR="001C37D6" w:rsidRPr="00891D7B">
              <w:rPr>
                <w:rFonts w:ascii="Times New Roman" w:hAnsi="Times New Roman"/>
                <w:sz w:val="24"/>
                <w:szCs w:val="24"/>
              </w:rPr>
              <w:t>6.</w:t>
            </w:r>
            <w:r w:rsidR="00A97CED" w:rsidRPr="00891D7B">
              <w:rPr>
                <w:rFonts w:ascii="Times New Roman" w:hAnsi="Times New Roman"/>
                <w:sz w:val="24"/>
                <w:szCs w:val="24"/>
              </w:rPr>
              <w:t xml:space="preserve">1 – </w:t>
            </w:r>
            <w:r w:rsidR="001C37D6" w:rsidRPr="00891D7B">
              <w:rPr>
                <w:rFonts w:ascii="Times New Roman" w:hAnsi="Times New Roman"/>
                <w:sz w:val="24"/>
                <w:szCs w:val="24"/>
              </w:rPr>
              <w:t>6.1.5</w:t>
            </w:r>
            <w:r w:rsidR="00A97CED" w:rsidRPr="00891D7B">
              <w:rPr>
                <w:rFonts w:ascii="Times New Roman" w:hAnsi="Times New Roman"/>
                <w:sz w:val="24"/>
                <w:szCs w:val="24"/>
              </w:rPr>
              <w:t xml:space="preserve">, </w:t>
            </w:r>
            <w:r w:rsidR="00A861A5" w:rsidRPr="00891D7B">
              <w:rPr>
                <w:rFonts w:ascii="Times New Roman" w:hAnsi="Times New Roman"/>
                <w:sz w:val="24"/>
                <w:szCs w:val="24"/>
              </w:rPr>
              <w:t>6.1.7.</w:t>
            </w:r>
            <w:r w:rsidR="00A97CED" w:rsidRPr="00891D7B">
              <w:rPr>
                <w:rFonts w:ascii="Times New Roman" w:hAnsi="Times New Roman"/>
                <w:sz w:val="24"/>
                <w:szCs w:val="24"/>
              </w:rPr>
              <w:t xml:space="preserve"> punktuose nustatytus reikalavimus turi atitikti ir pateikti nurodytus dokumentus kiekvienas ūkio subjektų grupės narys atskirai, o ši</w:t>
            </w:r>
            <w:r w:rsidR="00506238" w:rsidRPr="00891D7B">
              <w:rPr>
                <w:rFonts w:ascii="Times New Roman" w:hAnsi="Times New Roman"/>
                <w:sz w:val="24"/>
                <w:szCs w:val="24"/>
              </w:rPr>
              <w:t>o skyriaus lentelės</w:t>
            </w:r>
            <w:r w:rsidR="00A97CED" w:rsidRPr="00891D7B">
              <w:rPr>
                <w:rFonts w:ascii="Times New Roman" w:hAnsi="Times New Roman"/>
                <w:sz w:val="24"/>
                <w:szCs w:val="24"/>
              </w:rPr>
              <w:t xml:space="preserve"> </w:t>
            </w:r>
            <w:r w:rsidR="009A07EF" w:rsidRPr="00891D7B">
              <w:rPr>
                <w:rFonts w:ascii="Times New Roman" w:hAnsi="Times New Roman"/>
                <w:sz w:val="24"/>
                <w:szCs w:val="24"/>
              </w:rPr>
              <w:t>6.1.6.</w:t>
            </w:r>
            <w:r w:rsidR="00A97CED" w:rsidRPr="00891D7B">
              <w:rPr>
                <w:rFonts w:ascii="Times New Roman" w:hAnsi="Times New Roman"/>
                <w:sz w:val="24"/>
                <w:szCs w:val="24"/>
              </w:rPr>
              <w:t xml:space="preserve"> punkte nustatyt</w:t>
            </w:r>
            <w:r w:rsidR="009A07EF" w:rsidRPr="00891D7B">
              <w:rPr>
                <w:rFonts w:ascii="Times New Roman" w:hAnsi="Times New Roman"/>
                <w:sz w:val="24"/>
                <w:szCs w:val="24"/>
              </w:rPr>
              <w:t>ą</w:t>
            </w:r>
            <w:r w:rsidR="00A97CED" w:rsidRPr="00891D7B">
              <w:rPr>
                <w:rFonts w:ascii="Times New Roman" w:hAnsi="Times New Roman"/>
                <w:sz w:val="24"/>
                <w:szCs w:val="24"/>
              </w:rPr>
              <w:t xml:space="preserve"> reikalavim</w:t>
            </w:r>
            <w:r w:rsidR="009A07EF" w:rsidRPr="00891D7B">
              <w:rPr>
                <w:rFonts w:ascii="Times New Roman" w:hAnsi="Times New Roman"/>
                <w:sz w:val="24"/>
                <w:szCs w:val="24"/>
              </w:rPr>
              <w:t>ą</w:t>
            </w:r>
            <w:r w:rsidR="00A97CED" w:rsidRPr="00891D7B">
              <w:rPr>
                <w:rFonts w:ascii="Times New Roman" w:hAnsi="Times New Roman"/>
                <w:sz w:val="24"/>
                <w:szCs w:val="24"/>
              </w:rPr>
              <w:t xml:space="preserve"> turi atitikti ir pateikti nurodytus dokumentus bent vienas ūkio subjektų grupės narys arba visi ūkio subjektų grupės nariai kartu. </w:t>
            </w:r>
          </w:p>
          <w:p w14:paraId="663B88CE" w14:textId="52A4D493" w:rsidR="00A97CED" w:rsidRPr="00891D7B" w:rsidRDefault="002445C5" w:rsidP="00A97CED">
            <w:pPr>
              <w:spacing w:after="0" w:line="240" w:lineRule="auto"/>
              <w:jc w:val="both"/>
              <w:rPr>
                <w:rFonts w:ascii="Times New Roman" w:hAnsi="Times New Roman"/>
                <w:sz w:val="24"/>
                <w:szCs w:val="24"/>
              </w:rPr>
            </w:pPr>
            <w:r w:rsidRPr="00891D7B">
              <w:rPr>
                <w:rFonts w:ascii="Times New Roman" w:hAnsi="Times New Roman"/>
                <w:sz w:val="24"/>
                <w:szCs w:val="24"/>
              </w:rPr>
              <w:t xml:space="preserve">6.4. </w:t>
            </w:r>
            <w:r w:rsidR="00A97CED" w:rsidRPr="00891D7B">
              <w:rPr>
                <w:rFonts w:ascii="Times New Roman" w:hAnsi="Times New Roman"/>
                <w:sz w:val="24"/>
                <w:szCs w:val="24"/>
              </w:rPr>
              <w:t xml:space="preserve">Jeigu </w:t>
            </w:r>
            <w:r w:rsidR="00B06CE5" w:rsidRPr="00891D7B">
              <w:rPr>
                <w:rFonts w:ascii="Times New Roman" w:hAnsi="Times New Roman"/>
                <w:sz w:val="24"/>
                <w:szCs w:val="24"/>
              </w:rPr>
              <w:t xml:space="preserve">dalyvis </w:t>
            </w:r>
            <w:r w:rsidR="00A97CED" w:rsidRPr="00891D7B">
              <w:rPr>
                <w:rFonts w:ascii="Times New Roman" w:hAnsi="Times New Roman"/>
                <w:sz w:val="24"/>
                <w:szCs w:val="24"/>
              </w:rPr>
              <w:t>pasitelkia subtiekėjus, tuomet subtiekėjas turi atitikti ši</w:t>
            </w:r>
            <w:r w:rsidR="00506238" w:rsidRPr="00891D7B">
              <w:rPr>
                <w:rFonts w:ascii="Times New Roman" w:hAnsi="Times New Roman"/>
                <w:sz w:val="24"/>
                <w:szCs w:val="24"/>
              </w:rPr>
              <w:t>o skyriaus lentelės</w:t>
            </w:r>
            <w:r w:rsidR="00A97CED" w:rsidRPr="00891D7B">
              <w:rPr>
                <w:rFonts w:ascii="Times New Roman" w:hAnsi="Times New Roman"/>
                <w:sz w:val="24"/>
                <w:szCs w:val="24"/>
              </w:rPr>
              <w:t xml:space="preserve"> </w:t>
            </w:r>
            <w:r w:rsidR="001271E4" w:rsidRPr="00891D7B">
              <w:rPr>
                <w:rFonts w:ascii="Times New Roman" w:hAnsi="Times New Roman"/>
                <w:sz w:val="24"/>
                <w:szCs w:val="24"/>
              </w:rPr>
              <w:t>6.1 – 6.1.5, 6.1.7.</w:t>
            </w:r>
            <w:r w:rsidR="00A97CED" w:rsidRPr="00891D7B">
              <w:rPr>
                <w:rFonts w:ascii="Times New Roman" w:hAnsi="Times New Roman"/>
                <w:sz w:val="24"/>
                <w:szCs w:val="24"/>
              </w:rPr>
              <w:t xml:space="preserve"> punktuose nustatytus reikalavimus ir pateikti tai įrodančius dokumentus.</w:t>
            </w:r>
          </w:p>
        </w:tc>
      </w:tr>
    </w:tbl>
    <w:p w14:paraId="4A4273D6" w14:textId="77777777" w:rsidR="00527E91" w:rsidRDefault="00527E91" w:rsidP="00B14064">
      <w:pPr>
        <w:pStyle w:val="Heading1"/>
        <w:spacing w:before="0" w:line="240" w:lineRule="auto"/>
        <w:jc w:val="center"/>
        <w:rPr>
          <w:rFonts w:ascii="Times New Roman" w:hAnsi="Times New Roman" w:cs="Times New Roman"/>
          <w:color w:val="auto"/>
          <w:sz w:val="24"/>
          <w:szCs w:val="24"/>
        </w:rPr>
      </w:pPr>
      <w:bookmarkStart w:id="12" w:name="_Toc452320430"/>
    </w:p>
    <w:p w14:paraId="64BA5533" w14:textId="41F40A78" w:rsidR="00131CEA" w:rsidRPr="00891D7B" w:rsidRDefault="008E246A" w:rsidP="00B14064">
      <w:pPr>
        <w:pStyle w:val="Heading1"/>
        <w:spacing w:before="0" w:line="240" w:lineRule="auto"/>
        <w:jc w:val="center"/>
        <w:rPr>
          <w:rFonts w:ascii="Times New Roman" w:hAnsi="Times New Roman" w:cs="Times New Roman"/>
          <w:color w:val="auto"/>
          <w:sz w:val="24"/>
          <w:szCs w:val="24"/>
        </w:rPr>
      </w:pPr>
      <w:r w:rsidRPr="00891D7B">
        <w:rPr>
          <w:rFonts w:ascii="Times New Roman" w:hAnsi="Times New Roman" w:cs="Times New Roman"/>
          <w:color w:val="auto"/>
          <w:sz w:val="24"/>
          <w:szCs w:val="24"/>
        </w:rPr>
        <w:t>V</w:t>
      </w:r>
      <w:r w:rsidR="00A32B0D" w:rsidRPr="00891D7B">
        <w:rPr>
          <w:rFonts w:ascii="Times New Roman" w:hAnsi="Times New Roman" w:cs="Times New Roman"/>
          <w:color w:val="auto"/>
          <w:sz w:val="24"/>
          <w:szCs w:val="24"/>
        </w:rPr>
        <w:t>I</w:t>
      </w:r>
      <w:r w:rsidRPr="00891D7B">
        <w:rPr>
          <w:rFonts w:ascii="Times New Roman" w:hAnsi="Times New Roman" w:cs="Times New Roman"/>
          <w:color w:val="auto"/>
          <w:sz w:val="24"/>
          <w:szCs w:val="24"/>
        </w:rPr>
        <w:t>I SKYRIUS</w:t>
      </w:r>
      <w:bookmarkEnd w:id="12"/>
    </w:p>
    <w:p w14:paraId="5B636F8D" w14:textId="77777777" w:rsidR="00617747" w:rsidRPr="00891D7B" w:rsidRDefault="00D20D74" w:rsidP="00B14064">
      <w:pPr>
        <w:pStyle w:val="Heading1"/>
        <w:spacing w:before="0" w:line="240" w:lineRule="auto"/>
        <w:jc w:val="center"/>
        <w:rPr>
          <w:rFonts w:ascii="Times New Roman" w:hAnsi="Times New Roman" w:cs="Times New Roman"/>
          <w:color w:val="auto"/>
          <w:sz w:val="24"/>
          <w:szCs w:val="24"/>
        </w:rPr>
      </w:pPr>
      <w:bookmarkStart w:id="13" w:name="_Toc452320431"/>
      <w:r w:rsidRPr="00891D7B">
        <w:rPr>
          <w:rFonts w:ascii="Times New Roman" w:hAnsi="Times New Roman" w:cs="Times New Roman"/>
          <w:color w:val="auto"/>
          <w:sz w:val="24"/>
          <w:szCs w:val="24"/>
        </w:rPr>
        <w:t>PASIŪLYMŲ VERTINIMAS IR DALYVIŲ SARAŠO SUDARYMAS</w:t>
      </w:r>
      <w:bookmarkEnd w:id="13"/>
    </w:p>
    <w:p w14:paraId="10BB4EE4" w14:textId="77777777" w:rsidR="00FC137E" w:rsidRPr="00891D7B" w:rsidRDefault="00FC137E" w:rsidP="00B14064">
      <w:pPr>
        <w:spacing w:after="0" w:line="240" w:lineRule="auto"/>
        <w:rPr>
          <w:rFonts w:ascii="Times New Roman" w:hAnsi="Times New Roman"/>
          <w:b/>
          <w:sz w:val="24"/>
          <w:szCs w:val="24"/>
        </w:rPr>
      </w:pPr>
    </w:p>
    <w:tbl>
      <w:tblPr>
        <w:tblW w:w="9931" w:type="dxa"/>
        <w:tblLook w:val="04A0" w:firstRow="1" w:lastRow="0" w:firstColumn="1" w:lastColumn="0" w:noHBand="0" w:noVBand="1"/>
      </w:tblPr>
      <w:tblGrid>
        <w:gridCol w:w="2915"/>
        <w:gridCol w:w="170"/>
        <w:gridCol w:w="66"/>
        <w:gridCol w:w="6703"/>
        <w:gridCol w:w="77"/>
      </w:tblGrid>
      <w:tr w:rsidR="00FC137E" w:rsidRPr="00891D7B" w14:paraId="1D423C44" w14:textId="77777777" w:rsidTr="00A61B89">
        <w:trPr>
          <w:trHeight w:val="2850"/>
        </w:trPr>
        <w:tc>
          <w:tcPr>
            <w:tcW w:w="2915" w:type="dxa"/>
            <w:shd w:val="clear" w:color="auto" w:fill="D9D9D9" w:themeFill="background1" w:themeFillShade="D9"/>
          </w:tcPr>
          <w:p w14:paraId="7CCE2C0F" w14:textId="77777777" w:rsidR="00201ABF" w:rsidRPr="00891D7B" w:rsidRDefault="00201ABF" w:rsidP="00EB527C">
            <w:pPr>
              <w:spacing w:after="0" w:line="240" w:lineRule="auto"/>
              <w:jc w:val="both"/>
              <w:rPr>
                <w:rFonts w:ascii="Times New Roman" w:hAnsi="Times New Roman"/>
                <w:sz w:val="24"/>
                <w:szCs w:val="24"/>
              </w:rPr>
            </w:pPr>
            <w:r w:rsidRPr="00891D7B">
              <w:rPr>
                <w:rFonts w:ascii="Times New Roman" w:hAnsi="Times New Roman"/>
                <w:sz w:val="24"/>
                <w:szCs w:val="24"/>
              </w:rPr>
              <w:t>Susipažinimas su pasiūlymais:</w:t>
            </w:r>
          </w:p>
          <w:p w14:paraId="0C7D343D" w14:textId="77777777" w:rsidR="00FC137E" w:rsidRPr="00891D7B" w:rsidRDefault="00FC137E" w:rsidP="00B14064">
            <w:pPr>
              <w:spacing w:after="0" w:line="240" w:lineRule="auto"/>
              <w:rPr>
                <w:rFonts w:ascii="Times New Roman" w:hAnsi="Times New Roman"/>
                <w:sz w:val="24"/>
                <w:szCs w:val="24"/>
              </w:rPr>
            </w:pPr>
          </w:p>
        </w:tc>
        <w:tc>
          <w:tcPr>
            <w:tcW w:w="236" w:type="dxa"/>
            <w:gridSpan w:val="2"/>
          </w:tcPr>
          <w:p w14:paraId="3A49B425" w14:textId="77777777" w:rsidR="00FC137E" w:rsidRPr="00891D7B" w:rsidRDefault="00FC137E" w:rsidP="00B14064">
            <w:pPr>
              <w:rPr>
                <w:rFonts w:ascii="Times New Roman" w:hAnsi="Times New Roman"/>
                <w:sz w:val="24"/>
                <w:szCs w:val="24"/>
              </w:rPr>
            </w:pPr>
          </w:p>
          <w:p w14:paraId="3890BAD2" w14:textId="77777777" w:rsidR="00FC137E" w:rsidRPr="00891D7B" w:rsidRDefault="00FC137E" w:rsidP="00B14064">
            <w:pPr>
              <w:spacing w:after="0" w:line="240" w:lineRule="auto"/>
              <w:rPr>
                <w:rFonts w:ascii="Times New Roman" w:hAnsi="Times New Roman"/>
                <w:sz w:val="24"/>
                <w:szCs w:val="24"/>
              </w:rPr>
            </w:pPr>
          </w:p>
        </w:tc>
        <w:tc>
          <w:tcPr>
            <w:tcW w:w="6780" w:type="dxa"/>
            <w:gridSpan w:val="2"/>
          </w:tcPr>
          <w:p w14:paraId="235BD9CA" w14:textId="73E0D6D2" w:rsidR="002809AF"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7.1. </w:t>
            </w:r>
            <w:r w:rsidR="00D73A38" w:rsidRPr="00891D7B">
              <w:rPr>
                <w:rFonts w:ascii="Times New Roman" w:hAnsi="Times New Roman"/>
                <w:sz w:val="24"/>
                <w:szCs w:val="24"/>
              </w:rPr>
              <w:t xml:space="preserve">Su gautais </w:t>
            </w:r>
            <w:r w:rsidR="00706AD3" w:rsidRPr="00891D7B">
              <w:rPr>
                <w:rFonts w:ascii="Times New Roman" w:hAnsi="Times New Roman"/>
                <w:sz w:val="24"/>
                <w:szCs w:val="24"/>
              </w:rPr>
              <w:t>d</w:t>
            </w:r>
            <w:r w:rsidR="00305490" w:rsidRPr="00891D7B">
              <w:rPr>
                <w:rFonts w:ascii="Times New Roman" w:hAnsi="Times New Roman"/>
                <w:sz w:val="24"/>
                <w:szCs w:val="24"/>
              </w:rPr>
              <w:t>alyvių</w:t>
            </w:r>
            <w:r w:rsidR="00D73A38" w:rsidRPr="00891D7B">
              <w:rPr>
                <w:rFonts w:ascii="Times New Roman" w:hAnsi="Times New Roman"/>
                <w:sz w:val="24"/>
                <w:szCs w:val="24"/>
              </w:rPr>
              <w:t xml:space="preserve"> pasiūlyma</w:t>
            </w:r>
            <w:r w:rsidR="001178CC" w:rsidRPr="00891D7B">
              <w:rPr>
                <w:rFonts w:ascii="Times New Roman" w:hAnsi="Times New Roman"/>
                <w:sz w:val="24"/>
                <w:szCs w:val="24"/>
              </w:rPr>
              <w:t>i</w:t>
            </w:r>
            <w:r w:rsidR="00D73A38" w:rsidRPr="00891D7B">
              <w:rPr>
                <w:rFonts w:ascii="Times New Roman" w:hAnsi="Times New Roman"/>
                <w:sz w:val="24"/>
                <w:szCs w:val="24"/>
              </w:rPr>
              <w:t xml:space="preserve">s bus susipažįstama </w:t>
            </w:r>
            <w:r w:rsidR="002809AF" w:rsidRPr="00891D7B">
              <w:rPr>
                <w:rFonts w:ascii="Times New Roman" w:hAnsi="Times New Roman"/>
                <w:sz w:val="24"/>
                <w:szCs w:val="24"/>
              </w:rPr>
              <w:t>P</w:t>
            </w:r>
            <w:r w:rsidR="00D73A38" w:rsidRPr="00891D7B">
              <w:rPr>
                <w:rFonts w:ascii="Times New Roman" w:hAnsi="Times New Roman"/>
                <w:sz w:val="24"/>
                <w:szCs w:val="24"/>
              </w:rPr>
              <w:t xml:space="preserve">irkimo komisijos posėdyje, kuris vyks </w:t>
            </w:r>
            <w:r w:rsidR="00E14312" w:rsidRPr="00891D7B">
              <w:rPr>
                <w:rFonts w:ascii="Times New Roman" w:hAnsi="Times New Roman"/>
                <w:sz w:val="24"/>
                <w:szCs w:val="24"/>
              </w:rPr>
              <w:t>į</w:t>
            </w:r>
            <w:r w:rsidR="0058362F" w:rsidRPr="00891D7B">
              <w:rPr>
                <w:rFonts w:ascii="Times New Roman" w:hAnsi="Times New Roman"/>
                <w:sz w:val="24"/>
                <w:szCs w:val="24"/>
              </w:rPr>
              <w:t>galiotosios organizacijos</w:t>
            </w:r>
            <w:r w:rsidR="00681608" w:rsidRPr="00891D7B">
              <w:rPr>
                <w:rFonts w:ascii="Times New Roman" w:hAnsi="Times New Roman"/>
                <w:sz w:val="24"/>
                <w:szCs w:val="24"/>
              </w:rPr>
              <w:t xml:space="preserve"> </w:t>
            </w:r>
            <w:r w:rsidR="00031C8B" w:rsidRPr="00891D7B">
              <w:rPr>
                <w:rFonts w:ascii="Times New Roman" w:hAnsi="Times New Roman"/>
                <w:sz w:val="24"/>
                <w:szCs w:val="24"/>
              </w:rPr>
              <w:t>adresu</w:t>
            </w:r>
            <w:r w:rsidR="00085D0D" w:rsidRPr="00891D7B">
              <w:rPr>
                <w:rFonts w:ascii="Times New Roman" w:hAnsi="Times New Roman"/>
                <w:sz w:val="24"/>
                <w:szCs w:val="24"/>
              </w:rPr>
              <w:t xml:space="preserve"> </w:t>
            </w:r>
            <w:r w:rsidR="00AF184B" w:rsidRPr="00891D7B">
              <w:rPr>
                <w:rFonts w:ascii="Times New Roman" w:hAnsi="Times New Roman"/>
                <w:sz w:val="24"/>
                <w:szCs w:val="24"/>
              </w:rPr>
              <w:t xml:space="preserve">J. </w:t>
            </w:r>
            <w:r w:rsidR="0058362F" w:rsidRPr="00891D7B">
              <w:rPr>
                <w:rFonts w:ascii="Times New Roman" w:hAnsi="Times New Roman"/>
                <w:sz w:val="24"/>
                <w:szCs w:val="24"/>
              </w:rPr>
              <w:t>Balčikonio g. 3</w:t>
            </w:r>
            <w:r w:rsidR="00104D13" w:rsidRPr="00891D7B">
              <w:rPr>
                <w:rFonts w:ascii="Times New Roman" w:hAnsi="Times New Roman"/>
                <w:sz w:val="24"/>
                <w:szCs w:val="24"/>
              </w:rPr>
              <w:t>, Vilniu</w:t>
            </w:r>
            <w:r w:rsidR="00BB25BD" w:rsidRPr="00891D7B">
              <w:rPr>
                <w:rFonts w:ascii="Times New Roman" w:hAnsi="Times New Roman"/>
                <w:sz w:val="24"/>
                <w:szCs w:val="24"/>
              </w:rPr>
              <w:t>je</w:t>
            </w:r>
            <w:r w:rsidR="00104D13" w:rsidRPr="00891D7B">
              <w:rPr>
                <w:rFonts w:ascii="Times New Roman" w:hAnsi="Times New Roman"/>
                <w:color w:val="FF0000"/>
                <w:sz w:val="24"/>
                <w:szCs w:val="24"/>
              </w:rPr>
              <w:t xml:space="preserve"> </w:t>
            </w:r>
            <w:r w:rsidR="00BB25BD" w:rsidRPr="00891D7B">
              <w:rPr>
                <w:rFonts w:ascii="Times New Roman" w:hAnsi="Times New Roman"/>
                <w:sz w:val="24"/>
                <w:szCs w:val="24"/>
              </w:rPr>
              <w:t xml:space="preserve">skelbime apie </w:t>
            </w:r>
            <w:r w:rsidR="00706AD3" w:rsidRPr="00891D7B">
              <w:rPr>
                <w:rFonts w:ascii="Times New Roman" w:hAnsi="Times New Roman"/>
                <w:sz w:val="24"/>
                <w:szCs w:val="24"/>
              </w:rPr>
              <w:t>p</w:t>
            </w:r>
            <w:r w:rsidR="00BB25BD" w:rsidRPr="00891D7B">
              <w:rPr>
                <w:rFonts w:ascii="Times New Roman" w:hAnsi="Times New Roman"/>
                <w:sz w:val="24"/>
                <w:szCs w:val="24"/>
              </w:rPr>
              <w:t>irkimą nurodytu laiku</w:t>
            </w:r>
            <w:r w:rsidR="00D73A38" w:rsidRPr="00891D7B">
              <w:rPr>
                <w:rFonts w:ascii="Times New Roman" w:hAnsi="Times New Roman"/>
                <w:sz w:val="24"/>
                <w:szCs w:val="24"/>
              </w:rPr>
              <w:t>.</w:t>
            </w:r>
            <w:r w:rsidR="00201ABF" w:rsidRPr="00891D7B">
              <w:rPr>
                <w:rFonts w:ascii="Times New Roman" w:hAnsi="Times New Roman"/>
                <w:sz w:val="24"/>
                <w:szCs w:val="24"/>
              </w:rPr>
              <w:t xml:space="preserve"> </w:t>
            </w:r>
            <w:r w:rsidR="00F86BB8" w:rsidRPr="00891D7B">
              <w:rPr>
                <w:rFonts w:ascii="Times New Roman" w:hAnsi="Times New Roman"/>
                <w:sz w:val="24"/>
                <w:szCs w:val="24"/>
              </w:rPr>
              <w:t xml:space="preserve">Apie gautus pasiūlymus (pasiūlymo pateikusio </w:t>
            </w:r>
            <w:r w:rsidR="00706AD3" w:rsidRPr="00891D7B">
              <w:rPr>
                <w:rFonts w:ascii="Times New Roman" w:hAnsi="Times New Roman"/>
                <w:sz w:val="24"/>
                <w:szCs w:val="24"/>
              </w:rPr>
              <w:t>d</w:t>
            </w:r>
            <w:r w:rsidR="00305490" w:rsidRPr="00891D7B">
              <w:rPr>
                <w:rFonts w:ascii="Times New Roman" w:hAnsi="Times New Roman"/>
                <w:sz w:val="24"/>
                <w:szCs w:val="24"/>
              </w:rPr>
              <w:t>alyvio</w:t>
            </w:r>
            <w:r w:rsidR="002809AF" w:rsidRPr="00891D7B">
              <w:rPr>
                <w:rFonts w:ascii="Times New Roman" w:hAnsi="Times New Roman"/>
                <w:sz w:val="24"/>
                <w:szCs w:val="24"/>
              </w:rPr>
              <w:t xml:space="preserve"> </w:t>
            </w:r>
            <w:r w:rsidR="00013257" w:rsidRPr="00891D7B">
              <w:rPr>
                <w:rFonts w:ascii="Times New Roman" w:hAnsi="Times New Roman"/>
                <w:sz w:val="24"/>
                <w:szCs w:val="24"/>
              </w:rPr>
              <w:t>pavadinimą</w:t>
            </w:r>
            <w:r w:rsidR="00F86BB8" w:rsidRPr="00891D7B">
              <w:rPr>
                <w:rFonts w:ascii="Times New Roman" w:hAnsi="Times New Roman"/>
                <w:sz w:val="24"/>
                <w:szCs w:val="24"/>
              </w:rPr>
              <w:t xml:space="preserve">) elektroninėmis priemonėmis informuojami </w:t>
            </w:r>
            <w:r w:rsidR="001312B5" w:rsidRPr="00891D7B">
              <w:rPr>
                <w:rFonts w:ascii="Times New Roman" w:hAnsi="Times New Roman"/>
                <w:sz w:val="24"/>
                <w:szCs w:val="24"/>
              </w:rPr>
              <w:t xml:space="preserve">visi pasiūlymus pateikę </w:t>
            </w:r>
            <w:r w:rsidR="00706AD3" w:rsidRPr="00891D7B">
              <w:rPr>
                <w:rFonts w:ascii="Times New Roman" w:hAnsi="Times New Roman"/>
                <w:sz w:val="24"/>
                <w:szCs w:val="24"/>
              </w:rPr>
              <w:t>d</w:t>
            </w:r>
            <w:r w:rsidR="00305490" w:rsidRPr="00891D7B">
              <w:rPr>
                <w:rFonts w:ascii="Times New Roman" w:hAnsi="Times New Roman"/>
                <w:sz w:val="24"/>
                <w:szCs w:val="24"/>
              </w:rPr>
              <w:t>alyviai</w:t>
            </w:r>
            <w:r w:rsidR="00013257" w:rsidRPr="00891D7B">
              <w:rPr>
                <w:rFonts w:ascii="Times New Roman" w:hAnsi="Times New Roman"/>
                <w:sz w:val="24"/>
                <w:szCs w:val="24"/>
              </w:rPr>
              <w:t xml:space="preserve">. </w:t>
            </w:r>
          </w:p>
          <w:p w14:paraId="5810F2DF" w14:textId="06A0FD35" w:rsidR="00FC137E"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7.2. </w:t>
            </w:r>
            <w:r w:rsidR="00013257" w:rsidRPr="00891D7B">
              <w:rPr>
                <w:rFonts w:ascii="Times New Roman" w:hAnsi="Times New Roman"/>
                <w:sz w:val="24"/>
                <w:szCs w:val="24"/>
              </w:rPr>
              <w:t>Susipažinimo su pasiūlymais procedūrą,</w:t>
            </w:r>
            <w:r w:rsidR="001312B5" w:rsidRPr="00891D7B">
              <w:rPr>
                <w:rFonts w:ascii="Times New Roman" w:hAnsi="Times New Roman"/>
                <w:sz w:val="24"/>
                <w:szCs w:val="24"/>
              </w:rPr>
              <w:t xml:space="preserve"> </w:t>
            </w:r>
            <w:r w:rsidR="00013257" w:rsidRPr="00891D7B">
              <w:rPr>
                <w:rFonts w:ascii="Times New Roman" w:hAnsi="Times New Roman"/>
                <w:sz w:val="24"/>
                <w:szCs w:val="24"/>
              </w:rPr>
              <w:t xml:space="preserve">pasiūlymų </w:t>
            </w:r>
            <w:r w:rsidR="001312B5" w:rsidRPr="00891D7B">
              <w:rPr>
                <w:rFonts w:ascii="Times New Roman" w:hAnsi="Times New Roman"/>
                <w:sz w:val="24"/>
                <w:szCs w:val="24"/>
              </w:rPr>
              <w:t xml:space="preserve">nagrinėjimo, vertinimo procedūras atlieka </w:t>
            </w:r>
            <w:r w:rsidR="00E14312" w:rsidRPr="00891D7B">
              <w:rPr>
                <w:rFonts w:ascii="Times New Roman" w:hAnsi="Times New Roman"/>
                <w:sz w:val="24"/>
                <w:szCs w:val="24"/>
              </w:rPr>
              <w:t>p</w:t>
            </w:r>
            <w:r w:rsidR="001312B5" w:rsidRPr="00891D7B">
              <w:rPr>
                <w:rFonts w:ascii="Times New Roman" w:hAnsi="Times New Roman"/>
                <w:sz w:val="24"/>
                <w:szCs w:val="24"/>
              </w:rPr>
              <w:t xml:space="preserve">irkimo komisija, </w:t>
            </w:r>
            <w:r w:rsidR="00706AD3" w:rsidRPr="00891D7B">
              <w:rPr>
                <w:rFonts w:ascii="Times New Roman" w:hAnsi="Times New Roman"/>
                <w:sz w:val="24"/>
                <w:szCs w:val="24"/>
              </w:rPr>
              <w:t>d</w:t>
            </w:r>
            <w:r w:rsidR="001312B5" w:rsidRPr="00891D7B">
              <w:rPr>
                <w:rFonts w:ascii="Times New Roman" w:hAnsi="Times New Roman"/>
                <w:sz w:val="24"/>
                <w:szCs w:val="24"/>
              </w:rPr>
              <w:t>alyviams ar jų įgaliotiems atstovams nedalyvaujant.</w:t>
            </w:r>
            <w:r w:rsidR="001178CC" w:rsidRPr="00891D7B">
              <w:rPr>
                <w:rFonts w:ascii="Times New Roman" w:hAnsi="Times New Roman"/>
                <w:sz w:val="24"/>
                <w:szCs w:val="24"/>
              </w:rPr>
              <w:t xml:space="preserve"> Pirkimo komisija </w:t>
            </w:r>
            <w:r w:rsidR="004309BB" w:rsidRPr="00891D7B">
              <w:rPr>
                <w:rFonts w:ascii="Times New Roman" w:hAnsi="Times New Roman"/>
                <w:sz w:val="24"/>
                <w:szCs w:val="24"/>
              </w:rPr>
              <w:t>d</w:t>
            </w:r>
            <w:r w:rsidR="00305490" w:rsidRPr="00891D7B">
              <w:rPr>
                <w:rFonts w:ascii="Times New Roman" w:hAnsi="Times New Roman"/>
                <w:sz w:val="24"/>
                <w:szCs w:val="24"/>
              </w:rPr>
              <w:t>alyvių</w:t>
            </w:r>
            <w:r w:rsidR="001178CC" w:rsidRPr="00891D7B">
              <w:rPr>
                <w:rFonts w:ascii="Times New Roman" w:hAnsi="Times New Roman"/>
                <w:sz w:val="24"/>
                <w:szCs w:val="24"/>
              </w:rPr>
              <w:t xml:space="preserve"> pasiūlymų vertinimui gali pasitelkti </w:t>
            </w:r>
            <w:r w:rsidR="3575D607" w:rsidRPr="00891D7B">
              <w:rPr>
                <w:rFonts w:ascii="Times New Roman" w:hAnsi="Times New Roman"/>
                <w:sz w:val="24"/>
                <w:szCs w:val="24"/>
              </w:rPr>
              <w:t xml:space="preserve">ikiprekybinio pirkimo </w:t>
            </w:r>
            <w:r w:rsidR="001178CC" w:rsidRPr="00891D7B">
              <w:rPr>
                <w:rFonts w:ascii="Times New Roman" w:hAnsi="Times New Roman"/>
                <w:sz w:val="24"/>
                <w:szCs w:val="24"/>
              </w:rPr>
              <w:t>ekspertus.</w:t>
            </w:r>
          </w:p>
        </w:tc>
      </w:tr>
      <w:tr w:rsidR="00FC137E" w:rsidRPr="00891D7B" w14:paraId="411C8A27" w14:textId="77777777" w:rsidTr="26D06401">
        <w:trPr>
          <w:gridAfter w:val="1"/>
          <w:wAfter w:w="77" w:type="dxa"/>
        </w:trPr>
        <w:tc>
          <w:tcPr>
            <w:tcW w:w="3085" w:type="dxa"/>
            <w:gridSpan w:val="2"/>
          </w:tcPr>
          <w:p w14:paraId="110EBBB9" w14:textId="77777777" w:rsidR="00FC137E" w:rsidRPr="00891D7B" w:rsidRDefault="00FC137E" w:rsidP="00B14064">
            <w:pPr>
              <w:spacing w:after="0" w:line="240" w:lineRule="auto"/>
              <w:rPr>
                <w:rFonts w:ascii="Times New Roman" w:hAnsi="Times New Roman"/>
                <w:sz w:val="24"/>
                <w:szCs w:val="24"/>
              </w:rPr>
            </w:pPr>
          </w:p>
        </w:tc>
        <w:tc>
          <w:tcPr>
            <w:tcW w:w="6769" w:type="dxa"/>
            <w:gridSpan w:val="2"/>
          </w:tcPr>
          <w:p w14:paraId="7D445277" w14:textId="77777777" w:rsidR="00FC137E" w:rsidRPr="00891D7B" w:rsidRDefault="00FC137E" w:rsidP="00B14064">
            <w:pPr>
              <w:spacing w:after="0" w:line="240" w:lineRule="auto"/>
              <w:rPr>
                <w:rFonts w:ascii="Times New Roman" w:hAnsi="Times New Roman"/>
                <w:sz w:val="24"/>
                <w:szCs w:val="24"/>
              </w:rPr>
            </w:pPr>
          </w:p>
        </w:tc>
      </w:tr>
      <w:tr w:rsidR="00201ABF" w:rsidRPr="00891D7B" w14:paraId="481E847D" w14:textId="77777777" w:rsidTr="26D06401">
        <w:tc>
          <w:tcPr>
            <w:tcW w:w="2915" w:type="dxa"/>
            <w:shd w:val="clear" w:color="auto" w:fill="D9D9D9" w:themeFill="background1" w:themeFillShade="D9"/>
          </w:tcPr>
          <w:p w14:paraId="7EECDBCC" w14:textId="77777777" w:rsidR="00201ABF" w:rsidRPr="00891D7B" w:rsidRDefault="00201ABF" w:rsidP="00371FAE">
            <w:pPr>
              <w:spacing w:after="0" w:line="240" w:lineRule="auto"/>
              <w:jc w:val="both"/>
              <w:rPr>
                <w:rFonts w:ascii="Times New Roman" w:hAnsi="Times New Roman"/>
                <w:sz w:val="24"/>
                <w:szCs w:val="24"/>
              </w:rPr>
            </w:pPr>
            <w:r w:rsidRPr="00891D7B">
              <w:rPr>
                <w:rFonts w:ascii="Times New Roman" w:hAnsi="Times New Roman"/>
                <w:sz w:val="24"/>
                <w:szCs w:val="24"/>
              </w:rPr>
              <w:t>Pasiūlymų vertinimo tvarka:</w:t>
            </w:r>
          </w:p>
        </w:tc>
        <w:tc>
          <w:tcPr>
            <w:tcW w:w="236" w:type="dxa"/>
            <w:gridSpan w:val="2"/>
          </w:tcPr>
          <w:p w14:paraId="5FB914F2" w14:textId="77777777" w:rsidR="00201ABF" w:rsidRPr="00891D7B" w:rsidRDefault="00201ABF" w:rsidP="00B14064">
            <w:pPr>
              <w:rPr>
                <w:rFonts w:ascii="Times New Roman" w:hAnsi="Times New Roman"/>
                <w:sz w:val="24"/>
                <w:szCs w:val="24"/>
              </w:rPr>
            </w:pPr>
          </w:p>
          <w:p w14:paraId="5A658139" w14:textId="77777777" w:rsidR="00201ABF" w:rsidRPr="00891D7B" w:rsidRDefault="00201ABF" w:rsidP="00B14064">
            <w:pPr>
              <w:spacing w:after="0" w:line="240" w:lineRule="auto"/>
              <w:rPr>
                <w:rFonts w:ascii="Times New Roman" w:hAnsi="Times New Roman"/>
                <w:sz w:val="24"/>
                <w:szCs w:val="24"/>
              </w:rPr>
            </w:pPr>
          </w:p>
        </w:tc>
        <w:tc>
          <w:tcPr>
            <w:tcW w:w="6780" w:type="dxa"/>
            <w:gridSpan w:val="2"/>
          </w:tcPr>
          <w:p w14:paraId="031B4479" w14:textId="145B4739" w:rsidR="00201ABF"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7.3. </w:t>
            </w:r>
            <w:r w:rsidR="00F00491" w:rsidRPr="00891D7B">
              <w:rPr>
                <w:rFonts w:ascii="Times New Roman" w:hAnsi="Times New Roman"/>
                <w:sz w:val="24"/>
                <w:szCs w:val="24"/>
              </w:rPr>
              <w:t xml:space="preserve">Dalyvių </w:t>
            </w:r>
            <w:r w:rsidR="00201ABF" w:rsidRPr="00891D7B">
              <w:rPr>
                <w:rFonts w:ascii="Times New Roman" w:hAnsi="Times New Roman"/>
                <w:sz w:val="24"/>
                <w:szCs w:val="24"/>
              </w:rPr>
              <w:t xml:space="preserve">pateiktų pasiūlymų vertinimo tvarka numatyta šių </w:t>
            </w:r>
            <w:r w:rsidR="004309BB" w:rsidRPr="00891D7B">
              <w:rPr>
                <w:rFonts w:ascii="Times New Roman" w:hAnsi="Times New Roman"/>
                <w:sz w:val="24"/>
                <w:szCs w:val="24"/>
              </w:rPr>
              <w:t>pirkimo dokumentų</w:t>
            </w:r>
            <w:r w:rsidR="00201ABF" w:rsidRPr="00891D7B">
              <w:rPr>
                <w:rFonts w:ascii="Times New Roman" w:hAnsi="Times New Roman"/>
                <w:sz w:val="24"/>
                <w:szCs w:val="24"/>
              </w:rPr>
              <w:t xml:space="preserve"> </w:t>
            </w:r>
            <w:r w:rsidR="00387A08" w:rsidRPr="00891D7B">
              <w:rPr>
                <w:rFonts w:ascii="Times New Roman" w:hAnsi="Times New Roman"/>
                <w:sz w:val="24"/>
                <w:szCs w:val="24"/>
              </w:rPr>
              <w:t>3</w:t>
            </w:r>
            <w:r w:rsidR="00786DDF" w:rsidRPr="00891D7B">
              <w:rPr>
                <w:rFonts w:ascii="Times New Roman" w:hAnsi="Times New Roman"/>
                <w:sz w:val="24"/>
                <w:szCs w:val="24"/>
              </w:rPr>
              <w:t xml:space="preserve"> </w:t>
            </w:r>
            <w:r w:rsidR="00201ABF" w:rsidRPr="00891D7B">
              <w:rPr>
                <w:rFonts w:ascii="Times New Roman" w:hAnsi="Times New Roman"/>
                <w:sz w:val="24"/>
                <w:szCs w:val="24"/>
              </w:rPr>
              <w:t xml:space="preserve">priede </w:t>
            </w:r>
            <w:r w:rsidR="00E8206B" w:rsidRPr="00891D7B">
              <w:rPr>
                <w:rFonts w:ascii="Times New Roman" w:hAnsi="Times New Roman"/>
                <w:sz w:val="24"/>
                <w:szCs w:val="24"/>
              </w:rPr>
              <w:t>„</w:t>
            </w:r>
            <w:r w:rsidR="00950CEE" w:rsidRPr="00891D7B">
              <w:rPr>
                <w:rFonts w:ascii="Times New Roman" w:hAnsi="Times New Roman"/>
                <w:sz w:val="24"/>
                <w:szCs w:val="24"/>
              </w:rPr>
              <w:t xml:space="preserve">Pasiūlymų ir rezultatų </w:t>
            </w:r>
            <w:r w:rsidR="00201ABF" w:rsidRPr="00891D7B">
              <w:rPr>
                <w:rFonts w:ascii="Times New Roman" w:hAnsi="Times New Roman"/>
                <w:sz w:val="24"/>
                <w:szCs w:val="24"/>
              </w:rPr>
              <w:t>vertinimo tvarka</w:t>
            </w:r>
            <w:r w:rsidR="00E8206B" w:rsidRPr="00891D7B">
              <w:rPr>
                <w:rFonts w:ascii="Times New Roman" w:hAnsi="Times New Roman"/>
                <w:sz w:val="24"/>
                <w:szCs w:val="24"/>
              </w:rPr>
              <w:t>“</w:t>
            </w:r>
            <w:r w:rsidR="00201ABF" w:rsidRPr="00891D7B">
              <w:rPr>
                <w:rFonts w:ascii="Times New Roman" w:hAnsi="Times New Roman"/>
                <w:sz w:val="24"/>
                <w:szCs w:val="24"/>
              </w:rPr>
              <w:t>.</w:t>
            </w:r>
            <w:r w:rsidR="00A31617" w:rsidRPr="00891D7B">
              <w:rPr>
                <w:rFonts w:ascii="Times New Roman" w:hAnsi="Times New Roman"/>
                <w:sz w:val="24"/>
                <w:szCs w:val="24"/>
              </w:rPr>
              <w:t xml:space="preserve"> </w:t>
            </w:r>
            <w:r w:rsidR="007B211C" w:rsidRPr="00891D7B">
              <w:rPr>
                <w:rFonts w:ascii="Times New Roman" w:hAnsi="Times New Roman"/>
                <w:sz w:val="24"/>
                <w:szCs w:val="24"/>
              </w:rPr>
              <w:t>Pasiūlymų vertinimo trukmė iki 30 darbo dienų nuo pasiūlymų pateikimo termino pabaigos.</w:t>
            </w:r>
          </w:p>
        </w:tc>
      </w:tr>
      <w:tr w:rsidR="00201ABF" w:rsidRPr="00891D7B" w14:paraId="3E676DAF" w14:textId="77777777" w:rsidTr="26D06401">
        <w:trPr>
          <w:gridAfter w:val="1"/>
          <w:wAfter w:w="77" w:type="dxa"/>
        </w:trPr>
        <w:tc>
          <w:tcPr>
            <w:tcW w:w="3085" w:type="dxa"/>
            <w:gridSpan w:val="2"/>
          </w:tcPr>
          <w:p w14:paraId="55CD8188" w14:textId="77777777" w:rsidR="00201ABF" w:rsidRPr="00891D7B" w:rsidRDefault="00201ABF" w:rsidP="00B14064">
            <w:pPr>
              <w:spacing w:after="0" w:line="240" w:lineRule="auto"/>
              <w:rPr>
                <w:rFonts w:ascii="Times New Roman" w:hAnsi="Times New Roman"/>
                <w:sz w:val="24"/>
                <w:szCs w:val="24"/>
              </w:rPr>
            </w:pPr>
          </w:p>
        </w:tc>
        <w:tc>
          <w:tcPr>
            <w:tcW w:w="6769" w:type="dxa"/>
            <w:gridSpan w:val="2"/>
          </w:tcPr>
          <w:p w14:paraId="47EF323F" w14:textId="77777777" w:rsidR="00201ABF" w:rsidRPr="00891D7B" w:rsidRDefault="00201ABF" w:rsidP="00B14064">
            <w:pPr>
              <w:spacing w:after="0" w:line="240" w:lineRule="auto"/>
              <w:rPr>
                <w:rFonts w:ascii="Times New Roman" w:hAnsi="Times New Roman"/>
                <w:sz w:val="24"/>
                <w:szCs w:val="24"/>
              </w:rPr>
            </w:pPr>
          </w:p>
        </w:tc>
      </w:tr>
      <w:tr w:rsidR="00FC137E" w:rsidRPr="00891D7B" w14:paraId="7E9DA1DB" w14:textId="77777777" w:rsidTr="26D06401">
        <w:tc>
          <w:tcPr>
            <w:tcW w:w="2915" w:type="dxa"/>
            <w:shd w:val="clear" w:color="auto" w:fill="D9D9D9" w:themeFill="background1" w:themeFillShade="D9"/>
          </w:tcPr>
          <w:p w14:paraId="20E7A167" w14:textId="77777777" w:rsidR="00FC137E" w:rsidRPr="00891D7B" w:rsidRDefault="00FC137E" w:rsidP="00B14064">
            <w:pPr>
              <w:spacing w:after="0" w:line="240" w:lineRule="auto"/>
              <w:rPr>
                <w:rFonts w:ascii="Times New Roman" w:hAnsi="Times New Roman"/>
                <w:sz w:val="24"/>
                <w:szCs w:val="24"/>
              </w:rPr>
            </w:pPr>
            <w:r w:rsidRPr="00891D7B">
              <w:rPr>
                <w:rFonts w:ascii="Times New Roman" w:hAnsi="Times New Roman"/>
                <w:sz w:val="24"/>
                <w:szCs w:val="24"/>
              </w:rPr>
              <w:t>Pasiūlymų atmetimas:</w:t>
            </w:r>
          </w:p>
        </w:tc>
        <w:tc>
          <w:tcPr>
            <w:tcW w:w="236" w:type="dxa"/>
            <w:gridSpan w:val="2"/>
          </w:tcPr>
          <w:p w14:paraId="7127A330" w14:textId="77777777" w:rsidR="00FC137E" w:rsidRPr="00891D7B" w:rsidRDefault="00FC137E" w:rsidP="00B14064">
            <w:pPr>
              <w:rPr>
                <w:rFonts w:ascii="Times New Roman" w:hAnsi="Times New Roman"/>
                <w:sz w:val="24"/>
                <w:szCs w:val="24"/>
              </w:rPr>
            </w:pPr>
          </w:p>
          <w:p w14:paraId="18AC602D" w14:textId="77777777" w:rsidR="00FC137E" w:rsidRPr="00891D7B" w:rsidRDefault="00FC137E" w:rsidP="00B14064">
            <w:pPr>
              <w:spacing w:after="0" w:line="240" w:lineRule="auto"/>
              <w:rPr>
                <w:rFonts w:ascii="Times New Roman" w:hAnsi="Times New Roman"/>
                <w:sz w:val="24"/>
                <w:szCs w:val="24"/>
              </w:rPr>
            </w:pPr>
          </w:p>
        </w:tc>
        <w:tc>
          <w:tcPr>
            <w:tcW w:w="6780" w:type="dxa"/>
            <w:gridSpan w:val="2"/>
          </w:tcPr>
          <w:p w14:paraId="27F25C04" w14:textId="7113C479" w:rsidR="00A31889"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7.4. </w:t>
            </w:r>
            <w:r w:rsidR="00FC137E" w:rsidRPr="00891D7B">
              <w:rPr>
                <w:rFonts w:ascii="Times New Roman" w:hAnsi="Times New Roman"/>
                <w:sz w:val="24"/>
                <w:szCs w:val="24"/>
              </w:rPr>
              <w:t xml:space="preserve">Pasiūlymas </w:t>
            </w:r>
            <w:r w:rsidR="00A31889" w:rsidRPr="00891D7B">
              <w:rPr>
                <w:rFonts w:ascii="Times New Roman" w:hAnsi="Times New Roman"/>
                <w:sz w:val="24"/>
                <w:szCs w:val="24"/>
              </w:rPr>
              <w:t>atmetamas, jeigu:</w:t>
            </w:r>
          </w:p>
          <w:p w14:paraId="17C0CBBD" w14:textId="46EEAAD4" w:rsidR="004F298B"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7.4.1. </w:t>
            </w:r>
            <w:r w:rsidR="00A31889" w:rsidRPr="00891D7B">
              <w:rPr>
                <w:rFonts w:ascii="Times New Roman" w:hAnsi="Times New Roman"/>
                <w:sz w:val="24"/>
                <w:szCs w:val="24"/>
              </w:rPr>
              <w:t xml:space="preserve">neatitinka </w:t>
            </w:r>
            <w:r w:rsidR="004309BB" w:rsidRPr="00891D7B">
              <w:rPr>
                <w:rFonts w:ascii="Times New Roman" w:hAnsi="Times New Roman"/>
                <w:sz w:val="24"/>
                <w:szCs w:val="24"/>
              </w:rPr>
              <w:t>pirkimo dokumentuose</w:t>
            </w:r>
            <w:r w:rsidR="008B59A8" w:rsidRPr="00891D7B">
              <w:rPr>
                <w:rFonts w:ascii="Times New Roman" w:hAnsi="Times New Roman"/>
                <w:sz w:val="24"/>
                <w:szCs w:val="24"/>
              </w:rPr>
              <w:t xml:space="preserve"> </w:t>
            </w:r>
            <w:r w:rsidR="00A31889" w:rsidRPr="00891D7B">
              <w:rPr>
                <w:rFonts w:ascii="Times New Roman" w:hAnsi="Times New Roman"/>
                <w:sz w:val="24"/>
                <w:szCs w:val="24"/>
              </w:rPr>
              <w:t>nustatytų reikalavimų</w:t>
            </w:r>
            <w:r w:rsidR="004F298B" w:rsidRPr="00891D7B">
              <w:rPr>
                <w:rFonts w:ascii="Times New Roman" w:hAnsi="Times New Roman"/>
                <w:sz w:val="24"/>
                <w:szCs w:val="24"/>
              </w:rPr>
              <w:t xml:space="preserve"> (pasiūlymas nepasirašytas</w:t>
            </w:r>
            <w:r w:rsidR="00E81DB1" w:rsidRPr="00891D7B">
              <w:rPr>
                <w:rFonts w:ascii="Times New Roman" w:hAnsi="Times New Roman"/>
                <w:sz w:val="24"/>
                <w:szCs w:val="24"/>
              </w:rPr>
              <w:t xml:space="preserve">, </w:t>
            </w:r>
            <w:r w:rsidR="00C33987" w:rsidRPr="00891D7B">
              <w:rPr>
                <w:rFonts w:ascii="Times New Roman" w:hAnsi="Times New Roman"/>
                <w:sz w:val="24"/>
                <w:szCs w:val="24"/>
              </w:rPr>
              <w:t xml:space="preserve">ir </w:t>
            </w:r>
            <w:r w:rsidR="00820818" w:rsidRPr="00891D7B">
              <w:rPr>
                <w:rFonts w:ascii="Times New Roman" w:hAnsi="Times New Roman"/>
                <w:sz w:val="24"/>
                <w:szCs w:val="24"/>
              </w:rPr>
              <w:t>d</w:t>
            </w:r>
            <w:r w:rsidR="00C33987" w:rsidRPr="00891D7B">
              <w:rPr>
                <w:rFonts w:ascii="Times New Roman" w:hAnsi="Times New Roman"/>
                <w:sz w:val="24"/>
                <w:szCs w:val="24"/>
              </w:rPr>
              <w:t xml:space="preserve">alyvis, </w:t>
            </w:r>
            <w:r w:rsidR="00820818" w:rsidRPr="00891D7B">
              <w:rPr>
                <w:rFonts w:ascii="Times New Roman" w:hAnsi="Times New Roman"/>
                <w:sz w:val="24"/>
                <w:szCs w:val="24"/>
              </w:rPr>
              <w:t>p</w:t>
            </w:r>
            <w:r w:rsidR="00C33987" w:rsidRPr="00891D7B">
              <w:rPr>
                <w:rFonts w:ascii="Times New Roman" w:hAnsi="Times New Roman"/>
                <w:sz w:val="24"/>
                <w:szCs w:val="24"/>
              </w:rPr>
              <w:t>irkimo komisijos prašymu, nepatikslino formalaus</w:t>
            </w:r>
            <w:r w:rsidR="00176CBE" w:rsidRPr="00891D7B">
              <w:rPr>
                <w:rFonts w:ascii="Times New Roman" w:hAnsi="Times New Roman"/>
                <w:sz w:val="24"/>
                <w:szCs w:val="24"/>
              </w:rPr>
              <w:t xml:space="preserve"> </w:t>
            </w:r>
            <w:r w:rsidR="008D3576" w:rsidRPr="00891D7B">
              <w:rPr>
                <w:rFonts w:ascii="Times New Roman" w:hAnsi="Times New Roman"/>
                <w:sz w:val="24"/>
                <w:szCs w:val="24"/>
              </w:rPr>
              <w:t>neatitikimo</w:t>
            </w:r>
            <w:r w:rsidR="004F298B" w:rsidRPr="00891D7B">
              <w:rPr>
                <w:rFonts w:ascii="Times New Roman" w:hAnsi="Times New Roman"/>
                <w:sz w:val="24"/>
                <w:szCs w:val="24"/>
              </w:rPr>
              <w:t>, pasiūlymas neatiti</w:t>
            </w:r>
            <w:r w:rsidR="00C33987" w:rsidRPr="00891D7B">
              <w:rPr>
                <w:rFonts w:ascii="Times New Roman" w:hAnsi="Times New Roman"/>
                <w:sz w:val="24"/>
                <w:szCs w:val="24"/>
              </w:rPr>
              <w:t>n</w:t>
            </w:r>
            <w:r w:rsidR="004F298B" w:rsidRPr="00891D7B">
              <w:rPr>
                <w:rFonts w:ascii="Times New Roman" w:hAnsi="Times New Roman"/>
                <w:sz w:val="24"/>
                <w:szCs w:val="24"/>
              </w:rPr>
              <w:t>k</w:t>
            </w:r>
            <w:r w:rsidR="00C33987" w:rsidRPr="00891D7B">
              <w:rPr>
                <w:rFonts w:ascii="Times New Roman" w:hAnsi="Times New Roman"/>
                <w:sz w:val="24"/>
                <w:szCs w:val="24"/>
              </w:rPr>
              <w:t>a</w:t>
            </w:r>
            <w:r w:rsidR="004F298B" w:rsidRPr="00891D7B">
              <w:rPr>
                <w:rFonts w:ascii="Times New Roman" w:hAnsi="Times New Roman"/>
                <w:sz w:val="24"/>
                <w:szCs w:val="24"/>
              </w:rPr>
              <w:t xml:space="preserve"> perkamų paslaugų teikimo sąlygų ir reikalavimų, nustatytų </w:t>
            </w:r>
            <w:r w:rsidR="004309BB" w:rsidRPr="00891D7B">
              <w:rPr>
                <w:rFonts w:ascii="Times New Roman" w:hAnsi="Times New Roman"/>
                <w:sz w:val="24"/>
                <w:szCs w:val="24"/>
              </w:rPr>
              <w:t>f</w:t>
            </w:r>
            <w:r w:rsidR="007C1E01" w:rsidRPr="00891D7B">
              <w:rPr>
                <w:rFonts w:ascii="Times New Roman" w:hAnsi="Times New Roman"/>
                <w:sz w:val="24"/>
                <w:szCs w:val="24"/>
              </w:rPr>
              <w:t>unkcinėje</w:t>
            </w:r>
            <w:r w:rsidR="004F298B" w:rsidRPr="00891D7B">
              <w:rPr>
                <w:rFonts w:ascii="Times New Roman" w:hAnsi="Times New Roman"/>
                <w:sz w:val="24"/>
                <w:szCs w:val="24"/>
              </w:rPr>
              <w:t xml:space="preserve"> specifikacijoje ir pan.);</w:t>
            </w:r>
          </w:p>
          <w:p w14:paraId="738EBEE5" w14:textId="552F7E0E" w:rsidR="00315C76"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7.4.2. </w:t>
            </w:r>
            <w:r w:rsidR="00931DFE" w:rsidRPr="00891D7B">
              <w:rPr>
                <w:rFonts w:ascii="Times New Roman" w:hAnsi="Times New Roman"/>
                <w:sz w:val="24"/>
                <w:szCs w:val="24"/>
              </w:rPr>
              <w:t>D</w:t>
            </w:r>
            <w:r w:rsidR="00305490" w:rsidRPr="00891D7B">
              <w:rPr>
                <w:rFonts w:ascii="Times New Roman" w:hAnsi="Times New Roman"/>
                <w:sz w:val="24"/>
                <w:szCs w:val="24"/>
              </w:rPr>
              <w:t>alyvis</w:t>
            </w:r>
            <w:r w:rsidR="00A31889" w:rsidRPr="00891D7B">
              <w:rPr>
                <w:rFonts w:ascii="Times New Roman" w:hAnsi="Times New Roman"/>
                <w:sz w:val="24"/>
                <w:szCs w:val="24"/>
              </w:rPr>
              <w:t xml:space="preserve"> </w:t>
            </w:r>
            <w:r w:rsidR="00820818" w:rsidRPr="00891D7B">
              <w:rPr>
                <w:rFonts w:ascii="Times New Roman" w:hAnsi="Times New Roman"/>
                <w:sz w:val="24"/>
                <w:szCs w:val="24"/>
              </w:rPr>
              <w:t>p</w:t>
            </w:r>
            <w:r w:rsidR="00A31889" w:rsidRPr="00891D7B">
              <w:rPr>
                <w:rFonts w:ascii="Times New Roman" w:hAnsi="Times New Roman"/>
                <w:sz w:val="24"/>
                <w:szCs w:val="24"/>
              </w:rPr>
              <w:t>irkimo komisijos prašymu per nurodytą terminą nepatikslina arba nepapildo pateiktų netikslių ar neišsamių duomenų apie savo kvalifikaciją;</w:t>
            </w:r>
          </w:p>
          <w:p w14:paraId="2B074DF1" w14:textId="2C1BBB18" w:rsidR="001D474F"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lastRenderedPageBreak/>
              <w:t xml:space="preserve">7.4.3. </w:t>
            </w:r>
            <w:r w:rsidR="001D474F" w:rsidRPr="00891D7B">
              <w:rPr>
                <w:rFonts w:ascii="Times New Roman" w:hAnsi="Times New Roman"/>
                <w:sz w:val="24"/>
                <w:szCs w:val="24"/>
              </w:rPr>
              <w:t xml:space="preserve">Dalyvis </w:t>
            </w:r>
            <w:r w:rsidR="00820818" w:rsidRPr="00891D7B">
              <w:rPr>
                <w:rFonts w:ascii="Times New Roman" w:hAnsi="Times New Roman"/>
                <w:sz w:val="24"/>
                <w:szCs w:val="24"/>
              </w:rPr>
              <w:t>p</w:t>
            </w:r>
            <w:r w:rsidR="001D474F" w:rsidRPr="00891D7B">
              <w:rPr>
                <w:rFonts w:ascii="Times New Roman" w:hAnsi="Times New Roman"/>
                <w:sz w:val="24"/>
                <w:szCs w:val="24"/>
              </w:rPr>
              <w:t>irkimo komisijos pra</w:t>
            </w:r>
            <w:r w:rsidR="002F416B" w:rsidRPr="00891D7B">
              <w:rPr>
                <w:rFonts w:ascii="Times New Roman" w:hAnsi="Times New Roman"/>
                <w:sz w:val="24"/>
                <w:szCs w:val="24"/>
              </w:rPr>
              <w:t>š</w:t>
            </w:r>
            <w:r w:rsidR="001D474F" w:rsidRPr="00891D7B">
              <w:rPr>
                <w:rFonts w:ascii="Times New Roman" w:hAnsi="Times New Roman"/>
                <w:sz w:val="24"/>
                <w:szCs w:val="24"/>
              </w:rPr>
              <w:t>ymu per nurodyt</w:t>
            </w:r>
            <w:r w:rsidR="002F416B" w:rsidRPr="00891D7B">
              <w:rPr>
                <w:rFonts w:ascii="Times New Roman" w:hAnsi="Times New Roman"/>
                <w:sz w:val="24"/>
                <w:szCs w:val="24"/>
              </w:rPr>
              <w:t>ą</w:t>
            </w:r>
            <w:r w:rsidR="001D474F" w:rsidRPr="00891D7B">
              <w:rPr>
                <w:rFonts w:ascii="Times New Roman" w:hAnsi="Times New Roman"/>
                <w:sz w:val="24"/>
                <w:szCs w:val="24"/>
              </w:rPr>
              <w:t xml:space="preserve"> termin</w:t>
            </w:r>
            <w:r w:rsidR="002F416B" w:rsidRPr="00891D7B">
              <w:rPr>
                <w:rFonts w:ascii="Times New Roman" w:hAnsi="Times New Roman"/>
                <w:sz w:val="24"/>
                <w:szCs w:val="24"/>
              </w:rPr>
              <w:t>ą</w:t>
            </w:r>
            <w:r w:rsidR="001D474F" w:rsidRPr="00891D7B">
              <w:rPr>
                <w:rFonts w:ascii="Times New Roman" w:hAnsi="Times New Roman"/>
                <w:sz w:val="24"/>
                <w:szCs w:val="24"/>
              </w:rPr>
              <w:t xml:space="preserve"> nepatikslina arba nepapildo pateiktų netikslių ar neišsamių</w:t>
            </w:r>
            <w:r w:rsidR="002F416B" w:rsidRPr="00891D7B">
              <w:rPr>
                <w:rFonts w:ascii="Times New Roman" w:hAnsi="Times New Roman"/>
                <w:sz w:val="24"/>
                <w:szCs w:val="24"/>
              </w:rPr>
              <w:t xml:space="preserve"> duomenų </w:t>
            </w:r>
            <w:r w:rsidR="00820818" w:rsidRPr="00891D7B">
              <w:rPr>
                <w:rFonts w:ascii="Times New Roman" w:hAnsi="Times New Roman"/>
                <w:sz w:val="24"/>
                <w:szCs w:val="24"/>
              </w:rPr>
              <w:t>nurodytu 4 lentelėje</w:t>
            </w:r>
            <w:r w:rsidR="002F416B" w:rsidRPr="00891D7B">
              <w:rPr>
                <w:rFonts w:ascii="Times New Roman" w:hAnsi="Times New Roman"/>
                <w:sz w:val="24"/>
                <w:szCs w:val="24"/>
              </w:rPr>
              <w:t>;</w:t>
            </w:r>
          </w:p>
          <w:p w14:paraId="0349484D" w14:textId="7F2D5004" w:rsidR="00FC137E"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7.4.4. </w:t>
            </w:r>
            <w:r w:rsidR="00931DFE" w:rsidRPr="00891D7B">
              <w:rPr>
                <w:rFonts w:ascii="Times New Roman" w:hAnsi="Times New Roman"/>
                <w:sz w:val="24"/>
                <w:szCs w:val="24"/>
              </w:rPr>
              <w:t>D</w:t>
            </w:r>
            <w:r w:rsidR="00305490" w:rsidRPr="00891D7B">
              <w:rPr>
                <w:rFonts w:ascii="Times New Roman" w:hAnsi="Times New Roman"/>
                <w:sz w:val="24"/>
                <w:szCs w:val="24"/>
              </w:rPr>
              <w:t>alyvis</w:t>
            </w:r>
            <w:r w:rsidR="00A31889" w:rsidRPr="00891D7B">
              <w:rPr>
                <w:rFonts w:ascii="Times New Roman" w:hAnsi="Times New Roman"/>
                <w:sz w:val="24"/>
                <w:szCs w:val="24"/>
              </w:rPr>
              <w:t xml:space="preserve"> apie nustatytų reikalavimų atitiktį yra pateikęs melagingą informaciją, kurią </w:t>
            </w:r>
            <w:r w:rsidR="00820818" w:rsidRPr="00891D7B">
              <w:rPr>
                <w:rFonts w:ascii="Times New Roman" w:hAnsi="Times New Roman"/>
                <w:sz w:val="24"/>
                <w:szCs w:val="24"/>
              </w:rPr>
              <w:t>p</w:t>
            </w:r>
            <w:r w:rsidR="00A31889" w:rsidRPr="00891D7B">
              <w:rPr>
                <w:rFonts w:ascii="Times New Roman" w:hAnsi="Times New Roman"/>
                <w:sz w:val="24"/>
                <w:szCs w:val="24"/>
              </w:rPr>
              <w:t>irkimo komisija įrodo bet kuriomis teisėtomis priemonėmis;</w:t>
            </w:r>
          </w:p>
          <w:p w14:paraId="2D676B25" w14:textId="28BE7275" w:rsidR="00A31889"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7.4.5. </w:t>
            </w:r>
            <w:r w:rsidR="00931DFE" w:rsidRPr="00891D7B">
              <w:rPr>
                <w:rFonts w:ascii="Times New Roman" w:hAnsi="Times New Roman"/>
                <w:sz w:val="24"/>
                <w:szCs w:val="24"/>
              </w:rPr>
              <w:t>D</w:t>
            </w:r>
            <w:r w:rsidR="00305490" w:rsidRPr="00891D7B">
              <w:rPr>
                <w:rFonts w:ascii="Times New Roman" w:hAnsi="Times New Roman"/>
                <w:sz w:val="24"/>
                <w:szCs w:val="24"/>
              </w:rPr>
              <w:t>alyvis</w:t>
            </w:r>
            <w:r w:rsidR="004F298B" w:rsidRPr="00891D7B">
              <w:rPr>
                <w:rFonts w:ascii="Times New Roman" w:hAnsi="Times New Roman"/>
                <w:sz w:val="24"/>
                <w:szCs w:val="24"/>
              </w:rPr>
              <w:t xml:space="preserve"> pateikia daugiau kaip vieną pasiūlymą </w:t>
            </w:r>
            <w:r w:rsidR="003D34C9" w:rsidRPr="00891D7B">
              <w:rPr>
                <w:rFonts w:ascii="Times New Roman" w:hAnsi="Times New Roman"/>
                <w:sz w:val="24"/>
                <w:szCs w:val="24"/>
              </w:rPr>
              <w:t>p</w:t>
            </w:r>
            <w:r w:rsidR="00C14463" w:rsidRPr="00891D7B">
              <w:rPr>
                <w:rFonts w:ascii="Times New Roman" w:hAnsi="Times New Roman"/>
                <w:sz w:val="24"/>
                <w:szCs w:val="24"/>
              </w:rPr>
              <w:t xml:space="preserve">irkimo </w:t>
            </w:r>
            <w:r w:rsidR="004F298B" w:rsidRPr="00891D7B">
              <w:rPr>
                <w:rFonts w:ascii="Times New Roman" w:hAnsi="Times New Roman"/>
                <w:sz w:val="24"/>
                <w:szCs w:val="24"/>
              </w:rPr>
              <w:t xml:space="preserve">objektui arba ūkio subjektų grupės narys dalyvauja teikiant kelis pasiūlymus dėl </w:t>
            </w:r>
            <w:r w:rsidR="003D34C9" w:rsidRPr="00891D7B">
              <w:rPr>
                <w:rFonts w:ascii="Times New Roman" w:hAnsi="Times New Roman"/>
                <w:sz w:val="24"/>
                <w:szCs w:val="24"/>
              </w:rPr>
              <w:t>p</w:t>
            </w:r>
            <w:r w:rsidR="00C14463" w:rsidRPr="00891D7B">
              <w:rPr>
                <w:rFonts w:ascii="Times New Roman" w:hAnsi="Times New Roman"/>
                <w:sz w:val="24"/>
                <w:szCs w:val="24"/>
              </w:rPr>
              <w:t xml:space="preserve">irkimo </w:t>
            </w:r>
            <w:r w:rsidR="004F298B" w:rsidRPr="00891D7B">
              <w:rPr>
                <w:rFonts w:ascii="Times New Roman" w:hAnsi="Times New Roman"/>
                <w:sz w:val="24"/>
                <w:szCs w:val="24"/>
              </w:rPr>
              <w:t>objekto;</w:t>
            </w:r>
          </w:p>
          <w:p w14:paraId="0AD5A064" w14:textId="49D4A929" w:rsidR="004F298B"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7.4.6. </w:t>
            </w:r>
            <w:r w:rsidR="004F298B" w:rsidRPr="00891D7B">
              <w:rPr>
                <w:rFonts w:ascii="Times New Roman" w:hAnsi="Times New Roman"/>
                <w:sz w:val="24"/>
                <w:szCs w:val="24"/>
              </w:rPr>
              <w:t>pasiūlymas pateiktas pasibaigus pasiūlymų pateikimo terminui</w:t>
            </w:r>
            <w:r w:rsidR="00D948BC" w:rsidRPr="00891D7B">
              <w:rPr>
                <w:rFonts w:ascii="Times New Roman" w:hAnsi="Times New Roman"/>
                <w:sz w:val="24"/>
                <w:szCs w:val="24"/>
              </w:rPr>
              <w:t>;</w:t>
            </w:r>
          </w:p>
          <w:p w14:paraId="09FCC84D" w14:textId="4D902C65" w:rsidR="00D948BC"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7.4.7.</w:t>
            </w:r>
            <w:r w:rsidR="00D948BC" w:rsidRPr="00891D7B">
              <w:rPr>
                <w:rFonts w:ascii="Times New Roman" w:hAnsi="Times New Roman"/>
                <w:sz w:val="24"/>
                <w:szCs w:val="24"/>
              </w:rPr>
              <w:t xml:space="preserve"> Dalyvis kartu su pasiūlymu nepateikia</w:t>
            </w:r>
            <w:r w:rsidR="00EE5786" w:rsidRPr="00891D7B">
              <w:rPr>
                <w:rFonts w:ascii="Times New Roman" w:hAnsi="Times New Roman"/>
                <w:sz w:val="24"/>
                <w:szCs w:val="24"/>
              </w:rPr>
              <w:t xml:space="preserve"> technologinio parengties lygio</w:t>
            </w:r>
            <w:r w:rsidR="00C24418" w:rsidRPr="00891D7B">
              <w:rPr>
                <w:rFonts w:ascii="Times New Roman" w:hAnsi="Times New Roman"/>
                <w:sz w:val="24"/>
                <w:szCs w:val="24"/>
              </w:rPr>
              <w:t xml:space="preserve"> įrodančių dokumentų</w:t>
            </w:r>
            <w:r w:rsidR="00103251" w:rsidRPr="00891D7B">
              <w:rPr>
                <w:rFonts w:ascii="Times New Roman" w:hAnsi="Times New Roman"/>
                <w:sz w:val="24"/>
                <w:szCs w:val="24"/>
              </w:rPr>
              <w:t xml:space="preserve"> arba </w:t>
            </w:r>
            <w:r w:rsidR="000E31A8" w:rsidRPr="00891D7B">
              <w:rPr>
                <w:rFonts w:ascii="Times New Roman" w:hAnsi="Times New Roman"/>
                <w:sz w:val="24"/>
                <w:szCs w:val="24"/>
              </w:rPr>
              <w:t>technologinis parengties lygis yra žemesnis nei TPL4</w:t>
            </w:r>
            <w:r w:rsidR="00F66F6E" w:rsidRPr="00891D7B">
              <w:rPr>
                <w:rFonts w:ascii="Times New Roman" w:hAnsi="Times New Roman"/>
                <w:sz w:val="24"/>
                <w:szCs w:val="24"/>
              </w:rPr>
              <w:t>; radaro, EO/IR patvirtinimo</w:t>
            </w:r>
            <w:r w:rsidR="002A4ABA" w:rsidRPr="00891D7B">
              <w:rPr>
                <w:rFonts w:ascii="Times New Roman" w:hAnsi="Times New Roman"/>
                <w:sz w:val="24"/>
                <w:szCs w:val="24"/>
              </w:rPr>
              <w:t>; reagavimo posistemės funkcionalumų; sistemos architektūros ir integracijos (COP/C2)</w:t>
            </w:r>
            <w:r w:rsidR="000E31A8" w:rsidRPr="00891D7B">
              <w:rPr>
                <w:rFonts w:ascii="Times New Roman" w:hAnsi="Times New Roman"/>
                <w:sz w:val="24"/>
                <w:szCs w:val="24"/>
              </w:rPr>
              <w:t>;</w:t>
            </w:r>
          </w:p>
          <w:p w14:paraId="503D95D2" w14:textId="6C85AC0E" w:rsidR="000E31A8"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7.4.8.</w:t>
            </w:r>
            <w:r w:rsidR="000E31A8" w:rsidRPr="00891D7B">
              <w:rPr>
                <w:rFonts w:ascii="Times New Roman" w:hAnsi="Times New Roman"/>
                <w:sz w:val="24"/>
                <w:szCs w:val="24"/>
              </w:rPr>
              <w:t xml:space="preserve"> Dalyvis neatitinka nacionalinio saugumo reikalavimų</w:t>
            </w:r>
            <w:r w:rsidR="00322694" w:rsidRPr="00891D7B">
              <w:rPr>
                <w:rFonts w:ascii="Times New Roman" w:hAnsi="Times New Roman"/>
                <w:sz w:val="24"/>
                <w:szCs w:val="24"/>
              </w:rPr>
              <w:t xml:space="preserve"> nurodytų 4 lentelės 6.1.7. punkte</w:t>
            </w:r>
            <w:r w:rsidR="00306EB5" w:rsidRPr="00891D7B">
              <w:rPr>
                <w:rFonts w:ascii="Times New Roman" w:hAnsi="Times New Roman"/>
                <w:sz w:val="24"/>
                <w:szCs w:val="24"/>
              </w:rPr>
              <w:t>.</w:t>
            </w:r>
          </w:p>
          <w:p w14:paraId="120DD126" w14:textId="78B0AB5F" w:rsidR="009061F3" w:rsidRPr="00891D7B" w:rsidRDefault="00000DBF"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7.4.9. Dalyvis </w:t>
            </w:r>
            <w:r w:rsidR="00E51D5D" w:rsidRPr="00891D7B">
              <w:rPr>
                <w:rFonts w:ascii="Times New Roman" w:hAnsi="Times New Roman"/>
                <w:sz w:val="24"/>
                <w:szCs w:val="24"/>
              </w:rPr>
              <w:t>savo lėšomis ne</w:t>
            </w:r>
            <w:r w:rsidR="00E51D5D" w:rsidRPr="00891D7B">
              <w:rPr>
                <w:rFonts w:ascii="Times New Roman" w:eastAsiaTheme="minorHAnsi" w:hAnsi="Times New Roman"/>
                <w:color w:val="000000"/>
                <w:sz w:val="24"/>
                <w:szCs w:val="24"/>
              </w:rPr>
              <w:t>finansuoja dalies ikiprekybinio pirkimo sutarties vykdymo išlaidų</w:t>
            </w:r>
            <w:r w:rsidRPr="00891D7B">
              <w:rPr>
                <w:rFonts w:ascii="Times New Roman" w:hAnsi="Times New Roman"/>
                <w:sz w:val="24"/>
                <w:szCs w:val="24"/>
              </w:rPr>
              <w:t>;</w:t>
            </w:r>
          </w:p>
          <w:p w14:paraId="7386349F" w14:textId="1AC9C170" w:rsidR="002419B0" w:rsidRPr="00891D7B" w:rsidRDefault="00000DBF"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7.4.10. </w:t>
            </w:r>
            <w:r w:rsidR="002419B0" w:rsidRPr="00891D7B">
              <w:rPr>
                <w:rFonts w:ascii="Times New Roman" w:hAnsi="Times New Roman"/>
                <w:sz w:val="24"/>
                <w:szCs w:val="24"/>
              </w:rPr>
              <w:t>Ir kt. atmetimo pagrindai nurodyti pirkimo dokumentuose.</w:t>
            </w:r>
          </w:p>
        </w:tc>
      </w:tr>
      <w:tr w:rsidR="00FC137E" w:rsidRPr="00891D7B" w14:paraId="6EA23F7A" w14:textId="77777777" w:rsidTr="26D06401">
        <w:trPr>
          <w:gridAfter w:val="1"/>
          <w:wAfter w:w="77" w:type="dxa"/>
        </w:trPr>
        <w:tc>
          <w:tcPr>
            <w:tcW w:w="3085" w:type="dxa"/>
            <w:gridSpan w:val="2"/>
          </w:tcPr>
          <w:p w14:paraId="0057568F" w14:textId="77777777" w:rsidR="00FC137E" w:rsidRPr="00891D7B" w:rsidRDefault="00FC137E" w:rsidP="00B14064">
            <w:pPr>
              <w:spacing w:after="0" w:line="240" w:lineRule="auto"/>
              <w:rPr>
                <w:rFonts w:ascii="Times New Roman" w:hAnsi="Times New Roman"/>
                <w:sz w:val="24"/>
                <w:szCs w:val="24"/>
              </w:rPr>
            </w:pPr>
          </w:p>
        </w:tc>
        <w:tc>
          <w:tcPr>
            <w:tcW w:w="6769" w:type="dxa"/>
            <w:gridSpan w:val="2"/>
          </w:tcPr>
          <w:p w14:paraId="31A05323" w14:textId="77777777" w:rsidR="00FC137E" w:rsidRPr="00891D7B" w:rsidRDefault="00FC137E" w:rsidP="00B14064">
            <w:pPr>
              <w:spacing w:after="0" w:line="240" w:lineRule="auto"/>
              <w:rPr>
                <w:rFonts w:ascii="Times New Roman" w:hAnsi="Times New Roman"/>
                <w:sz w:val="24"/>
                <w:szCs w:val="24"/>
              </w:rPr>
            </w:pPr>
          </w:p>
        </w:tc>
      </w:tr>
      <w:tr w:rsidR="00FC137E" w:rsidRPr="00891D7B" w14:paraId="6448A7AF" w14:textId="77777777" w:rsidTr="26D06401">
        <w:tc>
          <w:tcPr>
            <w:tcW w:w="2915" w:type="dxa"/>
            <w:shd w:val="clear" w:color="auto" w:fill="D9D9D9" w:themeFill="background1" w:themeFillShade="D9"/>
          </w:tcPr>
          <w:p w14:paraId="616A2AC6" w14:textId="5E69250D" w:rsidR="00FC137E" w:rsidRPr="00891D7B" w:rsidRDefault="00C14463" w:rsidP="00B14064">
            <w:pPr>
              <w:spacing w:after="0" w:line="240" w:lineRule="auto"/>
              <w:rPr>
                <w:rFonts w:ascii="Times New Roman" w:hAnsi="Times New Roman"/>
                <w:sz w:val="24"/>
                <w:szCs w:val="24"/>
              </w:rPr>
            </w:pPr>
            <w:r w:rsidRPr="00891D7B">
              <w:rPr>
                <w:rFonts w:ascii="Times New Roman" w:hAnsi="Times New Roman"/>
                <w:sz w:val="24"/>
                <w:szCs w:val="24"/>
              </w:rPr>
              <w:t>P</w:t>
            </w:r>
            <w:r w:rsidR="00FC137E" w:rsidRPr="00891D7B">
              <w:rPr>
                <w:rFonts w:ascii="Times New Roman" w:hAnsi="Times New Roman"/>
                <w:sz w:val="24"/>
                <w:szCs w:val="24"/>
              </w:rPr>
              <w:t xml:space="preserve">irkimo </w:t>
            </w:r>
            <w:r w:rsidR="00607A9E" w:rsidRPr="00891D7B">
              <w:rPr>
                <w:rFonts w:ascii="Times New Roman" w:hAnsi="Times New Roman"/>
                <w:sz w:val="24"/>
                <w:szCs w:val="24"/>
              </w:rPr>
              <w:t>d</w:t>
            </w:r>
            <w:r w:rsidR="00FC137E" w:rsidRPr="00891D7B">
              <w:rPr>
                <w:rFonts w:ascii="Times New Roman" w:hAnsi="Times New Roman"/>
                <w:sz w:val="24"/>
                <w:szCs w:val="24"/>
              </w:rPr>
              <w:t>alyvių sąrašo sudarymas:</w:t>
            </w:r>
          </w:p>
        </w:tc>
        <w:tc>
          <w:tcPr>
            <w:tcW w:w="236" w:type="dxa"/>
            <w:gridSpan w:val="2"/>
          </w:tcPr>
          <w:p w14:paraId="40F7C6B8" w14:textId="77777777" w:rsidR="00FC137E" w:rsidRPr="00891D7B" w:rsidRDefault="00FC137E" w:rsidP="00B14064">
            <w:pPr>
              <w:rPr>
                <w:rFonts w:ascii="Times New Roman" w:hAnsi="Times New Roman"/>
                <w:sz w:val="24"/>
                <w:szCs w:val="24"/>
              </w:rPr>
            </w:pPr>
          </w:p>
          <w:p w14:paraId="7C8F640C" w14:textId="77777777" w:rsidR="00FC137E" w:rsidRPr="00891D7B" w:rsidRDefault="00FC137E" w:rsidP="00B14064">
            <w:pPr>
              <w:spacing w:after="0" w:line="240" w:lineRule="auto"/>
              <w:rPr>
                <w:rFonts w:ascii="Times New Roman" w:hAnsi="Times New Roman"/>
                <w:sz w:val="24"/>
                <w:szCs w:val="24"/>
              </w:rPr>
            </w:pPr>
          </w:p>
        </w:tc>
        <w:tc>
          <w:tcPr>
            <w:tcW w:w="6780" w:type="dxa"/>
            <w:gridSpan w:val="2"/>
          </w:tcPr>
          <w:p w14:paraId="23FE0D15" w14:textId="01DED687" w:rsidR="00FC137E" w:rsidRPr="00891D7B" w:rsidRDefault="00315C7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7.5. </w:t>
            </w:r>
            <w:r w:rsidR="00C14463" w:rsidRPr="00891D7B">
              <w:rPr>
                <w:rFonts w:ascii="Times New Roman" w:hAnsi="Times New Roman"/>
                <w:sz w:val="24"/>
                <w:szCs w:val="24"/>
              </w:rPr>
              <w:t>P</w:t>
            </w:r>
            <w:r w:rsidR="00A31889" w:rsidRPr="00891D7B">
              <w:rPr>
                <w:rFonts w:ascii="Times New Roman" w:hAnsi="Times New Roman"/>
                <w:sz w:val="24"/>
                <w:szCs w:val="24"/>
              </w:rPr>
              <w:t xml:space="preserve">irkimo komisija įvertina gautus </w:t>
            </w:r>
            <w:r w:rsidR="00607A9E" w:rsidRPr="00891D7B">
              <w:rPr>
                <w:rFonts w:ascii="Times New Roman" w:hAnsi="Times New Roman"/>
                <w:sz w:val="24"/>
                <w:szCs w:val="24"/>
              </w:rPr>
              <w:t>d</w:t>
            </w:r>
            <w:r w:rsidR="00305490" w:rsidRPr="00891D7B">
              <w:rPr>
                <w:rFonts w:ascii="Times New Roman" w:hAnsi="Times New Roman"/>
                <w:sz w:val="24"/>
                <w:szCs w:val="24"/>
              </w:rPr>
              <w:t>alyvių</w:t>
            </w:r>
            <w:r w:rsidR="00C14463" w:rsidRPr="00891D7B">
              <w:rPr>
                <w:rFonts w:ascii="Times New Roman" w:hAnsi="Times New Roman"/>
                <w:sz w:val="24"/>
                <w:szCs w:val="24"/>
              </w:rPr>
              <w:t xml:space="preserve"> </w:t>
            </w:r>
            <w:r w:rsidR="00A31889" w:rsidRPr="00891D7B">
              <w:rPr>
                <w:rFonts w:ascii="Times New Roman" w:hAnsi="Times New Roman"/>
                <w:sz w:val="24"/>
                <w:szCs w:val="24"/>
              </w:rPr>
              <w:t xml:space="preserve">pasiūlymus, pagal vertinant suteiktų balų skaičių sudaro </w:t>
            </w:r>
            <w:r w:rsidR="000B329B" w:rsidRPr="00891D7B">
              <w:rPr>
                <w:rFonts w:ascii="Times New Roman" w:hAnsi="Times New Roman"/>
                <w:sz w:val="24"/>
                <w:szCs w:val="24"/>
              </w:rPr>
              <w:t>p</w:t>
            </w:r>
            <w:r w:rsidR="00A31889" w:rsidRPr="00891D7B">
              <w:rPr>
                <w:rFonts w:ascii="Times New Roman" w:hAnsi="Times New Roman"/>
                <w:sz w:val="24"/>
                <w:szCs w:val="24"/>
              </w:rPr>
              <w:t xml:space="preserve">irkimo </w:t>
            </w:r>
            <w:r w:rsidR="00607A9E" w:rsidRPr="00891D7B">
              <w:rPr>
                <w:rFonts w:ascii="Times New Roman" w:hAnsi="Times New Roman"/>
                <w:sz w:val="24"/>
                <w:szCs w:val="24"/>
              </w:rPr>
              <w:t>d</w:t>
            </w:r>
            <w:r w:rsidR="00A31889" w:rsidRPr="00891D7B">
              <w:rPr>
                <w:rFonts w:ascii="Times New Roman" w:hAnsi="Times New Roman"/>
                <w:sz w:val="24"/>
                <w:szCs w:val="24"/>
              </w:rPr>
              <w:t xml:space="preserve">alyvių sąrašą atitinkamam </w:t>
            </w:r>
            <w:r w:rsidR="00D361FC" w:rsidRPr="00891D7B">
              <w:rPr>
                <w:rFonts w:ascii="Times New Roman" w:hAnsi="Times New Roman"/>
                <w:sz w:val="24"/>
                <w:szCs w:val="24"/>
              </w:rPr>
              <w:t>p</w:t>
            </w:r>
            <w:r w:rsidR="00A31889" w:rsidRPr="00891D7B">
              <w:rPr>
                <w:rFonts w:ascii="Times New Roman" w:hAnsi="Times New Roman"/>
                <w:sz w:val="24"/>
                <w:szCs w:val="24"/>
              </w:rPr>
              <w:t xml:space="preserve">irkimo etapui ir ne vėliau kaip per 3 darbo dienas šį sąrašą išsiunčia visiems </w:t>
            </w:r>
            <w:r w:rsidR="00607A9E" w:rsidRPr="00891D7B">
              <w:rPr>
                <w:rFonts w:ascii="Times New Roman" w:hAnsi="Times New Roman"/>
                <w:sz w:val="24"/>
                <w:szCs w:val="24"/>
              </w:rPr>
              <w:t>d</w:t>
            </w:r>
            <w:r w:rsidR="00305490" w:rsidRPr="00891D7B">
              <w:rPr>
                <w:rFonts w:ascii="Times New Roman" w:hAnsi="Times New Roman"/>
                <w:sz w:val="24"/>
                <w:szCs w:val="24"/>
              </w:rPr>
              <w:t>alyviams</w:t>
            </w:r>
            <w:r w:rsidR="00A31889" w:rsidRPr="00891D7B">
              <w:rPr>
                <w:rFonts w:ascii="Times New Roman" w:hAnsi="Times New Roman"/>
                <w:sz w:val="24"/>
                <w:szCs w:val="24"/>
              </w:rPr>
              <w:t xml:space="preserve">. Toks sąrašas skelbiamas </w:t>
            </w:r>
            <w:r w:rsidR="00607A9E" w:rsidRPr="00891D7B">
              <w:rPr>
                <w:rFonts w:ascii="Times New Roman" w:hAnsi="Times New Roman"/>
                <w:sz w:val="24"/>
                <w:szCs w:val="24"/>
              </w:rPr>
              <w:t>p</w:t>
            </w:r>
            <w:r w:rsidR="00C14463" w:rsidRPr="00891D7B">
              <w:rPr>
                <w:rFonts w:ascii="Times New Roman" w:hAnsi="Times New Roman"/>
                <w:sz w:val="24"/>
                <w:szCs w:val="24"/>
              </w:rPr>
              <w:t xml:space="preserve">erkančiosios </w:t>
            </w:r>
            <w:r w:rsidR="00A31889" w:rsidRPr="00891D7B">
              <w:rPr>
                <w:rFonts w:ascii="Times New Roman" w:hAnsi="Times New Roman"/>
                <w:sz w:val="24"/>
                <w:szCs w:val="24"/>
              </w:rPr>
              <w:t>organizacijos interneto svetainėje</w:t>
            </w:r>
            <w:r w:rsidR="00B1297A" w:rsidRPr="00891D7B">
              <w:rPr>
                <w:rFonts w:ascii="Times New Roman" w:hAnsi="Times New Roman"/>
                <w:sz w:val="24"/>
                <w:szCs w:val="24"/>
              </w:rPr>
              <w:t xml:space="preserve"> </w:t>
            </w:r>
            <w:r w:rsidR="004570F0" w:rsidRPr="00891D7B">
              <w:rPr>
                <w:rFonts w:ascii="Times New Roman" w:hAnsi="Times New Roman"/>
                <w:sz w:val="24"/>
                <w:szCs w:val="24"/>
              </w:rPr>
              <w:t>(</w:t>
            </w:r>
            <w:hyperlink r:id="rId21" w:history="1">
              <w:r w:rsidR="002419B0" w:rsidRPr="00891D7B">
                <w:rPr>
                  <w:rStyle w:val="Hyperlink"/>
                  <w:rFonts w:ascii="Times New Roman" w:hAnsi="Times New Roman"/>
                  <w:sz w:val="24"/>
                  <w:szCs w:val="24"/>
                </w:rPr>
                <w:t>https://vsat.lrv.lt/lt/</w:t>
              </w:r>
            </w:hyperlink>
            <w:r w:rsidR="004570F0" w:rsidRPr="00891D7B">
              <w:rPr>
                <w:rFonts w:ascii="Times New Roman" w:hAnsi="Times New Roman"/>
                <w:sz w:val="24"/>
                <w:szCs w:val="24"/>
              </w:rPr>
              <w:t>)</w:t>
            </w:r>
            <w:r w:rsidR="002419B0" w:rsidRPr="00891D7B">
              <w:rPr>
                <w:rFonts w:ascii="Times New Roman" w:hAnsi="Times New Roman"/>
                <w:sz w:val="24"/>
                <w:szCs w:val="24"/>
              </w:rPr>
              <w:t xml:space="preserve">, </w:t>
            </w:r>
            <w:r w:rsidR="00607A9E" w:rsidRPr="00891D7B">
              <w:rPr>
                <w:rFonts w:ascii="Times New Roman" w:hAnsi="Times New Roman"/>
                <w:sz w:val="24"/>
                <w:szCs w:val="24"/>
              </w:rPr>
              <w:t>į</w:t>
            </w:r>
            <w:r w:rsidR="002419B0" w:rsidRPr="00891D7B">
              <w:rPr>
                <w:rFonts w:ascii="Times New Roman" w:hAnsi="Times New Roman"/>
                <w:sz w:val="24"/>
                <w:szCs w:val="24"/>
              </w:rPr>
              <w:t xml:space="preserve">galiotosios organizacijos </w:t>
            </w:r>
            <w:r w:rsidR="00CE21EC" w:rsidRPr="00891D7B">
              <w:rPr>
                <w:rFonts w:ascii="Times New Roman" w:hAnsi="Times New Roman"/>
                <w:sz w:val="24"/>
                <w:szCs w:val="24"/>
              </w:rPr>
              <w:t xml:space="preserve">ir </w:t>
            </w:r>
            <w:r w:rsidR="00607A9E" w:rsidRPr="00891D7B">
              <w:rPr>
                <w:rFonts w:ascii="Times New Roman" w:hAnsi="Times New Roman"/>
                <w:sz w:val="24"/>
                <w:szCs w:val="24"/>
              </w:rPr>
              <w:t>k</w:t>
            </w:r>
            <w:r w:rsidR="00CE21EC" w:rsidRPr="00891D7B">
              <w:rPr>
                <w:rFonts w:ascii="Times New Roman" w:hAnsi="Times New Roman"/>
                <w:sz w:val="24"/>
                <w:szCs w:val="24"/>
              </w:rPr>
              <w:t xml:space="preserve">oordinuojančiosios organizacijos interneto svetainėje </w:t>
            </w:r>
            <w:r w:rsidR="003560C4" w:rsidRPr="00891D7B">
              <w:rPr>
                <w:rFonts w:ascii="Times New Roman" w:hAnsi="Times New Roman"/>
                <w:sz w:val="24"/>
                <w:szCs w:val="24"/>
              </w:rPr>
              <w:t>(www.inovacijuagentura.lt</w:t>
            </w:r>
            <w:r w:rsidR="00931DFE" w:rsidRPr="00891D7B">
              <w:rPr>
                <w:rFonts w:ascii="Times New Roman" w:hAnsi="Times New Roman"/>
                <w:sz w:val="24"/>
                <w:szCs w:val="24"/>
              </w:rPr>
              <w:t>).</w:t>
            </w:r>
          </w:p>
        </w:tc>
      </w:tr>
      <w:tr w:rsidR="008E3001" w:rsidRPr="00891D7B" w14:paraId="63D86886" w14:textId="77777777" w:rsidTr="26D06401">
        <w:trPr>
          <w:gridAfter w:val="1"/>
          <w:wAfter w:w="77" w:type="dxa"/>
        </w:trPr>
        <w:tc>
          <w:tcPr>
            <w:tcW w:w="3085" w:type="dxa"/>
            <w:gridSpan w:val="2"/>
          </w:tcPr>
          <w:p w14:paraId="5255C23C" w14:textId="77777777" w:rsidR="008E3001" w:rsidRPr="00891D7B" w:rsidRDefault="008E3001" w:rsidP="00B14064">
            <w:pPr>
              <w:spacing w:after="0" w:line="240" w:lineRule="auto"/>
              <w:rPr>
                <w:rFonts w:ascii="Times New Roman" w:hAnsi="Times New Roman"/>
                <w:sz w:val="24"/>
                <w:szCs w:val="24"/>
              </w:rPr>
            </w:pPr>
          </w:p>
        </w:tc>
        <w:tc>
          <w:tcPr>
            <w:tcW w:w="6769" w:type="dxa"/>
            <w:gridSpan w:val="2"/>
          </w:tcPr>
          <w:p w14:paraId="3F095396" w14:textId="77777777" w:rsidR="008E3001" w:rsidRPr="00891D7B" w:rsidRDefault="008E3001" w:rsidP="00B14064">
            <w:pPr>
              <w:spacing w:after="0" w:line="240" w:lineRule="auto"/>
              <w:rPr>
                <w:rFonts w:ascii="Times New Roman" w:hAnsi="Times New Roman"/>
                <w:sz w:val="24"/>
                <w:szCs w:val="24"/>
              </w:rPr>
            </w:pPr>
          </w:p>
        </w:tc>
      </w:tr>
      <w:tr w:rsidR="008E3001" w:rsidRPr="00891D7B" w14:paraId="3602DC5A" w14:textId="77777777" w:rsidTr="26D06401">
        <w:tc>
          <w:tcPr>
            <w:tcW w:w="2915" w:type="dxa"/>
            <w:shd w:val="clear" w:color="auto" w:fill="D9D9D9" w:themeFill="background1" w:themeFillShade="D9"/>
          </w:tcPr>
          <w:p w14:paraId="002EBE04" w14:textId="77777777" w:rsidR="008E3001" w:rsidRPr="00891D7B" w:rsidRDefault="00C14463" w:rsidP="00B14064">
            <w:pPr>
              <w:spacing w:after="0" w:line="240" w:lineRule="auto"/>
              <w:rPr>
                <w:rFonts w:ascii="Times New Roman" w:hAnsi="Times New Roman"/>
                <w:sz w:val="24"/>
                <w:szCs w:val="24"/>
              </w:rPr>
            </w:pPr>
            <w:r w:rsidRPr="00891D7B">
              <w:rPr>
                <w:rFonts w:ascii="Times New Roman" w:hAnsi="Times New Roman"/>
                <w:sz w:val="24"/>
                <w:szCs w:val="24"/>
              </w:rPr>
              <w:t>P</w:t>
            </w:r>
            <w:r w:rsidR="008E3001" w:rsidRPr="00891D7B">
              <w:rPr>
                <w:rFonts w:ascii="Times New Roman" w:hAnsi="Times New Roman"/>
                <w:sz w:val="24"/>
                <w:szCs w:val="24"/>
              </w:rPr>
              <w:t>irkimo laimėtojų nustatymas:</w:t>
            </w:r>
          </w:p>
        </w:tc>
        <w:tc>
          <w:tcPr>
            <w:tcW w:w="236" w:type="dxa"/>
            <w:gridSpan w:val="2"/>
          </w:tcPr>
          <w:p w14:paraId="1C3C510F" w14:textId="77777777" w:rsidR="008E3001" w:rsidRPr="00891D7B" w:rsidRDefault="008E3001" w:rsidP="00B14064">
            <w:pPr>
              <w:rPr>
                <w:rFonts w:ascii="Times New Roman" w:hAnsi="Times New Roman"/>
                <w:sz w:val="24"/>
                <w:szCs w:val="24"/>
              </w:rPr>
            </w:pPr>
          </w:p>
          <w:p w14:paraId="50FE695E" w14:textId="77777777" w:rsidR="008E3001" w:rsidRPr="00891D7B" w:rsidRDefault="008E3001" w:rsidP="00B14064">
            <w:pPr>
              <w:spacing w:after="0" w:line="240" w:lineRule="auto"/>
              <w:rPr>
                <w:rFonts w:ascii="Times New Roman" w:hAnsi="Times New Roman"/>
                <w:sz w:val="24"/>
                <w:szCs w:val="24"/>
              </w:rPr>
            </w:pPr>
          </w:p>
        </w:tc>
        <w:tc>
          <w:tcPr>
            <w:tcW w:w="6780" w:type="dxa"/>
            <w:gridSpan w:val="2"/>
          </w:tcPr>
          <w:p w14:paraId="4B1D16DC" w14:textId="5CE39A92" w:rsidR="008E3001" w:rsidRPr="00891D7B" w:rsidRDefault="00392267"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7.6. </w:t>
            </w:r>
            <w:r w:rsidR="008E3001" w:rsidRPr="00891D7B">
              <w:rPr>
                <w:rFonts w:ascii="Times New Roman" w:hAnsi="Times New Roman"/>
                <w:sz w:val="24"/>
                <w:szCs w:val="24"/>
              </w:rPr>
              <w:t xml:space="preserve">Laimėtojais, įgyvendinsiančiais atitinkamą </w:t>
            </w:r>
            <w:r w:rsidR="00D361FC" w:rsidRPr="00891D7B">
              <w:rPr>
                <w:rFonts w:ascii="Times New Roman" w:hAnsi="Times New Roman"/>
                <w:sz w:val="24"/>
                <w:szCs w:val="24"/>
              </w:rPr>
              <w:t>p</w:t>
            </w:r>
            <w:r w:rsidR="008E3001" w:rsidRPr="00891D7B">
              <w:rPr>
                <w:rFonts w:ascii="Times New Roman" w:hAnsi="Times New Roman"/>
                <w:sz w:val="24"/>
                <w:szCs w:val="24"/>
              </w:rPr>
              <w:t xml:space="preserve">irkimo etapą, pripažįstami </w:t>
            </w:r>
            <w:r w:rsidR="00607A9E" w:rsidRPr="00891D7B">
              <w:rPr>
                <w:rFonts w:ascii="Times New Roman" w:hAnsi="Times New Roman"/>
                <w:sz w:val="24"/>
                <w:szCs w:val="24"/>
              </w:rPr>
              <w:t>d</w:t>
            </w:r>
            <w:r w:rsidR="00305490" w:rsidRPr="00891D7B">
              <w:rPr>
                <w:rFonts w:ascii="Times New Roman" w:hAnsi="Times New Roman"/>
                <w:sz w:val="24"/>
                <w:szCs w:val="24"/>
              </w:rPr>
              <w:t>alyviai</w:t>
            </w:r>
            <w:r w:rsidR="008E3001" w:rsidRPr="00891D7B">
              <w:rPr>
                <w:rFonts w:ascii="Times New Roman" w:hAnsi="Times New Roman"/>
                <w:sz w:val="24"/>
                <w:szCs w:val="24"/>
              </w:rPr>
              <w:t xml:space="preserve">, kurių pasiūlymai </w:t>
            </w:r>
            <w:r w:rsidR="00AB4F63" w:rsidRPr="00891D7B">
              <w:rPr>
                <w:rFonts w:ascii="Times New Roman" w:hAnsi="Times New Roman"/>
                <w:sz w:val="24"/>
                <w:szCs w:val="24"/>
              </w:rPr>
              <w:t>(</w:t>
            </w:r>
            <w:r w:rsidR="0065227C" w:rsidRPr="00891D7B">
              <w:rPr>
                <w:rFonts w:ascii="Times New Roman" w:hAnsi="Times New Roman"/>
                <w:sz w:val="24"/>
                <w:szCs w:val="24"/>
              </w:rPr>
              <w:t xml:space="preserve">arba </w:t>
            </w:r>
            <w:r w:rsidR="00AB4F63" w:rsidRPr="00891D7B">
              <w:rPr>
                <w:rFonts w:ascii="Times New Roman" w:hAnsi="Times New Roman"/>
                <w:sz w:val="24"/>
                <w:szCs w:val="24"/>
              </w:rPr>
              <w:t xml:space="preserve">etapo pabaigoje </w:t>
            </w:r>
            <w:r w:rsidR="00607A9E" w:rsidRPr="00891D7B">
              <w:rPr>
                <w:rFonts w:ascii="Times New Roman" w:hAnsi="Times New Roman"/>
                <w:sz w:val="24"/>
                <w:szCs w:val="24"/>
              </w:rPr>
              <w:t>d</w:t>
            </w:r>
            <w:r w:rsidR="00305490" w:rsidRPr="00891D7B">
              <w:rPr>
                <w:rFonts w:ascii="Times New Roman" w:hAnsi="Times New Roman"/>
                <w:sz w:val="24"/>
                <w:szCs w:val="24"/>
              </w:rPr>
              <w:t>alyvio</w:t>
            </w:r>
            <w:r w:rsidR="00AB4F63" w:rsidRPr="00891D7B">
              <w:rPr>
                <w:rFonts w:ascii="Times New Roman" w:hAnsi="Times New Roman"/>
                <w:sz w:val="24"/>
                <w:szCs w:val="24"/>
              </w:rPr>
              <w:t xml:space="preserve"> pateikti rezultatai) </w:t>
            </w:r>
            <w:r w:rsidR="008E3001" w:rsidRPr="00891D7B">
              <w:rPr>
                <w:rFonts w:ascii="Times New Roman" w:hAnsi="Times New Roman"/>
                <w:sz w:val="24"/>
                <w:szCs w:val="24"/>
              </w:rPr>
              <w:t>pagal nustatytą eilę patenka į ši</w:t>
            </w:r>
            <w:r w:rsidR="00607A9E" w:rsidRPr="00891D7B">
              <w:rPr>
                <w:rFonts w:ascii="Times New Roman" w:hAnsi="Times New Roman"/>
                <w:sz w:val="24"/>
                <w:szCs w:val="24"/>
              </w:rPr>
              <w:t>uose pirkimo</w:t>
            </w:r>
            <w:r w:rsidR="00E63493" w:rsidRPr="00891D7B">
              <w:rPr>
                <w:rFonts w:ascii="Times New Roman" w:hAnsi="Times New Roman"/>
                <w:sz w:val="24"/>
                <w:szCs w:val="24"/>
              </w:rPr>
              <w:t xml:space="preserve">  dokumentuose</w:t>
            </w:r>
            <w:r w:rsidR="008E3001" w:rsidRPr="00891D7B">
              <w:rPr>
                <w:rFonts w:ascii="Times New Roman" w:hAnsi="Times New Roman"/>
                <w:sz w:val="24"/>
                <w:szCs w:val="24"/>
              </w:rPr>
              <w:t xml:space="preserve"> nustatytą maksimalų finansuojamų </w:t>
            </w:r>
            <w:r w:rsidR="00E63493" w:rsidRPr="00891D7B">
              <w:rPr>
                <w:rFonts w:ascii="Times New Roman" w:hAnsi="Times New Roman"/>
                <w:sz w:val="24"/>
                <w:szCs w:val="24"/>
              </w:rPr>
              <w:t>d</w:t>
            </w:r>
            <w:r w:rsidR="00305490" w:rsidRPr="00891D7B">
              <w:rPr>
                <w:rFonts w:ascii="Times New Roman" w:hAnsi="Times New Roman"/>
                <w:sz w:val="24"/>
                <w:szCs w:val="24"/>
              </w:rPr>
              <w:t>alyvių</w:t>
            </w:r>
            <w:r w:rsidR="00C14463" w:rsidRPr="00891D7B">
              <w:rPr>
                <w:rFonts w:ascii="Times New Roman" w:hAnsi="Times New Roman"/>
                <w:sz w:val="24"/>
                <w:szCs w:val="24"/>
              </w:rPr>
              <w:t xml:space="preserve"> </w:t>
            </w:r>
            <w:r w:rsidR="008E3001" w:rsidRPr="00891D7B">
              <w:rPr>
                <w:rFonts w:ascii="Times New Roman" w:hAnsi="Times New Roman"/>
                <w:sz w:val="24"/>
                <w:szCs w:val="24"/>
              </w:rPr>
              <w:t>skai</w:t>
            </w:r>
            <w:r w:rsidR="00CE2404" w:rsidRPr="00891D7B">
              <w:rPr>
                <w:rFonts w:ascii="Times New Roman" w:hAnsi="Times New Roman"/>
                <w:sz w:val="24"/>
                <w:szCs w:val="24"/>
              </w:rPr>
              <w:t>čių</w:t>
            </w:r>
            <w:r w:rsidR="008E3001" w:rsidRPr="00891D7B">
              <w:rPr>
                <w:rFonts w:ascii="Times New Roman" w:hAnsi="Times New Roman"/>
                <w:sz w:val="24"/>
                <w:szCs w:val="24"/>
              </w:rPr>
              <w:t>.</w:t>
            </w:r>
          </w:p>
        </w:tc>
      </w:tr>
    </w:tbl>
    <w:p w14:paraId="26CC27C9" w14:textId="77777777" w:rsidR="00FC137E" w:rsidRPr="00891D7B" w:rsidRDefault="00FC137E" w:rsidP="00B14064">
      <w:pPr>
        <w:spacing w:after="0" w:line="240" w:lineRule="auto"/>
        <w:rPr>
          <w:rFonts w:ascii="Times New Roman" w:hAnsi="Times New Roman"/>
          <w:b/>
          <w:sz w:val="24"/>
          <w:szCs w:val="24"/>
        </w:rPr>
      </w:pPr>
    </w:p>
    <w:p w14:paraId="22D6DDAC" w14:textId="77777777" w:rsidR="00191D6E" w:rsidRPr="00891D7B" w:rsidRDefault="00191D6E" w:rsidP="00B14064">
      <w:pPr>
        <w:pStyle w:val="Heading1"/>
        <w:spacing w:before="0" w:line="240" w:lineRule="auto"/>
        <w:jc w:val="center"/>
        <w:rPr>
          <w:rFonts w:ascii="Times New Roman" w:hAnsi="Times New Roman" w:cs="Times New Roman"/>
          <w:color w:val="auto"/>
          <w:sz w:val="24"/>
          <w:szCs w:val="24"/>
        </w:rPr>
      </w:pPr>
      <w:bookmarkStart w:id="14" w:name="_Toc452320432"/>
    </w:p>
    <w:p w14:paraId="011F219D" w14:textId="6E2BD6A8" w:rsidR="008E246A" w:rsidRPr="00891D7B" w:rsidRDefault="008E246A" w:rsidP="00B14064">
      <w:pPr>
        <w:pStyle w:val="Heading1"/>
        <w:spacing w:before="0" w:line="240" w:lineRule="auto"/>
        <w:jc w:val="center"/>
        <w:rPr>
          <w:rFonts w:ascii="Times New Roman" w:hAnsi="Times New Roman" w:cs="Times New Roman"/>
          <w:color w:val="auto"/>
          <w:sz w:val="24"/>
          <w:szCs w:val="24"/>
        </w:rPr>
      </w:pPr>
      <w:r w:rsidRPr="00891D7B">
        <w:rPr>
          <w:rFonts w:ascii="Times New Roman" w:hAnsi="Times New Roman" w:cs="Times New Roman"/>
          <w:color w:val="auto"/>
          <w:sz w:val="24"/>
          <w:szCs w:val="24"/>
        </w:rPr>
        <w:t>VI</w:t>
      </w:r>
      <w:r w:rsidR="00A32B0D" w:rsidRPr="00891D7B">
        <w:rPr>
          <w:rFonts w:ascii="Times New Roman" w:hAnsi="Times New Roman" w:cs="Times New Roman"/>
          <w:color w:val="auto"/>
          <w:sz w:val="24"/>
          <w:szCs w:val="24"/>
        </w:rPr>
        <w:t>I</w:t>
      </w:r>
      <w:r w:rsidRPr="00891D7B">
        <w:rPr>
          <w:rFonts w:ascii="Times New Roman" w:hAnsi="Times New Roman" w:cs="Times New Roman"/>
          <w:color w:val="auto"/>
          <w:sz w:val="24"/>
          <w:szCs w:val="24"/>
        </w:rPr>
        <w:t>I SKYRIUS</w:t>
      </w:r>
      <w:bookmarkEnd w:id="14"/>
    </w:p>
    <w:p w14:paraId="2259447A" w14:textId="77777777" w:rsidR="00617747" w:rsidRPr="00891D7B" w:rsidRDefault="00FC137E" w:rsidP="00B14064">
      <w:pPr>
        <w:pStyle w:val="Heading1"/>
        <w:spacing w:before="0" w:line="240" w:lineRule="auto"/>
        <w:jc w:val="center"/>
        <w:rPr>
          <w:rFonts w:ascii="Times New Roman" w:hAnsi="Times New Roman" w:cs="Times New Roman"/>
          <w:color w:val="auto"/>
          <w:sz w:val="24"/>
          <w:szCs w:val="24"/>
        </w:rPr>
      </w:pPr>
      <w:bookmarkStart w:id="15" w:name="_Toc452320433"/>
      <w:r w:rsidRPr="00891D7B">
        <w:rPr>
          <w:rFonts w:ascii="Times New Roman" w:hAnsi="Times New Roman" w:cs="Times New Roman"/>
          <w:color w:val="auto"/>
          <w:sz w:val="24"/>
          <w:szCs w:val="24"/>
        </w:rPr>
        <w:t>IKIPREKYBINIO PIRKIMO ĮGYVENDI</w:t>
      </w:r>
      <w:r w:rsidR="00CE2404" w:rsidRPr="00891D7B">
        <w:rPr>
          <w:rFonts w:ascii="Times New Roman" w:hAnsi="Times New Roman" w:cs="Times New Roman"/>
          <w:color w:val="auto"/>
          <w:sz w:val="24"/>
          <w:szCs w:val="24"/>
        </w:rPr>
        <w:t>NI</w:t>
      </w:r>
      <w:r w:rsidRPr="00891D7B">
        <w:rPr>
          <w:rFonts w:ascii="Times New Roman" w:hAnsi="Times New Roman" w:cs="Times New Roman"/>
          <w:color w:val="auto"/>
          <w:sz w:val="24"/>
          <w:szCs w:val="24"/>
        </w:rPr>
        <w:t>MAS</w:t>
      </w:r>
      <w:bookmarkEnd w:id="15"/>
    </w:p>
    <w:p w14:paraId="55A4B7E3" w14:textId="77777777" w:rsidR="00FC137E" w:rsidRPr="00891D7B" w:rsidRDefault="00FC137E" w:rsidP="00B14064">
      <w:pPr>
        <w:spacing w:after="0" w:line="240" w:lineRule="auto"/>
        <w:rPr>
          <w:rFonts w:ascii="Times New Roman" w:hAnsi="Times New Roman"/>
          <w:b/>
          <w:sz w:val="24"/>
          <w:szCs w:val="24"/>
        </w:rPr>
      </w:pPr>
    </w:p>
    <w:tbl>
      <w:tblPr>
        <w:tblW w:w="9931" w:type="dxa"/>
        <w:tblLook w:val="04A0" w:firstRow="1" w:lastRow="0" w:firstColumn="1" w:lastColumn="0" w:noHBand="0" w:noVBand="1"/>
      </w:tblPr>
      <w:tblGrid>
        <w:gridCol w:w="2915"/>
        <w:gridCol w:w="170"/>
        <w:gridCol w:w="66"/>
        <w:gridCol w:w="6703"/>
        <w:gridCol w:w="77"/>
      </w:tblGrid>
      <w:tr w:rsidR="00F701CA" w:rsidRPr="00891D7B" w14:paraId="1CFCA647" w14:textId="77777777" w:rsidTr="22A283B6">
        <w:tc>
          <w:tcPr>
            <w:tcW w:w="2915" w:type="dxa"/>
            <w:shd w:val="clear" w:color="auto" w:fill="D9D9D9" w:themeFill="background1" w:themeFillShade="D9"/>
          </w:tcPr>
          <w:p w14:paraId="2B2F7451" w14:textId="77777777" w:rsidR="00FC137E" w:rsidRPr="00891D7B" w:rsidRDefault="000817BE" w:rsidP="005C460B">
            <w:pPr>
              <w:spacing w:after="0" w:line="240" w:lineRule="auto"/>
              <w:jc w:val="both"/>
              <w:rPr>
                <w:rFonts w:ascii="Times New Roman" w:hAnsi="Times New Roman"/>
                <w:sz w:val="24"/>
                <w:szCs w:val="24"/>
                <w:highlight w:val="yellow"/>
              </w:rPr>
            </w:pPr>
            <w:r w:rsidRPr="00891D7B">
              <w:rPr>
                <w:rFonts w:ascii="Times New Roman" w:hAnsi="Times New Roman"/>
                <w:sz w:val="24"/>
                <w:szCs w:val="24"/>
              </w:rPr>
              <w:t>Laimėtojų nustatymas:</w:t>
            </w:r>
          </w:p>
        </w:tc>
        <w:tc>
          <w:tcPr>
            <w:tcW w:w="236" w:type="dxa"/>
            <w:gridSpan w:val="2"/>
          </w:tcPr>
          <w:p w14:paraId="568E1859" w14:textId="77777777" w:rsidR="00FC137E" w:rsidRPr="00891D7B" w:rsidRDefault="00FC137E" w:rsidP="00B14064">
            <w:pPr>
              <w:spacing w:after="0" w:line="240" w:lineRule="auto"/>
              <w:rPr>
                <w:rFonts w:ascii="Times New Roman" w:hAnsi="Times New Roman"/>
                <w:sz w:val="24"/>
                <w:szCs w:val="24"/>
                <w:highlight w:val="yellow"/>
              </w:rPr>
            </w:pPr>
          </w:p>
        </w:tc>
        <w:tc>
          <w:tcPr>
            <w:tcW w:w="6780" w:type="dxa"/>
            <w:gridSpan w:val="2"/>
          </w:tcPr>
          <w:p w14:paraId="2448EEC4" w14:textId="42F9CECC" w:rsidR="000817BE" w:rsidRPr="00891D7B" w:rsidRDefault="00392267"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8.1. </w:t>
            </w:r>
            <w:r w:rsidR="000817BE" w:rsidRPr="00891D7B">
              <w:rPr>
                <w:rFonts w:ascii="Times New Roman" w:hAnsi="Times New Roman"/>
                <w:sz w:val="24"/>
                <w:szCs w:val="24"/>
              </w:rPr>
              <w:t xml:space="preserve">Laimėtojais pripažįstami </w:t>
            </w:r>
            <w:r w:rsidR="00E63493" w:rsidRPr="00891D7B">
              <w:rPr>
                <w:rFonts w:ascii="Times New Roman" w:hAnsi="Times New Roman"/>
                <w:sz w:val="24"/>
                <w:szCs w:val="24"/>
              </w:rPr>
              <w:t>d</w:t>
            </w:r>
            <w:r w:rsidR="00305490" w:rsidRPr="00891D7B">
              <w:rPr>
                <w:rFonts w:ascii="Times New Roman" w:hAnsi="Times New Roman"/>
                <w:sz w:val="24"/>
                <w:szCs w:val="24"/>
              </w:rPr>
              <w:t>alyviai</w:t>
            </w:r>
            <w:r w:rsidR="000817BE" w:rsidRPr="00891D7B">
              <w:rPr>
                <w:rFonts w:ascii="Times New Roman" w:hAnsi="Times New Roman"/>
                <w:sz w:val="24"/>
                <w:szCs w:val="24"/>
              </w:rPr>
              <w:t xml:space="preserve">, kurių pasiūlymai dėl viso </w:t>
            </w:r>
            <w:r w:rsidR="00D361FC" w:rsidRPr="00891D7B">
              <w:rPr>
                <w:rFonts w:ascii="Times New Roman" w:hAnsi="Times New Roman"/>
                <w:sz w:val="24"/>
                <w:szCs w:val="24"/>
              </w:rPr>
              <w:t>p</w:t>
            </w:r>
            <w:r w:rsidR="000817BE" w:rsidRPr="00891D7B">
              <w:rPr>
                <w:rFonts w:ascii="Times New Roman" w:hAnsi="Times New Roman"/>
                <w:sz w:val="24"/>
                <w:szCs w:val="24"/>
              </w:rPr>
              <w:t xml:space="preserve">irkimo </w:t>
            </w:r>
            <w:r w:rsidR="0065227C" w:rsidRPr="00891D7B">
              <w:rPr>
                <w:rFonts w:ascii="Times New Roman" w:hAnsi="Times New Roman"/>
                <w:sz w:val="24"/>
                <w:szCs w:val="24"/>
              </w:rPr>
              <w:t xml:space="preserve">(visų etapų) </w:t>
            </w:r>
            <w:r w:rsidR="000817BE" w:rsidRPr="00891D7B">
              <w:rPr>
                <w:rFonts w:ascii="Times New Roman" w:hAnsi="Times New Roman"/>
                <w:sz w:val="24"/>
                <w:szCs w:val="24"/>
              </w:rPr>
              <w:t xml:space="preserve">pripažinti </w:t>
            </w:r>
            <w:r w:rsidR="0065227C" w:rsidRPr="00891D7B">
              <w:rPr>
                <w:rFonts w:ascii="Times New Roman" w:hAnsi="Times New Roman"/>
                <w:sz w:val="24"/>
                <w:szCs w:val="24"/>
              </w:rPr>
              <w:t>geriausiais</w:t>
            </w:r>
            <w:r w:rsidR="000817BE" w:rsidRPr="00891D7B">
              <w:rPr>
                <w:rFonts w:ascii="Times New Roman" w:hAnsi="Times New Roman"/>
                <w:sz w:val="24"/>
                <w:szCs w:val="24"/>
              </w:rPr>
              <w:t>.</w:t>
            </w:r>
          </w:p>
        </w:tc>
      </w:tr>
      <w:tr w:rsidR="00FC137E" w:rsidRPr="00891D7B" w14:paraId="180D9718" w14:textId="77777777" w:rsidTr="22A283B6">
        <w:trPr>
          <w:gridAfter w:val="1"/>
          <w:wAfter w:w="77" w:type="dxa"/>
        </w:trPr>
        <w:tc>
          <w:tcPr>
            <w:tcW w:w="3085" w:type="dxa"/>
            <w:gridSpan w:val="2"/>
          </w:tcPr>
          <w:p w14:paraId="2383B9CD" w14:textId="77777777" w:rsidR="00FC137E" w:rsidRPr="00891D7B" w:rsidRDefault="00FC137E" w:rsidP="00B14064">
            <w:pPr>
              <w:spacing w:after="0" w:line="240" w:lineRule="auto"/>
              <w:rPr>
                <w:rFonts w:ascii="Times New Roman" w:hAnsi="Times New Roman"/>
                <w:sz w:val="24"/>
                <w:szCs w:val="24"/>
              </w:rPr>
            </w:pPr>
          </w:p>
        </w:tc>
        <w:tc>
          <w:tcPr>
            <w:tcW w:w="6769" w:type="dxa"/>
            <w:gridSpan w:val="2"/>
          </w:tcPr>
          <w:p w14:paraId="0F7BB64E" w14:textId="77777777" w:rsidR="00FC137E" w:rsidRPr="00891D7B" w:rsidRDefault="00FC137E" w:rsidP="00B14064">
            <w:pPr>
              <w:spacing w:after="0" w:line="240" w:lineRule="auto"/>
              <w:rPr>
                <w:rFonts w:ascii="Times New Roman" w:hAnsi="Times New Roman"/>
                <w:sz w:val="24"/>
                <w:szCs w:val="24"/>
              </w:rPr>
            </w:pPr>
          </w:p>
        </w:tc>
      </w:tr>
      <w:tr w:rsidR="00FC137E" w:rsidRPr="00891D7B" w14:paraId="7B7ED9A0" w14:textId="77777777" w:rsidTr="22A283B6">
        <w:tc>
          <w:tcPr>
            <w:tcW w:w="2915" w:type="dxa"/>
            <w:shd w:val="clear" w:color="auto" w:fill="D9D9D9" w:themeFill="background1" w:themeFillShade="D9"/>
          </w:tcPr>
          <w:p w14:paraId="5C6A3581" w14:textId="66DF1BFF" w:rsidR="00FC137E" w:rsidRPr="00891D7B" w:rsidRDefault="00CF265F" w:rsidP="005C460B">
            <w:pPr>
              <w:spacing w:after="0" w:line="240" w:lineRule="auto"/>
              <w:jc w:val="both"/>
              <w:rPr>
                <w:rFonts w:ascii="Times New Roman" w:hAnsi="Times New Roman"/>
                <w:sz w:val="24"/>
                <w:szCs w:val="24"/>
              </w:rPr>
            </w:pPr>
            <w:r w:rsidRPr="00891D7B">
              <w:rPr>
                <w:rFonts w:ascii="Times New Roman" w:hAnsi="Times New Roman"/>
                <w:sz w:val="24"/>
                <w:szCs w:val="24"/>
              </w:rPr>
              <w:t xml:space="preserve">Didžiausias galimų </w:t>
            </w:r>
            <w:r w:rsidR="000B329B" w:rsidRPr="00891D7B">
              <w:rPr>
                <w:rFonts w:ascii="Times New Roman" w:hAnsi="Times New Roman"/>
                <w:sz w:val="24"/>
                <w:szCs w:val="24"/>
              </w:rPr>
              <w:t>d</w:t>
            </w:r>
            <w:r w:rsidR="003F5BD8" w:rsidRPr="00891D7B">
              <w:rPr>
                <w:rFonts w:ascii="Times New Roman" w:hAnsi="Times New Roman"/>
                <w:sz w:val="24"/>
                <w:szCs w:val="24"/>
              </w:rPr>
              <w:t xml:space="preserve">alyvių </w:t>
            </w:r>
            <w:r w:rsidR="000817BE" w:rsidRPr="00891D7B">
              <w:rPr>
                <w:rFonts w:ascii="Times New Roman" w:hAnsi="Times New Roman"/>
                <w:sz w:val="24"/>
                <w:szCs w:val="24"/>
              </w:rPr>
              <w:t>skaičius:</w:t>
            </w:r>
          </w:p>
        </w:tc>
        <w:tc>
          <w:tcPr>
            <w:tcW w:w="236" w:type="dxa"/>
            <w:gridSpan w:val="2"/>
          </w:tcPr>
          <w:p w14:paraId="71938222" w14:textId="77777777" w:rsidR="00FC137E" w:rsidRPr="00891D7B" w:rsidRDefault="00FC137E" w:rsidP="00B14064">
            <w:pPr>
              <w:rPr>
                <w:rFonts w:ascii="Times New Roman" w:hAnsi="Times New Roman"/>
                <w:sz w:val="24"/>
                <w:szCs w:val="24"/>
              </w:rPr>
            </w:pPr>
          </w:p>
          <w:p w14:paraId="42F43E40" w14:textId="77777777" w:rsidR="00FC137E" w:rsidRPr="00891D7B" w:rsidRDefault="00FC137E" w:rsidP="00B14064">
            <w:pPr>
              <w:spacing w:after="0" w:line="240" w:lineRule="auto"/>
              <w:rPr>
                <w:rFonts w:ascii="Times New Roman" w:hAnsi="Times New Roman"/>
                <w:sz w:val="24"/>
                <w:szCs w:val="24"/>
              </w:rPr>
            </w:pPr>
          </w:p>
        </w:tc>
        <w:tc>
          <w:tcPr>
            <w:tcW w:w="6780" w:type="dxa"/>
            <w:gridSpan w:val="2"/>
          </w:tcPr>
          <w:p w14:paraId="2F04E64E" w14:textId="1B7EA32E" w:rsidR="000817BE" w:rsidRPr="00891D7B" w:rsidRDefault="00392267"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8.2. </w:t>
            </w:r>
            <w:r w:rsidR="000817BE" w:rsidRPr="00891D7B">
              <w:rPr>
                <w:rFonts w:ascii="Times New Roman" w:hAnsi="Times New Roman"/>
                <w:sz w:val="24"/>
                <w:szCs w:val="24"/>
              </w:rPr>
              <w:t>I etap</w:t>
            </w:r>
            <w:r w:rsidR="00A81FFE" w:rsidRPr="00891D7B">
              <w:rPr>
                <w:rFonts w:ascii="Times New Roman" w:hAnsi="Times New Roman"/>
                <w:sz w:val="24"/>
                <w:szCs w:val="24"/>
              </w:rPr>
              <w:t>o įgyvendinimui</w:t>
            </w:r>
            <w:r w:rsidR="000817BE" w:rsidRPr="00891D7B">
              <w:rPr>
                <w:rFonts w:ascii="Times New Roman" w:hAnsi="Times New Roman"/>
                <w:sz w:val="24"/>
                <w:szCs w:val="24"/>
              </w:rPr>
              <w:t xml:space="preserve">: </w:t>
            </w:r>
            <w:r w:rsidR="00CF265F" w:rsidRPr="00891D7B">
              <w:rPr>
                <w:rFonts w:ascii="Times New Roman" w:hAnsi="Times New Roman"/>
                <w:sz w:val="24"/>
                <w:szCs w:val="24"/>
              </w:rPr>
              <w:t>3</w:t>
            </w:r>
            <w:r w:rsidR="000817BE" w:rsidRPr="00891D7B">
              <w:rPr>
                <w:rFonts w:ascii="Times New Roman" w:hAnsi="Times New Roman"/>
                <w:sz w:val="24"/>
                <w:szCs w:val="24"/>
              </w:rPr>
              <w:t xml:space="preserve"> </w:t>
            </w:r>
            <w:r w:rsidR="00E63493" w:rsidRPr="00891D7B">
              <w:rPr>
                <w:rFonts w:ascii="Times New Roman" w:hAnsi="Times New Roman"/>
                <w:sz w:val="24"/>
                <w:szCs w:val="24"/>
              </w:rPr>
              <w:t>d</w:t>
            </w:r>
            <w:r w:rsidR="003F5BD8" w:rsidRPr="00891D7B">
              <w:rPr>
                <w:rFonts w:ascii="Times New Roman" w:hAnsi="Times New Roman"/>
                <w:sz w:val="24"/>
                <w:szCs w:val="24"/>
              </w:rPr>
              <w:t>alyviai</w:t>
            </w:r>
            <w:r w:rsidR="000817BE" w:rsidRPr="00891D7B">
              <w:rPr>
                <w:rFonts w:ascii="Times New Roman" w:hAnsi="Times New Roman"/>
                <w:sz w:val="24"/>
                <w:szCs w:val="24"/>
              </w:rPr>
              <w:t>;</w:t>
            </w:r>
          </w:p>
          <w:p w14:paraId="3AB2E16D" w14:textId="11D7B9DC" w:rsidR="00FC137E" w:rsidRPr="00891D7B" w:rsidRDefault="000817BE" w:rsidP="00B14064">
            <w:pPr>
              <w:spacing w:after="0" w:line="240" w:lineRule="auto"/>
              <w:jc w:val="both"/>
              <w:rPr>
                <w:rFonts w:ascii="Times New Roman" w:hAnsi="Times New Roman"/>
                <w:sz w:val="24"/>
                <w:szCs w:val="24"/>
              </w:rPr>
            </w:pPr>
            <w:r w:rsidRPr="00891D7B">
              <w:rPr>
                <w:rFonts w:ascii="Times New Roman" w:hAnsi="Times New Roman"/>
                <w:sz w:val="24"/>
                <w:szCs w:val="24"/>
              </w:rPr>
              <w:t>II etap</w:t>
            </w:r>
            <w:r w:rsidR="00A81FFE" w:rsidRPr="00891D7B">
              <w:rPr>
                <w:rFonts w:ascii="Times New Roman" w:hAnsi="Times New Roman"/>
                <w:sz w:val="24"/>
                <w:szCs w:val="24"/>
              </w:rPr>
              <w:t>o įgyvendinimui</w:t>
            </w:r>
            <w:r w:rsidRPr="00891D7B">
              <w:rPr>
                <w:rFonts w:ascii="Times New Roman" w:hAnsi="Times New Roman"/>
                <w:sz w:val="24"/>
                <w:szCs w:val="24"/>
              </w:rPr>
              <w:t xml:space="preserve">: </w:t>
            </w:r>
            <w:r w:rsidR="00B631D3" w:rsidRPr="00891D7B">
              <w:rPr>
                <w:rFonts w:ascii="Times New Roman" w:hAnsi="Times New Roman"/>
                <w:sz w:val="24"/>
                <w:szCs w:val="24"/>
              </w:rPr>
              <w:t>1</w:t>
            </w:r>
            <w:r w:rsidRPr="00891D7B">
              <w:rPr>
                <w:rFonts w:ascii="Times New Roman" w:hAnsi="Times New Roman"/>
                <w:sz w:val="24"/>
                <w:szCs w:val="24"/>
              </w:rPr>
              <w:t xml:space="preserve"> </w:t>
            </w:r>
            <w:r w:rsidR="00E63493" w:rsidRPr="00891D7B">
              <w:rPr>
                <w:rFonts w:ascii="Times New Roman" w:hAnsi="Times New Roman"/>
                <w:sz w:val="24"/>
                <w:szCs w:val="24"/>
              </w:rPr>
              <w:t>d</w:t>
            </w:r>
            <w:r w:rsidR="003F5BD8" w:rsidRPr="00891D7B">
              <w:rPr>
                <w:rFonts w:ascii="Times New Roman" w:hAnsi="Times New Roman"/>
                <w:sz w:val="24"/>
                <w:szCs w:val="24"/>
              </w:rPr>
              <w:t>alyvi</w:t>
            </w:r>
            <w:r w:rsidR="00B631D3" w:rsidRPr="00891D7B">
              <w:rPr>
                <w:rFonts w:ascii="Times New Roman" w:hAnsi="Times New Roman"/>
                <w:sz w:val="24"/>
                <w:szCs w:val="24"/>
              </w:rPr>
              <w:t>s.</w:t>
            </w:r>
          </w:p>
        </w:tc>
      </w:tr>
      <w:tr w:rsidR="00FC137E" w:rsidRPr="00891D7B" w14:paraId="4CDF96C3" w14:textId="77777777" w:rsidTr="22A283B6">
        <w:trPr>
          <w:gridAfter w:val="1"/>
          <w:wAfter w:w="77" w:type="dxa"/>
        </w:trPr>
        <w:tc>
          <w:tcPr>
            <w:tcW w:w="3085" w:type="dxa"/>
            <w:gridSpan w:val="2"/>
          </w:tcPr>
          <w:p w14:paraId="4C6FD6D2" w14:textId="77777777" w:rsidR="00FC137E" w:rsidRPr="00891D7B" w:rsidRDefault="00FC137E" w:rsidP="00B14064">
            <w:pPr>
              <w:spacing w:after="0" w:line="240" w:lineRule="auto"/>
              <w:rPr>
                <w:rFonts w:ascii="Times New Roman" w:hAnsi="Times New Roman"/>
                <w:sz w:val="24"/>
                <w:szCs w:val="24"/>
              </w:rPr>
            </w:pPr>
          </w:p>
        </w:tc>
        <w:tc>
          <w:tcPr>
            <w:tcW w:w="6769" w:type="dxa"/>
            <w:gridSpan w:val="2"/>
          </w:tcPr>
          <w:p w14:paraId="79910E54" w14:textId="77777777" w:rsidR="00FC137E" w:rsidRPr="00891D7B" w:rsidRDefault="00FC137E" w:rsidP="00B14064">
            <w:pPr>
              <w:spacing w:after="0" w:line="240" w:lineRule="auto"/>
              <w:rPr>
                <w:rFonts w:ascii="Times New Roman" w:hAnsi="Times New Roman"/>
                <w:sz w:val="24"/>
                <w:szCs w:val="24"/>
              </w:rPr>
            </w:pPr>
          </w:p>
        </w:tc>
      </w:tr>
      <w:tr w:rsidR="008010F3" w:rsidRPr="00891D7B" w14:paraId="188D1681" w14:textId="77777777" w:rsidTr="22A283B6">
        <w:tc>
          <w:tcPr>
            <w:tcW w:w="2915" w:type="dxa"/>
            <w:shd w:val="clear" w:color="auto" w:fill="D9D9D9" w:themeFill="background1" w:themeFillShade="D9"/>
          </w:tcPr>
          <w:p w14:paraId="38A7A68F" w14:textId="77777777" w:rsidR="008010F3" w:rsidRPr="00891D7B" w:rsidRDefault="00C14463" w:rsidP="005C460B">
            <w:pPr>
              <w:spacing w:after="0" w:line="240" w:lineRule="auto"/>
              <w:jc w:val="both"/>
              <w:rPr>
                <w:rFonts w:ascii="Times New Roman" w:hAnsi="Times New Roman"/>
                <w:sz w:val="24"/>
                <w:szCs w:val="24"/>
                <w:highlight w:val="yellow"/>
              </w:rPr>
            </w:pPr>
            <w:r w:rsidRPr="00891D7B">
              <w:rPr>
                <w:rFonts w:ascii="Times New Roman" w:hAnsi="Times New Roman"/>
                <w:sz w:val="24"/>
                <w:szCs w:val="24"/>
              </w:rPr>
              <w:t>P</w:t>
            </w:r>
            <w:r w:rsidR="00BD551E" w:rsidRPr="00891D7B">
              <w:rPr>
                <w:rFonts w:ascii="Times New Roman" w:hAnsi="Times New Roman"/>
                <w:sz w:val="24"/>
                <w:szCs w:val="24"/>
              </w:rPr>
              <w:t>irkimo etapai</w:t>
            </w:r>
            <w:r w:rsidR="008010F3" w:rsidRPr="00891D7B">
              <w:rPr>
                <w:rFonts w:ascii="Times New Roman" w:hAnsi="Times New Roman"/>
                <w:sz w:val="24"/>
                <w:szCs w:val="24"/>
              </w:rPr>
              <w:t>:</w:t>
            </w:r>
          </w:p>
        </w:tc>
        <w:tc>
          <w:tcPr>
            <w:tcW w:w="236" w:type="dxa"/>
            <w:gridSpan w:val="2"/>
          </w:tcPr>
          <w:p w14:paraId="12AD8F1F" w14:textId="77777777" w:rsidR="008010F3" w:rsidRPr="00891D7B" w:rsidRDefault="008010F3" w:rsidP="00B14064">
            <w:pPr>
              <w:rPr>
                <w:rFonts w:ascii="Times New Roman" w:hAnsi="Times New Roman"/>
                <w:sz w:val="24"/>
                <w:szCs w:val="24"/>
                <w:highlight w:val="yellow"/>
              </w:rPr>
            </w:pPr>
          </w:p>
          <w:p w14:paraId="27586391" w14:textId="77777777" w:rsidR="008010F3" w:rsidRPr="00891D7B" w:rsidRDefault="008010F3" w:rsidP="00B14064">
            <w:pPr>
              <w:spacing w:after="0" w:line="240" w:lineRule="auto"/>
              <w:rPr>
                <w:rFonts w:ascii="Times New Roman" w:hAnsi="Times New Roman"/>
                <w:sz w:val="24"/>
                <w:szCs w:val="24"/>
                <w:highlight w:val="yellow"/>
              </w:rPr>
            </w:pPr>
          </w:p>
        </w:tc>
        <w:tc>
          <w:tcPr>
            <w:tcW w:w="6780" w:type="dxa"/>
            <w:gridSpan w:val="2"/>
          </w:tcPr>
          <w:p w14:paraId="04F07A36" w14:textId="4FE67BFD" w:rsidR="008010F3" w:rsidRPr="00891D7B" w:rsidRDefault="54A42D06"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8.3. </w:t>
            </w:r>
            <w:r w:rsidR="4811A2B2" w:rsidRPr="00891D7B">
              <w:rPr>
                <w:rFonts w:ascii="Times New Roman" w:hAnsi="Times New Roman"/>
                <w:sz w:val="24"/>
                <w:szCs w:val="24"/>
              </w:rPr>
              <w:t xml:space="preserve">Šį </w:t>
            </w:r>
            <w:r w:rsidR="2CB7ABA6" w:rsidRPr="00891D7B">
              <w:rPr>
                <w:rFonts w:ascii="Times New Roman" w:hAnsi="Times New Roman"/>
                <w:sz w:val="24"/>
                <w:szCs w:val="24"/>
              </w:rPr>
              <w:t>p</w:t>
            </w:r>
            <w:r w:rsidR="4811A2B2" w:rsidRPr="00891D7B">
              <w:rPr>
                <w:rFonts w:ascii="Times New Roman" w:hAnsi="Times New Roman"/>
                <w:sz w:val="24"/>
                <w:szCs w:val="24"/>
              </w:rPr>
              <w:t xml:space="preserve">irkimą sudaro </w:t>
            </w:r>
            <w:r w:rsidR="40083023" w:rsidRPr="00891D7B">
              <w:rPr>
                <w:rFonts w:ascii="Times New Roman" w:hAnsi="Times New Roman"/>
                <w:sz w:val="24"/>
                <w:szCs w:val="24"/>
              </w:rPr>
              <w:t>2</w:t>
            </w:r>
            <w:r w:rsidR="6060FEF1" w:rsidRPr="00891D7B">
              <w:rPr>
                <w:rFonts w:ascii="Times New Roman" w:hAnsi="Times New Roman"/>
                <w:sz w:val="24"/>
                <w:szCs w:val="24"/>
              </w:rPr>
              <w:t xml:space="preserve"> etapai</w:t>
            </w:r>
            <w:r w:rsidR="4811A2B2" w:rsidRPr="00891D7B">
              <w:rPr>
                <w:rFonts w:ascii="Times New Roman" w:hAnsi="Times New Roman"/>
                <w:sz w:val="24"/>
                <w:szCs w:val="24"/>
              </w:rPr>
              <w:t xml:space="preserve">. </w:t>
            </w:r>
            <w:r w:rsidR="00AC0711" w:rsidRPr="00891D7B">
              <w:rPr>
                <w:rFonts w:ascii="Times New Roman" w:hAnsi="Times New Roman"/>
                <w:sz w:val="24"/>
                <w:szCs w:val="24"/>
              </w:rPr>
              <w:t>Visi p</w:t>
            </w:r>
            <w:r w:rsidR="4811A2B2" w:rsidRPr="00891D7B">
              <w:rPr>
                <w:rFonts w:ascii="Times New Roman" w:hAnsi="Times New Roman"/>
                <w:sz w:val="24"/>
                <w:szCs w:val="24"/>
              </w:rPr>
              <w:t>irkimo etap</w:t>
            </w:r>
            <w:r w:rsidR="00E110D8" w:rsidRPr="00891D7B">
              <w:rPr>
                <w:rFonts w:ascii="Times New Roman" w:hAnsi="Times New Roman"/>
                <w:sz w:val="24"/>
                <w:szCs w:val="24"/>
              </w:rPr>
              <w:t>ai</w:t>
            </w:r>
            <w:r w:rsidR="4811A2B2" w:rsidRPr="00891D7B">
              <w:rPr>
                <w:rFonts w:ascii="Times New Roman" w:hAnsi="Times New Roman"/>
                <w:sz w:val="24"/>
                <w:szCs w:val="24"/>
              </w:rPr>
              <w:t xml:space="preserve"> pradedam</w:t>
            </w:r>
            <w:r w:rsidR="00E110D8" w:rsidRPr="00891D7B">
              <w:rPr>
                <w:rFonts w:ascii="Times New Roman" w:hAnsi="Times New Roman"/>
                <w:sz w:val="24"/>
                <w:szCs w:val="24"/>
              </w:rPr>
              <w:t>i</w:t>
            </w:r>
            <w:r w:rsidR="4811A2B2" w:rsidRPr="00891D7B">
              <w:rPr>
                <w:rFonts w:ascii="Times New Roman" w:hAnsi="Times New Roman"/>
                <w:sz w:val="24"/>
                <w:szCs w:val="24"/>
              </w:rPr>
              <w:t xml:space="preserve"> nuo sutarties su </w:t>
            </w:r>
            <w:r w:rsidR="6004AB61" w:rsidRPr="00891D7B">
              <w:rPr>
                <w:rFonts w:ascii="Times New Roman" w:hAnsi="Times New Roman"/>
                <w:sz w:val="24"/>
                <w:szCs w:val="24"/>
              </w:rPr>
              <w:t>d</w:t>
            </w:r>
            <w:r w:rsidR="744DADEC" w:rsidRPr="00891D7B">
              <w:rPr>
                <w:rFonts w:ascii="Times New Roman" w:hAnsi="Times New Roman"/>
                <w:sz w:val="24"/>
                <w:szCs w:val="24"/>
              </w:rPr>
              <w:t>alyviu</w:t>
            </w:r>
            <w:r w:rsidR="00E110D8" w:rsidRPr="00891D7B">
              <w:rPr>
                <w:rFonts w:ascii="Times New Roman" w:hAnsi="Times New Roman"/>
                <w:sz w:val="24"/>
                <w:szCs w:val="24"/>
              </w:rPr>
              <w:t xml:space="preserve"> (-</w:t>
            </w:r>
            <w:proofErr w:type="spellStart"/>
            <w:r w:rsidR="00E110D8" w:rsidRPr="00891D7B">
              <w:rPr>
                <w:rFonts w:ascii="Times New Roman" w:hAnsi="Times New Roman"/>
                <w:sz w:val="24"/>
                <w:szCs w:val="24"/>
              </w:rPr>
              <w:t>ais</w:t>
            </w:r>
            <w:proofErr w:type="spellEnd"/>
            <w:r w:rsidR="00E110D8" w:rsidRPr="00891D7B">
              <w:rPr>
                <w:rFonts w:ascii="Times New Roman" w:hAnsi="Times New Roman"/>
                <w:sz w:val="24"/>
                <w:szCs w:val="24"/>
              </w:rPr>
              <w:t>)</w:t>
            </w:r>
            <w:r w:rsidR="68C9BB88" w:rsidRPr="00891D7B">
              <w:rPr>
                <w:rFonts w:ascii="Times New Roman" w:hAnsi="Times New Roman"/>
                <w:sz w:val="24"/>
                <w:szCs w:val="24"/>
              </w:rPr>
              <w:t xml:space="preserve"> </w:t>
            </w:r>
            <w:r w:rsidR="4811A2B2" w:rsidRPr="00891D7B">
              <w:rPr>
                <w:rFonts w:ascii="Times New Roman" w:hAnsi="Times New Roman"/>
                <w:sz w:val="24"/>
                <w:szCs w:val="24"/>
              </w:rPr>
              <w:t>sudarymo.</w:t>
            </w:r>
            <w:r w:rsidR="498230CC" w:rsidRPr="00891D7B">
              <w:rPr>
                <w:rFonts w:ascii="Times New Roman" w:hAnsi="Times New Roman"/>
                <w:sz w:val="24"/>
                <w:szCs w:val="24"/>
              </w:rPr>
              <w:t xml:space="preserve"> </w:t>
            </w:r>
            <w:r w:rsidR="449F25C9" w:rsidRPr="00891D7B">
              <w:rPr>
                <w:rFonts w:ascii="Times New Roman" w:hAnsi="Times New Roman"/>
                <w:sz w:val="24"/>
                <w:szCs w:val="24"/>
              </w:rPr>
              <w:t>I</w:t>
            </w:r>
            <w:r w:rsidR="498230CC" w:rsidRPr="00891D7B">
              <w:rPr>
                <w:rFonts w:ascii="Times New Roman" w:hAnsi="Times New Roman"/>
                <w:sz w:val="24"/>
                <w:szCs w:val="24"/>
              </w:rPr>
              <w:t xml:space="preserve"> etapo pabaigoje </w:t>
            </w:r>
            <w:r w:rsidR="6004AB61" w:rsidRPr="00891D7B">
              <w:rPr>
                <w:rFonts w:ascii="Times New Roman" w:hAnsi="Times New Roman"/>
                <w:sz w:val="24"/>
                <w:szCs w:val="24"/>
              </w:rPr>
              <w:t>d</w:t>
            </w:r>
            <w:r w:rsidR="744DADEC" w:rsidRPr="00891D7B">
              <w:rPr>
                <w:rFonts w:ascii="Times New Roman" w:hAnsi="Times New Roman"/>
                <w:sz w:val="24"/>
                <w:szCs w:val="24"/>
              </w:rPr>
              <w:t>alyvių</w:t>
            </w:r>
            <w:r w:rsidR="68C9BB88" w:rsidRPr="00891D7B">
              <w:rPr>
                <w:rFonts w:ascii="Times New Roman" w:hAnsi="Times New Roman"/>
                <w:sz w:val="24"/>
                <w:szCs w:val="24"/>
              </w:rPr>
              <w:t xml:space="preserve"> </w:t>
            </w:r>
            <w:r w:rsidR="498230CC" w:rsidRPr="00891D7B">
              <w:rPr>
                <w:rFonts w:ascii="Times New Roman" w:hAnsi="Times New Roman"/>
                <w:sz w:val="24"/>
                <w:szCs w:val="24"/>
              </w:rPr>
              <w:t>pateikti rezultatai vertinami ši</w:t>
            </w:r>
            <w:r w:rsidR="6004AB61" w:rsidRPr="00891D7B">
              <w:rPr>
                <w:rFonts w:ascii="Times New Roman" w:hAnsi="Times New Roman"/>
                <w:sz w:val="24"/>
                <w:szCs w:val="24"/>
              </w:rPr>
              <w:t>uose pirkimo dokumentuose</w:t>
            </w:r>
            <w:r w:rsidR="498230CC" w:rsidRPr="00891D7B">
              <w:rPr>
                <w:rFonts w:ascii="Times New Roman" w:hAnsi="Times New Roman"/>
                <w:sz w:val="24"/>
                <w:szCs w:val="24"/>
              </w:rPr>
              <w:t xml:space="preserve"> nustatyta </w:t>
            </w:r>
            <w:r w:rsidR="498230CC" w:rsidRPr="00891D7B">
              <w:rPr>
                <w:rFonts w:ascii="Times New Roman" w:hAnsi="Times New Roman"/>
                <w:sz w:val="24"/>
                <w:szCs w:val="24"/>
              </w:rPr>
              <w:lastRenderedPageBreak/>
              <w:t>tvarka (</w:t>
            </w:r>
            <w:r w:rsidR="24839AD0" w:rsidRPr="00891D7B">
              <w:rPr>
                <w:rFonts w:ascii="Times New Roman" w:hAnsi="Times New Roman"/>
                <w:sz w:val="24"/>
                <w:szCs w:val="24"/>
              </w:rPr>
              <w:t>pirkimo dokumentų</w:t>
            </w:r>
            <w:r w:rsidR="2F387F10" w:rsidRPr="00891D7B">
              <w:rPr>
                <w:rFonts w:ascii="Times New Roman" w:hAnsi="Times New Roman"/>
                <w:sz w:val="24"/>
                <w:szCs w:val="24"/>
              </w:rPr>
              <w:t xml:space="preserve"> </w:t>
            </w:r>
            <w:r w:rsidR="34696F18" w:rsidRPr="00891D7B">
              <w:rPr>
                <w:rFonts w:ascii="Times New Roman" w:hAnsi="Times New Roman"/>
                <w:sz w:val="24"/>
                <w:szCs w:val="24"/>
              </w:rPr>
              <w:t>3</w:t>
            </w:r>
            <w:r w:rsidR="1A7F2E11" w:rsidRPr="00891D7B">
              <w:rPr>
                <w:rFonts w:ascii="Times New Roman" w:hAnsi="Times New Roman"/>
                <w:sz w:val="24"/>
                <w:szCs w:val="24"/>
              </w:rPr>
              <w:t xml:space="preserve"> priedas</w:t>
            </w:r>
            <w:r w:rsidR="498230CC" w:rsidRPr="00891D7B">
              <w:rPr>
                <w:rFonts w:ascii="Times New Roman" w:hAnsi="Times New Roman"/>
                <w:sz w:val="24"/>
                <w:szCs w:val="24"/>
              </w:rPr>
              <w:t xml:space="preserve">). Remdamasi vertinimais, </w:t>
            </w:r>
            <w:r w:rsidR="68C9BB88" w:rsidRPr="00891D7B">
              <w:rPr>
                <w:rFonts w:ascii="Times New Roman" w:hAnsi="Times New Roman"/>
                <w:sz w:val="24"/>
                <w:szCs w:val="24"/>
              </w:rPr>
              <w:t>P</w:t>
            </w:r>
            <w:r w:rsidR="498230CC" w:rsidRPr="00891D7B">
              <w:rPr>
                <w:rFonts w:ascii="Times New Roman" w:hAnsi="Times New Roman"/>
                <w:sz w:val="24"/>
                <w:szCs w:val="24"/>
              </w:rPr>
              <w:t xml:space="preserve">irkimo komisija sudaro vertinimų eilę ir priima sprendimą dėl </w:t>
            </w:r>
            <w:r w:rsidR="24839AD0" w:rsidRPr="00891D7B">
              <w:rPr>
                <w:rFonts w:ascii="Times New Roman" w:hAnsi="Times New Roman"/>
                <w:sz w:val="24"/>
                <w:szCs w:val="24"/>
              </w:rPr>
              <w:t>d</w:t>
            </w:r>
            <w:r w:rsidR="744DADEC" w:rsidRPr="00891D7B">
              <w:rPr>
                <w:rFonts w:ascii="Times New Roman" w:hAnsi="Times New Roman"/>
                <w:sz w:val="24"/>
                <w:szCs w:val="24"/>
              </w:rPr>
              <w:t>alyvių</w:t>
            </w:r>
            <w:r w:rsidR="68C9BB88" w:rsidRPr="00891D7B">
              <w:rPr>
                <w:rFonts w:ascii="Times New Roman" w:hAnsi="Times New Roman"/>
                <w:sz w:val="24"/>
                <w:szCs w:val="24"/>
              </w:rPr>
              <w:t xml:space="preserve"> </w:t>
            </w:r>
            <w:r w:rsidR="498230CC" w:rsidRPr="00891D7B">
              <w:rPr>
                <w:rFonts w:ascii="Times New Roman" w:hAnsi="Times New Roman"/>
                <w:sz w:val="24"/>
                <w:szCs w:val="24"/>
              </w:rPr>
              <w:t xml:space="preserve">dalyvavimo kitame </w:t>
            </w:r>
            <w:r w:rsidR="2CB7ABA6" w:rsidRPr="00891D7B">
              <w:rPr>
                <w:rFonts w:ascii="Times New Roman" w:hAnsi="Times New Roman"/>
                <w:sz w:val="24"/>
                <w:szCs w:val="24"/>
              </w:rPr>
              <w:t>p</w:t>
            </w:r>
            <w:r w:rsidR="498230CC" w:rsidRPr="00891D7B">
              <w:rPr>
                <w:rFonts w:ascii="Times New Roman" w:hAnsi="Times New Roman"/>
                <w:sz w:val="24"/>
                <w:szCs w:val="24"/>
              </w:rPr>
              <w:t>irkimo etape.</w:t>
            </w:r>
            <w:r w:rsidR="5BDB613F" w:rsidRPr="00891D7B">
              <w:rPr>
                <w:rFonts w:ascii="Times New Roman" w:hAnsi="Times New Roman"/>
                <w:sz w:val="24"/>
                <w:szCs w:val="24"/>
              </w:rPr>
              <w:t xml:space="preserve"> </w:t>
            </w:r>
          </w:p>
        </w:tc>
      </w:tr>
      <w:tr w:rsidR="003D42B8" w:rsidRPr="00891D7B" w14:paraId="0835FB4E" w14:textId="77777777" w:rsidTr="22A283B6">
        <w:trPr>
          <w:gridAfter w:val="1"/>
          <w:wAfter w:w="77" w:type="dxa"/>
        </w:trPr>
        <w:tc>
          <w:tcPr>
            <w:tcW w:w="3085" w:type="dxa"/>
            <w:gridSpan w:val="2"/>
          </w:tcPr>
          <w:p w14:paraId="77A4FEC5" w14:textId="77777777" w:rsidR="003D42B8" w:rsidRPr="00891D7B" w:rsidRDefault="003D42B8" w:rsidP="00B14064">
            <w:pPr>
              <w:spacing w:after="0" w:line="240" w:lineRule="auto"/>
              <w:rPr>
                <w:rFonts w:ascii="Times New Roman" w:hAnsi="Times New Roman"/>
                <w:sz w:val="24"/>
                <w:szCs w:val="24"/>
              </w:rPr>
            </w:pPr>
          </w:p>
        </w:tc>
        <w:tc>
          <w:tcPr>
            <w:tcW w:w="6769" w:type="dxa"/>
            <w:gridSpan w:val="2"/>
          </w:tcPr>
          <w:p w14:paraId="0FCEB658" w14:textId="77777777" w:rsidR="003D42B8" w:rsidRPr="00891D7B" w:rsidRDefault="003D42B8" w:rsidP="00B14064">
            <w:pPr>
              <w:spacing w:after="0" w:line="240" w:lineRule="auto"/>
              <w:rPr>
                <w:rFonts w:ascii="Times New Roman" w:hAnsi="Times New Roman"/>
                <w:sz w:val="24"/>
                <w:szCs w:val="24"/>
              </w:rPr>
            </w:pPr>
          </w:p>
        </w:tc>
      </w:tr>
      <w:tr w:rsidR="003D42B8" w:rsidRPr="00891D7B" w14:paraId="2CA125C4" w14:textId="77777777" w:rsidTr="22A283B6">
        <w:tc>
          <w:tcPr>
            <w:tcW w:w="2915" w:type="dxa"/>
            <w:shd w:val="clear" w:color="auto" w:fill="D9D9D9" w:themeFill="background1" w:themeFillShade="D9"/>
          </w:tcPr>
          <w:p w14:paraId="19F68EB1" w14:textId="77777777" w:rsidR="003D42B8" w:rsidRPr="00891D7B" w:rsidRDefault="00C14463" w:rsidP="005C460B">
            <w:pPr>
              <w:spacing w:after="0" w:line="240" w:lineRule="auto"/>
              <w:jc w:val="both"/>
              <w:rPr>
                <w:rFonts w:ascii="Times New Roman" w:hAnsi="Times New Roman"/>
                <w:sz w:val="24"/>
                <w:szCs w:val="24"/>
                <w:highlight w:val="yellow"/>
              </w:rPr>
            </w:pPr>
            <w:r w:rsidRPr="00891D7B">
              <w:rPr>
                <w:rFonts w:ascii="Times New Roman" w:hAnsi="Times New Roman"/>
                <w:sz w:val="24"/>
                <w:szCs w:val="24"/>
              </w:rPr>
              <w:t>P</w:t>
            </w:r>
            <w:r w:rsidR="003D42B8" w:rsidRPr="00891D7B">
              <w:rPr>
                <w:rFonts w:ascii="Times New Roman" w:hAnsi="Times New Roman"/>
                <w:sz w:val="24"/>
                <w:szCs w:val="24"/>
              </w:rPr>
              <w:t>irkimo pabaiga:</w:t>
            </w:r>
          </w:p>
        </w:tc>
        <w:tc>
          <w:tcPr>
            <w:tcW w:w="236" w:type="dxa"/>
            <w:gridSpan w:val="2"/>
          </w:tcPr>
          <w:p w14:paraId="22CCEE59" w14:textId="77777777" w:rsidR="003D42B8" w:rsidRPr="00891D7B" w:rsidRDefault="003D42B8" w:rsidP="00B14064">
            <w:pPr>
              <w:rPr>
                <w:rFonts w:ascii="Times New Roman" w:hAnsi="Times New Roman"/>
                <w:sz w:val="24"/>
                <w:szCs w:val="24"/>
                <w:highlight w:val="yellow"/>
              </w:rPr>
            </w:pPr>
          </w:p>
          <w:p w14:paraId="2AE0A234" w14:textId="77777777" w:rsidR="003D42B8" w:rsidRPr="00891D7B" w:rsidRDefault="003D42B8" w:rsidP="00B14064">
            <w:pPr>
              <w:spacing w:after="0" w:line="240" w:lineRule="auto"/>
              <w:rPr>
                <w:rFonts w:ascii="Times New Roman" w:hAnsi="Times New Roman"/>
                <w:sz w:val="24"/>
                <w:szCs w:val="24"/>
                <w:highlight w:val="yellow"/>
              </w:rPr>
            </w:pPr>
          </w:p>
        </w:tc>
        <w:tc>
          <w:tcPr>
            <w:tcW w:w="6780" w:type="dxa"/>
            <w:gridSpan w:val="2"/>
          </w:tcPr>
          <w:p w14:paraId="06BB5E84" w14:textId="29AD44D6" w:rsidR="00516891" w:rsidRPr="00891D7B" w:rsidRDefault="00392267"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8.4. </w:t>
            </w:r>
            <w:r w:rsidR="00C14463" w:rsidRPr="00891D7B">
              <w:rPr>
                <w:rFonts w:ascii="Times New Roman" w:hAnsi="Times New Roman"/>
                <w:sz w:val="24"/>
                <w:szCs w:val="24"/>
              </w:rPr>
              <w:t>P</w:t>
            </w:r>
            <w:r w:rsidR="00516891" w:rsidRPr="00891D7B">
              <w:rPr>
                <w:rFonts w:ascii="Times New Roman" w:hAnsi="Times New Roman"/>
                <w:sz w:val="24"/>
                <w:szCs w:val="24"/>
              </w:rPr>
              <w:t>irkimas baigiamas, kai:</w:t>
            </w:r>
          </w:p>
          <w:p w14:paraId="5D259537" w14:textId="2B2691C2" w:rsidR="00516891" w:rsidRPr="00891D7B" w:rsidRDefault="00392267"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8.4.1. </w:t>
            </w:r>
            <w:r w:rsidR="00516891" w:rsidRPr="00891D7B">
              <w:rPr>
                <w:rFonts w:ascii="Times New Roman" w:hAnsi="Times New Roman"/>
                <w:sz w:val="24"/>
                <w:szCs w:val="24"/>
              </w:rPr>
              <w:t xml:space="preserve">pasiekiamas </w:t>
            </w:r>
            <w:r w:rsidR="000C3CBD" w:rsidRPr="00891D7B">
              <w:rPr>
                <w:rFonts w:ascii="Times New Roman" w:hAnsi="Times New Roman"/>
                <w:sz w:val="24"/>
                <w:szCs w:val="24"/>
              </w:rPr>
              <w:t>pirkimo dokumentuose</w:t>
            </w:r>
            <w:r w:rsidR="00516891" w:rsidRPr="00891D7B">
              <w:rPr>
                <w:rFonts w:ascii="Times New Roman" w:hAnsi="Times New Roman"/>
                <w:sz w:val="24"/>
                <w:szCs w:val="24"/>
              </w:rPr>
              <w:t xml:space="preserve"> nurodytas tikslas ir įvykdom</w:t>
            </w:r>
            <w:r w:rsidR="001423A2" w:rsidRPr="00891D7B">
              <w:rPr>
                <w:rFonts w:ascii="Times New Roman" w:hAnsi="Times New Roman"/>
                <w:sz w:val="24"/>
                <w:szCs w:val="24"/>
              </w:rPr>
              <w:t xml:space="preserve">os </w:t>
            </w:r>
            <w:r w:rsidR="00A53A27" w:rsidRPr="00891D7B">
              <w:rPr>
                <w:rFonts w:ascii="Times New Roman" w:hAnsi="Times New Roman"/>
                <w:sz w:val="24"/>
                <w:szCs w:val="24"/>
              </w:rPr>
              <w:t>Pirkimo s</w:t>
            </w:r>
            <w:r w:rsidR="001423A2" w:rsidRPr="00891D7B">
              <w:rPr>
                <w:rFonts w:ascii="Times New Roman" w:hAnsi="Times New Roman"/>
                <w:sz w:val="24"/>
                <w:szCs w:val="24"/>
              </w:rPr>
              <w:t>utartyje</w:t>
            </w:r>
            <w:r w:rsidR="00516891" w:rsidRPr="00891D7B">
              <w:rPr>
                <w:rFonts w:ascii="Times New Roman" w:hAnsi="Times New Roman"/>
                <w:sz w:val="24"/>
                <w:szCs w:val="24"/>
              </w:rPr>
              <w:t xml:space="preserve"> nurodyto</w:t>
            </w:r>
            <w:r w:rsidR="001423A2" w:rsidRPr="00891D7B">
              <w:rPr>
                <w:rFonts w:ascii="Times New Roman" w:hAnsi="Times New Roman"/>
                <w:sz w:val="24"/>
                <w:szCs w:val="24"/>
              </w:rPr>
              <w:t>s paskutinio</w:t>
            </w:r>
            <w:r w:rsidR="00516891" w:rsidRPr="00891D7B">
              <w:rPr>
                <w:rFonts w:ascii="Times New Roman" w:hAnsi="Times New Roman"/>
                <w:sz w:val="24"/>
                <w:szCs w:val="24"/>
              </w:rPr>
              <w:t xml:space="preserve"> etapo </w:t>
            </w:r>
            <w:r w:rsidR="001423A2" w:rsidRPr="00891D7B">
              <w:rPr>
                <w:rFonts w:ascii="Times New Roman" w:hAnsi="Times New Roman"/>
                <w:sz w:val="24"/>
                <w:szCs w:val="24"/>
              </w:rPr>
              <w:t>prievolės</w:t>
            </w:r>
            <w:r w:rsidR="00516891" w:rsidRPr="00891D7B">
              <w:rPr>
                <w:rFonts w:ascii="Times New Roman" w:hAnsi="Times New Roman"/>
                <w:sz w:val="24"/>
                <w:szCs w:val="24"/>
              </w:rPr>
              <w:t>;</w:t>
            </w:r>
          </w:p>
          <w:p w14:paraId="05DA3FB7" w14:textId="1A7B7D40" w:rsidR="00516891" w:rsidRPr="00891D7B" w:rsidRDefault="00392267" w:rsidP="00B14064">
            <w:pPr>
              <w:spacing w:after="0" w:line="240" w:lineRule="auto"/>
              <w:jc w:val="both"/>
              <w:rPr>
                <w:rFonts w:ascii="Times New Roman" w:hAnsi="Times New Roman"/>
                <w:sz w:val="24"/>
                <w:szCs w:val="24"/>
              </w:rPr>
            </w:pPr>
            <w:r w:rsidRPr="00891D7B">
              <w:rPr>
                <w:rFonts w:ascii="Times New Roman" w:hAnsi="Times New Roman"/>
                <w:sz w:val="24"/>
                <w:szCs w:val="24"/>
              </w:rPr>
              <w:t>8.4.2.</w:t>
            </w:r>
            <w:r w:rsidR="00E27B7E" w:rsidRPr="00891D7B">
              <w:rPr>
                <w:rFonts w:ascii="Times New Roman" w:hAnsi="Times New Roman"/>
                <w:sz w:val="24"/>
                <w:szCs w:val="24"/>
              </w:rPr>
              <w:t xml:space="preserve"> </w:t>
            </w:r>
            <w:r w:rsidR="00516891" w:rsidRPr="00891D7B">
              <w:rPr>
                <w:rFonts w:ascii="Times New Roman" w:hAnsi="Times New Roman"/>
                <w:sz w:val="24"/>
                <w:szCs w:val="24"/>
              </w:rPr>
              <w:t xml:space="preserve">nutraukiamos </w:t>
            </w:r>
            <w:r w:rsidR="00D551C2" w:rsidRPr="00891D7B">
              <w:rPr>
                <w:rFonts w:ascii="Times New Roman" w:hAnsi="Times New Roman"/>
                <w:sz w:val="24"/>
                <w:szCs w:val="24"/>
              </w:rPr>
              <w:t>p</w:t>
            </w:r>
            <w:r w:rsidR="00516891" w:rsidRPr="00891D7B">
              <w:rPr>
                <w:rFonts w:ascii="Times New Roman" w:hAnsi="Times New Roman"/>
                <w:sz w:val="24"/>
                <w:szCs w:val="24"/>
              </w:rPr>
              <w:t xml:space="preserve">irkimo procedūros; </w:t>
            </w:r>
          </w:p>
          <w:p w14:paraId="20CB1611" w14:textId="61522328" w:rsidR="00516891" w:rsidRPr="00891D7B" w:rsidRDefault="00392267" w:rsidP="00B14064">
            <w:pPr>
              <w:spacing w:after="0" w:line="240" w:lineRule="auto"/>
              <w:jc w:val="both"/>
              <w:rPr>
                <w:rFonts w:ascii="Times New Roman" w:hAnsi="Times New Roman"/>
                <w:sz w:val="24"/>
                <w:szCs w:val="24"/>
              </w:rPr>
            </w:pPr>
            <w:r w:rsidRPr="00891D7B">
              <w:rPr>
                <w:rFonts w:ascii="Times New Roman" w:hAnsi="Times New Roman"/>
                <w:sz w:val="24"/>
                <w:szCs w:val="24"/>
              </w:rPr>
              <w:t>8.4.3.</w:t>
            </w:r>
            <w:r w:rsidR="00261E42" w:rsidRPr="00891D7B">
              <w:rPr>
                <w:rFonts w:ascii="Times New Roman" w:hAnsi="Times New Roman"/>
                <w:sz w:val="24"/>
                <w:szCs w:val="24"/>
              </w:rPr>
              <w:t xml:space="preserve"> </w:t>
            </w:r>
            <w:r w:rsidR="0005710E" w:rsidRPr="00891D7B">
              <w:rPr>
                <w:rFonts w:ascii="Times New Roman" w:hAnsi="Times New Roman"/>
                <w:sz w:val="24"/>
                <w:szCs w:val="24"/>
              </w:rPr>
              <w:t>visi dalyviai iki Pirkimo sutarties dėl etapo įgyvendinimo sudarymo atsiima pasiūlymus ar atsisako sudaryti Pirkimo sutartį dėl etapo įgyvendinimo;</w:t>
            </w:r>
          </w:p>
          <w:p w14:paraId="2A1A41B3" w14:textId="57572305" w:rsidR="00516891" w:rsidRPr="00891D7B" w:rsidRDefault="00392267" w:rsidP="00B14064">
            <w:pPr>
              <w:spacing w:after="0" w:line="240" w:lineRule="auto"/>
              <w:jc w:val="both"/>
              <w:rPr>
                <w:rFonts w:ascii="Times New Roman" w:hAnsi="Times New Roman"/>
                <w:sz w:val="24"/>
                <w:szCs w:val="24"/>
              </w:rPr>
            </w:pPr>
            <w:r w:rsidRPr="00891D7B">
              <w:rPr>
                <w:rFonts w:ascii="Times New Roman" w:hAnsi="Times New Roman"/>
                <w:sz w:val="24"/>
                <w:szCs w:val="24"/>
              </w:rPr>
              <w:t>8.4.4.</w:t>
            </w:r>
            <w:r w:rsidR="00261E42" w:rsidRPr="00891D7B">
              <w:rPr>
                <w:rFonts w:ascii="Times New Roman" w:hAnsi="Times New Roman"/>
                <w:sz w:val="24"/>
                <w:szCs w:val="24"/>
              </w:rPr>
              <w:t xml:space="preserve"> </w:t>
            </w:r>
            <w:r w:rsidR="0005710E" w:rsidRPr="00891D7B">
              <w:rPr>
                <w:rFonts w:ascii="Times New Roman" w:hAnsi="Times New Roman"/>
                <w:sz w:val="24"/>
                <w:szCs w:val="24"/>
              </w:rPr>
              <w:t>baigiasi perkančiosios</w:t>
            </w:r>
            <w:r w:rsidR="00020C2B" w:rsidRPr="00891D7B">
              <w:rPr>
                <w:rFonts w:ascii="Times New Roman" w:hAnsi="Times New Roman"/>
                <w:sz w:val="24"/>
                <w:szCs w:val="24"/>
              </w:rPr>
              <w:t xml:space="preserve"> </w:t>
            </w:r>
            <w:r w:rsidR="0005710E" w:rsidRPr="00891D7B">
              <w:rPr>
                <w:rFonts w:ascii="Times New Roman" w:hAnsi="Times New Roman"/>
                <w:sz w:val="24"/>
                <w:szCs w:val="24"/>
              </w:rPr>
              <w:t xml:space="preserve">organizacijos pasiūlymo sudaryti Pirkimo sutartis dėl etapo įgyvendinimo terminas ir Pirkimo sutartis dėl etapo įgyvendinimo nesudaroma nė su vienu iš </w:t>
            </w:r>
            <w:r w:rsidR="00F717DE" w:rsidRPr="00891D7B">
              <w:rPr>
                <w:rFonts w:ascii="Times New Roman" w:hAnsi="Times New Roman"/>
                <w:sz w:val="24"/>
                <w:szCs w:val="24"/>
              </w:rPr>
              <w:t>d</w:t>
            </w:r>
            <w:r w:rsidR="0005710E" w:rsidRPr="00891D7B">
              <w:rPr>
                <w:rFonts w:ascii="Times New Roman" w:hAnsi="Times New Roman"/>
                <w:sz w:val="24"/>
                <w:szCs w:val="24"/>
              </w:rPr>
              <w:t xml:space="preserve">alyvių dėl priežasčių, kurios priklauso nuo </w:t>
            </w:r>
            <w:r w:rsidR="00F717DE" w:rsidRPr="00891D7B">
              <w:rPr>
                <w:rFonts w:ascii="Times New Roman" w:hAnsi="Times New Roman"/>
                <w:sz w:val="24"/>
                <w:szCs w:val="24"/>
              </w:rPr>
              <w:t>d</w:t>
            </w:r>
            <w:r w:rsidR="0005710E" w:rsidRPr="00891D7B">
              <w:rPr>
                <w:rFonts w:ascii="Times New Roman" w:hAnsi="Times New Roman"/>
                <w:sz w:val="24"/>
                <w:szCs w:val="24"/>
              </w:rPr>
              <w:t>alyvių;</w:t>
            </w:r>
          </w:p>
          <w:p w14:paraId="4C573A5B" w14:textId="6F76FE88" w:rsidR="003D42B8" w:rsidRPr="00891D7B" w:rsidRDefault="00392267" w:rsidP="00B14064">
            <w:pPr>
              <w:spacing w:after="0" w:line="240" w:lineRule="auto"/>
              <w:jc w:val="both"/>
              <w:rPr>
                <w:rFonts w:ascii="Times New Roman" w:hAnsi="Times New Roman"/>
                <w:sz w:val="24"/>
                <w:szCs w:val="24"/>
              </w:rPr>
            </w:pPr>
            <w:r w:rsidRPr="00891D7B">
              <w:rPr>
                <w:rFonts w:ascii="Times New Roman" w:hAnsi="Times New Roman"/>
                <w:sz w:val="24"/>
                <w:szCs w:val="24"/>
              </w:rPr>
              <w:t>8.4.5.</w:t>
            </w:r>
            <w:r w:rsidR="00261E42" w:rsidRPr="00891D7B">
              <w:rPr>
                <w:rFonts w:ascii="Times New Roman" w:hAnsi="Times New Roman"/>
                <w:sz w:val="24"/>
                <w:szCs w:val="24"/>
              </w:rPr>
              <w:t xml:space="preserve"> </w:t>
            </w:r>
            <w:r w:rsidR="00516891" w:rsidRPr="00891D7B">
              <w:rPr>
                <w:rFonts w:ascii="Times New Roman" w:hAnsi="Times New Roman"/>
                <w:sz w:val="24"/>
                <w:szCs w:val="24"/>
              </w:rPr>
              <w:t xml:space="preserve">iki </w:t>
            </w:r>
            <w:r w:rsidR="00F717DE" w:rsidRPr="00891D7B">
              <w:rPr>
                <w:rFonts w:ascii="Times New Roman" w:hAnsi="Times New Roman"/>
                <w:sz w:val="24"/>
                <w:szCs w:val="24"/>
              </w:rPr>
              <w:t>d</w:t>
            </w:r>
            <w:r w:rsidR="00305490" w:rsidRPr="00891D7B">
              <w:rPr>
                <w:rFonts w:ascii="Times New Roman" w:hAnsi="Times New Roman"/>
                <w:sz w:val="24"/>
                <w:szCs w:val="24"/>
              </w:rPr>
              <w:t>alyvių</w:t>
            </w:r>
            <w:r w:rsidR="00C14463" w:rsidRPr="00891D7B">
              <w:rPr>
                <w:rFonts w:ascii="Times New Roman" w:hAnsi="Times New Roman"/>
                <w:sz w:val="24"/>
                <w:szCs w:val="24"/>
              </w:rPr>
              <w:t xml:space="preserve"> </w:t>
            </w:r>
            <w:r w:rsidR="00516891" w:rsidRPr="00891D7B">
              <w:rPr>
                <w:rFonts w:ascii="Times New Roman" w:hAnsi="Times New Roman"/>
                <w:sz w:val="24"/>
                <w:szCs w:val="24"/>
              </w:rPr>
              <w:t xml:space="preserve">pasiūlymo pateikimo termino pabaigos negaunama nė vieno </w:t>
            </w:r>
            <w:r w:rsidR="00DF779C" w:rsidRPr="00891D7B">
              <w:rPr>
                <w:rFonts w:ascii="Times New Roman" w:hAnsi="Times New Roman"/>
                <w:sz w:val="24"/>
                <w:szCs w:val="24"/>
              </w:rPr>
              <w:t>d</w:t>
            </w:r>
            <w:r w:rsidR="00305490" w:rsidRPr="00891D7B">
              <w:rPr>
                <w:rFonts w:ascii="Times New Roman" w:hAnsi="Times New Roman"/>
                <w:sz w:val="24"/>
                <w:szCs w:val="24"/>
              </w:rPr>
              <w:t>alyvio</w:t>
            </w:r>
            <w:r w:rsidR="00C14463" w:rsidRPr="00891D7B">
              <w:rPr>
                <w:rFonts w:ascii="Times New Roman" w:hAnsi="Times New Roman"/>
                <w:sz w:val="24"/>
                <w:szCs w:val="24"/>
              </w:rPr>
              <w:t xml:space="preserve"> </w:t>
            </w:r>
            <w:r w:rsidR="00931DFE" w:rsidRPr="00891D7B">
              <w:rPr>
                <w:rFonts w:ascii="Times New Roman" w:hAnsi="Times New Roman"/>
                <w:sz w:val="24"/>
                <w:szCs w:val="24"/>
              </w:rPr>
              <w:t>pasiūlymo;</w:t>
            </w:r>
          </w:p>
          <w:p w14:paraId="24DC42F7" w14:textId="59899EEB" w:rsidR="00C14463" w:rsidRPr="00891D7B" w:rsidRDefault="00392267" w:rsidP="00B14064">
            <w:pPr>
              <w:spacing w:after="0" w:line="240" w:lineRule="auto"/>
              <w:jc w:val="both"/>
              <w:rPr>
                <w:rFonts w:ascii="Times New Roman" w:hAnsi="Times New Roman"/>
                <w:sz w:val="24"/>
                <w:szCs w:val="24"/>
              </w:rPr>
            </w:pPr>
            <w:r w:rsidRPr="00891D7B">
              <w:rPr>
                <w:rFonts w:ascii="Times New Roman" w:hAnsi="Times New Roman"/>
                <w:sz w:val="24"/>
                <w:szCs w:val="24"/>
              </w:rPr>
              <w:t>8</w:t>
            </w:r>
            <w:r w:rsidR="006449A5" w:rsidRPr="00891D7B">
              <w:rPr>
                <w:rFonts w:ascii="Times New Roman" w:hAnsi="Times New Roman"/>
                <w:sz w:val="24"/>
                <w:szCs w:val="24"/>
              </w:rPr>
              <w:t xml:space="preserve">.5. </w:t>
            </w:r>
            <w:r w:rsidR="00516891" w:rsidRPr="00891D7B">
              <w:rPr>
                <w:rFonts w:ascii="Times New Roman" w:hAnsi="Times New Roman"/>
                <w:sz w:val="24"/>
                <w:szCs w:val="24"/>
              </w:rPr>
              <w:t>Perkančioji organizacija</w:t>
            </w:r>
            <w:r w:rsidR="007469FE" w:rsidRPr="00891D7B">
              <w:rPr>
                <w:rFonts w:ascii="Times New Roman" w:hAnsi="Times New Roman"/>
                <w:sz w:val="24"/>
                <w:szCs w:val="24"/>
              </w:rPr>
              <w:t xml:space="preserve"> arba įgaliotoji organizacija</w:t>
            </w:r>
            <w:r w:rsidR="00516891" w:rsidRPr="00891D7B">
              <w:rPr>
                <w:rFonts w:ascii="Times New Roman" w:hAnsi="Times New Roman"/>
                <w:sz w:val="24"/>
                <w:szCs w:val="24"/>
              </w:rPr>
              <w:t xml:space="preserve">, gavusi </w:t>
            </w:r>
            <w:r w:rsidR="00EE276C" w:rsidRPr="00891D7B">
              <w:rPr>
                <w:rFonts w:ascii="Times New Roman" w:hAnsi="Times New Roman"/>
                <w:sz w:val="24"/>
                <w:szCs w:val="24"/>
              </w:rPr>
              <w:t>k</w:t>
            </w:r>
            <w:r w:rsidR="00C14463" w:rsidRPr="00891D7B">
              <w:rPr>
                <w:rFonts w:ascii="Times New Roman" w:hAnsi="Times New Roman"/>
                <w:sz w:val="24"/>
                <w:szCs w:val="24"/>
              </w:rPr>
              <w:t xml:space="preserve">oordinuojančiosios </w:t>
            </w:r>
            <w:r w:rsidR="004A4834" w:rsidRPr="00891D7B">
              <w:rPr>
                <w:rFonts w:ascii="Times New Roman" w:hAnsi="Times New Roman"/>
                <w:sz w:val="24"/>
                <w:szCs w:val="24"/>
              </w:rPr>
              <w:t>organizacijos</w:t>
            </w:r>
            <w:r w:rsidR="00516891" w:rsidRPr="00891D7B">
              <w:rPr>
                <w:rFonts w:ascii="Times New Roman" w:hAnsi="Times New Roman"/>
                <w:sz w:val="24"/>
                <w:szCs w:val="24"/>
              </w:rPr>
              <w:t xml:space="preserve"> pritarimą, turi teisę pirmajame etape nutraukti </w:t>
            </w:r>
            <w:r w:rsidR="00EE276C" w:rsidRPr="00891D7B">
              <w:rPr>
                <w:rFonts w:ascii="Times New Roman" w:hAnsi="Times New Roman"/>
                <w:sz w:val="24"/>
                <w:szCs w:val="24"/>
              </w:rPr>
              <w:t>p</w:t>
            </w:r>
            <w:r w:rsidR="00516891" w:rsidRPr="00891D7B">
              <w:rPr>
                <w:rFonts w:ascii="Times New Roman" w:hAnsi="Times New Roman"/>
                <w:sz w:val="24"/>
                <w:szCs w:val="24"/>
              </w:rPr>
              <w:t xml:space="preserve">irkimą nė vienam iš </w:t>
            </w:r>
            <w:r w:rsidR="00EE276C" w:rsidRPr="00891D7B">
              <w:rPr>
                <w:rFonts w:ascii="Times New Roman" w:hAnsi="Times New Roman"/>
                <w:sz w:val="24"/>
                <w:szCs w:val="24"/>
              </w:rPr>
              <w:t>d</w:t>
            </w:r>
            <w:r w:rsidR="00305490" w:rsidRPr="00891D7B">
              <w:rPr>
                <w:rFonts w:ascii="Times New Roman" w:hAnsi="Times New Roman"/>
                <w:sz w:val="24"/>
                <w:szCs w:val="24"/>
              </w:rPr>
              <w:t>alyvių</w:t>
            </w:r>
            <w:r w:rsidR="00C14463" w:rsidRPr="00891D7B">
              <w:rPr>
                <w:rFonts w:ascii="Times New Roman" w:hAnsi="Times New Roman"/>
                <w:sz w:val="24"/>
                <w:szCs w:val="24"/>
              </w:rPr>
              <w:t xml:space="preserve"> </w:t>
            </w:r>
            <w:r w:rsidR="00516891" w:rsidRPr="00891D7B">
              <w:rPr>
                <w:rFonts w:ascii="Times New Roman" w:hAnsi="Times New Roman"/>
                <w:sz w:val="24"/>
                <w:szCs w:val="24"/>
              </w:rPr>
              <w:t xml:space="preserve">nepasiekus </w:t>
            </w:r>
            <w:r w:rsidR="00C14463" w:rsidRPr="00891D7B">
              <w:rPr>
                <w:rFonts w:ascii="Times New Roman" w:hAnsi="Times New Roman"/>
                <w:sz w:val="24"/>
                <w:szCs w:val="24"/>
              </w:rPr>
              <w:t>P</w:t>
            </w:r>
            <w:r w:rsidR="00516891" w:rsidRPr="00891D7B">
              <w:rPr>
                <w:rFonts w:ascii="Times New Roman" w:hAnsi="Times New Roman"/>
                <w:sz w:val="24"/>
                <w:szCs w:val="24"/>
              </w:rPr>
              <w:t xml:space="preserve">irkimo sutartyje nustatyto rezultato, jeigu toliau vykdyti </w:t>
            </w:r>
            <w:r w:rsidR="00EE276C" w:rsidRPr="00891D7B">
              <w:rPr>
                <w:rFonts w:ascii="Times New Roman" w:hAnsi="Times New Roman"/>
                <w:sz w:val="24"/>
                <w:szCs w:val="24"/>
              </w:rPr>
              <w:t>p</w:t>
            </w:r>
            <w:r w:rsidR="00516891" w:rsidRPr="00891D7B">
              <w:rPr>
                <w:rFonts w:ascii="Times New Roman" w:hAnsi="Times New Roman"/>
                <w:sz w:val="24"/>
                <w:szCs w:val="24"/>
              </w:rPr>
              <w:t>irkimą netikslinga.</w:t>
            </w:r>
            <w:r w:rsidR="00BC2E26" w:rsidRPr="00891D7B">
              <w:rPr>
                <w:rFonts w:ascii="Times New Roman" w:hAnsi="Times New Roman"/>
                <w:sz w:val="24"/>
                <w:szCs w:val="24"/>
              </w:rPr>
              <w:t xml:space="preserve"> </w:t>
            </w:r>
          </w:p>
          <w:p w14:paraId="662EE8DA" w14:textId="77777777" w:rsidR="00AD69D3" w:rsidRPr="00891D7B" w:rsidRDefault="006449A5"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8.6. </w:t>
            </w:r>
            <w:r w:rsidR="00BC2E26" w:rsidRPr="00891D7B">
              <w:rPr>
                <w:rFonts w:ascii="Times New Roman" w:hAnsi="Times New Roman"/>
                <w:sz w:val="24"/>
                <w:szCs w:val="24"/>
              </w:rPr>
              <w:t>Perkančioji organizacija</w:t>
            </w:r>
            <w:r w:rsidR="007469FE" w:rsidRPr="00891D7B">
              <w:rPr>
                <w:rFonts w:ascii="Times New Roman" w:hAnsi="Times New Roman"/>
                <w:sz w:val="24"/>
                <w:szCs w:val="24"/>
              </w:rPr>
              <w:t xml:space="preserve"> arba įgaliotojo organizacija</w:t>
            </w:r>
            <w:r w:rsidR="00BC2E26" w:rsidRPr="00891D7B">
              <w:rPr>
                <w:rFonts w:ascii="Times New Roman" w:hAnsi="Times New Roman"/>
                <w:sz w:val="24"/>
                <w:szCs w:val="24"/>
              </w:rPr>
              <w:t xml:space="preserve">, gavusi </w:t>
            </w:r>
            <w:r w:rsidR="00EE276C" w:rsidRPr="00891D7B">
              <w:rPr>
                <w:rFonts w:ascii="Times New Roman" w:hAnsi="Times New Roman"/>
                <w:sz w:val="24"/>
                <w:szCs w:val="24"/>
              </w:rPr>
              <w:t>k</w:t>
            </w:r>
            <w:r w:rsidR="00C14463" w:rsidRPr="00891D7B">
              <w:rPr>
                <w:rFonts w:ascii="Times New Roman" w:hAnsi="Times New Roman"/>
                <w:sz w:val="24"/>
                <w:szCs w:val="24"/>
              </w:rPr>
              <w:t>oordinuojančiosios organizacijos</w:t>
            </w:r>
            <w:r w:rsidR="00BC2E26" w:rsidRPr="00891D7B">
              <w:rPr>
                <w:rFonts w:ascii="Times New Roman" w:hAnsi="Times New Roman"/>
                <w:sz w:val="24"/>
                <w:szCs w:val="24"/>
              </w:rPr>
              <w:t xml:space="preserve"> rašytinį pritarimą, bet kuriuo metu turi teisę nutraukti </w:t>
            </w:r>
            <w:r w:rsidR="007469FE" w:rsidRPr="00891D7B">
              <w:rPr>
                <w:rFonts w:ascii="Times New Roman" w:hAnsi="Times New Roman"/>
                <w:sz w:val="24"/>
                <w:szCs w:val="24"/>
              </w:rPr>
              <w:t>p</w:t>
            </w:r>
            <w:r w:rsidR="00BC2E26" w:rsidRPr="00891D7B">
              <w:rPr>
                <w:rFonts w:ascii="Times New Roman" w:hAnsi="Times New Roman"/>
                <w:sz w:val="24"/>
                <w:szCs w:val="24"/>
              </w:rPr>
              <w:t xml:space="preserve">irkimo procedūrą, jeigu atsiranda aplinkybių, dėl kurių nebus užtikrintas </w:t>
            </w:r>
            <w:r w:rsidR="007469FE" w:rsidRPr="00891D7B">
              <w:rPr>
                <w:rFonts w:ascii="Times New Roman" w:hAnsi="Times New Roman"/>
                <w:sz w:val="24"/>
                <w:szCs w:val="24"/>
              </w:rPr>
              <w:t>p</w:t>
            </w:r>
            <w:r w:rsidR="00BC2E26" w:rsidRPr="00891D7B">
              <w:rPr>
                <w:rFonts w:ascii="Times New Roman" w:hAnsi="Times New Roman"/>
                <w:sz w:val="24"/>
                <w:szCs w:val="24"/>
              </w:rPr>
              <w:t xml:space="preserve">irkimo finansavimas, arba paaiškėja, kad yra aplinkybių, dėl kurių vykdomas </w:t>
            </w:r>
            <w:r w:rsidR="007469FE" w:rsidRPr="00891D7B">
              <w:rPr>
                <w:rFonts w:ascii="Times New Roman" w:hAnsi="Times New Roman"/>
                <w:sz w:val="24"/>
                <w:szCs w:val="24"/>
              </w:rPr>
              <w:t>p</w:t>
            </w:r>
            <w:r w:rsidR="00BC2E26" w:rsidRPr="00891D7B">
              <w:rPr>
                <w:rFonts w:ascii="Times New Roman" w:hAnsi="Times New Roman"/>
                <w:sz w:val="24"/>
                <w:szCs w:val="24"/>
              </w:rPr>
              <w:t xml:space="preserve">irkimas neatitinka </w:t>
            </w:r>
            <w:r w:rsidR="0065227C" w:rsidRPr="00891D7B">
              <w:rPr>
                <w:rFonts w:ascii="Times New Roman" w:hAnsi="Times New Roman"/>
                <w:sz w:val="24"/>
                <w:szCs w:val="24"/>
              </w:rPr>
              <w:t>Apraš</w:t>
            </w:r>
            <w:r w:rsidR="00645445" w:rsidRPr="00891D7B">
              <w:rPr>
                <w:rFonts w:ascii="Times New Roman" w:hAnsi="Times New Roman"/>
                <w:sz w:val="24"/>
                <w:szCs w:val="24"/>
              </w:rPr>
              <w:t>e</w:t>
            </w:r>
            <w:r w:rsidR="0065227C" w:rsidRPr="00891D7B">
              <w:rPr>
                <w:rFonts w:ascii="Times New Roman" w:hAnsi="Times New Roman"/>
                <w:sz w:val="24"/>
                <w:szCs w:val="24"/>
              </w:rPr>
              <w:t xml:space="preserve"> nurodytų </w:t>
            </w:r>
            <w:r w:rsidR="007469FE" w:rsidRPr="00891D7B">
              <w:rPr>
                <w:rFonts w:ascii="Times New Roman" w:hAnsi="Times New Roman"/>
                <w:sz w:val="24"/>
                <w:szCs w:val="24"/>
              </w:rPr>
              <w:t>p</w:t>
            </w:r>
            <w:r w:rsidR="00BC2E26" w:rsidRPr="00891D7B">
              <w:rPr>
                <w:rFonts w:ascii="Times New Roman" w:hAnsi="Times New Roman"/>
                <w:sz w:val="24"/>
                <w:szCs w:val="24"/>
              </w:rPr>
              <w:t>irkimo vykdymo principų.</w:t>
            </w:r>
          </w:p>
          <w:p w14:paraId="3101C9A2" w14:textId="4FE9DDD3" w:rsidR="00D80374" w:rsidRPr="00891D7B" w:rsidRDefault="00D80374" w:rsidP="00B14064">
            <w:pPr>
              <w:spacing w:after="0" w:line="240" w:lineRule="auto"/>
              <w:jc w:val="both"/>
              <w:rPr>
                <w:rFonts w:ascii="Times New Roman" w:hAnsi="Times New Roman"/>
                <w:sz w:val="24"/>
                <w:szCs w:val="24"/>
              </w:rPr>
            </w:pPr>
            <w:r w:rsidRPr="00891D7B">
              <w:rPr>
                <w:rFonts w:ascii="Times New Roman" w:hAnsi="Times New Roman"/>
                <w:sz w:val="24"/>
                <w:szCs w:val="24"/>
              </w:rPr>
              <w:t>8.7. Perkančioji organizacija arba įgaliotojo organizacija, gavusi koordinuojančiosios organizacijos rašytinį pritarimą, bet kuriuo metu turi teisę nutraukti pirkimo procedūrą, jeigu atsiranda</w:t>
            </w:r>
            <w:r w:rsidR="007822DE" w:rsidRPr="00891D7B">
              <w:rPr>
                <w:rFonts w:ascii="Times New Roman" w:hAnsi="Times New Roman"/>
                <w:sz w:val="24"/>
                <w:szCs w:val="24"/>
              </w:rPr>
              <w:t xml:space="preserve"> rinkoje analogiškas sprendimas, nurodytas </w:t>
            </w:r>
            <w:r w:rsidR="003114AE" w:rsidRPr="00891D7B">
              <w:rPr>
                <w:rFonts w:ascii="Times New Roman" w:hAnsi="Times New Roman"/>
                <w:sz w:val="24"/>
                <w:szCs w:val="24"/>
              </w:rPr>
              <w:t>pirkimo dokumentų 1 priede.</w:t>
            </w:r>
          </w:p>
        </w:tc>
      </w:tr>
    </w:tbl>
    <w:p w14:paraId="3D32A8D8" w14:textId="658AACA9" w:rsidR="00FC137E" w:rsidRPr="00891D7B" w:rsidRDefault="00FC137E" w:rsidP="00B14064">
      <w:pPr>
        <w:spacing w:after="0" w:line="240" w:lineRule="auto"/>
        <w:rPr>
          <w:rFonts w:ascii="Times New Roman" w:hAnsi="Times New Roman"/>
          <w:b/>
          <w:sz w:val="24"/>
          <w:szCs w:val="24"/>
        </w:rPr>
      </w:pPr>
    </w:p>
    <w:p w14:paraId="5B843BBC" w14:textId="77777777" w:rsidR="008E246A" w:rsidRPr="00891D7B" w:rsidRDefault="00A32B0D" w:rsidP="00B14064">
      <w:pPr>
        <w:pStyle w:val="Heading1"/>
        <w:spacing w:before="0" w:line="240" w:lineRule="auto"/>
        <w:jc w:val="center"/>
        <w:rPr>
          <w:rFonts w:ascii="Times New Roman" w:hAnsi="Times New Roman" w:cs="Times New Roman"/>
          <w:color w:val="auto"/>
          <w:sz w:val="24"/>
          <w:szCs w:val="24"/>
        </w:rPr>
      </w:pPr>
      <w:bookmarkStart w:id="16" w:name="_Toc452320434"/>
      <w:r w:rsidRPr="00891D7B">
        <w:rPr>
          <w:rFonts w:ascii="Times New Roman" w:hAnsi="Times New Roman" w:cs="Times New Roman"/>
          <w:color w:val="auto"/>
          <w:sz w:val="24"/>
          <w:szCs w:val="24"/>
        </w:rPr>
        <w:t>IX</w:t>
      </w:r>
      <w:r w:rsidR="008E246A" w:rsidRPr="00891D7B">
        <w:rPr>
          <w:rFonts w:ascii="Times New Roman" w:hAnsi="Times New Roman" w:cs="Times New Roman"/>
          <w:color w:val="auto"/>
          <w:sz w:val="24"/>
          <w:szCs w:val="24"/>
        </w:rPr>
        <w:t xml:space="preserve"> SKYRIUS</w:t>
      </w:r>
      <w:bookmarkEnd w:id="16"/>
    </w:p>
    <w:p w14:paraId="7AF49042" w14:textId="77777777" w:rsidR="00516891" w:rsidRPr="00891D7B" w:rsidRDefault="00516891" w:rsidP="00B14064">
      <w:pPr>
        <w:pStyle w:val="Heading1"/>
        <w:spacing w:before="0" w:line="240" w:lineRule="auto"/>
        <w:jc w:val="center"/>
        <w:rPr>
          <w:rFonts w:ascii="Times New Roman" w:hAnsi="Times New Roman" w:cs="Times New Roman"/>
          <w:color w:val="auto"/>
          <w:sz w:val="24"/>
          <w:szCs w:val="24"/>
        </w:rPr>
      </w:pPr>
      <w:bookmarkStart w:id="17" w:name="_Toc452320435"/>
      <w:r w:rsidRPr="00891D7B">
        <w:rPr>
          <w:rFonts w:ascii="Times New Roman" w:hAnsi="Times New Roman" w:cs="Times New Roman"/>
          <w:color w:val="auto"/>
          <w:sz w:val="24"/>
          <w:szCs w:val="24"/>
        </w:rPr>
        <w:t>IKIPREKYBINIO PIRKIMO SUTARTYS</w:t>
      </w:r>
      <w:bookmarkEnd w:id="17"/>
    </w:p>
    <w:p w14:paraId="134F2293" w14:textId="77777777" w:rsidR="00516891" w:rsidRPr="00891D7B" w:rsidRDefault="00516891" w:rsidP="00B14064">
      <w:pPr>
        <w:spacing w:after="0" w:line="240" w:lineRule="auto"/>
        <w:jc w:val="center"/>
        <w:rPr>
          <w:rFonts w:ascii="Times New Roman" w:hAnsi="Times New Roman"/>
          <w:b/>
          <w:sz w:val="24"/>
          <w:szCs w:val="24"/>
        </w:rPr>
      </w:pPr>
    </w:p>
    <w:tbl>
      <w:tblPr>
        <w:tblW w:w="9930" w:type="dxa"/>
        <w:tblLook w:val="04A0" w:firstRow="1" w:lastRow="0" w:firstColumn="1" w:lastColumn="0" w:noHBand="0" w:noVBand="1"/>
      </w:tblPr>
      <w:tblGrid>
        <w:gridCol w:w="2819"/>
        <w:gridCol w:w="170"/>
        <w:gridCol w:w="66"/>
        <w:gridCol w:w="6703"/>
        <w:gridCol w:w="172"/>
      </w:tblGrid>
      <w:tr w:rsidR="00516891" w:rsidRPr="00891D7B" w14:paraId="1765A094" w14:textId="77777777" w:rsidTr="5E35E51A">
        <w:tc>
          <w:tcPr>
            <w:tcW w:w="2819" w:type="dxa"/>
            <w:shd w:val="clear" w:color="auto" w:fill="D9D9D9" w:themeFill="background1" w:themeFillShade="D9"/>
          </w:tcPr>
          <w:p w14:paraId="5DEE18C6" w14:textId="77777777" w:rsidR="00516891" w:rsidRPr="00891D7B" w:rsidRDefault="00516891" w:rsidP="003449E4">
            <w:pPr>
              <w:spacing w:after="0" w:line="240" w:lineRule="auto"/>
              <w:jc w:val="both"/>
              <w:rPr>
                <w:rFonts w:ascii="Times New Roman" w:hAnsi="Times New Roman"/>
                <w:sz w:val="24"/>
                <w:szCs w:val="24"/>
              </w:rPr>
            </w:pPr>
            <w:r w:rsidRPr="00891D7B">
              <w:rPr>
                <w:rFonts w:ascii="Times New Roman" w:hAnsi="Times New Roman"/>
                <w:sz w:val="24"/>
                <w:szCs w:val="24"/>
              </w:rPr>
              <w:t xml:space="preserve">Kvietimas sudaryti </w:t>
            </w:r>
            <w:r w:rsidR="00C14463" w:rsidRPr="00891D7B">
              <w:rPr>
                <w:rFonts w:ascii="Times New Roman" w:hAnsi="Times New Roman"/>
                <w:sz w:val="24"/>
                <w:szCs w:val="24"/>
              </w:rPr>
              <w:t xml:space="preserve">Pirkimo </w:t>
            </w:r>
            <w:r w:rsidRPr="00891D7B">
              <w:rPr>
                <w:rFonts w:ascii="Times New Roman" w:hAnsi="Times New Roman"/>
                <w:sz w:val="24"/>
                <w:szCs w:val="24"/>
              </w:rPr>
              <w:t>sutartis:</w:t>
            </w:r>
          </w:p>
        </w:tc>
        <w:tc>
          <w:tcPr>
            <w:tcW w:w="236" w:type="dxa"/>
            <w:gridSpan w:val="2"/>
          </w:tcPr>
          <w:p w14:paraId="123946B0" w14:textId="77777777" w:rsidR="00516891" w:rsidRPr="00891D7B" w:rsidRDefault="00516891" w:rsidP="00B14064">
            <w:pPr>
              <w:rPr>
                <w:rFonts w:ascii="Times New Roman" w:hAnsi="Times New Roman"/>
                <w:sz w:val="24"/>
                <w:szCs w:val="24"/>
              </w:rPr>
            </w:pPr>
          </w:p>
          <w:p w14:paraId="3A5990D9" w14:textId="77777777" w:rsidR="00516891" w:rsidRPr="00891D7B" w:rsidRDefault="00516891" w:rsidP="00B14064">
            <w:pPr>
              <w:spacing w:after="0" w:line="240" w:lineRule="auto"/>
              <w:rPr>
                <w:rFonts w:ascii="Times New Roman" w:hAnsi="Times New Roman"/>
                <w:sz w:val="24"/>
                <w:szCs w:val="24"/>
              </w:rPr>
            </w:pPr>
          </w:p>
        </w:tc>
        <w:tc>
          <w:tcPr>
            <w:tcW w:w="6875" w:type="dxa"/>
            <w:gridSpan w:val="2"/>
          </w:tcPr>
          <w:p w14:paraId="1916B68B" w14:textId="155EEF6C" w:rsidR="00516891" w:rsidRPr="00891D7B" w:rsidRDefault="005B52C4"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9.1. </w:t>
            </w:r>
            <w:r w:rsidR="00DE6860" w:rsidRPr="00891D7B">
              <w:rPr>
                <w:rFonts w:ascii="Times New Roman" w:hAnsi="Times New Roman"/>
                <w:sz w:val="24"/>
                <w:szCs w:val="24"/>
              </w:rPr>
              <w:t>Perkančioji</w:t>
            </w:r>
            <w:r w:rsidRPr="00891D7B">
              <w:rPr>
                <w:rFonts w:ascii="Times New Roman" w:hAnsi="Times New Roman"/>
                <w:sz w:val="24"/>
                <w:szCs w:val="24"/>
              </w:rPr>
              <w:t xml:space="preserve"> </w:t>
            </w:r>
            <w:r w:rsidR="00DE6860" w:rsidRPr="00891D7B">
              <w:rPr>
                <w:rFonts w:ascii="Times New Roman" w:hAnsi="Times New Roman"/>
                <w:sz w:val="24"/>
                <w:szCs w:val="24"/>
              </w:rPr>
              <w:t>organizacija</w:t>
            </w:r>
            <w:r w:rsidR="00516891" w:rsidRPr="00891D7B">
              <w:rPr>
                <w:rFonts w:ascii="Times New Roman" w:hAnsi="Times New Roman"/>
                <w:sz w:val="24"/>
                <w:szCs w:val="24"/>
              </w:rPr>
              <w:t xml:space="preserve"> ne vėliau kaip per 14 kalendorinių dienų nuo </w:t>
            </w:r>
            <w:r w:rsidR="00382ACC" w:rsidRPr="00891D7B">
              <w:rPr>
                <w:rFonts w:ascii="Times New Roman" w:hAnsi="Times New Roman"/>
                <w:sz w:val="24"/>
                <w:szCs w:val="24"/>
              </w:rPr>
              <w:t>d</w:t>
            </w:r>
            <w:r w:rsidR="00305490" w:rsidRPr="00891D7B">
              <w:rPr>
                <w:rFonts w:ascii="Times New Roman" w:hAnsi="Times New Roman"/>
                <w:sz w:val="24"/>
                <w:szCs w:val="24"/>
              </w:rPr>
              <w:t>alyvių</w:t>
            </w:r>
            <w:r w:rsidR="00C14463" w:rsidRPr="00891D7B">
              <w:rPr>
                <w:rFonts w:ascii="Times New Roman" w:hAnsi="Times New Roman"/>
                <w:sz w:val="24"/>
                <w:szCs w:val="24"/>
              </w:rPr>
              <w:t xml:space="preserve"> </w:t>
            </w:r>
            <w:r w:rsidR="00516891" w:rsidRPr="00891D7B">
              <w:rPr>
                <w:rFonts w:ascii="Times New Roman" w:hAnsi="Times New Roman"/>
                <w:sz w:val="24"/>
                <w:szCs w:val="24"/>
              </w:rPr>
              <w:t xml:space="preserve">sąrašo pagal vertinant suteiktų balų skaičių paskelbimo kviečiamiems </w:t>
            </w:r>
            <w:r w:rsidR="006B7F6E" w:rsidRPr="00891D7B">
              <w:rPr>
                <w:rFonts w:ascii="Times New Roman" w:hAnsi="Times New Roman"/>
                <w:sz w:val="24"/>
                <w:szCs w:val="24"/>
              </w:rPr>
              <w:t>d</w:t>
            </w:r>
            <w:r w:rsidR="00305490" w:rsidRPr="00891D7B">
              <w:rPr>
                <w:rFonts w:ascii="Times New Roman" w:hAnsi="Times New Roman"/>
                <w:sz w:val="24"/>
                <w:szCs w:val="24"/>
              </w:rPr>
              <w:t>alyviams</w:t>
            </w:r>
            <w:r w:rsidR="00516891" w:rsidRPr="00891D7B">
              <w:rPr>
                <w:rFonts w:ascii="Times New Roman" w:hAnsi="Times New Roman"/>
                <w:sz w:val="24"/>
                <w:szCs w:val="24"/>
              </w:rPr>
              <w:t xml:space="preserve"> pateikia rašytinį pasiūlymą (el. paštu) sudaryti </w:t>
            </w:r>
            <w:r w:rsidR="00C14463" w:rsidRPr="00891D7B">
              <w:rPr>
                <w:rFonts w:ascii="Times New Roman" w:hAnsi="Times New Roman"/>
                <w:sz w:val="24"/>
                <w:szCs w:val="24"/>
              </w:rPr>
              <w:t>P</w:t>
            </w:r>
            <w:r w:rsidR="00516891" w:rsidRPr="00891D7B">
              <w:rPr>
                <w:rFonts w:ascii="Times New Roman" w:hAnsi="Times New Roman"/>
                <w:sz w:val="24"/>
                <w:szCs w:val="24"/>
              </w:rPr>
              <w:t>irkimo sutartį dėl atitinkamo etapo įgyvendinimo.</w:t>
            </w:r>
          </w:p>
        </w:tc>
      </w:tr>
      <w:tr w:rsidR="00516891" w:rsidRPr="00891D7B" w14:paraId="3F9872DD" w14:textId="77777777" w:rsidTr="5E35E51A">
        <w:trPr>
          <w:gridAfter w:val="1"/>
          <w:wAfter w:w="172" w:type="dxa"/>
        </w:trPr>
        <w:tc>
          <w:tcPr>
            <w:tcW w:w="2989" w:type="dxa"/>
            <w:gridSpan w:val="2"/>
          </w:tcPr>
          <w:p w14:paraId="30CE1C71" w14:textId="77777777" w:rsidR="00516891" w:rsidRPr="00891D7B" w:rsidRDefault="00516891" w:rsidP="00B14064">
            <w:pPr>
              <w:spacing w:after="0" w:line="240" w:lineRule="auto"/>
              <w:rPr>
                <w:rFonts w:ascii="Times New Roman" w:hAnsi="Times New Roman"/>
                <w:sz w:val="24"/>
                <w:szCs w:val="24"/>
              </w:rPr>
            </w:pPr>
          </w:p>
        </w:tc>
        <w:tc>
          <w:tcPr>
            <w:tcW w:w="6769" w:type="dxa"/>
            <w:gridSpan w:val="2"/>
          </w:tcPr>
          <w:p w14:paraId="6E25EA3F" w14:textId="77777777" w:rsidR="00516891" w:rsidRPr="00891D7B" w:rsidRDefault="00516891" w:rsidP="00B14064">
            <w:pPr>
              <w:spacing w:after="0" w:line="240" w:lineRule="auto"/>
              <w:rPr>
                <w:rFonts w:ascii="Times New Roman" w:hAnsi="Times New Roman"/>
                <w:sz w:val="24"/>
                <w:szCs w:val="24"/>
              </w:rPr>
            </w:pPr>
          </w:p>
        </w:tc>
      </w:tr>
      <w:tr w:rsidR="00516891" w:rsidRPr="00891D7B" w14:paraId="7646B085" w14:textId="77777777" w:rsidTr="5E35E51A">
        <w:tc>
          <w:tcPr>
            <w:tcW w:w="2819" w:type="dxa"/>
            <w:shd w:val="clear" w:color="auto" w:fill="D9D9D9" w:themeFill="background1" w:themeFillShade="D9"/>
          </w:tcPr>
          <w:p w14:paraId="567B6B6A" w14:textId="77777777" w:rsidR="00516891" w:rsidRPr="00891D7B" w:rsidRDefault="00C14463" w:rsidP="003449E4">
            <w:pPr>
              <w:spacing w:after="0" w:line="240" w:lineRule="auto"/>
              <w:jc w:val="both"/>
              <w:rPr>
                <w:rFonts w:ascii="Times New Roman" w:hAnsi="Times New Roman"/>
                <w:sz w:val="24"/>
                <w:szCs w:val="24"/>
                <w:highlight w:val="yellow"/>
              </w:rPr>
            </w:pPr>
            <w:r w:rsidRPr="00891D7B">
              <w:rPr>
                <w:rFonts w:ascii="Times New Roman" w:hAnsi="Times New Roman"/>
                <w:sz w:val="24"/>
                <w:szCs w:val="24"/>
              </w:rPr>
              <w:t>P</w:t>
            </w:r>
            <w:r w:rsidR="00516891" w:rsidRPr="00891D7B">
              <w:rPr>
                <w:rFonts w:ascii="Times New Roman" w:hAnsi="Times New Roman"/>
                <w:sz w:val="24"/>
                <w:szCs w:val="24"/>
              </w:rPr>
              <w:t>irkimo sutartis:</w:t>
            </w:r>
          </w:p>
        </w:tc>
        <w:tc>
          <w:tcPr>
            <w:tcW w:w="236" w:type="dxa"/>
            <w:gridSpan w:val="2"/>
          </w:tcPr>
          <w:p w14:paraId="57D4A742" w14:textId="77777777" w:rsidR="00516891" w:rsidRPr="00891D7B" w:rsidRDefault="00516891" w:rsidP="00B14064">
            <w:pPr>
              <w:rPr>
                <w:rFonts w:ascii="Times New Roman" w:hAnsi="Times New Roman"/>
                <w:sz w:val="24"/>
                <w:szCs w:val="24"/>
                <w:highlight w:val="yellow"/>
              </w:rPr>
            </w:pPr>
          </w:p>
          <w:p w14:paraId="14218272" w14:textId="77777777" w:rsidR="00516891" w:rsidRPr="00891D7B" w:rsidRDefault="00516891" w:rsidP="00B14064">
            <w:pPr>
              <w:spacing w:after="0" w:line="240" w:lineRule="auto"/>
              <w:rPr>
                <w:rFonts w:ascii="Times New Roman" w:hAnsi="Times New Roman"/>
                <w:sz w:val="24"/>
                <w:szCs w:val="24"/>
                <w:highlight w:val="yellow"/>
              </w:rPr>
            </w:pPr>
          </w:p>
        </w:tc>
        <w:tc>
          <w:tcPr>
            <w:tcW w:w="6875" w:type="dxa"/>
            <w:gridSpan w:val="2"/>
          </w:tcPr>
          <w:p w14:paraId="6495FF5E" w14:textId="502D96DA" w:rsidR="00516891" w:rsidRPr="00891D7B" w:rsidRDefault="005B52C4"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9.2. </w:t>
            </w:r>
            <w:r w:rsidR="00B1297A" w:rsidRPr="00891D7B">
              <w:rPr>
                <w:rFonts w:ascii="Times New Roman" w:hAnsi="Times New Roman"/>
                <w:sz w:val="24"/>
                <w:szCs w:val="24"/>
              </w:rPr>
              <w:t>I</w:t>
            </w:r>
            <w:r w:rsidR="00516891" w:rsidRPr="00891D7B">
              <w:rPr>
                <w:rFonts w:ascii="Times New Roman" w:hAnsi="Times New Roman"/>
                <w:sz w:val="24"/>
                <w:szCs w:val="24"/>
              </w:rPr>
              <w:t xml:space="preserve">kiprekybinio </w:t>
            </w:r>
            <w:r w:rsidR="009B5620" w:rsidRPr="00891D7B">
              <w:rPr>
                <w:rFonts w:ascii="Times New Roman" w:hAnsi="Times New Roman"/>
                <w:sz w:val="24"/>
                <w:szCs w:val="24"/>
              </w:rPr>
              <w:t>P</w:t>
            </w:r>
            <w:r w:rsidR="00516891" w:rsidRPr="00891D7B">
              <w:rPr>
                <w:rFonts w:ascii="Times New Roman" w:hAnsi="Times New Roman"/>
                <w:sz w:val="24"/>
                <w:szCs w:val="24"/>
              </w:rPr>
              <w:t xml:space="preserve">irkimo sutarties </w:t>
            </w:r>
            <w:r w:rsidR="00B1297A" w:rsidRPr="00891D7B">
              <w:rPr>
                <w:rFonts w:ascii="Times New Roman" w:hAnsi="Times New Roman"/>
                <w:sz w:val="24"/>
                <w:szCs w:val="24"/>
              </w:rPr>
              <w:t xml:space="preserve">projektas pateiktas </w:t>
            </w:r>
            <w:r w:rsidR="005C48C4" w:rsidRPr="00891D7B">
              <w:rPr>
                <w:rFonts w:ascii="Times New Roman" w:hAnsi="Times New Roman"/>
                <w:sz w:val="24"/>
                <w:szCs w:val="24"/>
              </w:rPr>
              <w:t>pirkimo dokumentų</w:t>
            </w:r>
            <w:r w:rsidR="00516891" w:rsidRPr="00891D7B">
              <w:rPr>
                <w:rFonts w:ascii="Times New Roman" w:hAnsi="Times New Roman"/>
                <w:sz w:val="24"/>
                <w:szCs w:val="24"/>
              </w:rPr>
              <w:t xml:space="preserve"> </w:t>
            </w:r>
            <w:r w:rsidR="00274EF3" w:rsidRPr="00891D7B">
              <w:rPr>
                <w:rFonts w:ascii="Times New Roman" w:hAnsi="Times New Roman"/>
                <w:sz w:val="24"/>
                <w:szCs w:val="24"/>
              </w:rPr>
              <w:t>4</w:t>
            </w:r>
            <w:r w:rsidR="00D739A7" w:rsidRPr="00891D7B">
              <w:rPr>
                <w:rFonts w:ascii="Times New Roman" w:hAnsi="Times New Roman"/>
                <w:sz w:val="24"/>
                <w:szCs w:val="24"/>
              </w:rPr>
              <w:t xml:space="preserve"> </w:t>
            </w:r>
            <w:r w:rsidR="00516891" w:rsidRPr="00891D7B">
              <w:rPr>
                <w:rFonts w:ascii="Times New Roman" w:hAnsi="Times New Roman"/>
                <w:sz w:val="24"/>
                <w:szCs w:val="24"/>
              </w:rPr>
              <w:t>priede.</w:t>
            </w:r>
          </w:p>
          <w:p w14:paraId="6CEDB507" w14:textId="1623458B" w:rsidR="00A05A68" w:rsidRPr="00891D7B" w:rsidRDefault="005B52C4"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9.3. </w:t>
            </w:r>
            <w:r w:rsidR="00C14463" w:rsidRPr="00891D7B">
              <w:rPr>
                <w:rFonts w:ascii="Times New Roman" w:hAnsi="Times New Roman"/>
                <w:sz w:val="24"/>
                <w:szCs w:val="24"/>
              </w:rPr>
              <w:t>P</w:t>
            </w:r>
            <w:r w:rsidR="00A05A68" w:rsidRPr="00891D7B">
              <w:rPr>
                <w:rFonts w:ascii="Times New Roman" w:hAnsi="Times New Roman"/>
                <w:sz w:val="24"/>
                <w:szCs w:val="24"/>
              </w:rPr>
              <w:t>irkimo sutarties sąlygos, kol sutartis galioja, negali būti keičiamos, išskyrus tokias</w:t>
            </w:r>
            <w:r w:rsidR="00A225D1" w:rsidRPr="00891D7B">
              <w:rPr>
                <w:rFonts w:ascii="Times New Roman" w:hAnsi="Times New Roman"/>
                <w:sz w:val="24"/>
                <w:szCs w:val="24"/>
              </w:rPr>
              <w:t>, kurios nurodytos</w:t>
            </w:r>
            <w:r w:rsidR="00A05A68" w:rsidRPr="00891D7B">
              <w:rPr>
                <w:rFonts w:ascii="Times New Roman" w:hAnsi="Times New Roman"/>
                <w:sz w:val="24"/>
                <w:szCs w:val="24"/>
              </w:rPr>
              <w:t xml:space="preserve"> </w:t>
            </w:r>
            <w:r w:rsidR="00C14463" w:rsidRPr="00891D7B">
              <w:rPr>
                <w:rFonts w:ascii="Times New Roman" w:hAnsi="Times New Roman"/>
                <w:sz w:val="24"/>
                <w:szCs w:val="24"/>
              </w:rPr>
              <w:t>P</w:t>
            </w:r>
            <w:r w:rsidR="00A05A68" w:rsidRPr="00891D7B">
              <w:rPr>
                <w:rFonts w:ascii="Times New Roman" w:hAnsi="Times New Roman"/>
                <w:sz w:val="24"/>
                <w:szCs w:val="24"/>
              </w:rPr>
              <w:t>irkimo sutart</w:t>
            </w:r>
            <w:r w:rsidR="00A225D1" w:rsidRPr="00891D7B">
              <w:rPr>
                <w:rFonts w:ascii="Times New Roman" w:hAnsi="Times New Roman"/>
                <w:sz w:val="24"/>
                <w:szCs w:val="24"/>
              </w:rPr>
              <w:t xml:space="preserve">yje. </w:t>
            </w:r>
            <w:r w:rsidR="00A05A68" w:rsidRPr="00891D7B">
              <w:rPr>
                <w:rFonts w:ascii="Times New Roman" w:hAnsi="Times New Roman"/>
                <w:sz w:val="24"/>
                <w:szCs w:val="24"/>
              </w:rPr>
              <w:t xml:space="preserve">Tokie pakeitimai atliekami bendru šalių susitarimu. </w:t>
            </w:r>
          </w:p>
        </w:tc>
      </w:tr>
      <w:tr w:rsidR="00516891" w:rsidRPr="00891D7B" w14:paraId="66C09303" w14:textId="77777777" w:rsidTr="5E35E51A">
        <w:trPr>
          <w:gridAfter w:val="1"/>
          <w:wAfter w:w="172" w:type="dxa"/>
        </w:trPr>
        <w:tc>
          <w:tcPr>
            <w:tcW w:w="2989" w:type="dxa"/>
            <w:gridSpan w:val="2"/>
          </w:tcPr>
          <w:p w14:paraId="10EEDC93" w14:textId="77777777" w:rsidR="00516891" w:rsidRPr="00891D7B" w:rsidRDefault="00516891" w:rsidP="00B14064">
            <w:pPr>
              <w:spacing w:after="0" w:line="240" w:lineRule="auto"/>
              <w:rPr>
                <w:rFonts w:ascii="Times New Roman" w:hAnsi="Times New Roman"/>
                <w:sz w:val="24"/>
                <w:szCs w:val="24"/>
              </w:rPr>
            </w:pPr>
          </w:p>
        </w:tc>
        <w:tc>
          <w:tcPr>
            <w:tcW w:w="6769" w:type="dxa"/>
            <w:gridSpan w:val="2"/>
          </w:tcPr>
          <w:p w14:paraId="3690A96D" w14:textId="77777777" w:rsidR="00516891" w:rsidRPr="00891D7B" w:rsidRDefault="00516891" w:rsidP="00B14064">
            <w:pPr>
              <w:spacing w:after="0" w:line="240" w:lineRule="auto"/>
              <w:rPr>
                <w:rFonts w:ascii="Times New Roman" w:hAnsi="Times New Roman"/>
                <w:sz w:val="24"/>
                <w:szCs w:val="24"/>
              </w:rPr>
            </w:pPr>
          </w:p>
        </w:tc>
      </w:tr>
      <w:tr w:rsidR="00516891" w:rsidRPr="00891D7B" w14:paraId="5F338957" w14:textId="77777777" w:rsidTr="5E35E51A">
        <w:tc>
          <w:tcPr>
            <w:tcW w:w="2819" w:type="dxa"/>
            <w:shd w:val="clear" w:color="auto" w:fill="D9D9D9" w:themeFill="background1" w:themeFillShade="D9"/>
          </w:tcPr>
          <w:p w14:paraId="04D4C0D2" w14:textId="77777777" w:rsidR="00516891" w:rsidRPr="00891D7B" w:rsidRDefault="00BA5218" w:rsidP="003449E4">
            <w:pPr>
              <w:spacing w:after="0" w:line="240" w:lineRule="auto"/>
              <w:jc w:val="both"/>
              <w:rPr>
                <w:rFonts w:ascii="Times New Roman" w:hAnsi="Times New Roman"/>
                <w:sz w:val="24"/>
                <w:szCs w:val="24"/>
                <w:highlight w:val="yellow"/>
              </w:rPr>
            </w:pPr>
            <w:r w:rsidRPr="00891D7B">
              <w:rPr>
                <w:rFonts w:ascii="Times New Roman" w:hAnsi="Times New Roman"/>
                <w:sz w:val="24"/>
                <w:szCs w:val="24"/>
              </w:rPr>
              <w:t xml:space="preserve">Dalyvio </w:t>
            </w:r>
            <w:r w:rsidR="00F13A3C" w:rsidRPr="00891D7B">
              <w:rPr>
                <w:rFonts w:ascii="Times New Roman" w:hAnsi="Times New Roman"/>
                <w:sz w:val="24"/>
                <w:szCs w:val="24"/>
              </w:rPr>
              <w:t>atsisakymas sudaryt</w:t>
            </w:r>
            <w:r w:rsidR="00CE2404" w:rsidRPr="00891D7B">
              <w:rPr>
                <w:rFonts w:ascii="Times New Roman" w:hAnsi="Times New Roman"/>
                <w:sz w:val="24"/>
                <w:szCs w:val="24"/>
              </w:rPr>
              <w:t>i</w:t>
            </w:r>
            <w:r w:rsidR="00F13A3C" w:rsidRPr="00891D7B">
              <w:rPr>
                <w:rFonts w:ascii="Times New Roman" w:hAnsi="Times New Roman"/>
                <w:sz w:val="24"/>
                <w:szCs w:val="24"/>
              </w:rPr>
              <w:t xml:space="preserve"> sutartį:</w:t>
            </w:r>
          </w:p>
        </w:tc>
        <w:tc>
          <w:tcPr>
            <w:tcW w:w="236" w:type="dxa"/>
            <w:gridSpan w:val="2"/>
          </w:tcPr>
          <w:p w14:paraId="70F5ECE3" w14:textId="77777777" w:rsidR="00516891" w:rsidRPr="00891D7B" w:rsidRDefault="00516891" w:rsidP="00B14064">
            <w:pPr>
              <w:rPr>
                <w:rFonts w:ascii="Times New Roman" w:hAnsi="Times New Roman"/>
                <w:sz w:val="24"/>
                <w:szCs w:val="24"/>
                <w:highlight w:val="yellow"/>
              </w:rPr>
            </w:pPr>
          </w:p>
          <w:p w14:paraId="258DADF0" w14:textId="77777777" w:rsidR="00516891" w:rsidRPr="00891D7B" w:rsidRDefault="00516891" w:rsidP="00B14064">
            <w:pPr>
              <w:spacing w:after="0" w:line="240" w:lineRule="auto"/>
              <w:rPr>
                <w:rFonts w:ascii="Times New Roman" w:hAnsi="Times New Roman"/>
                <w:sz w:val="24"/>
                <w:szCs w:val="24"/>
                <w:highlight w:val="yellow"/>
              </w:rPr>
            </w:pPr>
          </w:p>
        </w:tc>
        <w:tc>
          <w:tcPr>
            <w:tcW w:w="6875" w:type="dxa"/>
            <w:gridSpan w:val="2"/>
          </w:tcPr>
          <w:p w14:paraId="47569233" w14:textId="27E46494" w:rsidR="00516891" w:rsidRPr="00891D7B" w:rsidRDefault="005B52C4"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9.4, </w:t>
            </w:r>
            <w:r w:rsidR="00E34891" w:rsidRPr="00891D7B">
              <w:rPr>
                <w:rFonts w:ascii="Times New Roman" w:hAnsi="Times New Roman"/>
                <w:sz w:val="24"/>
                <w:szCs w:val="24"/>
              </w:rPr>
              <w:t xml:space="preserve">Jeigu </w:t>
            </w:r>
            <w:r w:rsidR="004A4834" w:rsidRPr="00891D7B">
              <w:rPr>
                <w:rFonts w:ascii="Times New Roman" w:hAnsi="Times New Roman"/>
                <w:sz w:val="24"/>
                <w:szCs w:val="24"/>
              </w:rPr>
              <w:t>d</w:t>
            </w:r>
            <w:r w:rsidR="00305490" w:rsidRPr="00891D7B">
              <w:rPr>
                <w:rFonts w:ascii="Times New Roman" w:hAnsi="Times New Roman"/>
                <w:sz w:val="24"/>
                <w:szCs w:val="24"/>
              </w:rPr>
              <w:t>alyvis</w:t>
            </w:r>
            <w:r w:rsidR="00E34891" w:rsidRPr="00891D7B">
              <w:rPr>
                <w:rFonts w:ascii="Times New Roman" w:hAnsi="Times New Roman"/>
                <w:sz w:val="24"/>
                <w:szCs w:val="24"/>
              </w:rPr>
              <w:t xml:space="preserve">, kuriam pasiūlyta sudaryti </w:t>
            </w:r>
            <w:r w:rsidR="00C14463" w:rsidRPr="00891D7B">
              <w:rPr>
                <w:rFonts w:ascii="Times New Roman" w:hAnsi="Times New Roman"/>
                <w:sz w:val="24"/>
                <w:szCs w:val="24"/>
              </w:rPr>
              <w:t>P</w:t>
            </w:r>
            <w:r w:rsidR="00E34891" w:rsidRPr="00891D7B">
              <w:rPr>
                <w:rFonts w:ascii="Times New Roman" w:hAnsi="Times New Roman"/>
                <w:sz w:val="24"/>
                <w:szCs w:val="24"/>
              </w:rPr>
              <w:t xml:space="preserve">irkimo sutartį, raštu atsisako ją sudaryti, iki </w:t>
            </w:r>
            <w:r w:rsidR="00A225D1" w:rsidRPr="00891D7B">
              <w:rPr>
                <w:rFonts w:ascii="Times New Roman" w:hAnsi="Times New Roman"/>
                <w:sz w:val="24"/>
                <w:szCs w:val="24"/>
              </w:rPr>
              <w:t>perkančiosios organizacijos</w:t>
            </w:r>
            <w:r w:rsidR="00E34891" w:rsidRPr="00891D7B">
              <w:rPr>
                <w:rFonts w:ascii="Times New Roman" w:hAnsi="Times New Roman"/>
                <w:sz w:val="24"/>
                <w:szCs w:val="24"/>
              </w:rPr>
              <w:t xml:space="preserve"> nurodyto laiko nepasirašo </w:t>
            </w:r>
            <w:r w:rsidR="00C14463" w:rsidRPr="00891D7B">
              <w:rPr>
                <w:rFonts w:ascii="Times New Roman" w:hAnsi="Times New Roman"/>
                <w:sz w:val="24"/>
                <w:szCs w:val="24"/>
              </w:rPr>
              <w:t>P</w:t>
            </w:r>
            <w:r w:rsidR="00E34891" w:rsidRPr="00891D7B">
              <w:rPr>
                <w:rFonts w:ascii="Times New Roman" w:hAnsi="Times New Roman"/>
                <w:sz w:val="24"/>
                <w:szCs w:val="24"/>
              </w:rPr>
              <w:t xml:space="preserve">irkimo sutarties arba atsisako sudaryti </w:t>
            </w:r>
            <w:r w:rsidR="00C14463" w:rsidRPr="00891D7B">
              <w:rPr>
                <w:rFonts w:ascii="Times New Roman" w:hAnsi="Times New Roman"/>
                <w:sz w:val="24"/>
                <w:szCs w:val="24"/>
              </w:rPr>
              <w:t>P</w:t>
            </w:r>
            <w:r w:rsidR="00E34891" w:rsidRPr="00891D7B">
              <w:rPr>
                <w:rFonts w:ascii="Times New Roman" w:hAnsi="Times New Roman"/>
                <w:sz w:val="24"/>
                <w:szCs w:val="24"/>
              </w:rPr>
              <w:t xml:space="preserve">irkimo sutartį </w:t>
            </w:r>
            <w:r w:rsidR="00A238D3" w:rsidRPr="00891D7B">
              <w:rPr>
                <w:rFonts w:ascii="Times New Roman" w:hAnsi="Times New Roman"/>
                <w:sz w:val="24"/>
                <w:szCs w:val="24"/>
              </w:rPr>
              <w:t>pirkimo dokumentuose</w:t>
            </w:r>
            <w:r w:rsidR="00E34891" w:rsidRPr="00891D7B">
              <w:rPr>
                <w:rFonts w:ascii="Times New Roman" w:hAnsi="Times New Roman"/>
                <w:sz w:val="24"/>
                <w:szCs w:val="24"/>
              </w:rPr>
              <w:t xml:space="preserve"> nustatytomis sąlygomis, laikoma, kad jis </w:t>
            </w:r>
            <w:r w:rsidR="00E34891" w:rsidRPr="00891D7B">
              <w:rPr>
                <w:rFonts w:ascii="Times New Roman" w:hAnsi="Times New Roman"/>
                <w:sz w:val="24"/>
                <w:szCs w:val="24"/>
              </w:rPr>
              <w:lastRenderedPageBreak/>
              <w:t xml:space="preserve">atsisakė sudaryti </w:t>
            </w:r>
            <w:r w:rsidR="00C14463" w:rsidRPr="00891D7B">
              <w:rPr>
                <w:rFonts w:ascii="Times New Roman" w:hAnsi="Times New Roman"/>
                <w:sz w:val="24"/>
                <w:szCs w:val="24"/>
              </w:rPr>
              <w:t>P</w:t>
            </w:r>
            <w:r w:rsidR="00E34891" w:rsidRPr="00891D7B">
              <w:rPr>
                <w:rFonts w:ascii="Times New Roman" w:hAnsi="Times New Roman"/>
                <w:sz w:val="24"/>
                <w:szCs w:val="24"/>
              </w:rPr>
              <w:t xml:space="preserve">irkimo sutartį. Tokiu atveju </w:t>
            </w:r>
            <w:r w:rsidR="00A225D1" w:rsidRPr="00891D7B">
              <w:rPr>
                <w:rFonts w:ascii="Times New Roman" w:hAnsi="Times New Roman"/>
                <w:sz w:val="24"/>
                <w:szCs w:val="24"/>
              </w:rPr>
              <w:t>perkančioji organizacija</w:t>
            </w:r>
            <w:r w:rsidR="00E34891" w:rsidRPr="00891D7B">
              <w:rPr>
                <w:rFonts w:ascii="Times New Roman" w:hAnsi="Times New Roman"/>
                <w:sz w:val="24"/>
                <w:szCs w:val="24"/>
              </w:rPr>
              <w:t xml:space="preserve"> </w:t>
            </w:r>
            <w:r w:rsidR="00C14463" w:rsidRPr="00891D7B">
              <w:rPr>
                <w:rFonts w:ascii="Times New Roman" w:hAnsi="Times New Roman"/>
                <w:sz w:val="24"/>
                <w:szCs w:val="24"/>
              </w:rPr>
              <w:t>P</w:t>
            </w:r>
            <w:r w:rsidR="00E34891" w:rsidRPr="00891D7B">
              <w:rPr>
                <w:rFonts w:ascii="Times New Roman" w:hAnsi="Times New Roman"/>
                <w:sz w:val="24"/>
                <w:szCs w:val="24"/>
              </w:rPr>
              <w:t xml:space="preserve">irkimo sutartį siūlo sudaryti </w:t>
            </w:r>
            <w:r w:rsidR="00F82827" w:rsidRPr="00891D7B">
              <w:rPr>
                <w:rFonts w:ascii="Times New Roman" w:hAnsi="Times New Roman"/>
                <w:sz w:val="24"/>
                <w:szCs w:val="24"/>
              </w:rPr>
              <w:t>d</w:t>
            </w:r>
            <w:r w:rsidR="00305490" w:rsidRPr="00891D7B">
              <w:rPr>
                <w:rFonts w:ascii="Times New Roman" w:hAnsi="Times New Roman"/>
                <w:sz w:val="24"/>
                <w:szCs w:val="24"/>
              </w:rPr>
              <w:t>alyviui</w:t>
            </w:r>
            <w:r w:rsidR="00E34891" w:rsidRPr="00891D7B">
              <w:rPr>
                <w:rFonts w:ascii="Times New Roman" w:hAnsi="Times New Roman"/>
                <w:sz w:val="24"/>
                <w:szCs w:val="24"/>
              </w:rPr>
              <w:t xml:space="preserve">, kurio pasiūlymas pagal nustatytą pasiūlymų eilę yra pirmas po </w:t>
            </w:r>
            <w:r w:rsidR="00F82827" w:rsidRPr="00891D7B">
              <w:rPr>
                <w:rFonts w:ascii="Times New Roman" w:hAnsi="Times New Roman"/>
                <w:sz w:val="24"/>
                <w:szCs w:val="24"/>
              </w:rPr>
              <w:t>d</w:t>
            </w:r>
            <w:r w:rsidR="00305490" w:rsidRPr="00891D7B">
              <w:rPr>
                <w:rFonts w:ascii="Times New Roman" w:hAnsi="Times New Roman"/>
                <w:sz w:val="24"/>
                <w:szCs w:val="24"/>
              </w:rPr>
              <w:t>alyvio</w:t>
            </w:r>
            <w:r w:rsidR="00E34891" w:rsidRPr="00891D7B">
              <w:rPr>
                <w:rFonts w:ascii="Times New Roman" w:hAnsi="Times New Roman"/>
                <w:sz w:val="24"/>
                <w:szCs w:val="24"/>
              </w:rPr>
              <w:t xml:space="preserve">, atsisakiusio sudaryti </w:t>
            </w:r>
            <w:r w:rsidR="00C14463" w:rsidRPr="00891D7B">
              <w:rPr>
                <w:rFonts w:ascii="Times New Roman" w:hAnsi="Times New Roman"/>
                <w:sz w:val="24"/>
                <w:szCs w:val="24"/>
              </w:rPr>
              <w:t>P</w:t>
            </w:r>
            <w:r w:rsidR="00E34891" w:rsidRPr="00891D7B">
              <w:rPr>
                <w:rFonts w:ascii="Times New Roman" w:hAnsi="Times New Roman"/>
                <w:sz w:val="24"/>
                <w:szCs w:val="24"/>
              </w:rPr>
              <w:t>irkimo sutartį.</w:t>
            </w:r>
          </w:p>
        </w:tc>
      </w:tr>
      <w:tr w:rsidR="00C06AAF" w:rsidRPr="00891D7B" w14:paraId="6D126812" w14:textId="77777777" w:rsidTr="5E35E51A">
        <w:trPr>
          <w:gridAfter w:val="1"/>
          <w:wAfter w:w="172" w:type="dxa"/>
        </w:trPr>
        <w:tc>
          <w:tcPr>
            <w:tcW w:w="2989" w:type="dxa"/>
            <w:gridSpan w:val="2"/>
          </w:tcPr>
          <w:p w14:paraId="5728AE23" w14:textId="77777777" w:rsidR="00C06AAF" w:rsidRPr="00891D7B" w:rsidRDefault="00C06AAF" w:rsidP="00B14064">
            <w:pPr>
              <w:spacing w:after="0" w:line="240" w:lineRule="auto"/>
              <w:rPr>
                <w:rFonts w:ascii="Times New Roman" w:hAnsi="Times New Roman"/>
                <w:sz w:val="24"/>
                <w:szCs w:val="24"/>
              </w:rPr>
            </w:pPr>
          </w:p>
        </w:tc>
        <w:tc>
          <w:tcPr>
            <w:tcW w:w="6769" w:type="dxa"/>
            <w:gridSpan w:val="2"/>
          </w:tcPr>
          <w:p w14:paraId="4EAD6542" w14:textId="77777777" w:rsidR="00C06AAF" w:rsidRPr="00891D7B" w:rsidRDefault="00C06AAF" w:rsidP="00B14064">
            <w:pPr>
              <w:spacing w:after="0" w:line="240" w:lineRule="auto"/>
              <w:rPr>
                <w:rFonts w:ascii="Times New Roman" w:hAnsi="Times New Roman"/>
                <w:sz w:val="24"/>
                <w:szCs w:val="24"/>
              </w:rPr>
            </w:pPr>
          </w:p>
        </w:tc>
      </w:tr>
      <w:tr w:rsidR="00C06AAF" w:rsidRPr="00891D7B" w14:paraId="55922B7C" w14:textId="77777777" w:rsidTr="5E35E51A">
        <w:tc>
          <w:tcPr>
            <w:tcW w:w="2819" w:type="dxa"/>
            <w:shd w:val="clear" w:color="auto" w:fill="D9D9D9" w:themeFill="background1" w:themeFillShade="D9"/>
          </w:tcPr>
          <w:p w14:paraId="762F653C" w14:textId="77777777" w:rsidR="00C06AAF" w:rsidRPr="00891D7B" w:rsidRDefault="00C14463" w:rsidP="00B14064">
            <w:pPr>
              <w:spacing w:after="0" w:line="240" w:lineRule="auto"/>
              <w:rPr>
                <w:rFonts w:ascii="Times New Roman" w:hAnsi="Times New Roman"/>
                <w:sz w:val="24"/>
                <w:szCs w:val="24"/>
              </w:rPr>
            </w:pPr>
            <w:r w:rsidRPr="00891D7B">
              <w:rPr>
                <w:rFonts w:ascii="Times New Roman" w:hAnsi="Times New Roman"/>
                <w:sz w:val="24"/>
                <w:szCs w:val="24"/>
              </w:rPr>
              <w:t>P</w:t>
            </w:r>
            <w:r w:rsidR="00C06AAF" w:rsidRPr="00891D7B">
              <w:rPr>
                <w:rFonts w:ascii="Times New Roman" w:hAnsi="Times New Roman"/>
                <w:sz w:val="24"/>
                <w:szCs w:val="24"/>
              </w:rPr>
              <w:t>irkimo sutarties įvykdymo užtikrinimas:</w:t>
            </w:r>
          </w:p>
        </w:tc>
        <w:tc>
          <w:tcPr>
            <w:tcW w:w="236" w:type="dxa"/>
            <w:gridSpan w:val="2"/>
          </w:tcPr>
          <w:p w14:paraId="134BA1D1" w14:textId="77777777" w:rsidR="00C06AAF" w:rsidRPr="00891D7B" w:rsidRDefault="00C06AAF" w:rsidP="00B14064">
            <w:pPr>
              <w:rPr>
                <w:rFonts w:ascii="Times New Roman" w:hAnsi="Times New Roman"/>
                <w:sz w:val="24"/>
                <w:szCs w:val="24"/>
              </w:rPr>
            </w:pPr>
          </w:p>
          <w:p w14:paraId="578B7B82" w14:textId="77777777" w:rsidR="00C06AAF" w:rsidRPr="00891D7B" w:rsidRDefault="00C06AAF" w:rsidP="00B14064">
            <w:pPr>
              <w:spacing w:after="0" w:line="240" w:lineRule="auto"/>
              <w:rPr>
                <w:rFonts w:ascii="Times New Roman" w:hAnsi="Times New Roman"/>
                <w:sz w:val="24"/>
                <w:szCs w:val="24"/>
              </w:rPr>
            </w:pPr>
          </w:p>
        </w:tc>
        <w:tc>
          <w:tcPr>
            <w:tcW w:w="6875" w:type="dxa"/>
            <w:gridSpan w:val="2"/>
          </w:tcPr>
          <w:p w14:paraId="1D0E06FE" w14:textId="74E7BE8D" w:rsidR="00AC5CFB" w:rsidRPr="00891D7B" w:rsidRDefault="002A4B4B"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9.5. </w:t>
            </w:r>
            <w:r w:rsidR="0E84A175" w:rsidRPr="00891D7B">
              <w:rPr>
                <w:rFonts w:ascii="Times New Roman" w:hAnsi="Times New Roman"/>
                <w:sz w:val="24"/>
                <w:szCs w:val="24"/>
              </w:rPr>
              <w:t xml:space="preserve">Perkančioji organizacija reikalauja, kad </w:t>
            </w:r>
            <w:r w:rsidR="0380CCE0" w:rsidRPr="00891D7B">
              <w:rPr>
                <w:rFonts w:ascii="Times New Roman" w:hAnsi="Times New Roman"/>
                <w:sz w:val="24"/>
                <w:szCs w:val="24"/>
              </w:rPr>
              <w:t xml:space="preserve">I ir </w:t>
            </w:r>
            <w:r w:rsidR="676651B3" w:rsidRPr="00891D7B">
              <w:rPr>
                <w:rFonts w:ascii="Times New Roman" w:hAnsi="Times New Roman"/>
                <w:sz w:val="24"/>
                <w:szCs w:val="24"/>
              </w:rPr>
              <w:t>I</w:t>
            </w:r>
            <w:r w:rsidR="75F5ED79" w:rsidRPr="00891D7B">
              <w:rPr>
                <w:rFonts w:ascii="Times New Roman" w:hAnsi="Times New Roman"/>
                <w:sz w:val="24"/>
                <w:szCs w:val="24"/>
              </w:rPr>
              <w:t>I</w:t>
            </w:r>
            <w:r w:rsidR="676651B3" w:rsidRPr="00891D7B">
              <w:rPr>
                <w:rFonts w:ascii="Times New Roman" w:hAnsi="Times New Roman"/>
                <w:sz w:val="24"/>
                <w:szCs w:val="24"/>
              </w:rPr>
              <w:t xml:space="preserve"> etap</w:t>
            </w:r>
            <w:r w:rsidR="0380CCE0" w:rsidRPr="00891D7B">
              <w:rPr>
                <w:rFonts w:ascii="Times New Roman" w:hAnsi="Times New Roman"/>
                <w:sz w:val="24"/>
                <w:szCs w:val="24"/>
              </w:rPr>
              <w:t>ų</w:t>
            </w:r>
            <w:r w:rsidR="676651B3" w:rsidRPr="00891D7B">
              <w:rPr>
                <w:rFonts w:ascii="Times New Roman" w:hAnsi="Times New Roman"/>
                <w:sz w:val="24"/>
                <w:szCs w:val="24"/>
              </w:rPr>
              <w:t xml:space="preserve"> </w:t>
            </w:r>
            <w:r w:rsidR="5128CC39" w:rsidRPr="00891D7B">
              <w:rPr>
                <w:rFonts w:ascii="Times New Roman" w:hAnsi="Times New Roman"/>
                <w:sz w:val="24"/>
                <w:szCs w:val="24"/>
              </w:rPr>
              <w:t>P</w:t>
            </w:r>
            <w:r w:rsidR="0E84A175" w:rsidRPr="00891D7B">
              <w:rPr>
                <w:rFonts w:ascii="Times New Roman" w:hAnsi="Times New Roman"/>
                <w:sz w:val="24"/>
                <w:szCs w:val="24"/>
              </w:rPr>
              <w:t>irkimo sutarties įvykdymas būtų užtikrinamas banko garantija arba draudimo bendrovės laidavimu:</w:t>
            </w:r>
          </w:p>
          <w:p w14:paraId="3E2EECCE" w14:textId="660F0EC0" w:rsidR="00AC5CFB" w:rsidRPr="00891D7B" w:rsidRDefault="005B2BB0" w:rsidP="00B14064">
            <w:pPr>
              <w:spacing w:after="0" w:line="240" w:lineRule="auto"/>
              <w:jc w:val="both"/>
              <w:rPr>
                <w:rFonts w:ascii="Times New Roman" w:hAnsi="Times New Roman"/>
                <w:sz w:val="24"/>
                <w:szCs w:val="24"/>
              </w:rPr>
            </w:pPr>
            <w:r w:rsidRPr="00891D7B">
              <w:rPr>
                <w:rFonts w:ascii="Times New Roman" w:hAnsi="Times New Roman"/>
                <w:sz w:val="24"/>
                <w:szCs w:val="24"/>
              </w:rPr>
              <w:t>9.5.1.</w:t>
            </w:r>
            <w:r w:rsidR="00E55FD6" w:rsidRPr="00891D7B">
              <w:rPr>
                <w:rFonts w:ascii="Times New Roman" w:hAnsi="Times New Roman"/>
                <w:sz w:val="24"/>
                <w:szCs w:val="24"/>
              </w:rPr>
              <w:t xml:space="preserve"> </w:t>
            </w:r>
            <w:r w:rsidR="007848B8" w:rsidRPr="00891D7B">
              <w:rPr>
                <w:rFonts w:ascii="Times New Roman" w:hAnsi="Times New Roman"/>
                <w:sz w:val="24"/>
                <w:szCs w:val="24"/>
              </w:rPr>
              <w:t>D</w:t>
            </w:r>
            <w:r w:rsidR="00305490" w:rsidRPr="00891D7B">
              <w:rPr>
                <w:rFonts w:ascii="Times New Roman" w:hAnsi="Times New Roman"/>
                <w:sz w:val="24"/>
                <w:szCs w:val="24"/>
              </w:rPr>
              <w:t>alyvis</w:t>
            </w:r>
            <w:r w:rsidR="00AF7942" w:rsidRPr="00891D7B">
              <w:rPr>
                <w:rFonts w:ascii="Times New Roman" w:hAnsi="Times New Roman"/>
                <w:sz w:val="24"/>
                <w:szCs w:val="24"/>
              </w:rPr>
              <w:t xml:space="preserve"> </w:t>
            </w:r>
            <w:r w:rsidR="00AC5CFB" w:rsidRPr="00891D7B">
              <w:rPr>
                <w:rFonts w:ascii="Times New Roman" w:hAnsi="Times New Roman"/>
                <w:sz w:val="24"/>
                <w:szCs w:val="24"/>
              </w:rPr>
              <w:t xml:space="preserve">ne vėliau kaip per </w:t>
            </w:r>
            <w:r w:rsidR="007E28AC" w:rsidRPr="00891D7B">
              <w:rPr>
                <w:rFonts w:ascii="Times New Roman" w:hAnsi="Times New Roman"/>
                <w:sz w:val="24"/>
                <w:szCs w:val="24"/>
              </w:rPr>
              <w:t>10</w:t>
            </w:r>
            <w:r w:rsidR="00AC5CFB" w:rsidRPr="00891D7B">
              <w:rPr>
                <w:rFonts w:ascii="Times New Roman" w:hAnsi="Times New Roman"/>
                <w:sz w:val="24"/>
                <w:szCs w:val="24"/>
              </w:rPr>
              <w:t xml:space="preserve"> darbo dien</w:t>
            </w:r>
            <w:r w:rsidR="007E28AC" w:rsidRPr="00891D7B">
              <w:rPr>
                <w:rFonts w:ascii="Times New Roman" w:hAnsi="Times New Roman"/>
                <w:sz w:val="24"/>
                <w:szCs w:val="24"/>
              </w:rPr>
              <w:t>ų</w:t>
            </w:r>
            <w:r w:rsidR="00AC5CFB" w:rsidRPr="00891D7B">
              <w:rPr>
                <w:rFonts w:ascii="Times New Roman" w:hAnsi="Times New Roman"/>
                <w:sz w:val="24"/>
                <w:szCs w:val="24"/>
              </w:rPr>
              <w:t xml:space="preserve"> po sutarties sudarymo privalo </w:t>
            </w:r>
            <w:r w:rsidR="00DA0A2B" w:rsidRPr="00891D7B">
              <w:rPr>
                <w:rFonts w:ascii="Times New Roman" w:hAnsi="Times New Roman"/>
                <w:sz w:val="24"/>
                <w:szCs w:val="24"/>
              </w:rPr>
              <w:t>p</w:t>
            </w:r>
            <w:r w:rsidR="00AF7942" w:rsidRPr="00891D7B">
              <w:rPr>
                <w:rFonts w:ascii="Times New Roman" w:hAnsi="Times New Roman"/>
                <w:sz w:val="24"/>
                <w:szCs w:val="24"/>
              </w:rPr>
              <w:t xml:space="preserve">erkančiajai </w:t>
            </w:r>
            <w:r w:rsidR="00AC5CFB" w:rsidRPr="00891D7B">
              <w:rPr>
                <w:rFonts w:ascii="Times New Roman" w:hAnsi="Times New Roman"/>
                <w:sz w:val="24"/>
                <w:szCs w:val="24"/>
              </w:rPr>
              <w:t>organizacijai pateikti tinkamai įformintą, atitinkančią Lietuvos Respublikos teisės aktų reikalavimus, ba</w:t>
            </w:r>
            <w:r w:rsidR="00E55FD6" w:rsidRPr="00891D7B">
              <w:rPr>
                <w:rFonts w:ascii="Times New Roman" w:hAnsi="Times New Roman"/>
                <w:sz w:val="24"/>
                <w:szCs w:val="24"/>
              </w:rPr>
              <w:t>nko arba draudimo bendrovės besą</w:t>
            </w:r>
            <w:r w:rsidR="00AC5CFB" w:rsidRPr="00891D7B">
              <w:rPr>
                <w:rFonts w:ascii="Times New Roman" w:hAnsi="Times New Roman"/>
                <w:sz w:val="24"/>
                <w:szCs w:val="24"/>
              </w:rPr>
              <w:t xml:space="preserve">lygišką ir neatšaukiamą </w:t>
            </w:r>
            <w:r w:rsidR="00AF7942" w:rsidRPr="00891D7B">
              <w:rPr>
                <w:rFonts w:ascii="Times New Roman" w:hAnsi="Times New Roman"/>
                <w:sz w:val="24"/>
                <w:szCs w:val="24"/>
              </w:rPr>
              <w:t xml:space="preserve">Pirkimo </w:t>
            </w:r>
            <w:r w:rsidR="00AC5CFB" w:rsidRPr="00891D7B">
              <w:rPr>
                <w:rFonts w:ascii="Times New Roman" w:hAnsi="Times New Roman"/>
                <w:sz w:val="24"/>
                <w:szCs w:val="24"/>
              </w:rPr>
              <w:t>sutarties sąlygų įvykdymo garantiją (laidavimą) paslaugų gavėjui priimtina forma bei visus ją lydinčius dokumentus (originalus) tokiomis sąlygomis:</w:t>
            </w:r>
          </w:p>
          <w:p w14:paraId="293F6CF6" w14:textId="21FE265B" w:rsidR="00AC5CFB" w:rsidRPr="00891D7B" w:rsidRDefault="005C160B" w:rsidP="00B14064">
            <w:pPr>
              <w:spacing w:after="0" w:line="240" w:lineRule="auto"/>
              <w:jc w:val="both"/>
              <w:rPr>
                <w:rFonts w:ascii="Times New Roman" w:hAnsi="Times New Roman"/>
                <w:sz w:val="24"/>
                <w:szCs w:val="24"/>
              </w:rPr>
            </w:pPr>
            <w:r w:rsidRPr="00891D7B">
              <w:rPr>
                <w:rFonts w:ascii="Times New Roman" w:hAnsi="Times New Roman"/>
                <w:sz w:val="24"/>
                <w:szCs w:val="24"/>
              </w:rPr>
              <w:t>9.5.1.1.</w:t>
            </w:r>
            <w:r w:rsidR="00E55FD6" w:rsidRPr="00891D7B">
              <w:rPr>
                <w:rFonts w:ascii="Times New Roman" w:hAnsi="Times New Roman"/>
                <w:sz w:val="24"/>
                <w:szCs w:val="24"/>
              </w:rPr>
              <w:t xml:space="preserve"> </w:t>
            </w:r>
            <w:r w:rsidR="00AC5CFB" w:rsidRPr="00891D7B">
              <w:rPr>
                <w:rFonts w:ascii="Times New Roman" w:hAnsi="Times New Roman"/>
                <w:sz w:val="24"/>
                <w:szCs w:val="24"/>
              </w:rPr>
              <w:t>garantas (laiduotojas): bankas arba draudimo bendrovė;</w:t>
            </w:r>
          </w:p>
          <w:p w14:paraId="0143CFD8" w14:textId="7A2CB560" w:rsidR="00AC5CFB" w:rsidRPr="00891D7B" w:rsidRDefault="005C160B" w:rsidP="00B14064">
            <w:pPr>
              <w:spacing w:after="0" w:line="240" w:lineRule="auto"/>
              <w:jc w:val="both"/>
              <w:rPr>
                <w:rFonts w:ascii="Times New Roman" w:hAnsi="Times New Roman"/>
                <w:sz w:val="24"/>
                <w:szCs w:val="24"/>
              </w:rPr>
            </w:pPr>
            <w:r w:rsidRPr="00891D7B">
              <w:rPr>
                <w:rFonts w:ascii="Times New Roman" w:hAnsi="Times New Roman"/>
                <w:sz w:val="24"/>
                <w:szCs w:val="24"/>
              </w:rPr>
              <w:t>9.5.1.2.</w:t>
            </w:r>
            <w:r w:rsidR="00E55FD6" w:rsidRPr="00891D7B">
              <w:rPr>
                <w:rFonts w:ascii="Times New Roman" w:hAnsi="Times New Roman"/>
                <w:sz w:val="24"/>
                <w:szCs w:val="24"/>
              </w:rPr>
              <w:t xml:space="preserve"> </w:t>
            </w:r>
            <w:r w:rsidR="00AC5CFB" w:rsidRPr="00891D7B">
              <w:rPr>
                <w:rFonts w:ascii="Times New Roman" w:hAnsi="Times New Roman"/>
                <w:sz w:val="24"/>
                <w:szCs w:val="24"/>
              </w:rPr>
              <w:t xml:space="preserve">garantijos (laidavimo) suma – </w:t>
            </w:r>
            <w:r w:rsidR="00A225D1" w:rsidRPr="00891D7B">
              <w:rPr>
                <w:rFonts w:ascii="Times New Roman" w:hAnsi="Times New Roman"/>
                <w:sz w:val="24"/>
                <w:szCs w:val="24"/>
              </w:rPr>
              <w:t>I etape</w:t>
            </w:r>
            <w:r w:rsidR="00AD7750" w:rsidRPr="00891D7B">
              <w:rPr>
                <w:rFonts w:ascii="Times New Roman" w:hAnsi="Times New Roman"/>
                <w:sz w:val="24"/>
                <w:szCs w:val="24"/>
              </w:rPr>
              <w:t xml:space="preserve">: </w:t>
            </w:r>
            <w:r w:rsidR="007D06E8" w:rsidRPr="00891D7B">
              <w:rPr>
                <w:rFonts w:ascii="Times New Roman" w:hAnsi="Times New Roman"/>
                <w:sz w:val="24"/>
                <w:szCs w:val="24"/>
              </w:rPr>
              <w:t xml:space="preserve">9.200,00 </w:t>
            </w:r>
            <w:r w:rsidR="00B41AC8" w:rsidRPr="00891D7B">
              <w:rPr>
                <w:rFonts w:ascii="Times New Roman" w:hAnsi="Times New Roman"/>
                <w:sz w:val="24"/>
                <w:szCs w:val="24"/>
              </w:rPr>
              <w:t>Eur</w:t>
            </w:r>
            <w:r w:rsidR="007D06E8" w:rsidRPr="00891D7B">
              <w:rPr>
                <w:rFonts w:ascii="Times New Roman" w:hAnsi="Times New Roman"/>
                <w:sz w:val="24"/>
                <w:szCs w:val="24"/>
              </w:rPr>
              <w:t>; II etape</w:t>
            </w:r>
            <w:r w:rsidR="00EF5FC4" w:rsidRPr="00891D7B">
              <w:rPr>
                <w:rFonts w:ascii="Times New Roman" w:hAnsi="Times New Roman"/>
                <w:sz w:val="24"/>
                <w:szCs w:val="24"/>
              </w:rPr>
              <w:t xml:space="preserve">: 90.000,00 </w:t>
            </w:r>
            <w:r w:rsidR="00B41AC8" w:rsidRPr="00891D7B">
              <w:rPr>
                <w:rFonts w:ascii="Times New Roman" w:hAnsi="Times New Roman"/>
                <w:sz w:val="24"/>
                <w:szCs w:val="24"/>
              </w:rPr>
              <w:t>Eur</w:t>
            </w:r>
            <w:r w:rsidR="00EF5FC4" w:rsidRPr="00891D7B">
              <w:rPr>
                <w:rFonts w:ascii="Times New Roman" w:hAnsi="Times New Roman"/>
                <w:sz w:val="24"/>
                <w:szCs w:val="24"/>
              </w:rPr>
              <w:t>;</w:t>
            </w:r>
            <w:r w:rsidR="00AC5CFB" w:rsidRPr="00891D7B">
              <w:rPr>
                <w:rFonts w:ascii="Times New Roman" w:hAnsi="Times New Roman"/>
                <w:sz w:val="24"/>
                <w:szCs w:val="24"/>
              </w:rPr>
              <w:t xml:space="preserve"> </w:t>
            </w:r>
          </w:p>
          <w:p w14:paraId="1025B081" w14:textId="4AEC1B51" w:rsidR="00E9328C" w:rsidRPr="00891D7B" w:rsidRDefault="005C160B" w:rsidP="00B14064">
            <w:pPr>
              <w:spacing w:after="0" w:line="240" w:lineRule="auto"/>
              <w:jc w:val="both"/>
              <w:rPr>
                <w:rFonts w:ascii="Times New Roman" w:hAnsi="Times New Roman"/>
                <w:sz w:val="24"/>
                <w:szCs w:val="24"/>
              </w:rPr>
            </w:pPr>
            <w:r w:rsidRPr="00891D7B">
              <w:rPr>
                <w:rFonts w:ascii="Times New Roman" w:hAnsi="Times New Roman"/>
                <w:sz w:val="24"/>
                <w:szCs w:val="24"/>
              </w:rPr>
              <w:t>9.</w:t>
            </w:r>
            <w:r w:rsidR="00B7373E" w:rsidRPr="00891D7B">
              <w:rPr>
                <w:rFonts w:ascii="Times New Roman" w:hAnsi="Times New Roman"/>
                <w:sz w:val="24"/>
                <w:szCs w:val="24"/>
              </w:rPr>
              <w:t>6</w:t>
            </w:r>
            <w:r w:rsidRPr="00891D7B">
              <w:rPr>
                <w:rFonts w:ascii="Times New Roman" w:hAnsi="Times New Roman"/>
                <w:sz w:val="24"/>
                <w:szCs w:val="24"/>
              </w:rPr>
              <w:t xml:space="preserve">. </w:t>
            </w:r>
            <w:r w:rsidR="00E9328C" w:rsidRPr="00891D7B">
              <w:rPr>
                <w:rFonts w:ascii="Times New Roman" w:hAnsi="Times New Roman"/>
                <w:sz w:val="24"/>
                <w:szCs w:val="24"/>
              </w:rPr>
              <w:t>jeigu teikėjas nepateikia perkančiajai organizacijai</w:t>
            </w:r>
            <w:r w:rsidR="00B10171" w:rsidRPr="00891D7B">
              <w:rPr>
                <w:rFonts w:ascii="Times New Roman" w:hAnsi="Times New Roman"/>
                <w:sz w:val="24"/>
                <w:szCs w:val="24"/>
              </w:rPr>
              <w:t xml:space="preserve"> Pirkimo sutartyje nustatytos vertės sutarties įvykdymo užtikrinimo per </w:t>
            </w:r>
            <w:r w:rsidR="006737D8" w:rsidRPr="00891D7B">
              <w:rPr>
                <w:rFonts w:ascii="Times New Roman" w:hAnsi="Times New Roman"/>
                <w:sz w:val="24"/>
                <w:szCs w:val="24"/>
              </w:rPr>
              <w:t>9.5.</w:t>
            </w:r>
            <w:r w:rsidR="009639F3" w:rsidRPr="00891D7B">
              <w:rPr>
                <w:rFonts w:ascii="Times New Roman" w:hAnsi="Times New Roman"/>
                <w:sz w:val="24"/>
                <w:szCs w:val="24"/>
              </w:rPr>
              <w:t>1 punkte nustatytą terminą, laikoma, kad teikėjas atsisakė sudaryti sutartį ir perkančioji organizacija</w:t>
            </w:r>
            <w:r w:rsidR="005C2425" w:rsidRPr="00891D7B">
              <w:rPr>
                <w:rFonts w:ascii="Times New Roman" w:hAnsi="Times New Roman"/>
                <w:sz w:val="24"/>
                <w:szCs w:val="24"/>
              </w:rPr>
              <w:t xml:space="preserve"> turi teisę pasiūlyti sudaryti Pirkimo sutartį kitam teikėjui.</w:t>
            </w:r>
          </w:p>
          <w:p w14:paraId="50DC998D" w14:textId="3B7C26A7" w:rsidR="0009501D" w:rsidRPr="00891D7B" w:rsidRDefault="005C160B" w:rsidP="00454FC9">
            <w:pPr>
              <w:spacing w:after="0" w:line="240" w:lineRule="auto"/>
              <w:jc w:val="both"/>
              <w:rPr>
                <w:rFonts w:ascii="Times New Roman" w:hAnsi="Times New Roman"/>
                <w:sz w:val="24"/>
                <w:szCs w:val="24"/>
              </w:rPr>
            </w:pPr>
            <w:r w:rsidRPr="00891D7B">
              <w:rPr>
                <w:rFonts w:ascii="Times New Roman" w:hAnsi="Times New Roman"/>
                <w:sz w:val="24"/>
                <w:szCs w:val="24"/>
              </w:rPr>
              <w:t>9.</w:t>
            </w:r>
            <w:r w:rsidR="00B7373E" w:rsidRPr="00891D7B">
              <w:rPr>
                <w:rFonts w:ascii="Times New Roman" w:hAnsi="Times New Roman"/>
                <w:sz w:val="24"/>
                <w:szCs w:val="24"/>
              </w:rPr>
              <w:t>7</w:t>
            </w:r>
            <w:r w:rsidRPr="00891D7B">
              <w:rPr>
                <w:rFonts w:ascii="Times New Roman" w:hAnsi="Times New Roman"/>
                <w:sz w:val="24"/>
                <w:szCs w:val="24"/>
              </w:rPr>
              <w:t xml:space="preserve">. </w:t>
            </w:r>
            <w:r w:rsidR="0009501D" w:rsidRPr="00891D7B">
              <w:rPr>
                <w:rFonts w:ascii="Times New Roman" w:hAnsi="Times New Roman"/>
                <w:sz w:val="24"/>
                <w:szCs w:val="24"/>
              </w:rPr>
              <w:t>prieš pateikdamas Pirkimo sutarties įvykdymo užtikrinimą, teikėjas gali prašyti perkančiosios organizacijos patvirtinti, kad perkančioji organizacija sutinka priimti teikėjo siūlomą Pirkimo sutarties įvykdymo užtikrinimą. Tokiu atveju, perkančioji organizacija privalo atsakyti teikėjui ne vėliau kaip per 3 (tris) darbo dienas nuo teikėjo prašymo gavimo dienos.</w:t>
            </w:r>
          </w:p>
          <w:p w14:paraId="5CE77ABE" w14:textId="36703DD5" w:rsidR="008765A9" w:rsidRPr="00891D7B" w:rsidRDefault="005C160B"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w:t>
            </w:r>
            <w:r w:rsidR="00B7373E" w:rsidRPr="00891D7B">
              <w:rPr>
                <w:rFonts w:ascii="Times New Roman" w:hAnsi="Times New Roman"/>
                <w:sz w:val="24"/>
                <w:szCs w:val="24"/>
              </w:rPr>
              <w:t>8</w:t>
            </w:r>
            <w:r w:rsidRPr="00891D7B">
              <w:rPr>
                <w:rFonts w:ascii="Times New Roman" w:hAnsi="Times New Roman"/>
                <w:sz w:val="24"/>
                <w:szCs w:val="24"/>
              </w:rPr>
              <w:t>.</w:t>
            </w:r>
            <w:r w:rsidR="008765A9" w:rsidRPr="00891D7B">
              <w:rPr>
                <w:rFonts w:ascii="Times New Roman" w:hAnsi="Times New Roman"/>
                <w:sz w:val="24"/>
                <w:szCs w:val="24"/>
              </w:rPr>
              <w:t xml:space="preserve"> Pirkimo sutarties įvykdymo užtikrinime bankas (draudimo bendrovė) privalo neatšaukiamai ir besąlygiškai įsipareigoti ne vėliau kaip per 15 (penkiolika) dienų nuo perkančiosios organizacijos raštiško pranešimo apie teikėjo Pirkimo Sutartyje nustatytų prievolių pažeidimą, dalinį ar visišką jų nevykdymą arba netinkamą vykdymą gavimo dienos sumokėti perkančiajai organizacijai Pirkimo sutarties įvykdymo užtikrinime nurodytą sumą, pinigus pervedant į perkančiosios organizacijos sąskaitą.</w:t>
            </w:r>
          </w:p>
          <w:p w14:paraId="2EDA5921" w14:textId="0D5D1E69" w:rsidR="00544997" w:rsidRPr="00891D7B" w:rsidRDefault="005C160B"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w:t>
            </w:r>
            <w:r w:rsidR="00B7373E" w:rsidRPr="00891D7B">
              <w:rPr>
                <w:rFonts w:ascii="Times New Roman" w:hAnsi="Times New Roman"/>
                <w:sz w:val="24"/>
                <w:szCs w:val="24"/>
              </w:rPr>
              <w:t>9</w:t>
            </w:r>
            <w:r w:rsidRPr="00891D7B">
              <w:rPr>
                <w:rFonts w:ascii="Times New Roman" w:hAnsi="Times New Roman"/>
                <w:sz w:val="24"/>
                <w:szCs w:val="24"/>
              </w:rPr>
              <w:t>.</w:t>
            </w:r>
            <w:r w:rsidR="00CA44B0" w:rsidRPr="00891D7B">
              <w:rPr>
                <w:rFonts w:ascii="Times New Roman" w:hAnsi="Times New Roman"/>
                <w:sz w:val="24"/>
                <w:szCs w:val="24"/>
              </w:rPr>
              <w:t xml:space="preserve"> Pirkimo sutarties įvykdymo užtikrinime negali būti nurodyta, kad bankas (draudimo bendrovė) atsako tik už tiesioginių nuostolių atlyginimą. Bankas (draudimo bendrovė) neturi teisės reikalauti, kad </w:t>
            </w:r>
            <w:r w:rsidR="00454FC9" w:rsidRPr="00891D7B">
              <w:rPr>
                <w:rFonts w:ascii="Times New Roman" w:hAnsi="Times New Roman"/>
                <w:sz w:val="24"/>
                <w:szCs w:val="24"/>
              </w:rPr>
              <w:t>perkančioji</w:t>
            </w:r>
            <w:r w:rsidR="00CA44B0" w:rsidRPr="00891D7B">
              <w:rPr>
                <w:rFonts w:ascii="Times New Roman" w:hAnsi="Times New Roman"/>
                <w:sz w:val="24"/>
                <w:szCs w:val="24"/>
              </w:rPr>
              <w:t xml:space="preserve"> organizacija pagrįstų savo reikalavimą. Perkančioji</w:t>
            </w:r>
            <w:r w:rsidRPr="00891D7B">
              <w:rPr>
                <w:rFonts w:ascii="Times New Roman" w:hAnsi="Times New Roman"/>
                <w:sz w:val="24"/>
                <w:szCs w:val="24"/>
              </w:rPr>
              <w:t xml:space="preserve"> </w:t>
            </w:r>
            <w:r w:rsidR="00CA44B0" w:rsidRPr="00891D7B">
              <w:rPr>
                <w:rFonts w:ascii="Times New Roman" w:hAnsi="Times New Roman"/>
                <w:sz w:val="24"/>
                <w:szCs w:val="24"/>
              </w:rPr>
              <w:t>organizacija pranešime bankui (draudimo bendrovei) nurodo, kad Pirkimo sutarties įvykdymo užtikrinimo suma jam priklauso dėl to, kad teikėjas iš dalies ar visiškai neįvykdė Pirkimo sutarties ir (arba) ji buvo nutraukta dėl teikėjo kaltės. Perkančioji</w:t>
            </w:r>
            <w:r w:rsidRPr="00891D7B">
              <w:rPr>
                <w:rFonts w:ascii="Times New Roman" w:hAnsi="Times New Roman"/>
                <w:sz w:val="24"/>
                <w:szCs w:val="24"/>
              </w:rPr>
              <w:t xml:space="preserve"> </w:t>
            </w:r>
            <w:r w:rsidR="00CA44B0" w:rsidRPr="00891D7B">
              <w:rPr>
                <w:rFonts w:ascii="Times New Roman" w:hAnsi="Times New Roman"/>
                <w:sz w:val="24"/>
                <w:szCs w:val="24"/>
              </w:rPr>
              <w:t>organizacija neįsipareigoja įrodyti realiai patirtų nuostolių ir teikėjas, pasirašydamas Pirkimo sutartį ir pateikdamas Pirkimo sutarties įvykdymo užtikrinimą, patvirtina, kad Pirkimo sutarties įvykdymo užtikrinimo suma laikytina minimaliais neįrodinėjamais perkančiosios organizacijos nuostoliais.</w:t>
            </w:r>
          </w:p>
          <w:p w14:paraId="59C819B8" w14:textId="5C74F9FD" w:rsidR="00544997" w:rsidRPr="00891D7B" w:rsidRDefault="00B7373E"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lastRenderedPageBreak/>
              <w:t>9.10.</w:t>
            </w:r>
            <w:r w:rsidR="00544997" w:rsidRPr="00891D7B">
              <w:rPr>
                <w:rFonts w:ascii="Times New Roman" w:hAnsi="Times New Roman"/>
                <w:sz w:val="24"/>
                <w:szCs w:val="24"/>
              </w:rPr>
              <w:t xml:space="preserve"> Pirkimo sutarties įvykdymo užtikrinimas turi įsigalioti ne vėliau negu jo pateikimo perkančiajai organizacijai dieną.</w:t>
            </w:r>
          </w:p>
          <w:p w14:paraId="6C8F9935" w14:textId="5AF178A1" w:rsidR="00544997" w:rsidRPr="00891D7B" w:rsidRDefault="00544997"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w:t>
            </w:r>
            <w:r w:rsidR="00B7373E" w:rsidRPr="00891D7B">
              <w:rPr>
                <w:rFonts w:ascii="Times New Roman" w:hAnsi="Times New Roman"/>
                <w:sz w:val="24"/>
                <w:szCs w:val="24"/>
              </w:rPr>
              <w:t>.11.</w:t>
            </w:r>
            <w:r w:rsidRPr="00891D7B">
              <w:rPr>
                <w:rFonts w:ascii="Times New Roman" w:hAnsi="Times New Roman"/>
                <w:sz w:val="24"/>
                <w:szCs w:val="24"/>
              </w:rPr>
              <w:t xml:space="preserve"> Pirkimo sutarties įvykdymo užtikrinimo suma turi būti nurodoma ir išmokama eurais.</w:t>
            </w:r>
          </w:p>
          <w:p w14:paraId="5BF57FA3" w14:textId="1C064161" w:rsidR="00544997" w:rsidRPr="00891D7B" w:rsidRDefault="00B7373E"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9.12.</w:t>
            </w:r>
            <w:r w:rsidR="00544997" w:rsidRPr="00891D7B">
              <w:rPr>
                <w:rFonts w:ascii="Times New Roman" w:hAnsi="Times New Roman"/>
                <w:sz w:val="24"/>
                <w:szCs w:val="24"/>
              </w:rPr>
              <w:t xml:space="preserve"> Pirkimo sutarties įvykdymo užtikrinimas turi būti surašytas lietuvių arba kita kalba (esant perkančiosios organizacijos prašymui, turi būti pateiktas vertimas į lietuvių kalbą).</w:t>
            </w:r>
          </w:p>
          <w:p w14:paraId="742E73F1" w14:textId="39A3A2D4" w:rsidR="00544997" w:rsidRPr="00891D7B" w:rsidRDefault="00B7373E"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9.13.</w:t>
            </w:r>
            <w:r w:rsidR="00544997" w:rsidRPr="00891D7B">
              <w:rPr>
                <w:rFonts w:ascii="Times New Roman" w:hAnsi="Times New Roman"/>
                <w:sz w:val="24"/>
                <w:szCs w:val="24"/>
              </w:rPr>
              <w:t xml:space="preserve"> Pirkimo sutarties įvykdymo užtikrinime nurodytas jo galiojimo terminas turi būti ne trumpesnis nei Pirkimo sutarties galiojimo terminas.</w:t>
            </w:r>
          </w:p>
          <w:p w14:paraId="1425FD36" w14:textId="6E5B348D" w:rsidR="00D813A7" w:rsidRPr="00891D7B" w:rsidRDefault="00B7373E"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9.14</w:t>
            </w:r>
            <w:r w:rsidR="00D813A7" w:rsidRPr="00891D7B">
              <w:rPr>
                <w:rFonts w:ascii="Times New Roman" w:hAnsi="Times New Roman"/>
                <w:sz w:val="24"/>
                <w:szCs w:val="24"/>
              </w:rPr>
              <w:t xml:space="preserve"> Jeigu </w:t>
            </w:r>
            <w:r w:rsidR="00941B99" w:rsidRPr="00891D7B">
              <w:rPr>
                <w:rFonts w:ascii="Times New Roman" w:hAnsi="Times New Roman"/>
                <w:sz w:val="24"/>
                <w:szCs w:val="24"/>
              </w:rPr>
              <w:t>Pirkimo s</w:t>
            </w:r>
            <w:r w:rsidR="00D813A7" w:rsidRPr="00891D7B">
              <w:rPr>
                <w:rFonts w:ascii="Times New Roman" w:hAnsi="Times New Roman"/>
                <w:sz w:val="24"/>
                <w:szCs w:val="24"/>
              </w:rPr>
              <w:t xml:space="preserve">utartyje nustatytomis sąlygomis terminas yra pratęsiamas arba nukeliamas dėl </w:t>
            </w:r>
            <w:r w:rsidR="00941B99" w:rsidRPr="00891D7B">
              <w:rPr>
                <w:rFonts w:ascii="Times New Roman" w:hAnsi="Times New Roman"/>
                <w:sz w:val="24"/>
                <w:szCs w:val="24"/>
              </w:rPr>
              <w:t>Pirkimo s</w:t>
            </w:r>
            <w:r w:rsidR="00D813A7" w:rsidRPr="00891D7B">
              <w:rPr>
                <w:rFonts w:ascii="Times New Roman" w:hAnsi="Times New Roman"/>
                <w:sz w:val="24"/>
                <w:szCs w:val="24"/>
              </w:rPr>
              <w:t xml:space="preserve">utarties sustabdymo, arba suteikti </w:t>
            </w:r>
            <w:r w:rsidR="00941B99" w:rsidRPr="00891D7B">
              <w:rPr>
                <w:rFonts w:ascii="Times New Roman" w:hAnsi="Times New Roman"/>
                <w:sz w:val="24"/>
                <w:szCs w:val="24"/>
              </w:rPr>
              <w:t>p</w:t>
            </w:r>
            <w:r w:rsidR="00D813A7" w:rsidRPr="00891D7B">
              <w:rPr>
                <w:rFonts w:ascii="Times New Roman" w:eastAsia="Arial" w:hAnsi="Times New Roman"/>
                <w:sz w:val="24"/>
                <w:szCs w:val="24"/>
              </w:rPr>
              <w:t>aslaugas</w:t>
            </w:r>
            <w:r w:rsidR="00D813A7" w:rsidRPr="00891D7B">
              <w:rPr>
                <w:rFonts w:ascii="Times New Roman" w:hAnsi="Times New Roman"/>
                <w:sz w:val="24"/>
                <w:szCs w:val="24"/>
              </w:rPr>
              <w:t xml:space="preserve"> arba taisyti </w:t>
            </w:r>
            <w:r w:rsidR="00941B99" w:rsidRPr="00891D7B">
              <w:rPr>
                <w:rFonts w:ascii="Times New Roman" w:hAnsi="Times New Roman"/>
                <w:sz w:val="24"/>
                <w:szCs w:val="24"/>
              </w:rPr>
              <w:t>p</w:t>
            </w:r>
            <w:r w:rsidR="00D813A7" w:rsidRPr="00891D7B">
              <w:rPr>
                <w:rFonts w:ascii="Times New Roman" w:eastAsia="Arial" w:hAnsi="Times New Roman"/>
                <w:sz w:val="24"/>
                <w:szCs w:val="24"/>
              </w:rPr>
              <w:t>aslaugų</w:t>
            </w:r>
            <w:r w:rsidR="00D813A7" w:rsidRPr="00891D7B">
              <w:rPr>
                <w:rFonts w:ascii="Times New Roman" w:hAnsi="Times New Roman"/>
                <w:sz w:val="24"/>
                <w:szCs w:val="24"/>
              </w:rPr>
              <w:t xml:space="preserve"> trūkumus yra vėluojama, </w:t>
            </w:r>
            <w:r w:rsidR="00941B99" w:rsidRPr="00891D7B">
              <w:rPr>
                <w:rFonts w:ascii="Times New Roman" w:hAnsi="Times New Roman"/>
                <w:sz w:val="24"/>
                <w:szCs w:val="24"/>
              </w:rPr>
              <w:t>tei</w:t>
            </w:r>
            <w:r w:rsidR="00D813A7" w:rsidRPr="00891D7B">
              <w:rPr>
                <w:rFonts w:ascii="Times New Roman" w:hAnsi="Times New Roman"/>
                <w:sz w:val="24"/>
                <w:szCs w:val="24"/>
              </w:rPr>
              <w:t xml:space="preserve">kėjas privalo užtikrinti </w:t>
            </w:r>
            <w:r w:rsidR="00941B99" w:rsidRPr="00891D7B">
              <w:rPr>
                <w:rFonts w:ascii="Times New Roman" w:hAnsi="Times New Roman"/>
                <w:sz w:val="24"/>
                <w:szCs w:val="24"/>
              </w:rPr>
              <w:t>Pirkimo s</w:t>
            </w:r>
            <w:r w:rsidR="00D813A7" w:rsidRPr="00891D7B">
              <w:rPr>
                <w:rFonts w:ascii="Times New Roman" w:hAnsi="Times New Roman"/>
                <w:sz w:val="24"/>
                <w:szCs w:val="24"/>
              </w:rPr>
              <w:t xml:space="preserve">utarties įvykdymo užtikrinimo galiojimą visą </w:t>
            </w:r>
            <w:r w:rsidR="00941B99" w:rsidRPr="00891D7B">
              <w:rPr>
                <w:rFonts w:ascii="Times New Roman" w:hAnsi="Times New Roman"/>
                <w:sz w:val="24"/>
                <w:szCs w:val="24"/>
              </w:rPr>
              <w:t>Pirkimo s</w:t>
            </w:r>
            <w:r w:rsidR="00D813A7" w:rsidRPr="00891D7B">
              <w:rPr>
                <w:rFonts w:ascii="Times New Roman" w:hAnsi="Times New Roman"/>
                <w:sz w:val="24"/>
                <w:szCs w:val="24"/>
              </w:rPr>
              <w:t xml:space="preserve">utarties galiojimo laikotarpį ir ne vėliau kaip iki </w:t>
            </w:r>
            <w:r w:rsidR="00941B99" w:rsidRPr="00891D7B">
              <w:rPr>
                <w:rFonts w:ascii="Times New Roman" w:hAnsi="Times New Roman"/>
                <w:sz w:val="24"/>
                <w:szCs w:val="24"/>
              </w:rPr>
              <w:t>Pirkimo s</w:t>
            </w:r>
            <w:r w:rsidR="00D813A7" w:rsidRPr="00891D7B">
              <w:rPr>
                <w:rFonts w:ascii="Times New Roman" w:hAnsi="Times New Roman"/>
                <w:sz w:val="24"/>
                <w:szCs w:val="24"/>
              </w:rPr>
              <w:t xml:space="preserve">utarties įvykdymo užtikrinimo galiojimo termino pabaigos privalo </w:t>
            </w:r>
            <w:r w:rsidR="00941B99" w:rsidRPr="00891D7B">
              <w:rPr>
                <w:rFonts w:ascii="Times New Roman" w:hAnsi="Times New Roman"/>
                <w:sz w:val="24"/>
                <w:szCs w:val="24"/>
              </w:rPr>
              <w:t>perkančiajai organizacijai</w:t>
            </w:r>
            <w:r w:rsidR="00D813A7" w:rsidRPr="00891D7B">
              <w:rPr>
                <w:rFonts w:ascii="Times New Roman" w:hAnsi="Times New Roman"/>
                <w:sz w:val="24"/>
                <w:szCs w:val="24"/>
              </w:rPr>
              <w:t xml:space="preserve"> pateikti naują arba pratęstą </w:t>
            </w:r>
            <w:r w:rsidR="00941B99" w:rsidRPr="00891D7B">
              <w:rPr>
                <w:rFonts w:ascii="Times New Roman" w:hAnsi="Times New Roman"/>
                <w:sz w:val="24"/>
                <w:szCs w:val="24"/>
              </w:rPr>
              <w:t>Pirkimo s</w:t>
            </w:r>
            <w:r w:rsidR="00D813A7" w:rsidRPr="00891D7B">
              <w:rPr>
                <w:rFonts w:ascii="Times New Roman" w:hAnsi="Times New Roman"/>
                <w:sz w:val="24"/>
                <w:szCs w:val="24"/>
              </w:rPr>
              <w:t>utarties įvykdymo užtikrinimą.</w:t>
            </w:r>
          </w:p>
          <w:p w14:paraId="106FCA6D" w14:textId="4CC8C5AC" w:rsidR="00D813A7" w:rsidRPr="00891D7B" w:rsidRDefault="00B7373E"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9.15.</w:t>
            </w:r>
            <w:r w:rsidR="00D813A7" w:rsidRPr="00891D7B">
              <w:rPr>
                <w:rFonts w:ascii="Times New Roman" w:hAnsi="Times New Roman"/>
                <w:sz w:val="24"/>
                <w:szCs w:val="24"/>
              </w:rPr>
              <w:t xml:space="preserve"> T</w:t>
            </w:r>
            <w:r w:rsidR="00941B99" w:rsidRPr="00891D7B">
              <w:rPr>
                <w:rFonts w:ascii="Times New Roman" w:hAnsi="Times New Roman"/>
                <w:sz w:val="24"/>
                <w:szCs w:val="24"/>
              </w:rPr>
              <w:t>ei</w:t>
            </w:r>
            <w:r w:rsidR="00D813A7" w:rsidRPr="00891D7B">
              <w:rPr>
                <w:rFonts w:ascii="Times New Roman" w:hAnsi="Times New Roman"/>
                <w:sz w:val="24"/>
                <w:szCs w:val="24"/>
              </w:rPr>
              <w:t xml:space="preserve">kėjui laiku nepratęsus </w:t>
            </w:r>
            <w:r w:rsidR="00E86ECD" w:rsidRPr="00891D7B">
              <w:rPr>
                <w:rFonts w:ascii="Times New Roman" w:hAnsi="Times New Roman"/>
                <w:sz w:val="24"/>
                <w:szCs w:val="24"/>
              </w:rPr>
              <w:t>Pirkimo s</w:t>
            </w:r>
            <w:r w:rsidR="00D813A7" w:rsidRPr="00891D7B">
              <w:rPr>
                <w:rFonts w:ascii="Times New Roman" w:hAnsi="Times New Roman"/>
                <w:sz w:val="24"/>
                <w:szCs w:val="24"/>
              </w:rPr>
              <w:t xml:space="preserve">utarties įvykdymo užtikrinimo galiojimo termino arba nepateikus naujo </w:t>
            </w:r>
            <w:r w:rsidR="00E86ECD" w:rsidRPr="00891D7B">
              <w:rPr>
                <w:rFonts w:ascii="Times New Roman" w:hAnsi="Times New Roman"/>
                <w:sz w:val="24"/>
                <w:szCs w:val="24"/>
              </w:rPr>
              <w:t>Pirkimo s</w:t>
            </w:r>
            <w:r w:rsidR="00D813A7" w:rsidRPr="00891D7B">
              <w:rPr>
                <w:rFonts w:ascii="Times New Roman" w:hAnsi="Times New Roman"/>
                <w:sz w:val="24"/>
                <w:szCs w:val="24"/>
              </w:rPr>
              <w:t xml:space="preserve">utarties įvykdymo užtikrinimo, </w:t>
            </w:r>
            <w:r w:rsidR="00E86ECD" w:rsidRPr="00891D7B">
              <w:rPr>
                <w:rFonts w:ascii="Times New Roman" w:hAnsi="Times New Roman"/>
                <w:sz w:val="24"/>
                <w:szCs w:val="24"/>
              </w:rPr>
              <w:t>perkančioji organizacija</w:t>
            </w:r>
            <w:r w:rsidR="00D813A7" w:rsidRPr="00891D7B">
              <w:rPr>
                <w:rFonts w:ascii="Times New Roman" w:hAnsi="Times New Roman"/>
                <w:sz w:val="24"/>
                <w:szCs w:val="24"/>
              </w:rPr>
              <w:t xml:space="preserve"> turi teisę reikalauti </w:t>
            </w:r>
            <w:r w:rsidR="000301A5" w:rsidRPr="00891D7B">
              <w:rPr>
                <w:rFonts w:ascii="Times New Roman" w:hAnsi="Times New Roman"/>
                <w:sz w:val="24"/>
                <w:szCs w:val="24"/>
              </w:rPr>
              <w:t>Pirkimo sutartyje</w:t>
            </w:r>
            <w:r w:rsidR="00D813A7" w:rsidRPr="00891D7B">
              <w:rPr>
                <w:rFonts w:ascii="Times New Roman" w:hAnsi="Times New Roman"/>
                <w:sz w:val="24"/>
                <w:szCs w:val="24"/>
              </w:rPr>
              <w:t xml:space="preserve"> nustatyto dydžio netesybų už kiekvieną pradelstą dieną.</w:t>
            </w:r>
          </w:p>
          <w:p w14:paraId="2BB567DA" w14:textId="6F9D58F4" w:rsidR="00D813A7" w:rsidRPr="00891D7B" w:rsidRDefault="00B7373E" w:rsidP="00454FC9">
            <w:pPr>
              <w:tabs>
                <w:tab w:val="left" w:pos="567"/>
              </w:tabs>
              <w:spacing w:after="0" w:line="240" w:lineRule="auto"/>
              <w:jc w:val="both"/>
              <w:rPr>
                <w:rFonts w:ascii="Times New Roman" w:hAnsi="Times New Roman"/>
                <w:sz w:val="24"/>
                <w:szCs w:val="24"/>
              </w:rPr>
            </w:pPr>
            <w:r w:rsidRPr="00891D7B">
              <w:rPr>
                <w:rFonts w:ascii="Times New Roman" w:hAnsi="Times New Roman"/>
                <w:sz w:val="24"/>
                <w:szCs w:val="24"/>
              </w:rPr>
              <w:t>9.16.</w:t>
            </w:r>
            <w:r w:rsidR="00D813A7" w:rsidRPr="00891D7B">
              <w:rPr>
                <w:rFonts w:ascii="Times New Roman" w:hAnsi="Times New Roman"/>
                <w:sz w:val="24"/>
                <w:szCs w:val="24"/>
              </w:rPr>
              <w:t xml:space="preserve"> P</w:t>
            </w:r>
            <w:r w:rsidR="002E1D78" w:rsidRPr="00891D7B">
              <w:rPr>
                <w:rFonts w:ascii="Times New Roman" w:hAnsi="Times New Roman"/>
                <w:sz w:val="24"/>
                <w:szCs w:val="24"/>
              </w:rPr>
              <w:t>erkančioji</w:t>
            </w:r>
            <w:r w:rsidRPr="00891D7B">
              <w:rPr>
                <w:rFonts w:ascii="Times New Roman" w:hAnsi="Times New Roman"/>
                <w:sz w:val="24"/>
                <w:szCs w:val="24"/>
              </w:rPr>
              <w:t xml:space="preserve"> </w:t>
            </w:r>
            <w:r w:rsidR="002E1D78" w:rsidRPr="00891D7B">
              <w:rPr>
                <w:rFonts w:ascii="Times New Roman" w:hAnsi="Times New Roman"/>
                <w:sz w:val="24"/>
                <w:szCs w:val="24"/>
              </w:rPr>
              <w:t>organizacija</w:t>
            </w:r>
            <w:r w:rsidR="00D813A7" w:rsidRPr="00891D7B">
              <w:rPr>
                <w:rFonts w:ascii="Times New Roman" w:hAnsi="Times New Roman"/>
                <w:sz w:val="24"/>
                <w:szCs w:val="24"/>
              </w:rPr>
              <w:t xml:space="preserve"> nepriima </w:t>
            </w:r>
            <w:r w:rsidR="002E1D78" w:rsidRPr="00891D7B">
              <w:rPr>
                <w:rFonts w:ascii="Times New Roman" w:hAnsi="Times New Roman"/>
                <w:sz w:val="24"/>
                <w:szCs w:val="24"/>
              </w:rPr>
              <w:t>Pirkimo s</w:t>
            </w:r>
            <w:r w:rsidR="00D813A7" w:rsidRPr="00891D7B">
              <w:rPr>
                <w:rFonts w:ascii="Times New Roman" w:hAnsi="Times New Roman"/>
                <w:sz w:val="24"/>
                <w:szCs w:val="24"/>
              </w:rPr>
              <w:t xml:space="preserve">utarties įvykdymo užtikrinimo ir (ar) laiko jį negaliojančiu, ir (ar) kreipiasi į </w:t>
            </w:r>
            <w:r w:rsidR="002E1D78" w:rsidRPr="00891D7B">
              <w:rPr>
                <w:rFonts w:ascii="Times New Roman" w:hAnsi="Times New Roman"/>
                <w:sz w:val="24"/>
                <w:szCs w:val="24"/>
              </w:rPr>
              <w:t>teikėją</w:t>
            </w:r>
            <w:r w:rsidR="00D813A7" w:rsidRPr="00891D7B">
              <w:rPr>
                <w:rFonts w:ascii="Times New Roman" w:hAnsi="Times New Roman"/>
                <w:sz w:val="24"/>
                <w:szCs w:val="24"/>
              </w:rPr>
              <w:t xml:space="preserve"> dėl naujo </w:t>
            </w:r>
            <w:r w:rsidR="002E1D78" w:rsidRPr="00891D7B">
              <w:rPr>
                <w:rFonts w:ascii="Times New Roman" w:hAnsi="Times New Roman"/>
                <w:sz w:val="24"/>
                <w:szCs w:val="24"/>
              </w:rPr>
              <w:t>Pirkimo s</w:t>
            </w:r>
            <w:r w:rsidR="00D813A7" w:rsidRPr="00891D7B">
              <w:rPr>
                <w:rFonts w:ascii="Times New Roman" w:hAnsi="Times New Roman"/>
                <w:sz w:val="24"/>
                <w:szCs w:val="24"/>
              </w:rPr>
              <w:t xml:space="preserve">utarties įvykdymo užtikrinimo pateikimo </w:t>
            </w:r>
            <w:r w:rsidR="002E1D78" w:rsidRPr="00891D7B">
              <w:rPr>
                <w:rFonts w:ascii="Times New Roman" w:hAnsi="Times New Roman"/>
                <w:sz w:val="24"/>
                <w:szCs w:val="24"/>
              </w:rPr>
              <w:t xml:space="preserve">perkančiajai </w:t>
            </w:r>
            <w:r w:rsidR="5D3C4D4C" w:rsidRPr="00891D7B">
              <w:rPr>
                <w:rFonts w:ascii="Times New Roman" w:hAnsi="Times New Roman"/>
                <w:sz w:val="24"/>
                <w:szCs w:val="24"/>
              </w:rPr>
              <w:t>organizacija</w:t>
            </w:r>
            <w:r w:rsidR="23EAFF4E" w:rsidRPr="00891D7B">
              <w:rPr>
                <w:rFonts w:ascii="Times New Roman" w:hAnsi="Times New Roman"/>
                <w:sz w:val="24"/>
                <w:szCs w:val="24"/>
              </w:rPr>
              <w:t>i</w:t>
            </w:r>
            <w:r w:rsidR="00D813A7" w:rsidRPr="00891D7B">
              <w:rPr>
                <w:rFonts w:ascii="Times New Roman" w:hAnsi="Times New Roman"/>
                <w:sz w:val="24"/>
                <w:szCs w:val="24"/>
              </w:rPr>
              <w:t xml:space="preserve">, o </w:t>
            </w:r>
            <w:r w:rsidR="002E1D78" w:rsidRPr="00891D7B">
              <w:rPr>
                <w:rFonts w:ascii="Times New Roman" w:hAnsi="Times New Roman"/>
                <w:sz w:val="24"/>
                <w:szCs w:val="24"/>
              </w:rPr>
              <w:t>teikėjas</w:t>
            </w:r>
            <w:r w:rsidR="00D813A7" w:rsidRPr="00891D7B">
              <w:rPr>
                <w:rFonts w:ascii="Times New Roman" w:hAnsi="Times New Roman"/>
                <w:sz w:val="24"/>
                <w:szCs w:val="24"/>
              </w:rPr>
              <w:t xml:space="preserve"> privalo </w:t>
            </w:r>
            <w:r w:rsidR="002E1D78" w:rsidRPr="00891D7B">
              <w:rPr>
                <w:rFonts w:ascii="Times New Roman" w:hAnsi="Times New Roman"/>
                <w:sz w:val="24"/>
                <w:szCs w:val="24"/>
              </w:rPr>
              <w:t>Pirkimo s</w:t>
            </w:r>
            <w:r w:rsidR="00D813A7" w:rsidRPr="00891D7B">
              <w:rPr>
                <w:rFonts w:ascii="Times New Roman" w:hAnsi="Times New Roman"/>
                <w:sz w:val="24"/>
                <w:szCs w:val="24"/>
              </w:rPr>
              <w:t xml:space="preserve">utarties įvykdymo užtikrinimą pateikti per trumpiausiai įmanomą terminą, jei </w:t>
            </w:r>
            <w:r w:rsidR="002E1D78" w:rsidRPr="00891D7B">
              <w:rPr>
                <w:rFonts w:ascii="Times New Roman" w:hAnsi="Times New Roman"/>
                <w:sz w:val="24"/>
                <w:szCs w:val="24"/>
              </w:rPr>
              <w:t>Pirkimo s</w:t>
            </w:r>
            <w:r w:rsidR="00D813A7" w:rsidRPr="00891D7B">
              <w:rPr>
                <w:rFonts w:ascii="Times New Roman" w:hAnsi="Times New Roman"/>
                <w:sz w:val="24"/>
                <w:szCs w:val="24"/>
              </w:rPr>
              <w:t xml:space="preserve">utarties įvykdymo užtikrinimas neatitinka </w:t>
            </w:r>
            <w:r w:rsidR="002E1D78" w:rsidRPr="00891D7B">
              <w:rPr>
                <w:rFonts w:ascii="Times New Roman" w:hAnsi="Times New Roman"/>
                <w:sz w:val="24"/>
                <w:szCs w:val="24"/>
              </w:rPr>
              <w:t>Pirkimo s</w:t>
            </w:r>
            <w:r w:rsidR="00D813A7" w:rsidRPr="00891D7B">
              <w:rPr>
                <w:rFonts w:ascii="Times New Roman" w:hAnsi="Times New Roman"/>
                <w:sz w:val="24"/>
                <w:szCs w:val="24"/>
              </w:rPr>
              <w:t xml:space="preserve">utartyje keliamų reikalavimų arba </w:t>
            </w:r>
            <w:r w:rsidR="002E1D78" w:rsidRPr="00891D7B">
              <w:rPr>
                <w:rFonts w:ascii="Times New Roman" w:hAnsi="Times New Roman"/>
                <w:sz w:val="24"/>
                <w:szCs w:val="24"/>
              </w:rPr>
              <w:t>perkančioji organizacija</w:t>
            </w:r>
            <w:r w:rsidR="00D813A7" w:rsidRPr="00891D7B">
              <w:rPr>
                <w:rFonts w:ascii="Times New Roman" w:hAnsi="Times New Roman"/>
                <w:sz w:val="24"/>
                <w:szCs w:val="24"/>
              </w:rPr>
              <w:t xml:space="preserve"> turi informacijos, susijusios su </w:t>
            </w:r>
            <w:r w:rsidR="002E1D78" w:rsidRPr="00891D7B">
              <w:rPr>
                <w:rFonts w:ascii="Times New Roman" w:hAnsi="Times New Roman"/>
                <w:sz w:val="24"/>
                <w:szCs w:val="24"/>
              </w:rPr>
              <w:t>Pirkimo s</w:t>
            </w:r>
            <w:r w:rsidR="00D813A7" w:rsidRPr="00891D7B">
              <w:rPr>
                <w:rFonts w:ascii="Times New Roman" w:hAnsi="Times New Roman"/>
                <w:sz w:val="24"/>
                <w:szCs w:val="24"/>
              </w:rPr>
              <w:t>utarties įvykdymo užtikrinimą išdavusio banko (draudimo bendrovės) veiklos sustabdymu arba galimu veiklos sustabdymu (įskaitant nemokumą, likvidavimą ar teisinės apsaugos taikymo procedūras).</w:t>
            </w:r>
          </w:p>
          <w:p w14:paraId="695DEF22" w14:textId="104DBEC9" w:rsidR="00D813A7" w:rsidRPr="00891D7B" w:rsidRDefault="00132B30"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9.17.</w:t>
            </w:r>
            <w:r w:rsidR="00D813A7" w:rsidRPr="00891D7B">
              <w:rPr>
                <w:rFonts w:ascii="Times New Roman" w:hAnsi="Times New Roman"/>
                <w:sz w:val="24"/>
                <w:szCs w:val="24"/>
              </w:rPr>
              <w:t xml:space="preserve"> Jei </w:t>
            </w:r>
            <w:r w:rsidR="002E1D78" w:rsidRPr="00891D7B">
              <w:rPr>
                <w:rFonts w:ascii="Times New Roman" w:hAnsi="Times New Roman"/>
                <w:sz w:val="24"/>
                <w:szCs w:val="24"/>
              </w:rPr>
              <w:t>teikėjas</w:t>
            </w:r>
            <w:r w:rsidR="00D813A7" w:rsidRPr="00891D7B">
              <w:rPr>
                <w:rFonts w:ascii="Times New Roman" w:hAnsi="Times New Roman"/>
                <w:sz w:val="24"/>
                <w:szCs w:val="24"/>
              </w:rPr>
              <w:t xml:space="preserve"> pažeidžia </w:t>
            </w:r>
            <w:r w:rsidR="00C70D1B" w:rsidRPr="00891D7B">
              <w:rPr>
                <w:rFonts w:ascii="Times New Roman" w:hAnsi="Times New Roman"/>
                <w:sz w:val="24"/>
                <w:szCs w:val="24"/>
              </w:rPr>
              <w:t>Pirkimo s</w:t>
            </w:r>
            <w:r w:rsidR="00D813A7" w:rsidRPr="00891D7B">
              <w:rPr>
                <w:rFonts w:ascii="Times New Roman" w:hAnsi="Times New Roman"/>
                <w:sz w:val="24"/>
                <w:szCs w:val="24"/>
              </w:rPr>
              <w:t xml:space="preserve">utartimi nustatytus įsipareigojimus, dalinai ar visiškai įsipareigojimų nevykdo (ar juos vykdo ne pagal </w:t>
            </w:r>
            <w:r w:rsidR="00C70D1B" w:rsidRPr="00891D7B">
              <w:rPr>
                <w:rFonts w:ascii="Times New Roman" w:hAnsi="Times New Roman"/>
                <w:sz w:val="24"/>
                <w:szCs w:val="24"/>
              </w:rPr>
              <w:t>Pirkimo s</w:t>
            </w:r>
            <w:r w:rsidR="00D813A7" w:rsidRPr="00891D7B">
              <w:rPr>
                <w:rFonts w:ascii="Times New Roman" w:hAnsi="Times New Roman"/>
                <w:sz w:val="24"/>
                <w:szCs w:val="24"/>
              </w:rPr>
              <w:t xml:space="preserve">utarties sąlygas), </w:t>
            </w:r>
            <w:r w:rsidR="00C70D1B" w:rsidRPr="00891D7B">
              <w:rPr>
                <w:rFonts w:ascii="Times New Roman" w:hAnsi="Times New Roman"/>
                <w:sz w:val="24"/>
                <w:szCs w:val="24"/>
              </w:rPr>
              <w:t>perkančioji organizacija</w:t>
            </w:r>
            <w:r w:rsidR="00D813A7" w:rsidRPr="00891D7B">
              <w:rPr>
                <w:rFonts w:ascii="Times New Roman" w:hAnsi="Times New Roman"/>
                <w:sz w:val="24"/>
                <w:szCs w:val="24"/>
              </w:rPr>
              <w:t xml:space="preserve"> gali pasinaudoti </w:t>
            </w:r>
            <w:r w:rsidR="00C70D1B" w:rsidRPr="00891D7B">
              <w:rPr>
                <w:rFonts w:ascii="Times New Roman" w:hAnsi="Times New Roman"/>
                <w:sz w:val="24"/>
                <w:szCs w:val="24"/>
              </w:rPr>
              <w:t>Pirkimo s</w:t>
            </w:r>
            <w:r w:rsidR="00D813A7" w:rsidRPr="00891D7B">
              <w:rPr>
                <w:rFonts w:ascii="Times New Roman" w:hAnsi="Times New Roman"/>
                <w:sz w:val="24"/>
                <w:szCs w:val="24"/>
              </w:rPr>
              <w:t>utarties įvykdymo užtikrinimu. T</w:t>
            </w:r>
            <w:r w:rsidR="00C70D1B" w:rsidRPr="00891D7B">
              <w:rPr>
                <w:rFonts w:ascii="Times New Roman" w:hAnsi="Times New Roman"/>
                <w:sz w:val="24"/>
                <w:szCs w:val="24"/>
              </w:rPr>
              <w:t>ei</w:t>
            </w:r>
            <w:r w:rsidR="00D813A7" w:rsidRPr="00891D7B">
              <w:rPr>
                <w:rFonts w:ascii="Times New Roman" w:hAnsi="Times New Roman"/>
                <w:sz w:val="24"/>
                <w:szCs w:val="24"/>
              </w:rPr>
              <w:t xml:space="preserve">kėjas, siekdamas toliau vykdyti </w:t>
            </w:r>
            <w:r w:rsidR="00C70D1B" w:rsidRPr="00891D7B">
              <w:rPr>
                <w:rFonts w:ascii="Times New Roman" w:hAnsi="Times New Roman"/>
                <w:sz w:val="24"/>
                <w:szCs w:val="24"/>
              </w:rPr>
              <w:t>Pirkimo s</w:t>
            </w:r>
            <w:r w:rsidR="00D813A7" w:rsidRPr="00891D7B">
              <w:rPr>
                <w:rFonts w:ascii="Times New Roman" w:hAnsi="Times New Roman"/>
                <w:sz w:val="24"/>
                <w:szCs w:val="24"/>
              </w:rPr>
              <w:t xml:space="preserve">utarties įsipareigojimus, privalo per 10 (dešimt) darbo dienų nuo pranešimo apie </w:t>
            </w:r>
            <w:r w:rsidR="00C70D1B" w:rsidRPr="00891D7B">
              <w:rPr>
                <w:rFonts w:ascii="Times New Roman" w:hAnsi="Times New Roman"/>
                <w:sz w:val="24"/>
                <w:szCs w:val="24"/>
              </w:rPr>
              <w:t>Pirkimo s</w:t>
            </w:r>
            <w:r w:rsidR="00D813A7" w:rsidRPr="00891D7B">
              <w:rPr>
                <w:rFonts w:ascii="Times New Roman" w:hAnsi="Times New Roman"/>
                <w:sz w:val="24"/>
                <w:szCs w:val="24"/>
              </w:rPr>
              <w:t xml:space="preserve">utarties įvykdymo užtikrinimo sumokėjimą </w:t>
            </w:r>
            <w:r w:rsidR="00C70D1B" w:rsidRPr="00891D7B">
              <w:rPr>
                <w:rFonts w:ascii="Times New Roman" w:hAnsi="Times New Roman"/>
                <w:sz w:val="24"/>
                <w:szCs w:val="24"/>
              </w:rPr>
              <w:t>perkančiajai organizacijai</w:t>
            </w:r>
            <w:r w:rsidR="00D813A7" w:rsidRPr="00891D7B">
              <w:rPr>
                <w:rFonts w:ascii="Times New Roman" w:hAnsi="Times New Roman"/>
                <w:sz w:val="24"/>
                <w:szCs w:val="24"/>
              </w:rPr>
              <w:t xml:space="preserve"> pranešimo gavimo dienos pateikti </w:t>
            </w:r>
            <w:r w:rsidR="00C70D1B" w:rsidRPr="00891D7B">
              <w:rPr>
                <w:rFonts w:ascii="Times New Roman" w:hAnsi="Times New Roman"/>
                <w:sz w:val="24"/>
                <w:szCs w:val="24"/>
              </w:rPr>
              <w:t>perkančiajai organizacijai</w:t>
            </w:r>
            <w:r w:rsidR="00D813A7" w:rsidRPr="00891D7B">
              <w:rPr>
                <w:rFonts w:ascii="Times New Roman" w:hAnsi="Times New Roman"/>
                <w:sz w:val="24"/>
                <w:szCs w:val="24"/>
              </w:rPr>
              <w:t xml:space="preserve"> naują </w:t>
            </w:r>
            <w:r w:rsidR="00C70D1B" w:rsidRPr="00891D7B">
              <w:rPr>
                <w:rFonts w:ascii="Times New Roman" w:hAnsi="Times New Roman"/>
                <w:sz w:val="24"/>
                <w:szCs w:val="24"/>
              </w:rPr>
              <w:t>Pirkimo</w:t>
            </w:r>
            <w:r w:rsidR="00D813A7" w:rsidRPr="00891D7B">
              <w:rPr>
                <w:rFonts w:ascii="Times New Roman" w:hAnsi="Times New Roman"/>
                <w:sz w:val="24"/>
                <w:szCs w:val="24"/>
              </w:rPr>
              <w:t xml:space="preserve"> </w:t>
            </w:r>
            <w:r w:rsidR="00C70D1B" w:rsidRPr="00891D7B">
              <w:rPr>
                <w:rFonts w:ascii="Times New Roman" w:hAnsi="Times New Roman"/>
                <w:sz w:val="24"/>
                <w:szCs w:val="24"/>
              </w:rPr>
              <w:t>s</w:t>
            </w:r>
            <w:r w:rsidR="00D813A7" w:rsidRPr="00891D7B">
              <w:rPr>
                <w:rFonts w:ascii="Times New Roman" w:hAnsi="Times New Roman"/>
                <w:sz w:val="24"/>
                <w:szCs w:val="24"/>
              </w:rPr>
              <w:t>utarties įvykdymo užtikrinimą.</w:t>
            </w:r>
          </w:p>
          <w:p w14:paraId="53ABDC7E" w14:textId="6EDB8133" w:rsidR="00D813A7" w:rsidRPr="00891D7B" w:rsidRDefault="00132B30"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9.18.</w:t>
            </w:r>
            <w:r w:rsidR="00D813A7" w:rsidRPr="00891D7B">
              <w:rPr>
                <w:rFonts w:ascii="Times New Roman" w:hAnsi="Times New Roman"/>
                <w:sz w:val="24"/>
                <w:szCs w:val="24"/>
              </w:rPr>
              <w:t xml:space="preserve"> </w:t>
            </w:r>
            <w:r w:rsidR="00C70D1B" w:rsidRPr="00891D7B">
              <w:rPr>
                <w:rFonts w:ascii="Times New Roman" w:hAnsi="Times New Roman"/>
                <w:sz w:val="24"/>
                <w:szCs w:val="24"/>
              </w:rPr>
              <w:t>Perkančioji organizacija</w:t>
            </w:r>
            <w:r w:rsidR="00D813A7" w:rsidRPr="00891D7B">
              <w:rPr>
                <w:rFonts w:ascii="Times New Roman" w:hAnsi="Times New Roman"/>
                <w:sz w:val="24"/>
                <w:szCs w:val="24"/>
              </w:rPr>
              <w:t xml:space="preserve"> gali pasinaudoti </w:t>
            </w:r>
            <w:r w:rsidR="00C70D1B" w:rsidRPr="00891D7B">
              <w:rPr>
                <w:rFonts w:ascii="Times New Roman" w:hAnsi="Times New Roman"/>
                <w:sz w:val="24"/>
                <w:szCs w:val="24"/>
              </w:rPr>
              <w:t>Pirkimo s</w:t>
            </w:r>
            <w:r w:rsidR="00D813A7" w:rsidRPr="00891D7B">
              <w:rPr>
                <w:rFonts w:ascii="Times New Roman" w:hAnsi="Times New Roman"/>
                <w:sz w:val="24"/>
                <w:szCs w:val="24"/>
              </w:rPr>
              <w:t>utarties įvykdymo užtikrinimu, esant bet kuriai iš žemiau nurodytų aplinkybių:</w:t>
            </w:r>
          </w:p>
          <w:p w14:paraId="0336B242" w14:textId="2BB3D4F2" w:rsidR="00D813A7" w:rsidRPr="00891D7B" w:rsidRDefault="00132B30"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9.18.1.</w:t>
            </w:r>
            <w:r w:rsidR="00D813A7" w:rsidRPr="00891D7B">
              <w:rPr>
                <w:rFonts w:ascii="Times New Roman" w:hAnsi="Times New Roman"/>
                <w:sz w:val="24"/>
                <w:szCs w:val="24"/>
              </w:rPr>
              <w:t xml:space="preserve"> T</w:t>
            </w:r>
            <w:r w:rsidR="00C70D1B" w:rsidRPr="00891D7B">
              <w:rPr>
                <w:rFonts w:ascii="Times New Roman" w:hAnsi="Times New Roman"/>
                <w:sz w:val="24"/>
                <w:szCs w:val="24"/>
              </w:rPr>
              <w:t>ei</w:t>
            </w:r>
            <w:r w:rsidR="00D813A7" w:rsidRPr="00891D7B">
              <w:rPr>
                <w:rFonts w:ascii="Times New Roman" w:hAnsi="Times New Roman"/>
                <w:sz w:val="24"/>
                <w:szCs w:val="24"/>
              </w:rPr>
              <w:t xml:space="preserve">kėjas neįvykdė, nevykdo arba netinkamai vykdo savo įsipareigojimus pagal </w:t>
            </w:r>
            <w:r w:rsidR="00C70D1B" w:rsidRPr="00891D7B">
              <w:rPr>
                <w:rFonts w:ascii="Times New Roman" w:hAnsi="Times New Roman"/>
                <w:sz w:val="24"/>
                <w:szCs w:val="24"/>
              </w:rPr>
              <w:t>Pirkimo s</w:t>
            </w:r>
            <w:r w:rsidR="00D813A7" w:rsidRPr="00891D7B">
              <w:rPr>
                <w:rFonts w:ascii="Times New Roman" w:hAnsi="Times New Roman"/>
                <w:sz w:val="24"/>
                <w:szCs w:val="24"/>
              </w:rPr>
              <w:t>utartį;</w:t>
            </w:r>
          </w:p>
          <w:p w14:paraId="64613157" w14:textId="32104CFD" w:rsidR="00D813A7" w:rsidRPr="00891D7B" w:rsidRDefault="00132B30"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9.18.2.</w:t>
            </w:r>
            <w:r w:rsidR="00D813A7" w:rsidRPr="00891D7B">
              <w:rPr>
                <w:rFonts w:ascii="Times New Roman" w:hAnsi="Times New Roman"/>
                <w:sz w:val="24"/>
                <w:szCs w:val="24"/>
              </w:rPr>
              <w:t xml:space="preserve"> T</w:t>
            </w:r>
            <w:r w:rsidR="00C70D1B" w:rsidRPr="00891D7B">
              <w:rPr>
                <w:rFonts w:ascii="Times New Roman" w:hAnsi="Times New Roman"/>
                <w:sz w:val="24"/>
                <w:szCs w:val="24"/>
              </w:rPr>
              <w:t>ei</w:t>
            </w:r>
            <w:r w:rsidR="00D813A7" w:rsidRPr="00891D7B">
              <w:rPr>
                <w:rFonts w:ascii="Times New Roman" w:hAnsi="Times New Roman"/>
                <w:sz w:val="24"/>
                <w:szCs w:val="24"/>
              </w:rPr>
              <w:t xml:space="preserve">kėjas per protingai nustatytą laikotarpį neįvykdo </w:t>
            </w:r>
            <w:r w:rsidR="00C70D1B" w:rsidRPr="00891D7B">
              <w:rPr>
                <w:rFonts w:ascii="Times New Roman" w:hAnsi="Times New Roman"/>
                <w:sz w:val="24"/>
                <w:szCs w:val="24"/>
              </w:rPr>
              <w:t>perkančiosios organizacijos</w:t>
            </w:r>
            <w:r w:rsidR="00D813A7" w:rsidRPr="00891D7B">
              <w:rPr>
                <w:rFonts w:ascii="Times New Roman" w:hAnsi="Times New Roman"/>
                <w:sz w:val="24"/>
                <w:szCs w:val="24"/>
              </w:rPr>
              <w:t xml:space="preserve"> nurodymo ištaisyti trūkumus;</w:t>
            </w:r>
          </w:p>
          <w:p w14:paraId="7FAECC9E" w14:textId="7C3E1024" w:rsidR="00D813A7" w:rsidRPr="00891D7B" w:rsidRDefault="00132B30"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lastRenderedPageBreak/>
              <w:t>9.18.3.</w:t>
            </w:r>
            <w:r w:rsidR="00D813A7" w:rsidRPr="00891D7B">
              <w:rPr>
                <w:rFonts w:ascii="Times New Roman" w:hAnsi="Times New Roman"/>
                <w:sz w:val="24"/>
                <w:szCs w:val="24"/>
              </w:rPr>
              <w:t xml:space="preserve"> jei dėl bet kokių </w:t>
            </w:r>
            <w:r w:rsidR="003F2358" w:rsidRPr="00891D7B">
              <w:rPr>
                <w:rFonts w:ascii="Times New Roman" w:hAnsi="Times New Roman"/>
                <w:sz w:val="24"/>
                <w:szCs w:val="24"/>
              </w:rPr>
              <w:t>tei</w:t>
            </w:r>
            <w:r w:rsidR="00D813A7" w:rsidRPr="00891D7B">
              <w:rPr>
                <w:rFonts w:ascii="Times New Roman" w:hAnsi="Times New Roman"/>
                <w:sz w:val="24"/>
                <w:szCs w:val="24"/>
              </w:rPr>
              <w:t xml:space="preserve">kėjo veiksmų (veikimo ar neveikimo) </w:t>
            </w:r>
            <w:r w:rsidR="003F2358" w:rsidRPr="00891D7B">
              <w:rPr>
                <w:rFonts w:ascii="Times New Roman" w:hAnsi="Times New Roman"/>
                <w:sz w:val="24"/>
                <w:szCs w:val="24"/>
              </w:rPr>
              <w:t>perkančioji organizacija</w:t>
            </w:r>
            <w:r w:rsidR="00D813A7" w:rsidRPr="00891D7B">
              <w:rPr>
                <w:rFonts w:ascii="Times New Roman" w:hAnsi="Times New Roman"/>
                <w:sz w:val="24"/>
                <w:szCs w:val="24"/>
              </w:rPr>
              <w:t xml:space="preserve"> patyrė nuostolius;</w:t>
            </w:r>
          </w:p>
          <w:p w14:paraId="41F455F3" w14:textId="2347A990" w:rsidR="00C06AAF" w:rsidRPr="00891D7B" w:rsidRDefault="00754D3D" w:rsidP="00454FC9">
            <w:pPr>
              <w:tabs>
                <w:tab w:val="left" w:pos="567"/>
              </w:tabs>
              <w:spacing w:after="0" w:line="240" w:lineRule="auto"/>
              <w:jc w:val="both"/>
              <w:textAlignment w:val="baseline"/>
              <w:rPr>
                <w:rFonts w:ascii="Times New Roman" w:hAnsi="Times New Roman"/>
                <w:sz w:val="24"/>
                <w:szCs w:val="24"/>
              </w:rPr>
            </w:pPr>
            <w:r w:rsidRPr="00891D7B">
              <w:rPr>
                <w:rFonts w:ascii="Times New Roman" w:hAnsi="Times New Roman"/>
                <w:sz w:val="24"/>
                <w:szCs w:val="24"/>
              </w:rPr>
              <w:t>9.18.4.</w:t>
            </w:r>
            <w:r w:rsidR="00D813A7" w:rsidRPr="00891D7B">
              <w:rPr>
                <w:rFonts w:ascii="Times New Roman" w:hAnsi="Times New Roman"/>
                <w:sz w:val="24"/>
                <w:szCs w:val="24"/>
              </w:rPr>
              <w:t xml:space="preserve"> T</w:t>
            </w:r>
            <w:r w:rsidR="003F2358" w:rsidRPr="00891D7B">
              <w:rPr>
                <w:rFonts w:ascii="Times New Roman" w:hAnsi="Times New Roman"/>
                <w:sz w:val="24"/>
                <w:szCs w:val="24"/>
              </w:rPr>
              <w:t>ei</w:t>
            </w:r>
            <w:r w:rsidR="00D813A7" w:rsidRPr="00891D7B">
              <w:rPr>
                <w:rFonts w:ascii="Times New Roman" w:hAnsi="Times New Roman"/>
                <w:sz w:val="24"/>
                <w:szCs w:val="24"/>
              </w:rPr>
              <w:t xml:space="preserve">kėjas be pateisinamos priežasties (ne </w:t>
            </w:r>
            <w:r w:rsidR="003F2358" w:rsidRPr="00891D7B">
              <w:rPr>
                <w:rFonts w:ascii="Times New Roman" w:hAnsi="Times New Roman"/>
                <w:sz w:val="24"/>
                <w:szCs w:val="24"/>
              </w:rPr>
              <w:t>Pirkimo s</w:t>
            </w:r>
            <w:r w:rsidR="00D813A7" w:rsidRPr="00891D7B">
              <w:rPr>
                <w:rFonts w:ascii="Times New Roman" w:hAnsi="Times New Roman"/>
                <w:sz w:val="24"/>
                <w:szCs w:val="24"/>
              </w:rPr>
              <w:t xml:space="preserve">utartyje nustatytais atvejais) vienašališkai nutraukia </w:t>
            </w:r>
            <w:r w:rsidR="003F2358" w:rsidRPr="00891D7B">
              <w:rPr>
                <w:rFonts w:ascii="Times New Roman" w:hAnsi="Times New Roman"/>
                <w:sz w:val="24"/>
                <w:szCs w:val="24"/>
              </w:rPr>
              <w:t>Pirkimo s</w:t>
            </w:r>
            <w:r w:rsidR="00D813A7" w:rsidRPr="00891D7B">
              <w:rPr>
                <w:rFonts w:ascii="Times New Roman" w:hAnsi="Times New Roman"/>
                <w:sz w:val="24"/>
                <w:szCs w:val="24"/>
              </w:rPr>
              <w:t>utartį.</w:t>
            </w:r>
          </w:p>
        </w:tc>
      </w:tr>
    </w:tbl>
    <w:p w14:paraId="639B1693" w14:textId="77777777" w:rsidR="00C06AAF" w:rsidRPr="00891D7B" w:rsidRDefault="00C06AAF" w:rsidP="00B14064">
      <w:pPr>
        <w:spacing w:after="0" w:line="240" w:lineRule="auto"/>
        <w:rPr>
          <w:rFonts w:ascii="Times New Roman" w:hAnsi="Times New Roman"/>
          <w:sz w:val="24"/>
          <w:szCs w:val="24"/>
        </w:rPr>
      </w:pPr>
    </w:p>
    <w:p w14:paraId="4FBE0022" w14:textId="77777777" w:rsidR="008E246A" w:rsidRPr="00891D7B" w:rsidRDefault="008E246A" w:rsidP="00B14064">
      <w:pPr>
        <w:pStyle w:val="Heading1"/>
        <w:spacing w:before="0" w:line="240" w:lineRule="auto"/>
        <w:jc w:val="center"/>
        <w:rPr>
          <w:rFonts w:ascii="Times New Roman" w:hAnsi="Times New Roman" w:cs="Times New Roman"/>
          <w:color w:val="auto"/>
          <w:sz w:val="24"/>
          <w:szCs w:val="24"/>
        </w:rPr>
      </w:pPr>
      <w:bookmarkStart w:id="18" w:name="_Toc452320436"/>
      <w:r w:rsidRPr="00891D7B">
        <w:rPr>
          <w:rFonts w:ascii="Times New Roman" w:hAnsi="Times New Roman" w:cs="Times New Roman"/>
          <w:color w:val="auto"/>
          <w:sz w:val="24"/>
          <w:szCs w:val="24"/>
        </w:rPr>
        <w:t>X SKYRIUS</w:t>
      </w:r>
      <w:bookmarkEnd w:id="18"/>
    </w:p>
    <w:p w14:paraId="4718066C" w14:textId="77777777" w:rsidR="00FC137E" w:rsidRPr="00891D7B" w:rsidRDefault="00E34891" w:rsidP="00B14064">
      <w:pPr>
        <w:pStyle w:val="Heading1"/>
        <w:spacing w:before="0" w:line="240" w:lineRule="auto"/>
        <w:jc w:val="center"/>
        <w:rPr>
          <w:rFonts w:ascii="Times New Roman" w:hAnsi="Times New Roman" w:cs="Times New Roman"/>
          <w:color w:val="auto"/>
          <w:sz w:val="24"/>
          <w:szCs w:val="24"/>
        </w:rPr>
      </w:pPr>
      <w:bookmarkStart w:id="19" w:name="_Toc452320437"/>
      <w:r w:rsidRPr="00891D7B">
        <w:rPr>
          <w:rFonts w:ascii="Times New Roman" w:hAnsi="Times New Roman" w:cs="Times New Roman"/>
          <w:color w:val="auto"/>
          <w:sz w:val="24"/>
          <w:szCs w:val="24"/>
        </w:rPr>
        <w:t>INTELEKTINĖ NUOSAVYBĖ IR KONFIDENCIALIOS INFORMACIJOS APSAUGA</w:t>
      </w:r>
      <w:bookmarkEnd w:id="19"/>
    </w:p>
    <w:p w14:paraId="7FBB308D" w14:textId="77777777" w:rsidR="00E34891" w:rsidRPr="00891D7B" w:rsidRDefault="00E34891" w:rsidP="00B14064">
      <w:pPr>
        <w:spacing w:after="0" w:line="240" w:lineRule="auto"/>
        <w:rPr>
          <w:rFonts w:ascii="Times New Roman" w:hAnsi="Times New Roman"/>
          <w:b/>
          <w:sz w:val="24"/>
          <w:szCs w:val="24"/>
        </w:rPr>
      </w:pPr>
    </w:p>
    <w:tbl>
      <w:tblPr>
        <w:tblW w:w="9930" w:type="dxa"/>
        <w:tblLook w:val="04A0" w:firstRow="1" w:lastRow="0" w:firstColumn="1" w:lastColumn="0" w:noHBand="0" w:noVBand="1"/>
      </w:tblPr>
      <w:tblGrid>
        <w:gridCol w:w="2819"/>
        <w:gridCol w:w="170"/>
        <w:gridCol w:w="66"/>
        <w:gridCol w:w="6703"/>
        <w:gridCol w:w="172"/>
      </w:tblGrid>
      <w:tr w:rsidR="009F5D05" w:rsidRPr="00891D7B" w14:paraId="449578F0" w14:textId="77777777" w:rsidTr="5E35E51A">
        <w:tc>
          <w:tcPr>
            <w:tcW w:w="2819" w:type="dxa"/>
            <w:shd w:val="clear" w:color="auto" w:fill="D9D9D9" w:themeFill="background1" w:themeFillShade="D9"/>
          </w:tcPr>
          <w:p w14:paraId="4B4290D3" w14:textId="77777777" w:rsidR="009F5D05" w:rsidRPr="00891D7B" w:rsidRDefault="009F5D05" w:rsidP="009576AA">
            <w:pPr>
              <w:spacing w:after="0" w:line="240" w:lineRule="auto"/>
              <w:jc w:val="both"/>
              <w:rPr>
                <w:rFonts w:ascii="Times New Roman" w:hAnsi="Times New Roman"/>
                <w:sz w:val="24"/>
                <w:szCs w:val="24"/>
                <w:highlight w:val="yellow"/>
              </w:rPr>
            </w:pPr>
            <w:r w:rsidRPr="00891D7B">
              <w:rPr>
                <w:rFonts w:ascii="Times New Roman" w:hAnsi="Times New Roman"/>
                <w:sz w:val="24"/>
                <w:szCs w:val="24"/>
              </w:rPr>
              <w:t>Intelektinė nuosavybė</w:t>
            </w:r>
            <w:r w:rsidR="007C40F5" w:rsidRPr="00891D7B">
              <w:rPr>
                <w:rFonts w:ascii="Times New Roman" w:hAnsi="Times New Roman"/>
                <w:sz w:val="24"/>
                <w:szCs w:val="24"/>
              </w:rPr>
              <w:t>s teisės</w:t>
            </w:r>
            <w:r w:rsidRPr="00891D7B">
              <w:rPr>
                <w:rFonts w:ascii="Times New Roman" w:hAnsi="Times New Roman"/>
                <w:sz w:val="24"/>
                <w:szCs w:val="24"/>
              </w:rPr>
              <w:t>:</w:t>
            </w:r>
          </w:p>
        </w:tc>
        <w:tc>
          <w:tcPr>
            <w:tcW w:w="236" w:type="dxa"/>
            <w:gridSpan w:val="2"/>
          </w:tcPr>
          <w:p w14:paraId="53BAD561" w14:textId="77777777" w:rsidR="009F5D05" w:rsidRPr="00891D7B" w:rsidRDefault="009F5D05" w:rsidP="00B14064">
            <w:pPr>
              <w:rPr>
                <w:rFonts w:ascii="Times New Roman" w:hAnsi="Times New Roman"/>
                <w:sz w:val="24"/>
                <w:szCs w:val="24"/>
                <w:highlight w:val="yellow"/>
              </w:rPr>
            </w:pPr>
          </w:p>
          <w:p w14:paraId="4198C534" w14:textId="77777777" w:rsidR="009F5D05" w:rsidRPr="00891D7B" w:rsidRDefault="009F5D05" w:rsidP="00B14064">
            <w:pPr>
              <w:spacing w:after="0" w:line="240" w:lineRule="auto"/>
              <w:rPr>
                <w:rFonts w:ascii="Times New Roman" w:hAnsi="Times New Roman"/>
                <w:sz w:val="24"/>
                <w:szCs w:val="24"/>
                <w:highlight w:val="yellow"/>
              </w:rPr>
            </w:pPr>
          </w:p>
        </w:tc>
        <w:tc>
          <w:tcPr>
            <w:tcW w:w="6875" w:type="dxa"/>
            <w:gridSpan w:val="2"/>
          </w:tcPr>
          <w:p w14:paraId="1CD22300" w14:textId="20067187" w:rsidR="00EA0DDE" w:rsidRPr="00891D7B" w:rsidRDefault="00971A35"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10.1. </w:t>
            </w:r>
            <w:r w:rsidR="00A176E3" w:rsidRPr="00891D7B">
              <w:rPr>
                <w:rFonts w:ascii="Times New Roman" w:hAnsi="Times New Roman"/>
                <w:sz w:val="24"/>
                <w:szCs w:val="24"/>
              </w:rPr>
              <w:t>Intelektinės nuosavybės teisė</w:t>
            </w:r>
            <w:r w:rsidR="004D4BB1" w:rsidRPr="00891D7B">
              <w:rPr>
                <w:rFonts w:ascii="Times New Roman" w:hAnsi="Times New Roman"/>
                <w:sz w:val="24"/>
                <w:szCs w:val="24"/>
              </w:rPr>
              <w:t>s</w:t>
            </w:r>
            <w:r w:rsidR="00A176E3" w:rsidRPr="00891D7B">
              <w:rPr>
                <w:rFonts w:ascii="Times New Roman" w:hAnsi="Times New Roman"/>
                <w:sz w:val="24"/>
                <w:szCs w:val="24"/>
              </w:rPr>
              <w:t xml:space="preserve"> </w:t>
            </w:r>
            <w:r w:rsidR="004D4BB1" w:rsidRPr="00891D7B">
              <w:rPr>
                <w:rFonts w:ascii="Times New Roman" w:hAnsi="Times New Roman"/>
                <w:sz w:val="24"/>
                <w:szCs w:val="24"/>
              </w:rPr>
              <w:t xml:space="preserve">nurodytos </w:t>
            </w:r>
            <w:r w:rsidR="00A176E3" w:rsidRPr="00891D7B">
              <w:rPr>
                <w:rFonts w:ascii="Times New Roman" w:hAnsi="Times New Roman"/>
                <w:sz w:val="24"/>
                <w:szCs w:val="24"/>
              </w:rPr>
              <w:t xml:space="preserve">Pirkimo sutartyje (pirkimo dokumentų </w:t>
            </w:r>
            <w:r w:rsidRPr="00891D7B">
              <w:rPr>
                <w:rFonts w:ascii="Times New Roman" w:hAnsi="Times New Roman"/>
                <w:sz w:val="24"/>
                <w:szCs w:val="24"/>
              </w:rPr>
              <w:t>4</w:t>
            </w:r>
            <w:r w:rsidR="00A176E3" w:rsidRPr="00891D7B">
              <w:rPr>
                <w:rFonts w:ascii="Times New Roman" w:hAnsi="Times New Roman"/>
                <w:sz w:val="24"/>
                <w:szCs w:val="24"/>
              </w:rPr>
              <w:t xml:space="preserve"> priedas).</w:t>
            </w:r>
          </w:p>
        </w:tc>
      </w:tr>
      <w:tr w:rsidR="007C40F5" w:rsidRPr="00891D7B" w14:paraId="5F5E171E" w14:textId="77777777" w:rsidTr="5E35E51A">
        <w:trPr>
          <w:gridAfter w:val="1"/>
          <w:wAfter w:w="172" w:type="dxa"/>
        </w:trPr>
        <w:tc>
          <w:tcPr>
            <w:tcW w:w="2989" w:type="dxa"/>
            <w:gridSpan w:val="2"/>
          </w:tcPr>
          <w:p w14:paraId="354D6309" w14:textId="77777777" w:rsidR="007C40F5" w:rsidRPr="00891D7B" w:rsidRDefault="007C40F5" w:rsidP="00B14064">
            <w:pPr>
              <w:spacing w:after="0" w:line="240" w:lineRule="auto"/>
              <w:rPr>
                <w:rFonts w:ascii="Times New Roman" w:hAnsi="Times New Roman"/>
                <w:sz w:val="24"/>
                <w:szCs w:val="24"/>
              </w:rPr>
            </w:pPr>
          </w:p>
        </w:tc>
        <w:tc>
          <w:tcPr>
            <w:tcW w:w="6769" w:type="dxa"/>
            <w:gridSpan w:val="2"/>
          </w:tcPr>
          <w:p w14:paraId="74DD0D8F" w14:textId="77777777" w:rsidR="007C40F5" w:rsidRPr="00891D7B" w:rsidRDefault="007C40F5" w:rsidP="00B14064">
            <w:pPr>
              <w:spacing w:after="0" w:line="240" w:lineRule="auto"/>
              <w:rPr>
                <w:rFonts w:ascii="Times New Roman" w:hAnsi="Times New Roman"/>
                <w:sz w:val="24"/>
                <w:szCs w:val="24"/>
              </w:rPr>
            </w:pPr>
          </w:p>
        </w:tc>
      </w:tr>
      <w:tr w:rsidR="007C40F5" w:rsidRPr="00891D7B" w14:paraId="493B7F16" w14:textId="77777777" w:rsidTr="5E35E51A">
        <w:tc>
          <w:tcPr>
            <w:tcW w:w="2819" w:type="dxa"/>
            <w:shd w:val="clear" w:color="auto" w:fill="D9D9D9" w:themeFill="background1" w:themeFillShade="D9"/>
          </w:tcPr>
          <w:p w14:paraId="37A9B097" w14:textId="77777777" w:rsidR="007C40F5" w:rsidRPr="00891D7B" w:rsidRDefault="007C40F5" w:rsidP="00B14064">
            <w:pPr>
              <w:spacing w:after="0" w:line="240" w:lineRule="auto"/>
              <w:rPr>
                <w:rFonts w:ascii="Times New Roman" w:hAnsi="Times New Roman"/>
                <w:sz w:val="24"/>
                <w:szCs w:val="24"/>
                <w:highlight w:val="yellow"/>
              </w:rPr>
            </w:pPr>
            <w:r w:rsidRPr="00891D7B">
              <w:rPr>
                <w:rFonts w:ascii="Times New Roman" w:hAnsi="Times New Roman"/>
                <w:sz w:val="24"/>
                <w:szCs w:val="24"/>
              </w:rPr>
              <w:t>Konfidenciali informacija:</w:t>
            </w:r>
          </w:p>
        </w:tc>
        <w:tc>
          <w:tcPr>
            <w:tcW w:w="236" w:type="dxa"/>
            <w:gridSpan w:val="2"/>
          </w:tcPr>
          <w:p w14:paraId="03E870C5" w14:textId="77777777" w:rsidR="007C40F5" w:rsidRPr="00891D7B" w:rsidRDefault="007C40F5" w:rsidP="00B14064">
            <w:pPr>
              <w:rPr>
                <w:rFonts w:ascii="Times New Roman" w:hAnsi="Times New Roman"/>
                <w:sz w:val="24"/>
                <w:szCs w:val="24"/>
                <w:highlight w:val="yellow"/>
              </w:rPr>
            </w:pPr>
          </w:p>
          <w:p w14:paraId="073AD5DD" w14:textId="77777777" w:rsidR="007C40F5" w:rsidRPr="00891D7B" w:rsidRDefault="007C40F5" w:rsidP="00B14064">
            <w:pPr>
              <w:spacing w:after="0" w:line="240" w:lineRule="auto"/>
              <w:rPr>
                <w:rFonts w:ascii="Times New Roman" w:hAnsi="Times New Roman"/>
                <w:sz w:val="24"/>
                <w:szCs w:val="24"/>
                <w:highlight w:val="yellow"/>
              </w:rPr>
            </w:pPr>
          </w:p>
        </w:tc>
        <w:tc>
          <w:tcPr>
            <w:tcW w:w="6875" w:type="dxa"/>
            <w:gridSpan w:val="2"/>
          </w:tcPr>
          <w:p w14:paraId="772B3DC6" w14:textId="5327E14B" w:rsidR="007C40F5" w:rsidRPr="00891D7B" w:rsidRDefault="00971A35"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10.2. </w:t>
            </w:r>
            <w:r w:rsidR="00C30C47" w:rsidRPr="00891D7B">
              <w:rPr>
                <w:rFonts w:ascii="Times New Roman" w:hAnsi="Times New Roman"/>
                <w:sz w:val="24"/>
                <w:szCs w:val="24"/>
              </w:rPr>
              <w:t xml:space="preserve">Įgaliotoji organizacija, </w:t>
            </w:r>
            <w:r w:rsidR="007A3489" w:rsidRPr="00891D7B">
              <w:rPr>
                <w:rFonts w:ascii="Times New Roman" w:hAnsi="Times New Roman"/>
                <w:sz w:val="24"/>
                <w:szCs w:val="24"/>
              </w:rPr>
              <w:t>k</w:t>
            </w:r>
            <w:r w:rsidR="007C40F5" w:rsidRPr="00891D7B">
              <w:rPr>
                <w:rFonts w:ascii="Times New Roman" w:hAnsi="Times New Roman"/>
                <w:sz w:val="24"/>
                <w:szCs w:val="24"/>
              </w:rPr>
              <w:t xml:space="preserve">oordinuojančioji </w:t>
            </w:r>
            <w:r w:rsidR="007A3489" w:rsidRPr="00891D7B">
              <w:rPr>
                <w:rFonts w:ascii="Times New Roman" w:hAnsi="Times New Roman"/>
                <w:sz w:val="24"/>
                <w:szCs w:val="24"/>
              </w:rPr>
              <w:t>organizacija</w:t>
            </w:r>
            <w:r w:rsidR="00AF7942" w:rsidRPr="00891D7B">
              <w:rPr>
                <w:rFonts w:ascii="Times New Roman" w:hAnsi="Times New Roman"/>
                <w:sz w:val="24"/>
                <w:szCs w:val="24"/>
              </w:rPr>
              <w:t xml:space="preserve"> </w:t>
            </w:r>
            <w:r w:rsidR="007C40F5" w:rsidRPr="00891D7B">
              <w:rPr>
                <w:rFonts w:ascii="Times New Roman" w:hAnsi="Times New Roman"/>
                <w:sz w:val="24"/>
                <w:szCs w:val="24"/>
              </w:rPr>
              <w:t xml:space="preserve">ir </w:t>
            </w:r>
            <w:r w:rsidR="007A3489" w:rsidRPr="00891D7B">
              <w:rPr>
                <w:rFonts w:ascii="Times New Roman" w:hAnsi="Times New Roman"/>
                <w:sz w:val="24"/>
                <w:szCs w:val="24"/>
              </w:rPr>
              <w:t>p</w:t>
            </w:r>
            <w:r w:rsidR="00AF7942" w:rsidRPr="00891D7B">
              <w:rPr>
                <w:rFonts w:ascii="Times New Roman" w:hAnsi="Times New Roman"/>
                <w:sz w:val="24"/>
                <w:szCs w:val="24"/>
              </w:rPr>
              <w:t xml:space="preserve">erkančioji </w:t>
            </w:r>
            <w:r w:rsidR="007C40F5" w:rsidRPr="00891D7B">
              <w:rPr>
                <w:rFonts w:ascii="Times New Roman" w:hAnsi="Times New Roman"/>
                <w:sz w:val="24"/>
                <w:szCs w:val="24"/>
              </w:rPr>
              <w:t>organizacijos privalo:</w:t>
            </w:r>
          </w:p>
          <w:p w14:paraId="50EDC180" w14:textId="5CE47305" w:rsidR="007C40F5" w:rsidRPr="00891D7B" w:rsidRDefault="00971A35" w:rsidP="00B14064">
            <w:pPr>
              <w:spacing w:after="0" w:line="240" w:lineRule="auto"/>
              <w:jc w:val="both"/>
              <w:rPr>
                <w:rFonts w:ascii="Times New Roman" w:hAnsi="Times New Roman"/>
                <w:sz w:val="24"/>
                <w:szCs w:val="24"/>
              </w:rPr>
            </w:pPr>
            <w:r w:rsidRPr="00891D7B">
              <w:rPr>
                <w:rFonts w:ascii="Times New Roman" w:hAnsi="Times New Roman"/>
                <w:sz w:val="24"/>
                <w:szCs w:val="24"/>
              </w:rPr>
              <w:t>10.2.1.</w:t>
            </w:r>
            <w:r w:rsidR="007C40F5" w:rsidRPr="00891D7B">
              <w:rPr>
                <w:rFonts w:ascii="Times New Roman" w:hAnsi="Times New Roman"/>
                <w:sz w:val="24"/>
                <w:szCs w:val="24"/>
              </w:rPr>
              <w:t xml:space="preserve"> be išankstinio rašytinio </w:t>
            </w:r>
            <w:r w:rsidR="007A3489" w:rsidRPr="00891D7B">
              <w:rPr>
                <w:rFonts w:ascii="Times New Roman" w:hAnsi="Times New Roman"/>
                <w:sz w:val="24"/>
                <w:szCs w:val="24"/>
              </w:rPr>
              <w:t>d</w:t>
            </w:r>
            <w:r w:rsidR="00305490" w:rsidRPr="00891D7B">
              <w:rPr>
                <w:rFonts w:ascii="Times New Roman" w:hAnsi="Times New Roman"/>
                <w:sz w:val="24"/>
                <w:szCs w:val="24"/>
              </w:rPr>
              <w:t>alyvio</w:t>
            </w:r>
            <w:r w:rsidR="007C40F5" w:rsidRPr="00891D7B">
              <w:rPr>
                <w:rFonts w:ascii="Times New Roman" w:hAnsi="Times New Roman"/>
                <w:sz w:val="24"/>
                <w:szCs w:val="24"/>
              </w:rPr>
              <w:t xml:space="preserve">, su kuriuo nesudaryta </w:t>
            </w:r>
            <w:r w:rsidR="00AF7942" w:rsidRPr="00891D7B">
              <w:rPr>
                <w:rFonts w:ascii="Times New Roman" w:hAnsi="Times New Roman"/>
                <w:sz w:val="24"/>
                <w:szCs w:val="24"/>
              </w:rPr>
              <w:t>P</w:t>
            </w:r>
            <w:r w:rsidR="007C40F5" w:rsidRPr="00891D7B">
              <w:rPr>
                <w:rFonts w:ascii="Times New Roman" w:hAnsi="Times New Roman"/>
                <w:sz w:val="24"/>
                <w:szCs w:val="24"/>
              </w:rPr>
              <w:t xml:space="preserve">irkimo sutartis, sutikimo neatskleisti per </w:t>
            </w:r>
            <w:r w:rsidR="00855080" w:rsidRPr="00891D7B">
              <w:rPr>
                <w:rFonts w:ascii="Times New Roman" w:hAnsi="Times New Roman"/>
                <w:sz w:val="24"/>
                <w:szCs w:val="24"/>
              </w:rPr>
              <w:t>p</w:t>
            </w:r>
            <w:r w:rsidR="007C40F5" w:rsidRPr="00891D7B">
              <w:rPr>
                <w:rFonts w:ascii="Times New Roman" w:hAnsi="Times New Roman"/>
                <w:sz w:val="24"/>
                <w:szCs w:val="24"/>
              </w:rPr>
              <w:t xml:space="preserve">irkimą iš tokio </w:t>
            </w:r>
            <w:r w:rsidR="00855080" w:rsidRPr="00891D7B">
              <w:rPr>
                <w:rFonts w:ascii="Times New Roman" w:hAnsi="Times New Roman"/>
                <w:sz w:val="24"/>
                <w:szCs w:val="24"/>
              </w:rPr>
              <w:t>d</w:t>
            </w:r>
            <w:r w:rsidR="00305490" w:rsidRPr="00891D7B">
              <w:rPr>
                <w:rFonts w:ascii="Times New Roman" w:hAnsi="Times New Roman"/>
                <w:sz w:val="24"/>
                <w:szCs w:val="24"/>
              </w:rPr>
              <w:t>alyvio</w:t>
            </w:r>
            <w:r w:rsidR="00AF7942" w:rsidRPr="00891D7B">
              <w:rPr>
                <w:rFonts w:ascii="Times New Roman" w:hAnsi="Times New Roman"/>
                <w:sz w:val="24"/>
                <w:szCs w:val="24"/>
              </w:rPr>
              <w:t xml:space="preserve"> </w:t>
            </w:r>
            <w:r w:rsidR="007C40F5" w:rsidRPr="00891D7B">
              <w:rPr>
                <w:rFonts w:ascii="Times New Roman" w:hAnsi="Times New Roman"/>
                <w:sz w:val="24"/>
                <w:szCs w:val="24"/>
              </w:rPr>
              <w:t xml:space="preserve">gautos konfidencialios informacijos tretiesiems asmenims nuo šio </w:t>
            </w:r>
            <w:r w:rsidR="00855080" w:rsidRPr="00891D7B">
              <w:rPr>
                <w:rFonts w:ascii="Times New Roman" w:hAnsi="Times New Roman"/>
                <w:sz w:val="24"/>
                <w:szCs w:val="24"/>
              </w:rPr>
              <w:t>d</w:t>
            </w:r>
            <w:r w:rsidR="00305490" w:rsidRPr="00891D7B">
              <w:rPr>
                <w:rFonts w:ascii="Times New Roman" w:hAnsi="Times New Roman"/>
                <w:sz w:val="24"/>
                <w:szCs w:val="24"/>
              </w:rPr>
              <w:t>alyvio</w:t>
            </w:r>
            <w:r w:rsidR="00AF7942" w:rsidRPr="00891D7B">
              <w:rPr>
                <w:rFonts w:ascii="Times New Roman" w:hAnsi="Times New Roman"/>
                <w:sz w:val="24"/>
                <w:szCs w:val="24"/>
              </w:rPr>
              <w:t xml:space="preserve"> </w:t>
            </w:r>
            <w:r w:rsidR="007C40F5" w:rsidRPr="00891D7B">
              <w:rPr>
                <w:rFonts w:ascii="Times New Roman" w:hAnsi="Times New Roman"/>
                <w:sz w:val="24"/>
                <w:szCs w:val="24"/>
              </w:rPr>
              <w:t>pasiūlymo pateikimo dienos;</w:t>
            </w:r>
          </w:p>
          <w:p w14:paraId="4C252CFB" w14:textId="66D1446A" w:rsidR="007C40F5" w:rsidRPr="00891D7B" w:rsidRDefault="00971A35" w:rsidP="00B14064">
            <w:pPr>
              <w:spacing w:after="0" w:line="240" w:lineRule="auto"/>
              <w:jc w:val="both"/>
              <w:rPr>
                <w:rFonts w:ascii="Times New Roman" w:hAnsi="Times New Roman"/>
                <w:sz w:val="24"/>
                <w:szCs w:val="24"/>
              </w:rPr>
            </w:pPr>
            <w:r w:rsidRPr="00891D7B">
              <w:rPr>
                <w:rFonts w:ascii="Times New Roman" w:hAnsi="Times New Roman"/>
                <w:sz w:val="24"/>
                <w:szCs w:val="24"/>
              </w:rPr>
              <w:t>10.2.2.</w:t>
            </w:r>
            <w:r w:rsidR="007C40F5" w:rsidRPr="00891D7B">
              <w:rPr>
                <w:rFonts w:ascii="Times New Roman" w:hAnsi="Times New Roman"/>
                <w:sz w:val="24"/>
                <w:szCs w:val="24"/>
              </w:rPr>
              <w:t xml:space="preserve"> be išankstinio rašytinio </w:t>
            </w:r>
            <w:r w:rsidR="00855080" w:rsidRPr="00891D7B">
              <w:rPr>
                <w:rFonts w:ascii="Times New Roman" w:hAnsi="Times New Roman"/>
                <w:sz w:val="24"/>
                <w:szCs w:val="24"/>
              </w:rPr>
              <w:t>d</w:t>
            </w:r>
            <w:r w:rsidR="00305490" w:rsidRPr="00891D7B">
              <w:rPr>
                <w:rFonts w:ascii="Times New Roman" w:hAnsi="Times New Roman"/>
                <w:sz w:val="24"/>
                <w:szCs w:val="24"/>
              </w:rPr>
              <w:t>alyvio</w:t>
            </w:r>
            <w:r w:rsidR="007C40F5" w:rsidRPr="00891D7B">
              <w:rPr>
                <w:rFonts w:ascii="Times New Roman" w:hAnsi="Times New Roman"/>
                <w:sz w:val="24"/>
                <w:szCs w:val="24"/>
              </w:rPr>
              <w:t xml:space="preserve">, su kuriuo sudaryta </w:t>
            </w:r>
            <w:r w:rsidR="00AF7942" w:rsidRPr="00891D7B">
              <w:rPr>
                <w:rFonts w:ascii="Times New Roman" w:hAnsi="Times New Roman"/>
                <w:sz w:val="24"/>
                <w:szCs w:val="24"/>
              </w:rPr>
              <w:t>P</w:t>
            </w:r>
            <w:r w:rsidR="007C40F5" w:rsidRPr="00891D7B">
              <w:rPr>
                <w:rFonts w:ascii="Times New Roman" w:hAnsi="Times New Roman"/>
                <w:sz w:val="24"/>
                <w:szCs w:val="24"/>
              </w:rPr>
              <w:t xml:space="preserve">irkimo sutartis, sutikimo neatskleisti per </w:t>
            </w:r>
            <w:r w:rsidR="00855080" w:rsidRPr="00891D7B">
              <w:rPr>
                <w:rFonts w:ascii="Times New Roman" w:hAnsi="Times New Roman"/>
                <w:sz w:val="24"/>
                <w:szCs w:val="24"/>
              </w:rPr>
              <w:t>p</w:t>
            </w:r>
            <w:r w:rsidR="007C40F5" w:rsidRPr="00891D7B">
              <w:rPr>
                <w:rFonts w:ascii="Times New Roman" w:hAnsi="Times New Roman"/>
                <w:sz w:val="24"/>
                <w:szCs w:val="24"/>
              </w:rPr>
              <w:t xml:space="preserve">irkimą iš tokio </w:t>
            </w:r>
            <w:r w:rsidR="00855080" w:rsidRPr="00891D7B">
              <w:rPr>
                <w:rFonts w:ascii="Times New Roman" w:hAnsi="Times New Roman"/>
                <w:sz w:val="24"/>
                <w:szCs w:val="24"/>
              </w:rPr>
              <w:t>d</w:t>
            </w:r>
            <w:r w:rsidR="00305490" w:rsidRPr="00891D7B">
              <w:rPr>
                <w:rFonts w:ascii="Times New Roman" w:hAnsi="Times New Roman"/>
                <w:sz w:val="24"/>
                <w:szCs w:val="24"/>
              </w:rPr>
              <w:t>alyvio</w:t>
            </w:r>
            <w:r w:rsidR="00AF7942" w:rsidRPr="00891D7B">
              <w:rPr>
                <w:rFonts w:ascii="Times New Roman" w:hAnsi="Times New Roman"/>
                <w:sz w:val="24"/>
                <w:szCs w:val="24"/>
              </w:rPr>
              <w:t xml:space="preserve"> </w:t>
            </w:r>
            <w:r w:rsidR="007C40F5" w:rsidRPr="00891D7B">
              <w:rPr>
                <w:rFonts w:ascii="Times New Roman" w:hAnsi="Times New Roman"/>
                <w:sz w:val="24"/>
                <w:szCs w:val="24"/>
              </w:rPr>
              <w:t xml:space="preserve">gautos konfidencialios informacijos tretiesiems asmenims nuo paskutinio </w:t>
            </w:r>
            <w:r w:rsidR="00AF7942" w:rsidRPr="00891D7B">
              <w:rPr>
                <w:rFonts w:ascii="Times New Roman" w:hAnsi="Times New Roman"/>
                <w:sz w:val="24"/>
                <w:szCs w:val="24"/>
              </w:rPr>
              <w:t>P</w:t>
            </w:r>
            <w:r w:rsidR="007C40F5" w:rsidRPr="00891D7B">
              <w:rPr>
                <w:rFonts w:ascii="Times New Roman" w:hAnsi="Times New Roman"/>
                <w:sz w:val="24"/>
                <w:szCs w:val="24"/>
              </w:rPr>
              <w:t>irkimo sutarties vykdymo rezultatų perdavimo.</w:t>
            </w:r>
          </w:p>
        </w:tc>
      </w:tr>
    </w:tbl>
    <w:p w14:paraId="0A874A09" w14:textId="77777777" w:rsidR="00EC5D5A" w:rsidRPr="00891D7B" w:rsidRDefault="00EC5D5A" w:rsidP="00B14064">
      <w:pPr>
        <w:spacing w:after="0" w:line="240" w:lineRule="auto"/>
        <w:rPr>
          <w:rFonts w:ascii="Times New Roman" w:hAnsi="Times New Roman"/>
          <w:b/>
          <w:sz w:val="24"/>
          <w:szCs w:val="24"/>
        </w:rPr>
      </w:pPr>
    </w:p>
    <w:p w14:paraId="032FE2FC" w14:textId="77777777" w:rsidR="008E246A" w:rsidRPr="00891D7B" w:rsidRDefault="008E246A" w:rsidP="00B14064">
      <w:pPr>
        <w:pStyle w:val="Heading1"/>
        <w:spacing w:before="0" w:line="240" w:lineRule="auto"/>
        <w:jc w:val="center"/>
        <w:rPr>
          <w:rFonts w:ascii="Times New Roman" w:hAnsi="Times New Roman" w:cs="Times New Roman"/>
          <w:color w:val="auto"/>
          <w:sz w:val="24"/>
          <w:szCs w:val="24"/>
        </w:rPr>
      </w:pPr>
      <w:bookmarkStart w:id="20" w:name="_Toc452320438"/>
      <w:r w:rsidRPr="00891D7B">
        <w:rPr>
          <w:rFonts w:ascii="Times New Roman" w:hAnsi="Times New Roman" w:cs="Times New Roman"/>
          <w:color w:val="auto"/>
          <w:sz w:val="24"/>
          <w:szCs w:val="24"/>
        </w:rPr>
        <w:t>X</w:t>
      </w:r>
      <w:r w:rsidR="00A32B0D" w:rsidRPr="00891D7B">
        <w:rPr>
          <w:rFonts w:ascii="Times New Roman" w:hAnsi="Times New Roman" w:cs="Times New Roman"/>
          <w:color w:val="auto"/>
          <w:sz w:val="24"/>
          <w:szCs w:val="24"/>
        </w:rPr>
        <w:t>I</w:t>
      </w:r>
      <w:r w:rsidRPr="00891D7B">
        <w:rPr>
          <w:rFonts w:ascii="Times New Roman" w:hAnsi="Times New Roman" w:cs="Times New Roman"/>
          <w:color w:val="auto"/>
          <w:sz w:val="24"/>
          <w:szCs w:val="24"/>
        </w:rPr>
        <w:t xml:space="preserve"> SKYRIUS</w:t>
      </w:r>
      <w:bookmarkEnd w:id="20"/>
    </w:p>
    <w:p w14:paraId="5F239B5C" w14:textId="4D77B614" w:rsidR="00DB49D4" w:rsidRPr="00891D7B" w:rsidRDefault="00406F83" w:rsidP="00B14064">
      <w:pPr>
        <w:pStyle w:val="Heading1"/>
        <w:spacing w:before="0" w:line="240" w:lineRule="auto"/>
        <w:jc w:val="center"/>
        <w:rPr>
          <w:rFonts w:ascii="Times New Roman" w:hAnsi="Times New Roman" w:cs="Times New Roman"/>
          <w:color w:val="auto"/>
          <w:sz w:val="24"/>
          <w:szCs w:val="24"/>
        </w:rPr>
      </w:pPr>
      <w:bookmarkStart w:id="21" w:name="_Toc452320439"/>
      <w:r w:rsidRPr="00891D7B">
        <w:rPr>
          <w:rFonts w:ascii="Times New Roman" w:hAnsi="Times New Roman" w:cs="Times New Roman"/>
          <w:color w:val="auto"/>
          <w:sz w:val="24"/>
          <w:szCs w:val="24"/>
        </w:rPr>
        <w:t>ĮGALIOTOSIOS ORGANIZACIJOS VEIKSMŲ AP</w:t>
      </w:r>
      <w:r w:rsidR="00990449" w:rsidRPr="00891D7B">
        <w:rPr>
          <w:rFonts w:ascii="Times New Roman" w:hAnsi="Times New Roman" w:cs="Times New Roman"/>
          <w:color w:val="auto"/>
          <w:sz w:val="24"/>
          <w:szCs w:val="24"/>
        </w:rPr>
        <w:t>SKUND</w:t>
      </w:r>
      <w:r w:rsidR="00EF792F" w:rsidRPr="00891D7B">
        <w:rPr>
          <w:rFonts w:ascii="Times New Roman" w:hAnsi="Times New Roman" w:cs="Times New Roman"/>
          <w:color w:val="auto"/>
          <w:sz w:val="24"/>
          <w:szCs w:val="24"/>
        </w:rPr>
        <w:t>IMAS</w:t>
      </w:r>
      <w:r w:rsidR="00990449" w:rsidRPr="00891D7B">
        <w:rPr>
          <w:rFonts w:ascii="Times New Roman" w:hAnsi="Times New Roman" w:cs="Times New Roman"/>
          <w:color w:val="auto"/>
          <w:sz w:val="24"/>
          <w:szCs w:val="24"/>
        </w:rPr>
        <w:t xml:space="preserve"> IR</w:t>
      </w:r>
      <w:r w:rsidR="00F51111" w:rsidRPr="00891D7B">
        <w:rPr>
          <w:rFonts w:ascii="Times New Roman" w:hAnsi="Times New Roman" w:cs="Times New Roman"/>
          <w:color w:val="auto"/>
          <w:sz w:val="24"/>
          <w:szCs w:val="24"/>
        </w:rPr>
        <w:t xml:space="preserve"> </w:t>
      </w:r>
      <w:r w:rsidR="00EF792F" w:rsidRPr="00891D7B">
        <w:rPr>
          <w:rFonts w:ascii="Times New Roman" w:hAnsi="Times New Roman" w:cs="Times New Roman"/>
          <w:color w:val="auto"/>
          <w:sz w:val="24"/>
          <w:szCs w:val="24"/>
        </w:rPr>
        <w:t xml:space="preserve">JŲ </w:t>
      </w:r>
      <w:r w:rsidR="00990449" w:rsidRPr="00891D7B">
        <w:rPr>
          <w:rFonts w:ascii="Times New Roman" w:hAnsi="Times New Roman" w:cs="Times New Roman"/>
          <w:color w:val="auto"/>
          <w:sz w:val="24"/>
          <w:szCs w:val="24"/>
        </w:rPr>
        <w:t>NAGRINĖJIMAS</w:t>
      </w:r>
      <w:bookmarkEnd w:id="21"/>
    </w:p>
    <w:p w14:paraId="740C1301" w14:textId="77777777" w:rsidR="00990449" w:rsidRPr="00891D7B" w:rsidRDefault="00990449" w:rsidP="00B14064">
      <w:pPr>
        <w:spacing w:after="0" w:line="240" w:lineRule="auto"/>
        <w:jc w:val="center"/>
        <w:rPr>
          <w:rFonts w:ascii="Times New Roman" w:hAnsi="Times New Roman"/>
          <w:b/>
          <w:sz w:val="24"/>
          <w:szCs w:val="24"/>
        </w:rPr>
      </w:pPr>
    </w:p>
    <w:tbl>
      <w:tblPr>
        <w:tblW w:w="9931" w:type="dxa"/>
        <w:tblLook w:val="04A0" w:firstRow="1" w:lastRow="0" w:firstColumn="1" w:lastColumn="0" w:noHBand="0" w:noVBand="1"/>
      </w:tblPr>
      <w:tblGrid>
        <w:gridCol w:w="9931"/>
      </w:tblGrid>
      <w:tr w:rsidR="006D0DAA" w:rsidRPr="00891D7B" w14:paraId="15B37526" w14:textId="77777777" w:rsidTr="22A283B6">
        <w:tc>
          <w:tcPr>
            <w:tcW w:w="9931" w:type="dxa"/>
          </w:tcPr>
          <w:p w14:paraId="0E420481" w14:textId="5ED544D0" w:rsidR="006D0DAA" w:rsidRPr="00891D7B" w:rsidRDefault="7CBE8E1C"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11.1 </w:t>
            </w:r>
            <w:r w:rsidR="373C42A3" w:rsidRPr="00891D7B">
              <w:rPr>
                <w:rFonts w:ascii="Times New Roman" w:hAnsi="Times New Roman"/>
                <w:sz w:val="24"/>
                <w:szCs w:val="24"/>
              </w:rPr>
              <w:t>Dalyviai</w:t>
            </w:r>
            <w:r w:rsidR="14B67AE0" w:rsidRPr="00891D7B">
              <w:rPr>
                <w:rFonts w:ascii="Times New Roman" w:hAnsi="Times New Roman"/>
                <w:sz w:val="24"/>
                <w:szCs w:val="24"/>
              </w:rPr>
              <w:t xml:space="preserve">, nesutinkantys su </w:t>
            </w:r>
            <w:r w:rsidR="00EF792F" w:rsidRPr="00891D7B">
              <w:rPr>
                <w:rFonts w:ascii="Times New Roman" w:hAnsi="Times New Roman"/>
                <w:sz w:val="24"/>
                <w:szCs w:val="24"/>
              </w:rPr>
              <w:t>į</w:t>
            </w:r>
            <w:r w:rsidR="0AE95A69" w:rsidRPr="00891D7B">
              <w:rPr>
                <w:rFonts w:ascii="Times New Roman" w:hAnsi="Times New Roman"/>
                <w:sz w:val="24"/>
                <w:szCs w:val="24"/>
              </w:rPr>
              <w:t>galiotosios</w:t>
            </w:r>
            <w:r w:rsidR="170FE0B5" w:rsidRPr="00891D7B">
              <w:rPr>
                <w:rFonts w:ascii="Times New Roman" w:hAnsi="Times New Roman"/>
                <w:sz w:val="24"/>
                <w:szCs w:val="24"/>
              </w:rPr>
              <w:t xml:space="preserve"> organizacijos</w:t>
            </w:r>
            <w:r w:rsidR="14B67AE0" w:rsidRPr="00891D7B">
              <w:rPr>
                <w:rFonts w:ascii="Times New Roman" w:hAnsi="Times New Roman"/>
                <w:sz w:val="24"/>
                <w:szCs w:val="24"/>
              </w:rPr>
              <w:t xml:space="preserve"> sprendimais ar veiksmais (neveikimu), susijusiais su </w:t>
            </w:r>
            <w:r w:rsidR="00EF792F" w:rsidRPr="00891D7B">
              <w:rPr>
                <w:rFonts w:ascii="Times New Roman" w:hAnsi="Times New Roman"/>
                <w:sz w:val="24"/>
                <w:szCs w:val="24"/>
              </w:rPr>
              <w:t>p</w:t>
            </w:r>
            <w:r w:rsidR="14B67AE0" w:rsidRPr="00891D7B">
              <w:rPr>
                <w:rFonts w:ascii="Times New Roman" w:hAnsi="Times New Roman"/>
                <w:sz w:val="24"/>
                <w:szCs w:val="24"/>
              </w:rPr>
              <w:t xml:space="preserve">irkimo vykdymu, turi teisę per 10 darbo dienų po to, kai gauna </w:t>
            </w:r>
            <w:r w:rsidR="00EF792F" w:rsidRPr="00891D7B">
              <w:rPr>
                <w:rFonts w:ascii="Times New Roman" w:hAnsi="Times New Roman"/>
                <w:sz w:val="24"/>
                <w:szCs w:val="24"/>
              </w:rPr>
              <w:t>į</w:t>
            </w:r>
            <w:r w:rsidR="0AE95A69" w:rsidRPr="00891D7B">
              <w:rPr>
                <w:rFonts w:ascii="Times New Roman" w:hAnsi="Times New Roman"/>
                <w:sz w:val="24"/>
                <w:szCs w:val="24"/>
              </w:rPr>
              <w:t>galioto</w:t>
            </w:r>
            <w:r w:rsidR="5DB4D840" w:rsidRPr="00891D7B">
              <w:rPr>
                <w:rFonts w:ascii="Times New Roman" w:hAnsi="Times New Roman"/>
                <w:sz w:val="24"/>
                <w:szCs w:val="24"/>
              </w:rPr>
              <w:t>sios</w:t>
            </w:r>
            <w:r w:rsidR="0AE95A69" w:rsidRPr="00891D7B">
              <w:rPr>
                <w:rFonts w:ascii="Times New Roman" w:hAnsi="Times New Roman"/>
                <w:sz w:val="24"/>
                <w:szCs w:val="24"/>
              </w:rPr>
              <w:t xml:space="preserve"> organizacij</w:t>
            </w:r>
            <w:r w:rsidR="6CA60D0C" w:rsidRPr="00891D7B">
              <w:rPr>
                <w:rFonts w:ascii="Times New Roman" w:hAnsi="Times New Roman"/>
                <w:sz w:val="24"/>
                <w:szCs w:val="24"/>
              </w:rPr>
              <w:t>os</w:t>
            </w:r>
            <w:r w:rsidR="14B67AE0" w:rsidRPr="00891D7B">
              <w:rPr>
                <w:rFonts w:ascii="Times New Roman" w:hAnsi="Times New Roman"/>
                <w:sz w:val="24"/>
                <w:szCs w:val="24"/>
              </w:rPr>
              <w:t xml:space="preserve"> rašytinį pranešimą apie jos priimtą sprendimą ar sužino apie veiksmus (neveikimą), pateikti </w:t>
            </w:r>
            <w:r w:rsidR="00EF792F" w:rsidRPr="00891D7B">
              <w:rPr>
                <w:rFonts w:ascii="Times New Roman" w:hAnsi="Times New Roman"/>
                <w:sz w:val="24"/>
                <w:szCs w:val="24"/>
              </w:rPr>
              <w:t>k</w:t>
            </w:r>
            <w:r w:rsidR="14B67AE0" w:rsidRPr="00891D7B">
              <w:rPr>
                <w:rFonts w:ascii="Times New Roman" w:hAnsi="Times New Roman"/>
                <w:sz w:val="24"/>
                <w:szCs w:val="24"/>
              </w:rPr>
              <w:t xml:space="preserve">oordinuojančiajai </w:t>
            </w:r>
            <w:r w:rsidR="00EF792F" w:rsidRPr="00891D7B">
              <w:rPr>
                <w:rFonts w:ascii="Times New Roman" w:hAnsi="Times New Roman"/>
                <w:sz w:val="24"/>
                <w:szCs w:val="24"/>
              </w:rPr>
              <w:t>organizacijai</w:t>
            </w:r>
            <w:r w:rsidR="14B67AE0" w:rsidRPr="00891D7B">
              <w:rPr>
                <w:rFonts w:ascii="Times New Roman" w:hAnsi="Times New Roman"/>
                <w:sz w:val="24"/>
                <w:szCs w:val="24"/>
              </w:rPr>
              <w:t xml:space="preserve"> rašytinę pretenziją. </w:t>
            </w:r>
          </w:p>
        </w:tc>
      </w:tr>
      <w:tr w:rsidR="006D0DAA" w:rsidRPr="00891D7B" w14:paraId="70F30F4D" w14:textId="77777777" w:rsidTr="22A283B6">
        <w:tc>
          <w:tcPr>
            <w:tcW w:w="9931" w:type="dxa"/>
          </w:tcPr>
          <w:p w14:paraId="6118D155" w14:textId="62E455C9" w:rsidR="006D0DAA" w:rsidRPr="00891D7B" w:rsidRDefault="00AA651A" w:rsidP="00B14064">
            <w:pPr>
              <w:spacing w:after="0" w:line="240" w:lineRule="auto"/>
              <w:jc w:val="both"/>
              <w:rPr>
                <w:rFonts w:ascii="Times New Roman" w:hAnsi="Times New Roman"/>
                <w:sz w:val="24"/>
                <w:szCs w:val="24"/>
              </w:rPr>
            </w:pPr>
            <w:r w:rsidRPr="00891D7B">
              <w:rPr>
                <w:rFonts w:ascii="Times New Roman" w:hAnsi="Times New Roman"/>
                <w:sz w:val="24"/>
                <w:szCs w:val="24"/>
              </w:rPr>
              <w:t xml:space="preserve">11.2. </w:t>
            </w:r>
            <w:r w:rsidR="45535F15" w:rsidRPr="00891D7B">
              <w:rPr>
                <w:rFonts w:ascii="Times New Roman" w:hAnsi="Times New Roman"/>
                <w:sz w:val="24"/>
                <w:szCs w:val="24"/>
              </w:rPr>
              <w:t xml:space="preserve">Koordinuojanti </w:t>
            </w:r>
            <w:r w:rsidR="00EF792F" w:rsidRPr="00891D7B">
              <w:rPr>
                <w:rFonts w:ascii="Times New Roman" w:hAnsi="Times New Roman"/>
                <w:sz w:val="24"/>
                <w:szCs w:val="24"/>
              </w:rPr>
              <w:t>organizacija</w:t>
            </w:r>
            <w:r w:rsidR="54318A39" w:rsidRPr="00891D7B">
              <w:rPr>
                <w:rFonts w:ascii="Times New Roman" w:hAnsi="Times New Roman"/>
                <w:sz w:val="24"/>
                <w:szCs w:val="24"/>
              </w:rPr>
              <w:t xml:space="preserve">, gavusi </w:t>
            </w:r>
            <w:r w:rsidR="00EF792F" w:rsidRPr="00891D7B">
              <w:rPr>
                <w:rFonts w:ascii="Times New Roman" w:hAnsi="Times New Roman"/>
                <w:sz w:val="24"/>
                <w:szCs w:val="24"/>
              </w:rPr>
              <w:t>d</w:t>
            </w:r>
            <w:r w:rsidR="0A3964E0" w:rsidRPr="00891D7B">
              <w:rPr>
                <w:rFonts w:ascii="Times New Roman" w:hAnsi="Times New Roman"/>
                <w:sz w:val="24"/>
                <w:szCs w:val="24"/>
              </w:rPr>
              <w:t>alyvio</w:t>
            </w:r>
            <w:r w:rsidR="54318A39" w:rsidRPr="00891D7B">
              <w:rPr>
                <w:rFonts w:ascii="Times New Roman" w:hAnsi="Times New Roman"/>
                <w:sz w:val="24"/>
                <w:szCs w:val="24"/>
              </w:rPr>
              <w:t xml:space="preserve"> pretenziją, per 3 darbo dienas raštu pareikalauja </w:t>
            </w:r>
            <w:r w:rsidR="00EF792F" w:rsidRPr="00891D7B">
              <w:rPr>
                <w:rFonts w:ascii="Times New Roman" w:hAnsi="Times New Roman"/>
                <w:sz w:val="24"/>
                <w:szCs w:val="24"/>
              </w:rPr>
              <w:t>į</w:t>
            </w:r>
            <w:r w:rsidR="00842436" w:rsidRPr="00891D7B">
              <w:rPr>
                <w:rFonts w:ascii="Times New Roman" w:hAnsi="Times New Roman"/>
                <w:sz w:val="24"/>
                <w:szCs w:val="24"/>
              </w:rPr>
              <w:t>galiotosios organizacijos</w:t>
            </w:r>
            <w:r w:rsidR="54318A39" w:rsidRPr="00891D7B">
              <w:rPr>
                <w:rFonts w:ascii="Times New Roman" w:hAnsi="Times New Roman"/>
                <w:sz w:val="24"/>
                <w:szCs w:val="24"/>
              </w:rPr>
              <w:t xml:space="preserve"> ne vėliau kaip per 5 darbo dienas pateikti motyvuotus rašytinius paaiškinimus dėl pareikštos pretenzijos. </w:t>
            </w:r>
            <w:r w:rsidR="45535F15" w:rsidRPr="00891D7B">
              <w:rPr>
                <w:rFonts w:ascii="Times New Roman" w:hAnsi="Times New Roman"/>
                <w:sz w:val="24"/>
                <w:szCs w:val="24"/>
              </w:rPr>
              <w:t xml:space="preserve">Koordinuojanti </w:t>
            </w:r>
            <w:r w:rsidR="00EF792F" w:rsidRPr="00891D7B">
              <w:rPr>
                <w:rFonts w:ascii="Times New Roman" w:hAnsi="Times New Roman"/>
                <w:sz w:val="24"/>
                <w:szCs w:val="24"/>
              </w:rPr>
              <w:t>organizacija</w:t>
            </w:r>
            <w:r w:rsidR="54318A39" w:rsidRPr="00891D7B">
              <w:rPr>
                <w:rFonts w:ascii="Times New Roman" w:hAnsi="Times New Roman"/>
                <w:sz w:val="24"/>
                <w:szCs w:val="24"/>
              </w:rPr>
              <w:t xml:space="preserve">, vadovaudamasi pateikta pretenzija, paaiškinimais ar kitais įrodymais, ne vėliau kaip per 15 darbo dienų nuo </w:t>
            </w:r>
            <w:r w:rsidR="00EF792F" w:rsidRPr="00891D7B">
              <w:rPr>
                <w:rFonts w:ascii="Times New Roman" w:hAnsi="Times New Roman"/>
                <w:sz w:val="24"/>
                <w:szCs w:val="24"/>
              </w:rPr>
              <w:t>d</w:t>
            </w:r>
            <w:r w:rsidR="0A3964E0" w:rsidRPr="00891D7B">
              <w:rPr>
                <w:rFonts w:ascii="Times New Roman" w:hAnsi="Times New Roman"/>
                <w:sz w:val="24"/>
                <w:szCs w:val="24"/>
              </w:rPr>
              <w:t>alyvio</w:t>
            </w:r>
            <w:r w:rsidR="55261991" w:rsidRPr="00891D7B">
              <w:rPr>
                <w:rFonts w:ascii="Times New Roman" w:hAnsi="Times New Roman"/>
                <w:sz w:val="24"/>
                <w:szCs w:val="24"/>
              </w:rPr>
              <w:t xml:space="preserve"> </w:t>
            </w:r>
            <w:r w:rsidR="54318A39" w:rsidRPr="00891D7B">
              <w:rPr>
                <w:rFonts w:ascii="Times New Roman" w:hAnsi="Times New Roman"/>
                <w:sz w:val="24"/>
                <w:szCs w:val="24"/>
              </w:rPr>
              <w:t xml:space="preserve">pretenzijos gavimo priima motyvuotą sprendimą dėl pretenzijos patenkinimo arba nepatenkinimo ir išsiunčia jį pretenziją pateikusiam </w:t>
            </w:r>
            <w:r w:rsidR="00EF792F" w:rsidRPr="00891D7B">
              <w:rPr>
                <w:rFonts w:ascii="Times New Roman" w:hAnsi="Times New Roman"/>
                <w:sz w:val="24"/>
                <w:szCs w:val="24"/>
              </w:rPr>
              <w:t>d</w:t>
            </w:r>
            <w:r w:rsidR="0A3964E0" w:rsidRPr="00891D7B">
              <w:rPr>
                <w:rFonts w:ascii="Times New Roman" w:hAnsi="Times New Roman"/>
                <w:sz w:val="24"/>
                <w:szCs w:val="24"/>
              </w:rPr>
              <w:t>alyviui</w:t>
            </w:r>
            <w:r w:rsidR="55261991" w:rsidRPr="00891D7B">
              <w:rPr>
                <w:rFonts w:ascii="Times New Roman" w:hAnsi="Times New Roman"/>
                <w:sz w:val="24"/>
                <w:szCs w:val="24"/>
              </w:rPr>
              <w:t xml:space="preserve"> </w:t>
            </w:r>
            <w:r w:rsidR="54318A39" w:rsidRPr="00891D7B">
              <w:rPr>
                <w:rFonts w:ascii="Times New Roman" w:hAnsi="Times New Roman"/>
                <w:sz w:val="24"/>
                <w:szCs w:val="24"/>
              </w:rPr>
              <w:t xml:space="preserve">ir </w:t>
            </w:r>
            <w:r w:rsidR="00EF792F" w:rsidRPr="00891D7B">
              <w:rPr>
                <w:rFonts w:ascii="Times New Roman" w:hAnsi="Times New Roman"/>
                <w:sz w:val="24"/>
                <w:szCs w:val="24"/>
              </w:rPr>
              <w:t>į</w:t>
            </w:r>
            <w:r w:rsidR="00842436" w:rsidRPr="00891D7B">
              <w:rPr>
                <w:rFonts w:ascii="Times New Roman" w:hAnsi="Times New Roman"/>
                <w:sz w:val="24"/>
                <w:szCs w:val="24"/>
              </w:rPr>
              <w:t>galiotojai organizacijai</w:t>
            </w:r>
            <w:r w:rsidR="54318A39" w:rsidRPr="00891D7B">
              <w:rPr>
                <w:rFonts w:ascii="Times New Roman" w:hAnsi="Times New Roman"/>
                <w:sz w:val="24"/>
                <w:szCs w:val="24"/>
              </w:rPr>
              <w:t>.</w:t>
            </w:r>
          </w:p>
          <w:p w14:paraId="10239D92" w14:textId="77777777" w:rsidR="00546486" w:rsidRPr="00891D7B" w:rsidRDefault="00546486" w:rsidP="00B14064">
            <w:pPr>
              <w:spacing w:after="0" w:line="240" w:lineRule="auto"/>
              <w:jc w:val="both"/>
              <w:rPr>
                <w:rFonts w:ascii="Times New Roman" w:hAnsi="Times New Roman"/>
                <w:sz w:val="24"/>
                <w:szCs w:val="24"/>
              </w:rPr>
            </w:pPr>
          </w:p>
          <w:p w14:paraId="4EE98DD5" w14:textId="7CC72E35" w:rsidR="00546486" w:rsidRPr="00891D7B" w:rsidRDefault="00546486" w:rsidP="00B14064">
            <w:pPr>
              <w:spacing w:after="0" w:line="240" w:lineRule="auto"/>
              <w:jc w:val="both"/>
              <w:rPr>
                <w:rFonts w:ascii="Times New Roman" w:hAnsi="Times New Roman"/>
                <w:sz w:val="24"/>
                <w:szCs w:val="24"/>
              </w:rPr>
            </w:pPr>
          </w:p>
        </w:tc>
      </w:tr>
    </w:tbl>
    <w:p w14:paraId="5FB6A906" w14:textId="77777777" w:rsidR="008E246A" w:rsidRPr="00891D7B" w:rsidRDefault="008E246A" w:rsidP="00B14064">
      <w:pPr>
        <w:pStyle w:val="Heading1"/>
        <w:spacing w:before="120" w:line="240" w:lineRule="auto"/>
        <w:jc w:val="center"/>
        <w:rPr>
          <w:rFonts w:ascii="Times New Roman" w:hAnsi="Times New Roman" w:cs="Times New Roman"/>
          <w:color w:val="auto"/>
          <w:sz w:val="24"/>
          <w:szCs w:val="24"/>
        </w:rPr>
      </w:pPr>
      <w:bookmarkStart w:id="22" w:name="_Toc452320440"/>
      <w:r w:rsidRPr="00891D7B">
        <w:rPr>
          <w:rFonts w:ascii="Times New Roman" w:hAnsi="Times New Roman" w:cs="Times New Roman"/>
          <w:color w:val="auto"/>
          <w:sz w:val="24"/>
          <w:szCs w:val="24"/>
        </w:rPr>
        <w:t>XI</w:t>
      </w:r>
      <w:r w:rsidR="00A32B0D" w:rsidRPr="00891D7B">
        <w:rPr>
          <w:rFonts w:ascii="Times New Roman" w:hAnsi="Times New Roman" w:cs="Times New Roman"/>
          <w:color w:val="auto"/>
          <w:sz w:val="24"/>
          <w:szCs w:val="24"/>
        </w:rPr>
        <w:t>I</w:t>
      </w:r>
      <w:r w:rsidRPr="00891D7B">
        <w:rPr>
          <w:rFonts w:ascii="Times New Roman" w:hAnsi="Times New Roman" w:cs="Times New Roman"/>
          <w:color w:val="auto"/>
          <w:sz w:val="24"/>
          <w:szCs w:val="24"/>
        </w:rPr>
        <w:t xml:space="preserve"> SKYRIUS</w:t>
      </w:r>
      <w:bookmarkEnd w:id="22"/>
    </w:p>
    <w:p w14:paraId="7D7F3773" w14:textId="77777777" w:rsidR="00990449" w:rsidRPr="00891D7B" w:rsidRDefault="00F51111" w:rsidP="00B14064">
      <w:pPr>
        <w:pStyle w:val="Heading1"/>
        <w:spacing w:before="0" w:line="240" w:lineRule="auto"/>
        <w:jc w:val="center"/>
        <w:rPr>
          <w:rFonts w:ascii="Times New Roman" w:hAnsi="Times New Roman" w:cs="Times New Roman"/>
          <w:color w:val="auto"/>
          <w:sz w:val="24"/>
          <w:szCs w:val="24"/>
        </w:rPr>
      </w:pPr>
      <w:bookmarkStart w:id="23" w:name="_Toc452320441"/>
      <w:r w:rsidRPr="00891D7B">
        <w:rPr>
          <w:rFonts w:ascii="Times New Roman" w:hAnsi="Times New Roman" w:cs="Times New Roman"/>
          <w:color w:val="auto"/>
          <w:sz w:val="24"/>
          <w:szCs w:val="24"/>
        </w:rPr>
        <w:t>PRIEDAI</w:t>
      </w:r>
      <w:bookmarkEnd w:id="23"/>
    </w:p>
    <w:p w14:paraId="147F22AD" w14:textId="77777777" w:rsidR="00F51111" w:rsidRPr="00891D7B" w:rsidRDefault="00F51111" w:rsidP="00B14064">
      <w:pPr>
        <w:spacing w:after="0" w:line="240" w:lineRule="auto"/>
        <w:jc w:val="center"/>
        <w:rPr>
          <w:rFonts w:ascii="Times New Roman" w:hAnsi="Times New Roman"/>
          <w:b/>
          <w:sz w:val="24"/>
          <w:szCs w:val="24"/>
        </w:rPr>
      </w:pPr>
    </w:p>
    <w:tbl>
      <w:tblPr>
        <w:tblW w:w="9931" w:type="dxa"/>
        <w:tblLook w:val="04A0" w:firstRow="1" w:lastRow="0" w:firstColumn="1" w:lastColumn="0" w:noHBand="0" w:noVBand="1"/>
      </w:tblPr>
      <w:tblGrid>
        <w:gridCol w:w="2915"/>
        <w:gridCol w:w="170"/>
        <w:gridCol w:w="66"/>
        <w:gridCol w:w="6703"/>
        <w:gridCol w:w="77"/>
      </w:tblGrid>
      <w:tr w:rsidR="00F51111" w:rsidRPr="00891D7B" w14:paraId="6BF0F15B" w14:textId="77777777" w:rsidTr="0D41EFC8">
        <w:trPr>
          <w:trHeight w:val="173"/>
        </w:trPr>
        <w:tc>
          <w:tcPr>
            <w:tcW w:w="2915" w:type="dxa"/>
            <w:shd w:val="clear" w:color="auto" w:fill="D9D9D9" w:themeFill="background1" w:themeFillShade="D9"/>
          </w:tcPr>
          <w:p w14:paraId="6C620FE6" w14:textId="77777777" w:rsidR="00F51111" w:rsidRPr="00891D7B" w:rsidRDefault="00B86C6E" w:rsidP="00B14064">
            <w:pPr>
              <w:spacing w:after="0" w:line="240" w:lineRule="auto"/>
              <w:rPr>
                <w:rFonts w:ascii="Times New Roman" w:hAnsi="Times New Roman"/>
                <w:sz w:val="24"/>
                <w:szCs w:val="24"/>
              </w:rPr>
            </w:pPr>
            <w:r w:rsidRPr="00891D7B">
              <w:rPr>
                <w:rFonts w:ascii="Times New Roman" w:hAnsi="Times New Roman"/>
                <w:sz w:val="24"/>
                <w:szCs w:val="24"/>
              </w:rPr>
              <w:t>1 p</w:t>
            </w:r>
            <w:r w:rsidR="00F51111" w:rsidRPr="00891D7B">
              <w:rPr>
                <w:rFonts w:ascii="Times New Roman" w:hAnsi="Times New Roman"/>
                <w:sz w:val="24"/>
                <w:szCs w:val="24"/>
              </w:rPr>
              <w:t>riedas </w:t>
            </w:r>
          </w:p>
        </w:tc>
        <w:tc>
          <w:tcPr>
            <w:tcW w:w="236" w:type="dxa"/>
            <w:gridSpan w:val="2"/>
          </w:tcPr>
          <w:p w14:paraId="0908EE95" w14:textId="77777777" w:rsidR="00F51111" w:rsidRPr="00891D7B" w:rsidRDefault="00F51111" w:rsidP="00B14064">
            <w:pPr>
              <w:spacing w:after="0" w:line="240" w:lineRule="auto"/>
              <w:rPr>
                <w:rFonts w:ascii="Times New Roman" w:hAnsi="Times New Roman"/>
                <w:sz w:val="24"/>
                <w:szCs w:val="24"/>
              </w:rPr>
            </w:pPr>
          </w:p>
        </w:tc>
        <w:tc>
          <w:tcPr>
            <w:tcW w:w="6780" w:type="dxa"/>
            <w:gridSpan w:val="2"/>
          </w:tcPr>
          <w:p w14:paraId="36B57FB4" w14:textId="44E65A27" w:rsidR="00F51111" w:rsidRPr="00891D7B" w:rsidRDefault="00771E90" w:rsidP="00274EF3">
            <w:pPr>
              <w:spacing w:after="0" w:line="240" w:lineRule="auto"/>
              <w:jc w:val="both"/>
              <w:rPr>
                <w:rFonts w:ascii="Times New Roman" w:hAnsi="Times New Roman"/>
                <w:sz w:val="24"/>
                <w:szCs w:val="24"/>
              </w:rPr>
            </w:pPr>
            <w:r w:rsidRPr="00891D7B">
              <w:rPr>
                <w:rFonts w:ascii="Times New Roman" w:hAnsi="Times New Roman"/>
                <w:sz w:val="24"/>
                <w:szCs w:val="24"/>
              </w:rPr>
              <w:t>F</w:t>
            </w:r>
            <w:r w:rsidR="378C9829" w:rsidRPr="00891D7B">
              <w:rPr>
                <w:rFonts w:ascii="Times New Roman" w:hAnsi="Times New Roman"/>
                <w:sz w:val="24"/>
                <w:szCs w:val="24"/>
              </w:rPr>
              <w:t>unkcin</w:t>
            </w:r>
            <w:r w:rsidRPr="00891D7B">
              <w:rPr>
                <w:rFonts w:ascii="Times New Roman" w:hAnsi="Times New Roman"/>
                <w:sz w:val="24"/>
                <w:szCs w:val="24"/>
              </w:rPr>
              <w:t>ė specifikacija</w:t>
            </w:r>
          </w:p>
        </w:tc>
      </w:tr>
      <w:tr w:rsidR="00F51111" w:rsidRPr="00891D7B" w14:paraId="1283A572" w14:textId="77777777" w:rsidTr="0D41EFC8">
        <w:trPr>
          <w:gridAfter w:val="1"/>
          <w:wAfter w:w="77" w:type="dxa"/>
        </w:trPr>
        <w:tc>
          <w:tcPr>
            <w:tcW w:w="3085" w:type="dxa"/>
            <w:gridSpan w:val="2"/>
          </w:tcPr>
          <w:p w14:paraId="15682F84" w14:textId="77777777" w:rsidR="00F51111" w:rsidRPr="00891D7B" w:rsidRDefault="00F51111" w:rsidP="00B14064">
            <w:pPr>
              <w:spacing w:after="0" w:line="240" w:lineRule="auto"/>
              <w:rPr>
                <w:rFonts w:ascii="Times New Roman" w:hAnsi="Times New Roman"/>
                <w:sz w:val="24"/>
                <w:szCs w:val="24"/>
              </w:rPr>
            </w:pPr>
          </w:p>
        </w:tc>
        <w:tc>
          <w:tcPr>
            <w:tcW w:w="6769" w:type="dxa"/>
            <w:gridSpan w:val="2"/>
          </w:tcPr>
          <w:p w14:paraId="58F38D61" w14:textId="77777777" w:rsidR="00F51111" w:rsidRPr="00891D7B" w:rsidRDefault="00F51111" w:rsidP="00274EF3">
            <w:pPr>
              <w:spacing w:after="0" w:line="240" w:lineRule="auto"/>
              <w:jc w:val="both"/>
              <w:rPr>
                <w:rFonts w:ascii="Times New Roman" w:hAnsi="Times New Roman"/>
                <w:sz w:val="24"/>
                <w:szCs w:val="24"/>
              </w:rPr>
            </w:pPr>
          </w:p>
        </w:tc>
      </w:tr>
      <w:tr w:rsidR="00F51111" w:rsidRPr="00891D7B" w14:paraId="5A9BF026" w14:textId="77777777" w:rsidTr="0D41EFC8">
        <w:tc>
          <w:tcPr>
            <w:tcW w:w="2915" w:type="dxa"/>
            <w:shd w:val="clear" w:color="auto" w:fill="D9D9D9" w:themeFill="background1" w:themeFillShade="D9"/>
          </w:tcPr>
          <w:p w14:paraId="5F6ECCC5" w14:textId="77777777" w:rsidR="00F51111" w:rsidRPr="00891D7B" w:rsidRDefault="00B86C6E" w:rsidP="00B14064">
            <w:pPr>
              <w:spacing w:after="0" w:line="240" w:lineRule="auto"/>
              <w:rPr>
                <w:rFonts w:ascii="Times New Roman" w:hAnsi="Times New Roman"/>
                <w:sz w:val="24"/>
                <w:szCs w:val="24"/>
              </w:rPr>
            </w:pPr>
            <w:r w:rsidRPr="00891D7B">
              <w:rPr>
                <w:rFonts w:ascii="Times New Roman" w:hAnsi="Times New Roman"/>
                <w:sz w:val="24"/>
                <w:szCs w:val="24"/>
              </w:rPr>
              <w:t>2 p</w:t>
            </w:r>
            <w:r w:rsidR="00F51111" w:rsidRPr="00891D7B">
              <w:rPr>
                <w:rFonts w:ascii="Times New Roman" w:hAnsi="Times New Roman"/>
                <w:sz w:val="24"/>
                <w:szCs w:val="24"/>
              </w:rPr>
              <w:t xml:space="preserve">riedas </w:t>
            </w:r>
          </w:p>
        </w:tc>
        <w:tc>
          <w:tcPr>
            <w:tcW w:w="236" w:type="dxa"/>
            <w:gridSpan w:val="2"/>
          </w:tcPr>
          <w:p w14:paraId="38B290E9" w14:textId="77777777" w:rsidR="00F51111" w:rsidRPr="00891D7B" w:rsidRDefault="00F51111" w:rsidP="00B14064">
            <w:pPr>
              <w:spacing w:after="0" w:line="240" w:lineRule="auto"/>
              <w:rPr>
                <w:rFonts w:ascii="Times New Roman" w:hAnsi="Times New Roman"/>
                <w:sz w:val="24"/>
                <w:szCs w:val="24"/>
              </w:rPr>
            </w:pPr>
          </w:p>
        </w:tc>
        <w:tc>
          <w:tcPr>
            <w:tcW w:w="6780" w:type="dxa"/>
            <w:gridSpan w:val="2"/>
          </w:tcPr>
          <w:p w14:paraId="356E1156" w14:textId="58B791DE" w:rsidR="00F51111" w:rsidRPr="00891D7B" w:rsidRDefault="00460B9E" w:rsidP="00274EF3">
            <w:pPr>
              <w:spacing w:after="0" w:line="240" w:lineRule="auto"/>
              <w:jc w:val="both"/>
              <w:rPr>
                <w:rFonts w:ascii="Times New Roman" w:hAnsi="Times New Roman"/>
                <w:sz w:val="24"/>
                <w:szCs w:val="24"/>
              </w:rPr>
            </w:pPr>
            <w:r w:rsidRPr="00891D7B">
              <w:rPr>
                <w:rFonts w:ascii="Times New Roman" w:hAnsi="Times New Roman"/>
                <w:sz w:val="24"/>
                <w:szCs w:val="24"/>
              </w:rPr>
              <w:t xml:space="preserve">Pasiūlymas </w:t>
            </w:r>
            <w:r w:rsidR="00290F83" w:rsidRPr="00891D7B">
              <w:rPr>
                <w:rFonts w:ascii="Times New Roman" w:hAnsi="Times New Roman"/>
                <w:sz w:val="24"/>
                <w:szCs w:val="24"/>
              </w:rPr>
              <w:t>Technologinio sprendimo, skirto Lietuvos oro erdvės saugumui užtikrinti, sukūrimo</w:t>
            </w:r>
            <w:r w:rsidR="0019164E" w:rsidRPr="00891D7B">
              <w:rPr>
                <w:rFonts w:ascii="Times New Roman" w:hAnsi="Times New Roman"/>
                <w:sz w:val="24"/>
                <w:szCs w:val="24"/>
              </w:rPr>
              <w:t xml:space="preserve">, </w:t>
            </w:r>
            <w:proofErr w:type="spellStart"/>
            <w:r w:rsidRPr="00891D7B">
              <w:rPr>
                <w:rFonts w:ascii="Times New Roman" w:hAnsi="Times New Roman"/>
                <w:sz w:val="24"/>
                <w:szCs w:val="24"/>
              </w:rPr>
              <w:t>ikiprekybiniam</w:t>
            </w:r>
            <w:proofErr w:type="spellEnd"/>
            <w:r w:rsidRPr="00891D7B">
              <w:rPr>
                <w:rFonts w:ascii="Times New Roman" w:hAnsi="Times New Roman"/>
                <w:sz w:val="24"/>
                <w:szCs w:val="24"/>
              </w:rPr>
              <w:t xml:space="preserve"> pirkimui</w:t>
            </w:r>
          </w:p>
        </w:tc>
      </w:tr>
      <w:tr w:rsidR="00574432" w:rsidRPr="00891D7B" w14:paraId="608D966F" w14:textId="77777777" w:rsidTr="0D41EFC8">
        <w:trPr>
          <w:gridAfter w:val="1"/>
          <w:wAfter w:w="77" w:type="dxa"/>
        </w:trPr>
        <w:tc>
          <w:tcPr>
            <w:tcW w:w="3085" w:type="dxa"/>
            <w:gridSpan w:val="2"/>
          </w:tcPr>
          <w:p w14:paraId="2B58CED4" w14:textId="77777777" w:rsidR="00574432" w:rsidRPr="00891D7B" w:rsidRDefault="00574432" w:rsidP="00B14064">
            <w:pPr>
              <w:spacing w:after="0" w:line="240" w:lineRule="auto"/>
              <w:rPr>
                <w:rFonts w:ascii="Times New Roman" w:hAnsi="Times New Roman"/>
                <w:sz w:val="24"/>
                <w:szCs w:val="24"/>
              </w:rPr>
            </w:pPr>
          </w:p>
        </w:tc>
        <w:tc>
          <w:tcPr>
            <w:tcW w:w="6769" w:type="dxa"/>
            <w:gridSpan w:val="2"/>
          </w:tcPr>
          <w:p w14:paraId="09035982" w14:textId="77777777" w:rsidR="00574432" w:rsidRPr="00891D7B" w:rsidRDefault="00574432" w:rsidP="00274EF3">
            <w:pPr>
              <w:spacing w:after="0" w:line="240" w:lineRule="auto"/>
              <w:jc w:val="both"/>
              <w:rPr>
                <w:rFonts w:ascii="Times New Roman" w:hAnsi="Times New Roman"/>
                <w:sz w:val="24"/>
                <w:szCs w:val="24"/>
                <w:highlight w:val="yellow"/>
              </w:rPr>
            </w:pPr>
          </w:p>
        </w:tc>
      </w:tr>
      <w:tr w:rsidR="00574432" w:rsidRPr="00891D7B" w14:paraId="0D6C92E7" w14:textId="77777777" w:rsidTr="0D41EFC8">
        <w:tc>
          <w:tcPr>
            <w:tcW w:w="2915" w:type="dxa"/>
            <w:shd w:val="clear" w:color="auto" w:fill="D9D9D9" w:themeFill="background1" w:themeFillShade="D9"/>
          </w:tcPr>
          <w:p w14:paraId="32D101BB" w14:textId="77777777" w:rsidR="00574432" w:rsidRPr="00891D7B" w:rsidRDefault="00B86C6E" w:rsidP="00B14064">
            <w:pPr>
              <w:spacing w:after="0" w:line="240" w:lineRule="auto"/>
              <w:rPr>
                <w:rFonts w:ascii="Times New Roman" w:hAnsi="Times New Roman"/>
                <w:sz w:val="24"/>
                <w:szCs w:val="24"/>
              </w:rPr>
            </w:pPr>
            <w:r w:rsidRPr="00891D7B">
              <w:rPr>
                <w:rFonts w:ascii="Times New Roman" w:hAnsi="Times New Roman"/>
                <w:sz w:val="24"/>
                <w:szCs w:val="24"/>
              </w:rPr>
              <w:t>3 p</w:t>
            </w:r>
            <w:r w:rsidR="00574432" w:rsidRPr="00891D7B">
              <w:rPr>
                <w:rFonts w:ascii="Times New Roman" w:hAnsi="Times New Roman"/>
                <w:sz w:val="24"/>
                <w:szCs w:val="24"/>
              </w:rPr>
              <w:t>riedas </w:t>
            </w:r>
          </w:p>
        </w:tc>
        <w:tc>
          <w:tcPr>
            <w:tcW w:w="236" w:type="dxa"/>
            <w:gridSpan w:val="2"/>
          </w:tcPr>
          <w:p w14:paraId="173C41DF" w14:textId="77777777" w:rsidR="00574432" w:rsidRPr="00891D7B" w:rsidRDefault="00574432" w:rsidP="00B14064">
            <w:pPr>
              <w:spacing w:after="0" w:line="240" w:lineRule="auto"/>
              <w:rPr>
                <w:rFonts w:ascii="Times New Roman" w:hAnsi="Times New Roman"/>
                <w:sz w:val="24"/>
                <w:szCs w:val="24"/>
              </w:rPr>
            </w:pPr>
          </w:p>
        </w:tc>
        <w:tc>
          <w:tcPr>
            <w:tcW w:w="6780" w:type="dxa"/>
            <w:gridSpan w:val="2"/>
          </w:tcPr>
          <w:p w14:paraId="7DB7C0CE" w14:textId="69410170" w:rsidR="00574432" w:rsidRPr="00891D7B" w:rsidRDefault="00FC0A62" w:rsidP="00274EF3">
            <w:pPr>
              <w:spacing w:after="0" w:line="240" w:lineRule="auto"/>
              <w:jc w:val="both"/>
              <w:rPr>
                <w:rFonts w:ascii="Times New Roman" w:hAnsi="Times New Roman"/>
                <w:sz w:val="24"/>
                <w:szCs w:val="24"/>
                <w:highlight w:val="yellow"/>
              </w:rPr>
            </w:pPr>
            <w:r w:rsidRPr="00891D7B">
              <w:rPr>
                <w:rFonts w:ascii="Times New Roman" w:hAnsi="Times New Roman"/>
                <w:sz w:val="24"/>
                <w:szCs w:val="24"/>
              </w:rPr>
              <w:t>Pasiūlymų ir rezultatų vertinimo tvarka</w:t>
            </w:r>
          </w:p>
        </w:tc>
      </w:tr>
      <w:tr w:rsidR="00A94E76" w:rsidRPr="00891D7B" w14:paraId="5AC5CFD6" w14:textId="77777777" w:rsidTr="0D41EFC8">
        <w:trPr>
          <w:gridAfter w:val="1"/>
          <w:wAfter w:w="77" w:type="dxa"/>
        </w:trPr>
        <w:tc>
          <w:tcPr>
            <w:tcW w:w="3085" w:type="dxa"/>
            <w:gridSpan w:val="2"/>
          </w:tcPr>
          <w:p w14:paraId="194C6955" w14:textId="77777777" w:rsidR="00A94E76" w:rsidRPr="00891D7B" w:rsidRDefault="00A94E76" w:rsidP="00B14064">
            <w:pPr>
              <w:spacing w:after="0" w:line="240" w:lineRule="auto"/>
              <w:rPr>
                <w:rFonts w:ascii="Times New Roman" w:hAnsi="Times New Roman"/>
                <w:sz w:val="24"/>
                <w:szCs w:val="24"/>
              </w:rPr>
            </w:pPr>
          </w:p>
        </w:tc>
        <w:tc>
          <w:tcPr>
            <w:tcW w:w="6769" w:type="dxa"/>
            <w:gridSpan w:val="2"/>
          </w:tcPr>
          <w:p w14:paraId="2371AB50" w14:textId="77777777" w:rsidR="00A94E76" w:rsidRPr="00891D7B" w:rsidRDefault="00A94E76" w:rsidP="00274EF3">
            <w:pPr>
              <w:spacing w:after="0" w:line="240" w:lineRule="auto"/>
              <w:jc w:val="both"/>
              <w:rPr>
                <w:rFonts w:ascii="Times New Roman" w:hAnsi="Times New Roman"/>
                <w:sz w:val="24"/>
                <w:szCs w:val="24"/>
                <w:highlight w:val="yellow"/>
              </w:rPr>
            </w:pPr>
          </w:p>
        </w:tc>
      </w:tr>
      <w:tr w:rsidR="00DE4CAE" w:rsidRPr="00891D7B" w14:paraId="4893EB91" w14:textId="77777777" w:rsidTr="0D41EFC8">
        <w:tc>
          <w:tcPr>
            <w:tcW w:w="2915" w:type="dxa"/>
            <w:shd w:val="clear" w:color="auto" w:fill="D9D9D9" w:themeFill="background1" w:themeFillShade="D9"/>
          </w:tcPr>
          <w:p w14:paraId="72629462" w14:textId="511CC225" w:rsidR="00DE4CAE" w:rsidRPr="00891D7B" w:rsidRDefault="002F4C57" w:rsidP="00B14064">
            <w:pPr>
              <w:spacing w:after="0" w:line="240" w:lineRule="auto"/>
              <w:rPr>
                <w:rFonts w:ascii="Times New Roman" w:hAnsi="Times New Roman"/>
                <w:sz w:val="24"/>
                <w:szCs w:val="24"/>
              </w:rPr>
            </w:pPr>
            <w:r w:rsidRPr="00891D7B">
              <w:rPr>
                <w:rFonts w:ascii="Times New Roman" w:hAnsi="Times New Roman"/>
                <w:sz w:val="24"/>
                <w:szCs w:val="24"/>
              </w:rPr>
              <w:t>4</w:t>
            </w:r>
            <w:r w:rsidR="00B86C6E" w:rsidRPr="00891D7B">
              <w:rPr>
                <w:rFonts w:ascii="Times New Roman" w:hAnsi="Times New Roman"/>
                <w:sz w:val="24"/>
                <w:szCs w:val="24"/>
              </w:rPr>
              <w:t xml:space="preserve"> p</w:t>
            </w:r>
            <w:r w:rsidR="00DE4CAE" w:rsidRPr="00891D7B">
              <w:rPr>
                <w:rFonts w:ascii="Times New Roman" w:hAnsi="Times New Roman"/>
                <w:sz w:val="24"/>
                <w:szCs w:val="24"/>
              </w:rPr>
              <w:t>riedas </w:t>
            </w:r>
          </w:p>
        </w:tc>
        <w:tc>
          <w:tcPr>
            <w:tcW w:w="236" w:type="dxa"/>
            <w:gridSpan w:val="2"/>
          </w:tcPr>
          <w:p w14:paraId="4AE36CFC" w14:textId="77777777" w:rsidR="00DE4CAE" w:rsidRPr="00891D7B" w:rsidRDefault="00DE4CAE" w:rsidP="00B14064">
            <w:pPr>
              <w:spacing w:after="0" w:line="240" w:lineRule="auto"/>
              <w:rPr>
                <w:rFonts w:ascii="Times New Roman" w:hAnsi="Times New Roman"/>
                <w:sz w:val="24"/>
                <w:szCs w:val="24"/>
              </w:rPr>
            </w:pPr>
          </w:p>
        </w:tc>
        <w:tc>
          <w:tcPr>
            <w:tcW w:w="6780" w:type="dxa"/>
            <w:gridSpan w:val="2"/>
          </w:tcPr>
          <w:p w14:paraId="11D8E348" w14:textId="5AEF183A" w:rsidR="00DE4CAE" w:rsidRPr="00891D7B" w:rsidRDefault="005A07AF" w:rsidP="00274EF3">
            <w:pPr>
              <w:spacing w:after="0" w:line="240" w:lineRule="auto"/>
              <w:jc w:val="both"/>
              <w:rPr>
                <w:rFonts w:ascii="Times New Roman" w:hAnsi="Times New Roman"/>
                <w:sz w:val="24"/>
                <w:szCs w:val="24"/>
              </w:rPr>
            </w:pPr>
            <w:r w:rsidRPr="00891D7B">
              <w:rPr>
                <w:rFonts w:ascii="Times New Roman" w:hAnsi="Times New Roman"/>
                <w:sz w:val="24"/>
                <w:szCs w:val="24"/>
              </w:rPr>
              <w:t>Pirkimo s</w:t>
            </w:r>
            <w:r w:rsidR="00FC0A62" w:rsidRPr="00891D7B">
              <w:rPr>
                <w:rFonts w:ascii="Times New Roman" w:hAnsi="Times New Roman"/>
                <w:sz w:val="24"/>
                <w:szCs w:val="24"/>
              </w:rPr>
              <w:t xml:space="preserve">utartis </w:t>
            </w:r>
          </w:p>
        </w:tc>
      </w:tr>
    </w:tbl>
    <w:p w14:paraId="5D58EBAE" w14:textId="77777777" w:rsidR="00FC0A62" w:rsidRPr="00891D7B" w:rsidRDefault="00FC0A62" w:rsidP="00B14064">
      <w:pPr>
        <w:spacing w:after="0" w:line="240" w:lineRule="auto"/>
        <w:ind w:left="5245"/>
        <w:jc w:val="both"/>
        <w:rPr>
          <w:rFonts w:ascii="Times New Roman" w:hAnsi="Times New Roman"/>
          <w:sz w:val="24"/>
          <w:szCs w:val="24"/>
        </w:rPr>
      </w:pPr>
    </w:p>
    <w:tbl>
      <w:tblPr>
        <w:tblW w:w="9931" w:type="dxa"/>
        <w:tblLook w:val="04A0" w:firstRow="1" w:lastRow="0" w:firstColumn="1" w:lastColumn="0" w:noHBand="0" w:noVBand="1"/>
      </w:tblPr>
      <w:tblGrid>
        <w:gridCol w:w="2915"/>
        <w:gridCol w:w="236"/>
        <w:gridCol w:w="6780"/>
      </w:tblGrid>
      <w:tr w:rsidR="00991799" w:rsidRPr="00891D7B" w14:paraId="453A55F3" w14:textId="77777777">
        <w:tc>
          <w:tcPr>
            <w:tcW w:w="2915" w:type="dxa"/>
            <w:shd w:val="clear" w:color="auto" w:fill="D9D9D9" w:themeFill="background1" w:themeFillShade="D9"/>
          </w:tcPr>
          <w:p w14:paraId="67FACCDC" w14:textId="41B0B151" w:rsidR="00991799" w:rsidRPr="00891D7B" w:rsidRDefault="00991799" w:rsidP="00DD32B2">
            <w:pPr>
              <w:spacing w:after="0" w:line="240" w:lineRule="auto"/>
              <w:rPr>
                <w:rFonts w:ascii="Times New Roman" w:hAnsi="Times New Roman"/>
                <w:sz w:val="24"/>
                <w:szCs w:val="24"/>
              </w:rPr>
            </w:pPr>
            <w:r w:rsidRPr="00891D7B">
              <w:rPr>
                <w:rFonts w:ascii="Times New Roman" w:hAnsi="Times New Roman"/>
                <w:sz w:val="24"/>
                <w:szCs w:val="24"/>
              </w:rPr>
              <w:lastRenderedPageBreak/>
              <w:t>5 priedas </w:t>
            </w:r>
          </w:p>
        </w:tc>
        <w:tc>
          <w:tcPr>
            <w:tcW w:w="236" w:type="dxa"/>
          </w:tcPr>
          <w:p w14:paraId="1B920D4F" w14:textId="77777777" w:rsidR="00991799" w:rsidRPr="00891D7B" w:rsidRDefault="00991799" w:rsidP="00DD32B2">
            <w:pPr>
              <w:spacing w:after="0" w:line="240" w:lineRule="auto"/>
              <w:rPr>
                <w:rFonts w:ascii="Times New Roman" w:hAnsi="Times New Roman"/>
                <w:sz w:val="24"/>
                <w:szCs w:val="24"/>
              </w:rPr>
            </w:pPr>
          </w:p>
        </w:tc>
        <w:tc>
          <w:tcPr>
            <w:tcW w:w="6780" w:type="dxa"/>
          </w:tcPr>
          <w:p w14:paraId="4D154D11" w14:textId="77777777" w:rsidR="00991799" w:rsidRPr="00891D7B" w:rsidRDefault="00782163" w:rsidP="00DD32B2">
            <w:pPr>
              <w:spacing w:after="0" w:line="240" w:lineRule="auto"/>
              <w:jc w:val="both"/>
              <w:rPr>
                <w:rFonts w:ascii="Times New Roman" w:hAnsi="Times New Roman"/>
                <w:sz w:val="24"/>
                <w:szCs w:val="24"/>
              </w:rPr>
            </w:pPr>
            <w:r w:rsidRPr="00891D7B">
              <w:rPr>
                <w:rFonts w:ascii="Times New Roman" w:hAnsi="Times New Roman"/>
                <w:sz w:val="24"/>
                <w:szCs w:val="24"/>
              </w:rPr>
              <w:t>Informacija apie dalyvį</w:t>
            </w:r>
          </w:p>
        </w:tc>
      </w:tr>
    </w:tbl>
    <w:p w14:paraId="07486286" w14:textId="777CE734" w:rsidR="00FC0A62" w:rsidRPr="00891D7B" w:rsidRDefault="00FC0A62" w:rsidP="00DD32B2">
      <w:pPr>
        <w:spacing w:line="240" w:lineRule="auto"/>
        <w:rPr>
          <w:rFonts w:ascii="Times New Roman" w:hAnsi="Times New Roman"/>
          <w:sz w:val="24"/>
          <w:szCs w:val="24"/>
        </w:rPr>
      </w:pPr>
    </w:p>
    <w:tbl>
      <w:tblPr>
        <w:tblW w:w="9931" w:type="dxa"/>
        <w:tblLook w:val="04A0" w:firstRow="1" w:lastRow="0" w:firstColumn="1" w:lastColumn="0" w:noHBand="0" w:noVBand="1"/>
      </w:tblPr>
      <w:tblGrid>
        <w:gridCol w:w="2915"/>
        <w:gridCol w:w="236"/>
        <w:gridCol w:w="6780"/>
      </w:tblGrid>
      <w:tr w:rsidR="00191D6E" w:rsidRPr="00891D7B" w14:paraId="331BD7F9" w14:textId="77777777" w:rsidTr="009C319C">
        <w:tc>
          <w:tcPr>
            <w:tcW w:w="2915" w:type="dxa"/>
            <w:shd w:val="clear" w:color="auto" w:fill="D9D9D9" w:themeFill="background1" w:themeFillShade="D9"/>
          </w:tcPr>
          <w:p w14:paraId="33D6B31A" w14:textId="59004B79" w:rsidR="00191D6E" w:rsidRPr="00891D7B" w:rsidRDefault="00191D6E" w:rsidP="00DD32B2">
            <w:pPr>
              <w:spacing w:line="240" w:lineRule="auto"/>
              <w:rPr>
                <w:rFonts w:ascii="Times New Roman" w:hAnsi="Times New Roman"/>
                <w:sz w:val="24"/>
                <w:szCs w:val="24"/>
              </w:rPr>
            </w:pPr>
            <w:r w:rsidRPr="00891D7B">
              <w:rPr>
                <w:rFonts w:ascii="Times New Roman" w:hAnsi="Times New Roman"/>
                <w:sz w:val="24"/>
                <w:szCs w:val="24"/>
              </w:rPr>
              <w:t>6 priedas </w:t>
            </w:r>
          </w:p>
        </w:tc>
        <w:tc>
          <w:tcPr>
            <w:tcW w:w="236" w:type="dxa"/>
          </w:tcPr>
          <w:p w14:paraId="4EA1AA56" w14:textId="77777777" w:rsidR="00191D6E" w:rsidRPr="00891D7B" w:rsidRDefault="00191D6E" w:rsidP="00DD32B2">
            <w:pPr>
              <w:spacing w:line="240" w:lineRule="auto"/>
              <w:rPr>
                <w:rFonts w:ascii="Times New Roman" w:hAnsi="Times New Roman"/>
                <w:sz w:val="24"/>
                <w:szCs w:val="24"/>
              </w:rPr>
            </w:pPr>
          </w:p>
        </w:tc>
        <w:tc>
          <w:tcPr>
            <w:tcW w:w="6780" w:type="dxa"/>
          </w:tcPr>
          <w:p w14:paraId="2B10806E" w14:textId="61DBE5DA" w:rsidR="00191D6E" w:rsidRPr="00891D7B" w:rsidRDefault="00191D6E" w:rsidP="00DD32B2">
            <w:pPr>
              <w:spacing w:line="240" w:lineRule="auto"/>
              <w:rPr>
                <w:rFonts w:ascii="Times New Roman" w:hAnsi="Times New Roman"/>
                <w:sz w:val="24"/>
                <w:szCs w:val="24"/>
              </w:rPr>
            </w:pPr>
            <w:r w:rsidRPr="00891D7B">
              <w:rPr>
                <w:rFonts w:ascii="Times New Roman" w:hAnsi="Times New Roman"/>
                <w:sz w:val="24"/>
                <w:szCs w:val="24"/>
              </w:rPr>
              <w:t>I etapo rezultatų</w:t>
            </w:r>
            <w:r w:rsidR="00DD32B2" w:rsidRPr="00891D7B">
              <w:rPr>
                <w:rFonts w:ascii="Times New Roman" w:hAnsi="Times New Roman"/>
                <w:sz w:val="24"/>
                <w:szCs w:val="24"/>
              </w:rPr>
              <w:t xml:space="preserve"> bandymų ir priėmimo metodikos principai</w:t>
            </w:r>
          </w:p>
        </w:tc>
      </w:tr>
    </w:tbl>
    <w:p w14:paraId="20337850" w14:textId="77777777" w:rsidR="00191D6E" w:rsidRPr="00891D7B" w:rsidRDefault="00191D6E">
      <w:pPr>
        <w:rPr>
          <w:rFonts w:ascii="Times New Roman" w:hAnsi="Times New Roman"/>
          <w:sz w:val="24"/>
          <w:szCs w:val="24"/>
        </w:rPr>
      </w:pPr>
    </w:p>
    <w:p w14:paraId="3AE77FCD" w14:textId="77777777" w:rsidR="00991799" w:rsidRPr="00891D7B" w:rsidRDefault="00991799">
      <w:pPr>
        <w:rPr>
          <w:rFonts w:ascii="Times New Roman" w:hAnsi="Times New Roman"/>
          <w:sz w:val="24"/>
          <w:szCs w:val="24"/>
        </w:rPr>
      </w:pPr>
      <w:r w:rsidRPr="00891D7B">
        <w:rPr>
          <w:rFonts w:ascii="Times New Roman" w:hAnsi="Times New Roman"/>
          <w:sz w:val="24"/>
          <w:szCs w:val="24"/>
        </w:rPr>
        <w:br w:type="page"/>
      </w:r>
    </w:p>
    <w:p w14:paraId="365ED4A3" w14:textId="140FA8A8" w:rsidR="00870535" w:rsidRPr="00891D7B" w:rsidRDefault="004E43AA" w:rsidP="00A806EE">
      <w:pPr>
        <w:spacing w:after="0" w:line="240" w:lineRule="auto"/>
        <w:ind w:left="6480"/>
        <w:jc w:val="both"/>
        <w:rPr>
          <w:rFonts w:ascii="Times New Roman" w:hAnsi="Times New Roman"/>
          <w:sz w:val="24"/>
          <w:szCs w:val="24"/>
        </w:rPr>
      </w:pPr>
      <w:r w:rsidRPr="00891D7B">
        <w:rPr>
          <w:rFonts w:ascii="Times New Roman" w:hAnsi="Times New Roman"/>
          <w:sz w:val="24"/>
          <w:szCs w:val="24"/>
        </w:rPr>
        <w:lastRenderedPageBreak/>
        <w:t>Technologinio sprendimo, skirto Lietuvos oro erdvės saugumui užtikrinti, sukūrimo, ikiprekybinio pirkimo dokumentų</w:t>
      </w:r>
      <w:r w:rsidR="00A806EE" w:rsidRPr="00891D7B">
        <w:rPr>
          <w:rFonts w:ascii="Times New Roman" w:hAnsi="Times New Roman"/>
          <w:sz w:val="24"/>
          <w:szCs w:val="24"/>
        </w:rPr>
        <w:t xml:space="preserve"> </w:t>
      </w:r>
      <w:r w:rsidRPr="00891D7B">
        <w:rPr>
          <w:rFonts w:ascii="Times New Roman" w:hAnsi="Times New Roman"/>
          <w:sz w:val="24"/>
          <w:szCs w:val="24"/>
        </w:rPr>
        <w:t>1 priedas</w:t>
      </w:r>
    </w:p>
    <w:p w14:paraId="78461DE3" w14:textId="77777777" w:rsidR="00A806EE" w:rsidRPr="00891D7B" w:rsidRDefault="00A806EE" w:rsidP="1A8CD440">
      <w:pPr>
        <w:widowControl w:val="0"/>
        <w:autoSpaceDE w:val="0"/>
        <w:autoSpaceDN w:val="0"/>
        <w:adjustRightInd w:val="0"/>
        <w:spacing w:after="0" w:line="240" w:lineRule="auto"/>
        <w:ind w:firstLine="720"/>
        <w:jc w:val="center"/>
        <w:rPr>
          <w:rFonts w:ascii="Times New Roman" w:eastAsia="Times New Roman" w:hAnsi="Times New Roman"/>
          <w:b/>
          <w:bCs/>
          <w:sz w:val="24"/>
          <w:szCs w:val="24"/>
        </w:rPr>
      </w:pPr>
    </w:p>
    <w:p w14:paraId="5E39CE12" w14:textId="77777777" w:rsidR="00A806EE" w:rsidRPr="00891D7B" w:rsidRDefault="00A806EE" w:rsidP="1A8CD440">
      <w:pPr>
        <w:widowControl w:val="0"/>
        <w:autoSpaceDE w:val="0"/>
        <w:autoSpaceDN w:val="0"/>
        <w:adjustRightInd w:val="0"/>
        <w:spacing w:after="0" w:line="240" w:lineRule="auto"/>
        <w:ind w:firstLine="720"/>
        <w:jc w:val="center"/>
        <w:rPr>
          <w:rFonts w:ascii="Times New Roman" w:eastAsia="Times New Roman" w:hAnsi="Times New Roman"/>
          <w:b/>
          <w:bCs/>
          <w:sz w:val="24"/>
          <w:szCs w:val="24"/>
        </w:rPr>
      </w:pPr>
    </w:p>
    <w:p w14:paraId="78C85F11" w14:textId="5B61DD78" w:rsidR="00A60516" w:rsidRPr="00891D7B" w:rsidRDefault="54D81C3C" w:rsidP="1A8CD440">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lt-LT"/>
        </w:rPr>
      </w:pPr>
      <w:r w:rsidRPr="00891D7B">
        <w:rPr>
          <w:rFonts w:ascii="Times New Roman" w:eastAsia="Times New Roman" w:hAnsi="Times New Roman"/>
          <w:b/>
          <w:bCs/>
          <w:sz w:val="24"/>
          <w:szCs w:val="24"/>
        </w:rPr>
        <w:t>TECHNOLOGINIO SPRENDIMO, SKIRTO LIETUVOS ORO ERDVĖS SAUGUMUI UŽTIKRINTI, SUKŪRIM</w:t>
      </w:r>
      <w:r w:rsidR="521161F3" w:rsidRPr="00891D7B">
        <w:rPr>
          <w:rFonts w:ascii="Times New Roman" w:eastAsia="Times New Roman" w:hAnsi="Times New Roman"/>
          <w:b/>
          <w:bCs/>
          <w:sz w:val="24"/>
          <w:szCs w:val="24"/>
        </w:rPr>
        <w:t>O</w:t>
      </w:r>
      <w:r w:rsidR="4F735CA0" w:rsidRPr="00891D7B">
        <w:rPr>
          <w:rFonts w:ascii="Times New Roman" w:eastAsia="Times New Roman" w:hAnsi="Times New Roman"/>
          <w:b/>
          <w:bCs/>
          <w:sz w:val="24"/>
          <w:szCs w:val="24"/>
          <w:lang w:eastAsia="lt-LT"/>
        </w:rPr>
        <w:t xml:space="preserve"> </w:t>
      </w:r>
      <w:r w:rsidR="5C157C3F" w:rsidRPr="00891D7B">
        <w:rPr>
          <w:rFonts w:ascii="Times New Roman" w:eastAsia="Times New Roman" w:hAnsi="Times New Roman"/>
          <w:b/>
          <w:bCs/>
          <w:sz w:val="24"/>
          <w:szCs w:val="24"/>
          <w:lang w:eastAsia="lt-LT"/>
        </w:rPr>
        <w:t>FUNKCIN</w:t>
      </w:r>
      <w:r w:rsidR="00771E90" w:rsidRPr="00891D7B">
        <w:rPr>
          <w:rFonts w:ascii="Times New Roman" w:eastAsia="Times New Roman" w:hAnsi="Times New Roman"/>
          <w:b/>
          <w:bCs/>
          <w:sz w:val="24"/>
          <w:szCs w:val="24"/>
          <w:lang w:eastAsia="lt-LT"/>
        </w:rPr>
        <w:t>Ė SPECIFIKACIJA</w:t>
      </w:r>
      <w:r w:rsidR="027C09AF" w:rsidRPr="00891D7B">
        <w:rPr>
          <w:rFonts w:ascii="Times New Roman" w:eastAsia="Times New Roman" w:hAnsi="Times New Roman"/>
          <w:b/>
          <w:bCs/>
          <w:sz w:val="24"/>
          <w:szCs w:val="24"/>
          <w:lang w:eastAsia="lt-LT"/>
        </w:rPr>
        <w:t xml:space="preserve"> </w:t>
      </w:r>
    </w:p>
    <w:p w14:paraId="6DCA08CD" w14:textId="133D8479" w:rsidR="00631473" w:rsidRPr="00891D7B" w:rsidRDefault="3D1A8EE7" w:rsidP="1A8CD440">
      <w:pPr>
        <w:pStyle w:val="Heading1"/>
        <w:jc w:val="center"/>
        <w:rPr>
          <w:rFonts w:ascii="Times New Roman" w:hAnsi="Times New Roman" w:cs="Times New Roman"/>
          <w:color w:val="auto"/>
        </w:rPr>
      </w:pPr>
      <w:r w:rsidRPr="00891D7B">
        <w:rPr>
          <w:rFonts w:ascii="Times New Roman" w:hAnsi="Times New Roman" w:cs="Times New Roman"/>
          <w:color w:val="auto"/>
        </w:rPr>
        <w:t>Sąvokos ir techniniai apibrėžimai</w:t>
      </w:r>
    </w:p>
    <w:p w14:paraId="777BF88D" w14:textId="5035ED1A" w:rsidR="00631473" w:rsidRPr="00891D7B" w:rsidRDefault="547D859B" w:rsidP="004C223E">
      <w:pPr>
        <w:widowControl w:val="0"/>
        <w:autoSpaceDE w:val="0"/>
        <w:autoSpaceDN w:val="0"/>
        <w:adjustRightInd w:val="0"/>
        <w:spacing w:after="0" w:line="240" w:lineRule="auto"/>
        <w:jc w:val="center"/>
        <w:rPr>
          <w:rFonts w:ascii="Times New Roman" w:eastAsia="Times New Roman" w:hAnsi="Times New Roman"/>
          <w:sz w:val="24"/>
          <w:szCs w:val="24"/>
        </w:rPr>
      </w:pPr>
      <w:r w:rsidRPr="00891D7B">
        <w:rPr>
          <w:rFonts w:ascii="Times New Roman" w:eastAsia="Times New Roman" w:hAnsi="Times New Roman"/>
          <w:sz w:val="24"/>
          <w:szCs w:val="24"/>
        </w:rPr>
        <w:t xml:space="preserve"> </w:t>
      </w:r>
    </w:p>
    <w:p w14:paraId="31A50D7C" w14:textId="5A813D41" w:rsidR="66C31B51" w:rsidRPr="00891D7B" w:rsidRDefault="66C31B51" w:rsidP="00281544">
      <w:pPr>
        <w:jc w:val="both"/>
      </w:pPr>
      <w:r w:rsidRPr="00891D7B">
        <w:rPr>
          <w:rFonts w:ascii="Times New Roman" w:eastAsia="Times New Roman" w:hAnsi="Times New Roman"/>
          <w:b/>
          <w:bCs/>
          <w:sz w:val="24"/>
          <w:szCs w:val="24"/>
        </w:rPr>
        <w:t>Vienalaikis taikinių sekimas</w:t>
      </w:r>
      <w:r w:rsidRPr="00891D7B">
        <w:rPr>
          <w:rFonts w:ascii="Times New Roman" w:eastAsia="Times New Roman" w:hAnsi="Times New Roman"/>
          <w:sz w:val="24"/>
          <w:szCs w:val="24"/>
        </w:rPr>
        <w:t xml:space="preserve"> – aptikimo ir stebėsenos posistemės funkcionalumas, leidžiantis vienu metu automatiškai sekti kelis oro objektus, kiekvienam jų suteikiant atskirą taikinio sekimo identifikatorių ir realiuoju arba artimu realiajam laikui atnaujinant jų buvimo vietos, aukščio, judėjimo krypties ir kitus sekimo duomenis.</w:t>
      </w:r>
    </w:p>
    <w:p w14:paraId="5EC7D293" w14:textId="08E452AD" w:rsidR="66C31B51" w:rsidRPr="00891D7B" w:rsidRDefault="66C31B51" w:rsidP="00281544">
      <w:pPr>
        <w:jc w:val="both"/>
      </w:pPr>
      <w:r w:rsidRPr="00891D7B">
        <w:rPr>
          <w:rFonts w:ascii="Times New Roman" w:eastAsia="Times New Roman" w:hAnsi="Times New Roman"/>
          <w:b/>
          <w:bCs/>
          <w:sz w:val="24"/>
          <w:szCs w:val="24"/>
        </w:rPr>
        <w:t>Aptikimo horizontalus atstumas aplink radaro dislokacijos vietą</w:t>
      </w:r>
      <w:r w:rsidRPr="00891D7B">
        <w:rPr>
          <w:rFonts w:ascii="Times New Roman" w:eastAsia="Times New Roman" w:hAnsi="Times New Roman"/>
          <w:sz w:val="24"/>
          <w:szCs w:val="24"/>
        </w:rPr>
        <w:t xml:space="preserve"> – didžiausias horizontalus atstumas nuo radaro dislokacijos vietos iki oro objekto, kuriame aptikimo ir stebėsenos posistemė gali aptikti ir pradėti sekti pirkimo dokumentuose nurodyto tipo oro objektą, atsižvelgiant į deklaruojamas reljefo, matomumo, meteorologines ir technines veikimo sąlygas.</w:t>
      </w:r>
    </w:p>
    <w:p w14:paraId="0BF9D1C9" w14:textId="6D0BF509" w:rsidR="66C31B51" w:rsidRPr="00891D7B" w:rsidRDefault="66C31B51" w:rsidP="00281544">
      <w:pPr>
        <w:jc w:val="both"/>
      </w:pPr>
      <w:r w:rsidRPr="00891D7B">
        <w:rPr>
          <w:rFonts w:ascii="Times New Roman" w:eastAsia="Times New Roman" w:hAnsi="Times New Roman"/>
          <w:b/>
          <w:bCs/>
          <w:sz w:val="24"/>
          <w:szCs w:val="24"/>
        </w:rPr>
        <w:t>Aptikimo aukščių diapazonas</w:t>
      </w:r>
      <w:r w:rsidRPr="00891D7B">
        <w:rPr>
          <w:rFonts w:ascii="Times New Roman" w:eastAsia="Times New Roman" w:hAnsi="Times New Roman"/>
          <w:sz w:val="24"/>
          <w:szCs w:val="24"/>
        </w:rPr>
        <w:t xml:space="preserve"> – aukščio intervalas virš žemės arba jūros lygio, kuriame aptikimo ir stebėsenos posistemė gali aptikti ir sekti pirkimo dokumentuose nurodyto tipo oro objektus.</w:t>
      </w:r>
    </w:p>
    <w:p w14:paraId="6FC4EE57" w14:textId="60DBF885" w:rsidR="66C31B51" w:rsidRPr="00891D7B" w:rsidRDefault="66C31B51" w:rsidP="00281544">
      <w:pPr>
        <w:jc w:val="both"/>
      </w:pPr>
      <w:proofErr w:type="spellStart"/>
      <w:r w:rsidRPr="00891D7B">
        <w:rPr>
          <w:rFonts w:ascii="Times New Roman" w:eastAsia="Times New Roman" w:hAnsi="Times New Roman"/>
          <w:b/>
          <w:bCs/>
          <w:sz w:val="24"/>
          <w:szCs w:val="24"/>
        </w:rPr>
        <w:t>Latencija</w:t>
      </w:r>
      <w:proofErr w:type="spellEnd"/>
      <w:r w:rsidRPr="00891D7B">
        <w:rPr>
          <w:rFonts w:ascii="Times New Roman" w:eastAsia="Times New Roman" w:hAnsi="Times New Roman"/>
          <w:b/>
          <w:bCs/>
          <w:sz w:val="24"/>
          <w:szCs w:val="24"/>
        </w:rPr>
        <w:t xml:space="preserve"> nuo aptikimo iki pateikimo vieningoje valdymo aplinkoje</w:t>
      </w:r>
      <w:r w:rsidRPr="00891D7B">
        <w:rPr>
          <w:rFonts w:ascii="Times New Roman" w:eastAsia="Times New Roman" w:hAnsi="Times New Roman"/>
          <w:sz w:val="24"/>
          <w:szCs w:val="24"/>
        </w:rPr>
        <w:t xml:space="preserve"> – laiko intervalas nuo oro objekto aptikimo momento iki šio objekto duomenų pateikimo vieningoje valdymo aplinkoje operatoriui arba susijusiai sistemai.</w:t>
      </w:r>
    </w:p>
    <w:p w14:paraId="4810B2A6" w14:textId="7F5D5DAB" w:rsidR="66C31B51" w:rsidRPr="00891D7B" w:rsidRDefault="66C31B51" w:rsidP="00281544">
      <w:pPr>
        <w:jc w:val="both"/>
      </w:pPr>
      <w:r w:rsidRPr="00891D7B">
        <w:rPr>
          <w:rFonts w:ascii="Times New Roman" w:eastAsia="Times New Roman" w:hAnsi="Times New Roman"/>
          <w:b/>
          <w:bCs/>
          <w:sz w:val="24"/>
          <w:szCs w:val="24"/>
        </w:rPr>
        <w:t>Klasifikavimo tikslumas</w:t>
      </w:r>
      <w:r w:rsidRPr="00891D7B">
        <w:rPr>
          <w:rFonts w:ascii="Times New Roman" w:eastAsia="Times New Roman" w:hAnsi="Times New Roman"/>
          <w:sz w:val="24"/>
          <w:szCs w:val="24"/>
        </w:rPr>
        <w:t xml:space="preserve"> – sistemos gebėjimas teisingai priskirti aptiktą oro objektą atitinkamai kategorijai, pavyzdžiui, „balionas su kroviniu“, „bepilotis orlaivis“, „neaiškus oro objektas“ arba „klaidingas aptikimas“, lyginant su etaloniniais / patikros duomenimis.</w:t>
      </w:r>
    </w:p>
    <w:p w14:paraId="464749D0" w14:textId="77F314FC" w:rsidR="66C31B51" w:rsidRPr="00891D7B" w:rsidRDefault="66C31B51" w:rsidP="00281544">
      <w:pPr>
        <w:jc w:val="both"/>
      </w:pPr>
      <w:r w:rsidRPr="00891D7B">
        <w:rPr>
          <w:rFonts w:ascii="Times New Roman" w:eastAsia="Times New Roman" w:hAnsi="Times New Roman"/>
          <w:b/>
          <w:bCs/>
          <w:sz w:val="24"/>
          <w:szCs w:val="24"/>
        </w:rPr>
        <w:t>Klaidingas pranešimas</w:t>
      </w:r>
      <w:r w:rsidRPr="00891D7B">
        <w:rPr>
          <w:rFonts w:ascii="Times New Roman" w:eastAsia="Times New Roman" w:hAnsi="Times New Roman"/>
          <w:sz w:val="24"/>
          <w:szCs w:val="24"/>
        </w:rPr>
        <w:t xml:space="preserve"> – sistemos sugeneruotas pranešimas apie oro objektą arba grėsmę, kuris, atlikus patikrą pagal etaloninius / patikros duomenis, EO/IR patvirtinimą, operatoriaus patvirtinimą, papildomų jutiklių duomenis arba kitus objektyvius duomenis, nepasitvirtina kaip realus pirkimo dokumentuose apibrėžtas oro objektas arba incidentas.</w:t>
      </w:r>
    </w:p>
    <w:p w14:paraId="5942F6AE" w14:textId="0F9FB237" w:rsidR="66C31B51" w:rsidRPr="00891D7B" w:rsidRDefault="66C31B51" w:rsidP="00281544">
      <w:pPr>
        <w:jc w:val="both"/>
      </w:pPr>
      <w:r w:rsidRPr="00891D7B">
        <w:rPr>
          <w:rFonts w:ascii="Times New Roman" w:eastAsia="Times New Roman" w:hAnsi="Times New Roman"/>
          <w:b/>
          <w:bCs/>
          <w:sz w:val="24"/>
          <w:szCs w:val="24"/>
        </w:rPr>
        <w:t>Klaidingų pranešimų skaičius 10 patikrintų sistemos sugeneruotų pranešimų imtyje</w:t>
      </w:r>
      <w:r w:rsidRPr="00891D7B">
        <w:rPr>
          <w:rFonts w:ascii="Times New Roman" w:eastAsia="Times New Roman" w:hAnsi="Times New Roman"/>
          <w:sz w:val="24"/>
          <w:szCs w:val="24"/>
        </w:rPr>
        <w:t xml:space="preserve"> – klaidingų pranešimų skaičius, nustatomas patikrinus 10 sistemos sugeneruotų pranešimų, gautų sprendimui veikiant realiomis arba artimomis realioms sąlygomis pasienio, poligono ar kitoje perkančiosios organizacijos patvirtintoje bandymo aplinkoje.</w:t>
      </w:r>
    </w:p>
    <w:p w14:paraId="3C31F69E" w14:textId="258F4F7F" w:rsidR="66C31B51" w:rsidRPr="00891D7B" w:rsidRDefault="66C31B51" w:rsidP="00281544">
      <w:pPr>
        <w:jc w:val="both"/>
      </w:pPr>
      <w:r w:rsidRPr="00891D7B">
        <w:rPr>
          <w:rFonts w:ascii="Times New Roman" w:eastAsia="Times New Roman" w:hAnsi="Times New Roman"/>
          <w:b/>
          <w:bCs/>
          <w:sz w:val="24"/>
          <w:szCs w:val="24"/>
        </w:rPr>
        <w:t>Tikėtinos nusileidimo zonos tikslumas</w:t>
      </w:r>
      <w:r w:rsidRPr="00891D7B">
        <w:rPr>
          <w:rFonts w:ascii="Times New Roman" w:eastAsia="Times New Roman" w:hAnsi="Times New Roman"/>
          <w:sz w:val="24"/>
          <w:szCs w:val="24"/>
        </w:rPr>
        <w:t xml:space="preserve"> – prognozavimo posistemės apskaičiuotos tikėtinos oro objekto nusileidimo zonos plotas arba nuokrypis nuo faktinės / etaloninės nusileidimo vietos, nustatomas pagal bandymų, modeliavimo arba kitus patikros duomenis.</w:t>
      </w:r>
    </w:p>
    <w:p w14:paraId="0484AD3E" w14:textId="044A2F0E" w:rsidR="66C31B51" w:rsidRPr="00891D7B" w:rsidRDefault="66C31B51" w:rsidP="00281544">
      <w:pPr>
        <w:jc w:val="both"/>
      </w:pPr>
      <w:r w:rsidRPr="00891D7B">
        <w:rPr>
          <w:rFonts w:ascii="Times New Roman" w:eastAsia="Times New Roman" w:hAnsi="Times New Roman"/>
          <w:b/>
          <w:bCs/>
          <w:sz w:val="24"/>
          <w:szCs w:val="24"/>
        </w:rPr>
        <w:lastRenderedPageBreak/>
        <w:t>Meteorologinių duomenų naudojimas trajektorijos prognozei</w:t>
      </w:r>
      <w:r w:rsidRPr="00891D7B">
        <w:rPr>
          <w:rFonts w:ascii="Times New Roman" w:eastAsia="Times New Roman" w:hAnsi="Times New Roman"/>
          <w:sz w:val="24"/>
          <w:szCs w:val="24"/>
        </w:rPr>
        <w:t xml:space="preserve"> – sprendimo funkcionalumas, kai trajektorijos, sienos kirtimo ruožo, aukščio ir (ar) tikėtinos nusileidimo zonos prognozė apskaičiuojama naudojant meteorologinius duomenis, pavyzdžiui, vėjo kryptį ir greitį, temperatūrą, slėgį, drėgnį arba kitus atmosferos parametrus. Meteorologiniai duomenys gali būti gaunami iš oficialių meteorologinių šaltinių, integruotų jutiklių, trečiųjų šalių duomenų šaltinių arba kitų dokumentais pagrįstų šaltinių.</w:t>
      </w:r>
    </w:p>
    <w:p w14:paraId="665272F4" w14:textId="6E4C4AD9" w:rsidR="66C31B51" w:rsidRPr="00891D7B" w:rsidRDefault="66C31B51" w:rsidP="00281544">
      <w:pPr>
        <w:jc w:val="both"/>
      </w:pPr>
      <w:r w:rsidRPr="00891D7B">
        <w:rPr>
          <w:rFonts w:ascii="Times New Roman" w:eastAsia="Times New Roman" w:hAnsi="Times New Roman"/>
          <w:b/>
          <w:bCs/>
          <w:sz w:val="24"/>
          <w:szCs w:val="24"/>
        </w:rPr>
        <w:t>Operacinė grandinė</w:t>
      </w:r>
      <w:r w:rsidRPr="00891D7B">
        <w:rPr>
          <w:rFonts w:ascii="Times New Roman" w:eastAsia="Times New Roman" w:hAnsi="Times New Roman"/>
          <w:sz w:val="24"/>
          <w:szCs w:val="24"/>
        </w:rPr>
        <w:t xml:space="preserve"> – siūlomo technologinio sprendimo veikimo procesas nuo oro objekto aptikimo iki incidento valdymo ir įrodymų bazės formavimo, apimantis šiuos elementus: aptikimą ir sekimą, optinį ir infraraudonųjų spindulių patvirtinimą (EO/IR), klasifikavimą, trajektorijos prognozę, incidento valdymą, reagavimo inicijavimą ir įrodymų bazės formavimą.</w:t>
      </w:r>
    </w:p>
    <w:p w14:paraId="27B18462" w14:textId="1CCEB7B4" w:rsidR="66C31B51" w:rsidRPr="00891D7B" w:rsidRDefault="66C31B51" w:rsidP="00281544">
      <w:pPr>
        <w:jc w:val="both"/>
      </w:pPr>
      <w:r w:rsidRPr="00891D7B">
        <w:rPr>
          <w:rFonts w:ascii="Times New Roman" w:eastAsia="Times New Roman" w:hAnsi="Times New Roman"/>
          <w:b/>
          <w:bCs/>
          <w:sz w:val="24"/>
          <w:szCs w:val="24"/>
        </w:rPr>
        <w:t>Duomenų sąveika su COP / C2 sistemomis</w:t>
      </w:r>
      <w:r w:rsidRPr="00891D7B">
        <w:rPr>
          <w:rFonts w:ascii="Times New Roman" w:eastAsia="Times New Roman" w:hAnsi="Times New Roman"/>
          <w:sz w:val="24"/>
          <w:szCs w:val="24"/>
        </w:rPr>
        <w:t xml:space="preserve"> – siūlomo technologinio sprendimo gebėjimas perduoti, priimti, atvaizduoti arba registruoti duomenis bendro oro situacijos vaizdo (COP) ir (ar) vadovavimo bei valdymo (C2) sistemose arba jų aplinkoje.</w:t>
      </w:r>
    </w:p>
    <w:p w14:paraId="7254AA03" w14:textId="2A42ED5C" w:rsidR="66C31B51" w:rsidRPr="00891D7B" w:rsidRDefault="66C31B51" w:rsidP="00281544">
      <w:pPr>
        <w:jc w:val="both"/>
      </w:pPr>
      <w:r w:rsidRPr="00891D7B">
        <w:rPr>
          <w:rFonts w:ascii="Times New Roman" w:eastAsia="Times New Roman" w:hAnsi="Times New Roman"/>
          <w:b/>
          <w:bCs/>
          <w:sz w:val="24"/>
          <w:szCs w:val="24"/>
        </w:rPr>
        <w:t>Masinių paleidimų scenarijų valdymas</w:t>
      </w:r>
      <w:r w:rsidRPr="00891D7B">
        <w:rPr>
          <w:rFonts w:ascii="Times New Roman" w:eastAsia="Times New Roman" w:hAnsi="Times New Roman"/>
          <w:sz w:val="24"/>
          <w:szCs w:val="24"/>
        </w:rPr>
        <w:t xml:space="preserve"> – siūlomo technologinio sprendimo funkcionalumas, leidžiantis vienu metu arba per trumpą laikotarpį apdoroti kelių oro objektų scenarijų, išlaikant atskirų taikinių identifikavimo, sekimo, klasifikavimo, atvaizdavimo vieningoje valdymo aplinkoje ir incidentų valdymo logiką.</w:t>
      </w:r>
    </w:p>
    <w:p w14:paraId="00EAE23F" w14:textId="29C80CA4" w:rsidR="66C31B51" w:rsidRPr="00891D7B" w:rsidRDefault="66C31B51" w:rsidP="00281544">
      <w:pPr>
        <w:jc w:val="both"/>
      </w:pPr>
      <w:r w:rsidRPr="00891D7B">
        <w:rPr>
          <w:rFonts w:ascii="Times New Roman" w:eastAsia="Times New Roman" w:hAnsi="Times New Roman"/>
          <w:b/>
          <w:bCs/>
          <w:sz w:val="24"/>
          <w:szCs w:val="24"/>
        </w:rPr>
        <w:t>Technologiškai pagrįsta reagavimo funkcija</w:t>
      </w:r>
      <w:r w:rsidRPr="00891D7B">
        <w:rPr>
          <w:rFonts w:ascii="Times New Roman" w:eastAsia="Times New Roman" w:hAnsi="Times New Roman"/>
          <w:sz w:val="24"/>
          <w:szCs w:val="24"/>
        </w:rPr>
        <w:t xml:space="preserve"> – reagavimo posistemės funkcija, kurios veikimo principas, techninės priemonės, sąsaja su aptikimo / valdymo sistema, inicijavimo logika, saugos ribojimai ir numatomas rezultatas yra aprašyti pasiūlyme ir pagrįsti techniniais dokumentais, architektūros schema, veikimo scenarijais, analogiškų sprendimų duomenimis arba kitais lygiaverčiais dokumentais.</w:t>
      </w:r>
    </w:p>
    <w:p w14:paraId="1C6DCE8B" w14:textId="56CD04AB" w:rsidR="66C31B51" w:rsidRPr="00891D7B" w:rsidRDefault="66C31B51" w:rsidP="00281544">
      <w:pPr>
        <w:jc w:val="both"/>
      </w:pPr>
      <w:r w:rsidRPr="00891D7B">
        <w:rPr>
          <w:rFonts w:ascii="Times New Roman" w:eastAsia="Times New Roman" w:hAnsi="Times New Roman"/>
          <w:b/>
          <w:bCs/>
          <w:sz w:val="24"/>
          <w:szCs w:val="24"/>
        </w:rPr>
        <w:t>Bendro pobūdžio reagavimo koncepcija</w:t>
      </w:r>
      <w:r w:rsidRPr="00891D7B">
        <w:rPr>
          <w:rFonts w:ascii="Times New Roman" w:eastAsia="Times New Roman" w:hAnsi="Times New Roman"/>
          <w:sz w:val="24"/>
          <w:szCs w:val="24"/>
        </w:rPr>
        <w:t xml:space="preserve"> – bendras reagavimo idėjos arba veikimo principo aprašymas, kuriame nurodoma, kokio tipo reagavimo veiksmai galėtų būti taikomi, tačiau nėra pakankamai pagrįstos konkrečios techninės priemonės, sąsajos, inicijavimo logika, saugos ribojimai arba įgyvendinimo būdas.</w:t>
      </w:r>
    </w:p>
    <w:p w14:paraId="51533E14" w14:textId="0FA6FE2A" w:rsidR="66C31B51" w:rsidRPr="00891D7B" w:rsidRDefault="66C31B51" w:rsidP="00281544">
      <w:pPr>
        <w:jc w:val="both"/>
      </w:pPr>
      <w:r w:rsidRPr="00891D7B">
        <w:rPr>
          <w:rFonts w:ascii="Times New Roman" w:eastAsia="Times New Roman" w:hAnsi="Times New Roman"/>
          <w:b/>
          <w:bCs/>
          <w:sz w:val="24"/>
          <w:szCs w:val="24"/>
        </w:rPr>
        <w:t>Technologiškai pagrįstas saugos mechanizmas</w:t>
      </w:r>
      <w:r w:rsidRPr="00891D7B">
        <w:rPr>
          <w:rFonts w:ascii="Times New Roman" w:eastAsia="Times New Roman" w:hAnsi="Times New Roman"/>
          <w:sz w:val="24"/>
          <w:szCs w:val="24"/>
        </w:rPr>
        <w:t xml:space="preserve"> – reagavimo posistemės techninė, programinė arba procedūrinė priemonė, kurios veikimo principas, taikymo sąlygos, sąsaja su valdymo aplinka ir numatomas poveikis saugiam reagavimo veiksmų vykdymui yra aprašyti pasiūlyme ir pagrįsti techniniais dokumentais, architektūros schema, veikimo scenarijais arba kitais lygiaverčiais dokumentais.</w:t>
      </w:r>
    </w:p>
    <w:p w14:paraId="749C19B4" w14:textId="1D4395DB" w:rsidR="66C31B51" w:rsidRPr="00891D7B" w:rsidRDefault="66C31B51" w:rsidP="00281544">
      <w:pPr>
        <w:jc w:val="both"/>
      </w:pPr>
      <w:r w:rsidRPr="00891D7B">
        <w:rPr>
          <w:rFonts w:ascii="Times New Roman" w:eastAsia="Times New Roman" w:hAnsi="Times New Roman"/>
          <w:b/>
          <w:bCs/>
          <w:sz w:val="24"/>
          <w:szCs w:val="24"/>
        </w:rPr>
        <w:t>Saugos mechanizmai</w:t>
      </w:r>
      <w:r w:rsidRPr="00891D7B">
        <w:rPr>
          <w:rFonts w:ascii="Times New Roman" w:eastAsia="Times New Roman" w:hAnsi="Times New Roman"/>
          <w:sz w:val="24"/>
          <w:szCs w:val="24"/>
        </w:rPr>
        <w:t xml:space="preserve"> – techninės, programinės ir procedūrinės priemonės, ribojančios sistemos ar reagavimo posistemės veiksmus pagal nustatytas geografines, operacines, teisines ir saugos sąlygas, įskaitant geografines veikimo ribas / </w:t>
      </w:r>
      <w:proofErr w:type="spellStart"/>
      <w:r w:rsidRPr="00891D7B">
        <w:rPr>
          <w:rFonts w:ascii="Times New Roman" w:eastAsia="Times New Roman" w:hAnsi="Times New Roman"/>
          <w:sz w:val="24"/>
          <w:szCs w:val="24"/>
        </w:rPr>
        <w:t>geozonas</w:t>
      </w:r>
      <w:proofErr w:type="spellEnd"/>
      <w:r w:rsidRPr="00891D7B">
        <w:rPr>
          <w:rFonts w:ascii="Times New Roman" w:eastAsia="Times New Roman" w:hAnsi="Times New Roman"/>
          <w:sz w:val="24"/>
          <w:szCs w:val="24"/>
        </w:rPr>
        <w:t>, priverstinio sustabdymo funkciją, operatoriaus patvirtinimą, veiksmų registravimą ir audito pėdsaką.</w:t>
      </w:r>
    </w:p>
    <w:p w14:paraId="157489D2" w14:textId="20B30B70" w:rsidR="1A8CD440" w:rsidRPr="00891D7B" w:rsidRDefault="08D54D79" w:rsidP="00281544">
      <w:pPr>
        <w:widowControl w:val="0"/>
        <w:jc w:val="both"/>
      </w:pPr>
      <w:r w:rsidRPr="00891D7B">
        <w:rPr>
          <w:rFonts w:ascii="Times New Roman" w:eastAsia="Times New Roman" w:hAnsi="Times New Roman"/>
          <w:b/>
          <w:bCs/>
          <w:sz w:val="24"/>
          <w:szCs w:val="24"/>
        </w:rPr>
        <w:t xml:space="preserve">Rizikos zona / </w:t>
      </w:r>
      <w:proofErr w:type="spellStart"/>
      <w:r w:rsidRPr="00891D7B">
        <w:rPr>
          <w:rFonts w:ascii="Times New Roman" w:eastAsia="Times New Roman" w:hAnsi="Times New Roman"/>
          <w:b/>
          <w:bCs/>
          <w:sz w:val="24"/>
          <w:szCs w:val="24"/>
        </w:rPr>
        <w:t>geozona</w:t>
      </w:r>
      <w:proofErr w:type="spellEnd"/>
      <w:r w:rsidRPr="00891D7B">
        <w:rPr>
          <w:rFonts w:ascii="Times New Roman" w:eastAsia="Times New Roman" w:hAnsi="Times New Roman"/>
          <w:sz w:val="24"/>
          <w:szCs w:val="24"/>
        </w:rPr>
        <w:t xml:space="preserve"> – iš anksto nustatyta arba sistemos apskaičiuota teritorija ar oro erdvės dalis, kurioje oro objekto buvimas, trajektorija arba tikėtinas nusileidimas gali kelti padidintą riziką civilinei aviacijai, kritinei infrastruktūrai, gyvenamosioms teritorijoms arba kitoms jautrioms zonoms.</w:t>
      </w:r>
    </w:p>
    <w:p w14:paraId="531A0A09" w14:textId="767A9624" w:rsidR="1EB4BA09" w:rsidRPr="00891D7B" w:rsidRDefault="1EB4BA09" w:rsidP="185FE6FB">
      <w:pPr>
        <w:widowControl w:val="0"/>
        <w:jc w:val="center"/>
        <w:rPr>
          <w:rFonts w:ascii="Times New Roman" w:eastAsia="Times New Roman" w:hAnsi="Times New Roman"/>
          <w:b/>
          <w:bCs/>
          <w:sz w:val="28"/>
          <w:szCs w:val="28"/>
        </w:rPr>
      </w:pPr>
      <w:r w:rsidRPr="00891D7B">
        <w:rPr>
          <w:rFonts w:ascii="Times New Roman" w:eastAsia="Times New Roman" w:hAnsi="Times New Roman"/>
          <w:b/>
          <w:bCs/>
          <w:sz w:val="28"/>
          <w:szCs w:val="28"/>
        </w:rPr>
        <w:lastRenderedPageBreak/>
        <w:t xml:space="preserve">Pirkimo objekto kontekstas, tikslas ir </w:t>
      </w:r>
      <w:r w:rsidR="48CA8AA9" w:rsidRPr="00891D7B">
        <w:rPr>
          <w:rFonts w:ascii="Times New Roman" w:eastAsia="Times New Roman" w:hAnsi="Times New Roman"/>
          <w:b/>
          <w:bCs/>
          <w:sz w:val="28"/>
          <w:szCs w:val="28"/>
        </w:rPr>
        <w:t xml:space="preserve"> funkcinės sritys</w:t>
      </w:r>
    </w:p>
    <w:p w14:paraId="340745AA" w14:textId="05CECE91" w:rsidR="7CCCCB0A" w:rsidRPr="00891D7B" w:rsidRDefault="7CCCCB0A" w:rsidP="00281544">
      <w:pPr>
        <w:spacing w:after="160"/>
        <w:jc w:val="both"/>
        <w:rPr>
          <w:rFonts w:ascii="Times New Roman" w:eastAsia="Times New Roman" w:hAnsi="Times New Roman"/>
          <w:b/>
          <w:bCs/>
          <w:sz w:val="24"/>
          <w:szCs w:val="24"/>
        </w:rPr>
      </w:pPr>
      <w:r w:rsidRPr="00891D7B">
        <w:rPr>
          <w:rFonts w:ascii="Times New Roman" w:eastAsia="Times New Roman" w:hAnsi="Times New Roman"/>
          <w:b/>
          <w:bCs/>
          <w:sz w:val="24"/>
          <w:szCs w:val="24"/>
        </w:rPr>
        <w:t>Kontekstas</w:t>
      </w:r>
    </w:p>
    <w:p w14:paraId="7A698FDF" w14:textId="1F5176E4" w:rsidR="1EB4BA09" w:rsidRPr="00891D7B" w:rsidRDefault="1EB4BA09" w:rsidP="00281544">
      <w:pPr>
        <w:spacing w:after="160"/>
        <w:jc w:val="both"/>
      </w:pPr>
      <w:r w:rsidRPr="00891D7B">
        <w:rPr>
          <w:rFonts w:ascii="Times New Roman" w:eastAsia="Times New Roman" w:hAnsi="Times New Roman"/>
          <w:sz w:val="24"/>
          <w:szCs w:val="24"/>
        </w:rPr>
        <w:t>P</w:t>
      </w:r>
      <w:r w:rsidR="7BBF0A6B" w:rsidRPr="00891D7B">
        <w:rPr>
          <w:rFonts w:ascii="Times New Roman" w:eastAsia="Times New Roman" w:hAnsi="Times New Roman"/>
          <w:sz w:val="24"/>
          <w:szCs w:val="24"/>
        </w:rPr>
        <w:t>astaruoju metu Lietuva susiduria su sparčiai augančia grėsme oro erdvės saugumui ir kritinės infrastruktūros veiklos tęstinumui: cigarečių kontrabanda iš Baltarusijos Respublikos</w:t>
      </w:r>
      <w:r w:rsidR="00A3792C" w:rsidRPr="00891D7B">
        <w:rPr>
          <w:rFonts w:ascii="Times New Roman" w:eastAsia="Times New Roman" w:hAnsi="Times New Roman"/>
          <w:sz w:val="24"/>
          <w:szCs w:val="24"/>
        </w:rPr>
        <w:t xml:space="preserve"> </w:t>
      </w:r>
      <w:r w:rsidR="7BBF0A6B" w:rsidRPr="00891D7B">
        <w:rPr>
          <w:rFonts w:ascii="Times New Roman" w:eastAsia="Times New Roman" w:hAnsi="Times New Roman"/>
          <w:sz w:val="24"/>
          <w:szCs w:val="24"/>
        </w:rPr>
        <w:t>(</w:t>
      </w:r>
      <w:r w:rsidR="00A3792C" w:rsidRPr="00891D7B">
        <w:rPr>
          <w:rFonts w:ascii="Times New Roman" w:eastAsia="Times New Roman" w:hAnsi="Times New Roman"/>
          <w:sz w:val="24"/>
          <w:szCs w:val="24"/>
        </w:rPr>
        <w:t xml:space="preserve">toliau – </w:t>
      </w:r>
      <w:r w:rsidR="7BBF0A6B" w:rsidRPr="00891D7B">
        <w:rPr>
          <w:rFonts w:ascii="Times New Roman" w:eastAsia="Times New Roman" w:hAnsi="Times New Roman"/>
          <w:sz w:val="24"/>
          <w:szCs w:val="24"/>
        </w:rPr>
        <w:t>BLR) intensyviai vykdoma naudojant oro balionus. Po fizinės sausumos sienos apsaugos sustiprinimo</w:t>
      </w:r>
      <w:r w:rsidR="069BADE7" w:rsidRPr="00891D7B">
        <w:rPr>
          <w:rFonts w:ascii="Times New Roman" w:eastAsia="Times New Roman" w:hAnsi="Times New Roman"/>
          <w:sz w:val="24"/>
          <w:szCs w:val="24"/>
        </w:rPr>
        <w:t>,</w:t>
      </w:r>
      <w:r w:rsidR="7BBF0A6B" w:rsidRPr="00891D7B">
        <w:rPr>
          <w:rFonts w:ascii="Times New Roman" w:eastAsia="Times New Roman" w:hAnsi="Times New Roman"/>
          <w:sz w:val="24"/>
          <w:szCs w:val="24"/>
        </w:rPr>
        <w:t xml:space="preserve"> kontraband</w:t>
      </w:r>
      <w:r w:rsidR="27773E94" w:rsidRPr="00891D7B">
        <w:rPr>
          <w:rFonts w:ascii="Times New Roman" w:eastAsia="Times New Roman" w:hAnsi="Times New Roman"/>
          <w:sz w:val="24"/>
          <w:szCs w:val="24"/>
        </w:rPr>
        <w:t>a užsiimantys asmenys</w:t>
      </w:r>
      <w:r w:rsidR="7BBF0A6B" w:rsidRPr="00891D7B">
        <w:rPr>
          <w:rFonts w:ascii="Times New Roman" w:eastAsia="Times New Roman" w:hAnsi="Times New Roman"/>
          <w:sz w:val="24"/>
          <w:szCs w:val="24"/>
        </w:rPr>
        <w:t xml:space="preserve"> prisitaikė</w:t>
      </w:r>
      <w:r w:rsidR="6D1090DC" w:rsidRPr="00891D7B">
        <w:rPr>
          <w:rFonts w:ascii="Times New Roman" w:eastAsia="Times New Roman" w:hAnsi="Times New Roman"/>
          <w:sz w:val="24"/>
          <w:szCs w:val="24"/>
        </w:rPr>
        <w:t xml:space="preserve"> prie pasikeitu</w:t>
      </w:r>
      <w:r w:rsidR="0F28BE59" w:rsidRPr="00891D7B">
        <w:rPr>
          <w:rFonts w:ascii="Times New Roman" w:eastAsia="Times New Roman" w:hAnsi="Times New Roman"/>
          <w:sz w:val="24"/>
          <w:szCs w:val="24"/>
        </w:rPr>
        <w:t>si</w:t>
      </w:r>
      <w:r w:rsidR="6D1090DC" w:rsidRPr="00891D7B">
        <w:rPr>
          <w:rFonts w:ascii="Times New Roman" w:eastAsia="Times New Roman" w:hAnsi="Times New Roman"/>
          <w:sz w:val="24"/>
          <w:szCs w:val="24"/>
        </w:rPr>
        <w:t>ų aplinkos sąlygų</w:t>
      </w:r>
      <w:r w:rsidR="7BBF0A6B" w:rsidRPr="00891D7B">
        <w:rPr>
          <w:rFonts w:ascii="Times New Roman" w:eastAsia="Times New Roman" w:hAnsi="Times New Roman"/>
          <w:sz w:val="24"/>
          <w:szCs w:val="24"/>
        </w:rPr>
        <w:t xml:space="preserve"> ir perkėlė </w:t>
      </w:r>
      <w:r w:rsidR="5948EFA7" w:rsidRPr="00891D7B">
        <w:rPr>
          <w:rFonts w:ascii="Times New Roman" w:eastAsia="Times New Roman" w:hAnsi="Times New Roman"/>
          <w:sz w:val="24"/>
          <w:szCs w:val="24"/>
        </w:rPr>
        <w:t xml:space="preserve">kontrabandos </w:t>
      </w:r>
      <w:r w:rsidR="7BBF0A6B" w:rsidRPr="00891D7B">
        <w:rPr>
          <w:rFonts w:ascii="Times New Roman" w:eastAsia="Times New Roman" w:hAnsi="Times New Roman"/>
          <w:sz w:val="24"/>
          <w:szCs w:val="24"/>
        </w:rPr>
        <w:t xml:space="preserve">gabenimą į orą – šiuo metu reikšminga dalis bandymų </w:t>
      </w:r>
      <w:r w:rsidR="03E8B1CC" w:rsidRPr="00891D7B">
        <w:rPr>
          <w:rFonts w:ascii="Times New Roman" w:eastAsia="Times New Roman" w:hAnsi="Times New Roman"/>
          <w:sz w:val="24"/>
          <w:szCs w:val="24"/>
        </w:rPr>
        <w:t>gabenti kontraban</w:t>
      </w:r>
      <w:r w:rsidR="21E2BAE7" w:rsidRPr="00891D7B">
        <w:rPr>
          <w:rFonts w:ascii="Times New Roman" w:eastAsia="Times New Roman" w:hAnsi="Times New Roman"/>
          <w:sz w:val="24"/>
          <w:szCs w:val="24"/>
        </w:rPr>
        <w:t>d</w:t>
      </w:r>
      <w:r w:rsidR="03E8B1CC" w:rsidRPr="00891D7B">
        <w:rPr>
          <w:rFonts w:ascii="Times New Roman" w:eastAsia="Times New Roman" w:hAnsi="Times New Roman"/>
          <w:sz w:val="24"/>
          <w:szCs w:val="24"/>
        </w:rPr>
        <w:t xml:space="preserve">ą </w:t>
      </w:r>
      <w:r w:rsidR="7BBF0A6B" w:rsidRPr="00891D7B">
        <w:rPr>
          <w:rFonts w:ascii="Times New Roman" w:eastAsia="Times New Roman" w:hAnsi="Times New Roman"/>
          <w:sz w:val="24"/>
          <w:szCs w:val="24"/>
        </w:rPr>
        <w:t xml:space="preserve">vykdoma vienu metu leidžiant </w:t>
      </w:r>
      <w:r w:rsidR="29573A31" w:rsidRPr="00891D7B">
        <w:rPr>
          <w:rFonts w:ascii="Times New Roman" w:eastAsia="Times New Roman" w:hAnsi="Times New Roman"/>
          <w:sz w:val="24"/>
          <w:szCs w:val="24"/>
        </w:rPr>
        <w:t xml:space="preserve">kelis ar </w:t>
      </w:r>
      <w:r w:rsidR="7BBF0A6B" w:rsidRPr="00891D7B">
        <w:rPr>
          <w:rFonts w:ascii="Times New Roman" w:eastAsia="Times New Roman" w:hAnsi="Times New Roman"/>
          <w:sz w:val="24"/>
          <w:szCs w:val="24"/>
        </w:rPr>
        <w:t>kelias dešimtis balionų, kurių kiekvienas gali gabenti apie 27-29 kg krovinį (apie 1500 cigarečių pakelių)</w:t>
      </w:r>
      <w:r w:rsidR="6CE2619E" w:rsidRPr="00891D7B">
        <w:rPr>
          <w:rFonts w:ascii="Times New Roman" w:eastAsia="Times New Roman" w:hAnsi="Times New Roman"/>
          <w:sz w:val="24"/>
          <w:szCs w:val="24"/>
        </w:rPr>
        <w:t xml:space="preserve"> ar kito svorio krovinį</w:t>
      </w:r>
      <w:r w:rsidR="7BBF0A6B" w:rsidRPr="00891D7B">
        <w:rPr>
          <w:rFonts w:ascii="Times New Roman" w:eastAsia="Times New Roman" w:hAnsi="Times New Roman"/>
          <w:sz w:val="24"/>
          <w:szCs w:val="24"/>
        </w:rPr>
        <w:t xml:space="preserve">. Paleidimai </w:t>
      </w:r>
      <w:r w:rsidR="356A33D2" w:rsidRPr="00891D7B">
        <w:rPr>
          <w:rFonts w:ascii="Times New Roman" w:eastAsia="Times New Roman" w:hAnsi="Times New Roman"/>
          <w:sz w:val="24"/>
          <w:szCs w:val="24"/>
        </w:rPr>
        <w:t xml:space="preserve">dažnai </w:t>
      </w:r>
      <w:r w:rsidR="7BBF0A6B" w:rsidRPr="00891D7B">
        <w:rPr>
          <w:rFonts w:ascii="Times New Roman" w:eastAsia="Times New Roman" w:hAnsi="Times New Roman"/>
          <w:sz w:val="24"/>
          <w:szCs w:val="24"/>
        </w:rPr>
        <w:t xml:space="preserve">vykdomi naktimis, atsitraukus maždaug 7–10 km nuo valstybės sienos BLR pusėje, siekiant sumažinti </w:t>
      </w:r>
      <w:r w:rsidR="43D95793" w:rsidRPr="00891D7B">
        <w:rPr>
          <w:rFonts w:ascii="Times New Roman" w:eastAsia="Times New Roman" w:hAnsi="Times New Roman"/>
          <w:sz w:val="24"/>
          <w:szCs w:val="24"/>
        </w:rPr>
        <w:t xml:space="preserve">balionų </w:t>
      </w:r>
      <w:r w:rsidR="7BBF0A6B" w:rsidRPr="00891D7B">
        <w:rPr>
          <w:rFonts w:ascii="Times New Roman" w:eastAsia="Times New Roman" w:hAnsi="Times New Roman"/>
          <w:sz w:val="24"/>
          <w:szCs w:val="24"/>
        </w:rPr>
        <w:t xml:space="preserve">aptikimo ir </w:t>
      </w:r>
      <w:r w:rsidR="1A755EFE" w:rsidRPr="00891D7B">
        <w:rPr>
          <w:rFonts w:ascii="Times New Roman" w:eastAsia="Times New Roman" w:hAnsi="Times New Roman"/>
          <w:sz w:val="24"/>
          <w:szCs w:val="24"/>
        </w:rPr>
        <w:t xml:space="preserve">jų </w:t>
      </w:r>
      <w:r w:rsidR="7BBF0A6B" w:rsidRPr="00891D7B">
        <w:rPr>
          <w:rFonts w:ascii="Times New Roman" w:eastAsia="Times New Roman" w:hAnsi="Times New Roman"/>
          <w:sz w:val="24"/>
          <w:szCs w:val="24"/>
        </w:rPr>
        <w:t>perėmimo tikimybę bei apsunkinti reagavimą.</w:t>
      </w:r>
    </w:p>
    <w:p w14:paraId="115D71BE" w14:textId="6B6932C3" w:rsidR="7BBF0A6B" w:rsidRPr="00891D7B" w:rsidRDefault="7BBF0A6B" w:rsidP="00281544">
      <w:pPr>
        <w:spacing w:after="160"/>
        <w:jc w:val="both"/>
      </w:pPr>
      <w:r w:rsidRPr="00891D7B">
        <w:rPr>
          <w:rFonts w:ascii="Times New Roman" w:eastAsia="Times New Roman" w:hAnsi="Times New Roman"/>
          <w:sz w:val="24"/>
          <w:szCs w:val="24"/>
        </w:rPr>
        <w:t xml:space="preserve">Ši </w:t>
      </w:r>
      <w:r w:rsidR="44A926D7" w:rsidRPr="00891D7B">
        <w:rPr>
          <w:rFonts w:ascii="Times New Roman" w:eastAsia="Times New Roman" w:hAnsi="Times New Roman"/>
          <w:sz w:val="24"/>
          <w:szCs w:val="24"/>
        </w:rPr>
        <w:t xml:space="preserve">naudojama </w:t>
      </w:r>
      <w:r w:rsidRPr="00891D7B">
        <w:rPr>
          <w:rFonts w:ascii="Times New Roman" w:eastAsia="Times New Roman" w:hAnsi="Times New Roman"/>
          <w:sz w:val="24"/>
          <w:szCs w:val="24"/>
        </w:rPr>
        <w:t>taktika kelia kompleksinę riziką: be nelegalaus cigarečių kontrabandos gabenimo, balionai su kroviniu kelia pavojų civilinei aviacijai, gali sukelti oro eismo apribojimus ir trikdyti oro uost</w:t>
      </w:r>
      <w:r w:rsidR="7F676399" w:rsidRPr="00891D7B">
        <w:rPr>
          <w:rFonts w:ascii="Times New Roman" w:eastAsia="Times New Roman" w:hAnsi="Times New Roman"/>
          <w:sz w:val="24"/>
          <w:szCs w:val="24"/>
        </w:rPr>
        <w:t>ų</w:t>
      </w:r>
      <w:r w:rsidRPr="00891D7B">
        <w:rPr>
          <w:rFonts w:ascii="Times New Roman" w:eastAsia="Times New Roman" w:hAnsi="Times New Roman"/>
          <w:sz w:val="24"/>
          <w:szCs w:val="24"/>
        </w:rPr>
        <w:t xml:space="preserve">  darbą – tai šiuo metu yra didžiausia ekonominė ir operacinė problema. Papildomai egzistuoja </w:t>
      </w:r>
      <w:proofErr w:type="spellStart"/>
      <w:r w:rsidRPr="00891D7B">
        <w:rPr>
          <w:rFonts w:ascii="Times New Roman" w:eastAsia="Times New Roman" w:hAnsi="Times New Roman"/>
          <w:sz w:val="24"/>
          <w:szCs w:val="24"/>
        </w:rPr>
        <w:t>eskalacijos</w:t>
      </w:r>
      <w:proofErr w:type="spellEnd"/>
      <w:r w:rsidRPr="00891D7B">
        <w:rPr>
          <w:rFonts w:ascii="Times New Roman" w:eastAsia="Times New Roman" w:hAnsi="Times New Roman"/>
          <w:sz w:val="24"/>
          <w:szCs w:val="24"/>
        </w:rPr>
        <w:t xml:space="preserve"> scenarijus: tie patys ar panašūs oro objektai ateityje gali būti panaudoti pavojingų krovinių (pvz., sprogstamųjų medžiagų) gabenimui, todėl sprendimas turi būti orientuotas ne tik į kontrabandos prevenciją, bet ir į platesnį oro grėsmių neutralizavimo kontekstą.</w:t>
      </w:r>
    </w:p>
    <w:p w14:paraId="40B35A11" w14:textId="0D52E155" w:rsidR="55BB5D8D" w:rsidRPr="00891D7B" w:rsidRDefault="55BB5D8D" w:rsidP="00281544">
      <w:pPr>
        <w:jc w:val="both"/>
      </w:pPr>
      <w:r w:rsidRPr="00891D7B">
        <w:rPr>
          <w:rFonts w:ascii="Times New Roman" w:eastAsia="Times New Roman" w:hAnsi="Times New Roman"/>
          <w:b/>
          <w:bCs/>
          <w:sz w:val="24"/>
          <w:szCs w:val="24"/>
        </w:rPr>
        <w:t>Tikslas</w:t>
      </w:r>
    </w:p>
    <w:p w14:paraId="593585AD" w14:textId="7724948B" w:rsidR="55BB5D8D" w:rsidRPr="00891D7B" w:rsidRDefault="55BB5D8D" w:rsidP="00281544">
      <w:pPr>
        <w:jc w:val="both"/>
      </w:pPr>
      <w:r w:rsidRPr="00891D7B">
        <w:rPr>
          <w:rFonts w:ascii="Times New Roman" w:eastAsia="Times New Roman" w:hAnsi="Times New Roman"/>
          <w:sz w:val="24"/>
          <w:szCs w:val="24"/>
        </w:rPr>
        <w:t>Sukurti inovatyvų technologinį sprendimą, skirtą Lietuvos oro erdvės saugumui užtikrinti, kuris leistų aptikti, sekti, klasifikuoti ir patvirtinti oro balionus su kroviniu arba kitus panašius bepiločius oro objektus, prognozuoti jų trajektoriją ir tikėtiną nusileidimo zoną, valdyti incidentą vieningoje valdymo aplinkoje ir, esant poreikiui, sudaryti technines prielaidas kontroliuojamam perėmimui, žymėjimui arba neutralizavimui pagal saugos ir teisėtumo reikalavimus.</w:t>
      </w:r>
    </w:p>
    <w:p w14:paraId="02681D63" w14:textId="3AF1FD23" w:rsidR="46816E58" w:rsidRPr="00891D7B" w:rsidRDefault="46816E58" w:rsidP="00A806EE">
      <w:pPr>
        <w:jc w:val="both"/>
        <w:rPr>
          <w:rFonts w:ascii="Times New Roman" w:eastAsia="Times New Roman" w:hAnsi="Times New Roman"/>
          <w:b/>
          <w:bCs/>
          <w:sz w:val="24"/>
          <w:szCs w:val="24"/>
        </w:rPr>
      </w:pPr>
      <w:r w:rsidRPr="00891D7B">
        <w:rPr>
          <w:rFonts w:ascii="Times New Roman" w:eastAsia="Times New Roman" w:hAnsi="Times New Roman"/>
          <w:b/>
          <w:bCs/>
          <w:sz w:val="24"/>
          <w:szCs w:val="24"/>
        </w:rPr>
        <w:t>Sprendimas turi apimti šias funkcines sritis:</w:t>
      </w:r>
    </w:p>
    <w:p w14:paraId="1ED98C77" w14:textId="40646BBF" w:rsidR="55BB5D8D" w:rsidRPr="00891D7B" w:rsidRDefault="55BB5D8D" w:rsidP="00281544">
      <w:pPr>
        <w:pStyle w:val="ListParagraph"/>
        <w:numPr>
          <w:ilvl w:val="0"/>
          <w:numId w:val="2"/>
        </w:numPr>
        <w:spacing w:after="0"/>
        <w:ind w:left="714" w:hanging="357"/>
        <w:jc w:val="both"/>
        <w:rPr>
          <w:rFonts w:ascii="Times New Roman" w:eastAsia="Times New Roman" w:hAnsi="Times New Roman"/>
          <w:sz w:val="24"/>
          <w:szCs w:val="24"/>
        </w:rPr>
      </w:pPr>
      <w:r w:rsidRPr="00891D7B">
        <w:rPr>
          <w:rFonts w:ascii="Times New Roman" w:eastAsia="Times New Roman" w:hAnsi="Times New Roman"/>
          <w:b/>
          <w:bCs/>
          <w:sz w:val="24"/>
          <w:szCs w:val="24"/>
        </w:rPr>
        <w:t>Aptikimas, sekimas ir patvirtinimas</w:t>
      </w:r>
      <w:r w:rsidRPr="00891D7B">
        <w:rPr>
          <w:rFonts w:ascii="Times New Roman" w:eastAsia="Times New Roman" w:hAnsi="Times New Roman"/>
          <w:sz w:val="24"/>
          <w:szCs w:val="24"/>
        </w:rPr>
        <w:t xml:space="preserve"> – aptikti ir sekti meteorologinius oro balionus su kroviniu arba kitus panašius bepiločius oro objektus, nustatyti jų padėtį, aukštį, judėjimo kryptį ir kitus sekimo duomenis, taip pat sudaryti technines galimybes vizualiniam, optiniam ir terminiam patvirtinimui dienos ir nakties sąlygomis.</w:t>
      </w:r>
    </w:p>
    <w:p w14:paraId="17999B50" w14:textId="2D32BD13" w:rsidR="55BB5D8D" w:rsidRPr="00891D7B" w:rsidRDefault="55BB5D8D" w:rsidP="00281544">
      <w:pPr>
        <w:pStyle w:val="ListParagraph"/>
        <w:numPr>
          <w:ilvl w:val="0"/>
          <w:numId w:val="2"/>
        </w:numPr>
        <w:spacing w:after="0"/>
        <w:ind w:left="714" w:hanging="357"/>
        <w:jc w:val="both"/>
        <w:rPr>
          <w:rFonts w:ascii="Times New Roman" w:eastAsia="Times New Roman" w:hAnsi="Times New Roman"/>
          <w:sz w:val="24"/>
          <w:szCs w:val="24"/>
        </w:rPr>
      </w:pPr>
      <w:r w:rsidRPr="00891D7B">
        <w:rPr>
          <w:rFonts w:ascii="Times New Roman" w:eastAsia="Times New Roman" w:hAnsi="Times New Roman"/>
          <w:b/>
          <w:bCs/>
          <w:sz w:val="24"/>
          <w:szCs w:val="24"/>
        </w:rPr>
        <w:t>Trajektorijos ir nusileidimo zonos prognozė</w:t>
      </w:r>
      <w:r w:rsidRPr="00891D7B">
        <w:rPr>
          <w:rFonts w:ascii="Times New Roman" w:eastAsia="Times New Roman" w:hAnsi="Times New Roman"/>
          <w:sz w:val="24"/>
          <w:szCs w:val="24"/>
        </w:rPr>
        <w:t xml:space="preserve"> – prognozuoti oro objekto trajektoriją, tikėtiną Lietuvos Respublikos sienos kirtimo ruožą, aukštį, rizikos zonas ir tikėtiną nusileidimo zoną, naudojant aptikimo, sekimo ir meteorologinius duomenis.</w:t>
      </w:r>
    </w:p>
    <w:p w14:paraId="2EA3B078" w14:textId="38938B56" w:rsidR="55BB5D8D" w:rsidRPr="00891D7B" w:rsidRDefault="55BB5D8D" w:rsidP="00281544">
      <w:pPr>
        <w:pStyle w:val="ListParagraph"/>
        <w:numPr>
          <w:ilvl w:val="0"/>
          <w:numId w:val="2"/>
        </w:numPr>
        <w:spacing w:after="0"/>
        <w:ind w:left="714" w:hanging="357"/>
        <w:jc w:val="both"/>
        <w:rPr>
          <w:rFonts w:ascii="Times New Roman" w:eastAsia="Times New Roman" w:hAnsi="Times New Roman"/>
          <w:sz w:val="24"/>
          <w:szCs w:val="24"/>
        </w:rPr>
      </w:pPr>
      <w:r w:rsidRPr="00891D7B">
        <w:rPr>
          <w:rFonts w:ascii="Times New Roman" w:eastAsia="Times New Roman" w:hAnsi="Times New Roman"/>
          <w:b/>
          <w:bCs/>
          <w:sz w:val="24"/>
          <w:szCs w:val="24"/>
        </w:rPr>
        <w:t>Vieninga valdymo aplinka ir duomenų sąveika</w:t>
      </w:r>
      <w:r w:rsidRPr="00891D7B">
        <w:rPr>
          <w:rFonts w:ascii="Times New Roman" w:eastAsia="Times New Roman" w:hAnsi="Times New Roman"/>
          <w:sz w:val="24"/>
          <w:szCs w:val="24"/>
        </w:rPr>
        <w:t xml:space="preserve"> – užtikrinti aptikimo, sekimo, klasifikavimo, prognozavimo, incidento valdymo ir įrodymų bazės formavimo duomenų pateikimą vieningoje valdymo aplinkoje, taip pat sudaryti technines galimybes duomenų sąveikai su bendro oro situacijos vaizdo (COP) ir (ar) vadovavimo bei valdymo (C2) sistemomis.</w:t>
      </w:r>
    </w:p>
    <w:p w14:paraId="2CF57944" w14:textId="41506A6D" w:rsidR="55BB5D8D" w:rsidRPr="00891D7B" w:rsidRDefault="55BB5D8D" w:rsidP="00281544">
      <w:pPr>
        <w:pStyle w:val="ListParagraph"/>
        <w:numPr>
          <w:ilvl w:val="0"/>
          <w:numId w:val="2"/>
        </w:numPr>
        <w:spacing w:after="0"/>
        <w:ind w:left="714" w:hanging="357"/>
        <w:jc w:val="both"/>
        <w:rPr>
          <w:rFonts w:ascii="Times New Roman" w:eastAsia="Times New Roman" w:hAnsi="Times New Roman"/>
          <w:sz w:val="24"/>
          <w:szCs w:val="24"/>
        </w:rPr>
      </w:pPr>
      <w:r w:rsidRPr="00891D7B">
        <w:rPr>
          <w:rFonts w:ascii="Times New Roman" w:eastAsia="Times New Roman" w:hAnsi="Times New Roman"/>
          <w:b/>
          <w:bCs/>
          <w:sz w:val="24"/>
          <w:szCs w:val="24"/>
        </w:rPr>
        <w:t>Reagavimo priemonės</w:t>
      </w:r>
      <w:r w:rsidRPr="00891D7B">
        <w:rPr>
          <w:rFonts w:ascii="Times New Roman" w:eastAsia="Times New Roman" w:hAnsi="Times New Roman"/>
          <w:sz w:val="24"/>
          <w:szCs w:val="24"/>
        </w:rPr>
        <w:t xml:space="preserve"> – sudaryti technines prielaidas oro objekto perėmimui, žymėjimui ir (ar) neutralizavimui, taikant </w:t>
      </w:r>
      <w:proofErr w:type="spellStart"/>
      <w:r w:rsidRPr="00891D7B">
        <w:rPr>
          <w:rFonts w:ascii="Times New Roman" w:eastAsia="Times New Roman" w:hAnsi="Times New Roman"/>
          <w:sz w:val="24"/>
          <w:szCs w:val="24"/>
        </w:rPr>
        <w:t>eskalacijos</w:t>
      </w:r>
      <w:proofErr w:type="spellEnd"/>
      <w:r w:rsidRPr="00891D7B">
        <w:rPr>
          <w:rFonts w:ascii="Times New Roman" w:eastAsia="Times New Roman" w:hAnsi="Times New Roman"/>
          <w:sz w:val="24"/>
          <w:szCs w:val="24"/>
        </w:rPr>
        <w:t xml:space="preserve"> principą ir užtikrinant, kad reagavimo veiksmai būtų vykdomi tik pagal nustatytas saugos, teritorines, operacines ir teisines sąlygas.</w:t>
      </w:r>
    </w:p>
    <w:p w14:paraId="21C1F512" w14:textId="388E6796" w:rsidR="55BB5D8D" w:rsidRPr="00891D7B" w:rsidRDefault="55BB5D8D" w:rsidP="00281544">
      <w:pPr>
        <w:pStyle w:val="ListParagraph"/>
        <w:numPr>
          <w:ilvl w:val="0"/>
          <w:numId w:val="2"/>
        </w:numPr>
        <w:spacing w:after="0"/>
        <w:ind w:left="714" w:hanging="357"/>
        <w:jc w:val="both"/>
        <w:rPr>
          <w:rFonts w:ascii="Times New Roman" w:eastAsia="Times New Roman" w:hAnsi="Times New Roman"/>
          <w:sz w:val="24"/>
          <w:szCs w:val="24"/>
        </w:rPr>
      </w:pPr>
      <w:r w:rsidRPr="00891D7B">
        <w:rPr>
          <w:rFonts w:ascii="Times New Roman" w:eastAsia="Times New Roman" w:hAnsi="Times New Roman"/>
          <w:sz w:val="24"/>
          <w:szCs w:val="24"/>
        </w:rPr>
        <w:lastRenderedPageBreak/>
        <w:t xml:space="preserve"> </w:t>
      </w:r>
      <w:r w:rsidR="158E74B5" w:rsidRPr="00891D7B">
        <w:rPr>
          <w:rFonts w:ascii="Times New Roman" w:eastAsia="Times New Roman" w:hAnsi="Times New Roman"/>
          <w:b/>
          <w:bCs/>
          <w:sz w:val="24"/>
          <w:szCs w:val="24"/>
        </w:rPr>
        <w:t xml:space="preserve">Papildomi duomenų integravimo moduliai ir įrodymų bazė </w:t>
      </w:r>
      <w:r w:rsidRPr="00891D7B">
        <w:rPr>
          <w:rFonts w:ascii="Times New Roman" w:eastAsia="Times New Roman" w:hAnsi="Times New Roman"/>
          <w:sz w:val="24"/>
          <w:szCs w:val="24"/>
        </w:rPr>
        <w:t>– užtikrinti incidento duomenų, veiksmų žurnalo, laiko žymų, koordinačių, EO/IR medžiagos, taikinio sekimo identifikatoriaus ir kitų reikšmingų duomenų fiksavimą, saugojimą ir atkuriamumą.</w:t>
      </w:r>
    </w:p>
    <w:p w14:paraId="64155D98" w14:textId="26FEC4E6" w:rsidR="1A8CD440" w:rsidRPr="00891D7B" w:rsidRDefault="1A8CD440" w:rsidP="1A8CD440">
      <w:pPr>
        <w:spacing w:after="0"/>
        <w:jc w:val="both"/>
        <w:rPr>
          <w:rFonts w:ascii="Times New Roman" w:eastAsia="Times New Roman" w:hAnsi="Times New Roman"/>
          <w:sz w:val="24"/>
          <w:szCs w:val="24"/>
        </w:rPr>
      </w:pPr>
    </w:p>
    <w:p w14:paraId="489684F1" w14:textId="7A37E961" w:rsidR="7BBF0A6B" w:rsidRPr="00891D7B" w:rsidRDefault="7BBF0A6B" w:rsidP="1A8CD440">
      <w:pPr>
        <w:spacing w:after="160"/>
        <w:jc w:val="center"/>
      </w:pPr>
      <w:r w:rsidRPr="00891D7B">
        <w:rPr>
          <w:rFonts w:ascii="Times New Roman" w:eastAsia="Times New Roman" w:hAnsi="Times New Roman"/>
          <w:b/>
          <w:bCs/>
          <w:sz w:val="24"/>
          <w:szCs w:val="24"/>
        </w:rPr>
        <w:t>FUNKCINIAI REIKALAVIMAI</w:t>
      </w:r>
    </w:p>
    <w:p w14:paraId="6FB017C5" w14:textId="707593FA" w:rsidR="7BBF0A6B" w:rsidRPr="00891D7B" w:rsidRDefault="7BBF0A6B" w:rsidP="185FE6FB">
      <w:pPr>
        <w:spacing w:after="160"/>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Siūlomi sprendimai turi būti paremti </w:t>
      </w:r>
      <w:r w:rsidRPr="00891D7B">
        <w:rPr>
          <w:rFonts w:ascii="Times New Roman" w:eastAsia="Times New Roman" w:hAnsi="Times New Roman"/>
          <w:b/>
          <w:bCs/>
          <w:sz w:val="24"/>
          <w:szCs w:val="24"/>
        </w:rPr>
        <w:t>moduline architektūra</w:t>
      </w:r>
      <w:r w:rsidRPr="00891D7B">
        <w:rPr>
          <w:rFonts w:ascii="Times New Roman" w:eastAsia="Times New Roman" w:hAnsi="Times New Roman"/>
          <w:sz w:val="24"/>
          <w:szCs w:val="24"/>
        </w:rPr>
        <w:t xml:space="preserve">, </w:t>
      </w:r>
      <w:r w:rsidR="20CCAE67" w:rsidRPr="00891D7B">
        <w:rPr>
          <w:rFonts w:ascii="Times New Roman" w:eastAsia="Times New Roman" w:hAnsi="Times New Roman"/>
          <w:sz w:val="24"/>
          <w:szCs w:val="24"/>
        </w:rPr>
        <w:t>apimančia aptikimo ir stebėsenos, prognozavimo, reagavimo posistemes, vieningą valdymo aplinką bei papildomų duomenų integravimo moduli</w:t>
      </w:r>
      <w:r w:rsidR="753F034A" w:rsidRPr="00891D7B">
        <w:rPr>
          <w:rFonts w:ascii="Times New Roman" w:eastAsia="Times New Roman" w:hAnsi="Times New Roman"/>
          <w:sz w:val="24"/>
          <w:szCs w:val="24"/>
        </w:rPr>
        <w:t>ų</w:t>
      </w:r>
      <w:r w:rsidR="20CCAE67" w:rsidRPr="00891D7B">
        <w:rPr>
          <w:rFonts w:ascii="Times New Roman" w:eastAsia="Times New Roman" w:hAnsi="Times New Roman"/>
          <w:sz w:val="24"/>
          <w:szCs w:val="24"/>
        </w:rPr>
        <w:t xml:space="preserve">. </w:t>
      </w:r>
      <w:r w:rsidRPr="00891D7B">
        <w:rPr>
          <w:rFonts w:ascii="Times New Roman" w:eastAsia="Times New Roman" w:hAnsi="Times New Roman"/>
          <w:sz w:val="24"/>
          <w:szCs w:val="24"/>
        </w:rPr>
        <w:t xml:space="preserve"> Sprendimas gali būti </w:t>
      </w:r>
      <w:r w:rsidRPr="00891D7B">
        <w:rPr>
          <w:rFonts w:ascii="Times New Roman" w:eastAsia="Times New Roman" w:hAnsi="Times New Roman"/>
          <w:i/>
          <w:iCs/>
          <w:sz w:val="24"/>
          <w:szCs w:val="24"/>
        </w:rPr>
        <w:t>stacionarus, mobilus arba hibridinis</w:t>
      </w:r>
      <w:r w:rsidRPr="00891D7B">
        <w:rPr>
          <w:rFonts w:ascii="Times New Roman" w:eastAsia="Times New Roman" w:hAnsi="Times New Roman"/>
          <w:sz w:val="24"/>
          <w:szCs w:val="24"/>
        </w:rPr>
        <w:t xml:space="preserve">, tačiau turi užtikrinti </w:t>
      </w:r>
      <w:r w:rsidR="1C778287" w:rsidRPr="00891D7B">
        <w:rPr>
          <w:rFonts w:ascii="Times New Roman" w:eastAsia="Times New Roman" w:hAnsi="Times New Roman"/>
          <w:sz w:val="24"/>
          <w:szCs w:val="24"/>
        </w:rPr>
        <w:t xml:space="preserve">visų funkcinių sričių veikimą </w:t>
      </w:r>
      <w:r w:rsidRPr="00891D7B">
        <w:rPr>
          <w:rFonts w:ascii="Times New Roman" w:eastAsia="Times New Roman" w:hAnsi="Times New Roman"/>
          <w:sz w:val="24"/>
          <w:szCs w:val="24"/>
        </w:rPr>
        <w:t xml:space="preserve"> vieningoje valdymo aplinkoje (nuo aptikimo</w:t>
      </w:r>
      <w:r w:rsidR="4006EF45" w:rsidRPr="00891D7B">
        <w:rPr>
          <w:rFonts w:ascii="Times New Roman" w:eastAsia="Times New Roman" w:hAnsi="Times New Roman"/>
          <w:sz w:val="24"/>
          <w:szCs w:val="24"/>
        </w:rPr>
        <w:t>, sekimo, klasifikavimo</w:t>
      </w:r>
      <w:r w:rsidRPr="00891D7B">
        <w:rPr>
          <w:rFonts w:ascii="Times New Roman" w:eastAsia="Times New Roman" w:hAnsi="Times New Roman"/>
          <w:sz w:val="24"/>
          <w:szCs w:val="24"/>
        </w:rPr>
        <w:t xml:space="preserve"> ir prognoz</w:t>
      </w:r>
      <w:r w:rsidR="4F817BF5" w:rsidRPr="00891D7B">
        <w:rPr>
          <w:rFonts w:ascii="Times New Roman" w:eastAsia="Times New Roman" w:hAnsi="Times New Roman"/>
          <w:sz w:val="24"/>
          <w:szCs w:val="24"/>
        </w:rPr>
        <w:t>avimo</w:t>
      </w:r>
      <w:r w:rsidRPr="00891D7B">
        <w:rPr>
          <w:rFonts w:ascii="Times New Roman" w:eastAsia="Times New Roman" w:hAnsi="Times New Roman"/>
          <w:sz w:val="24"/>
          <w:szCs w:val="24"/>
        </w:rPr>
        <w:t xml:space="preserve"> iki </w:t>
      </w:r>
      <w:r w:rsidR="2688E1D7" w:rsidRPr="00891D7B">
        <w:rPr>
          <w:rFonts w:ascii="Times New Roman" w:eastAsia="Times New Roman" w:hAnsi="Times New Roman"/>
          <w:sz w:val="24"/>
          <w:szCs w:val="24"/>
        </w:rPr>
        <w:t xml:space="preserve">incidento </w:t>
      </w:r>
      <w:r w:rsidRPr="00891D7B">
        <w:rPr>
          <w:rFonts w:ascii="Times New Roman" w:eastAsia="Times New Roman" w:hAnsi="Times New Roman"/>
          <w:sz w:val="24"/>
          <w:szCs w:val="24"/>
        </w:rPr>
        <w:t>valdymo</w:t>
      </w:r>
      <w:r w:rsidR="3A9A2324" w:rsidRPr="00891D7B">
        <w:rPr>
          <w:rFonts w:ascii="Times New Roman" w:eastAsia="Times New Roman" w:hAnsi="Times New Roman"/>
          <w:sz w:val="24"/>
          <w:szCs w:val="24"/>
        </w:rPr>
        <w:t>, reagavimo bei įrodymų bazės formavimo</w:t>
      </w:r>
      <w:r w:rsidRPr="00891D7B">
        <w:rPr>
          <w:rFonts w:ascii="Times New Roman" w:eastAsia="Times New Roman" w:hAnsi="Times New Roman"/>
          <w:sz w:val="24"/>
          <w:szCs w:val="24"/>
        </w:rPr>
        <w:t>).</w:t>
      </w:r>
    </w:p>
    <w:p w14:paraId="0B24EFCA" w14:textId="7FED0687" w:rsidR="7BBF0A6B" w:rsidRPr="00891D7B" w:rsidRDefault="7BBF0A6B" w:rsidP="00281544">
      <w:pPr>
        <w:pStyle w:val="ListParagraph"/>
        <w:numPr>
          <w:ilvl w:val="0"/>
          <w:numId w:val="13"/>
        </w:numPr>
        <w:spacing w:after="0"/>
        <w:ind w:left="284" w:hanging="284"/>
        <w:jc w:val="both"/>
        <w:rPr>
          <w:rFonts w:ascii="Times New Roman" w:eastAsia="Times New Roman" w:hAnsi="Times New Roman"/>
          <w:sz w:val="24"/>
          <w:szCs w:val="24"/>
        </w:rPr>
      </w:pPr>
      <w:r w:rsidRPr="00891D7B">
        <w:rPr>
          <w:rFonts w:ascii="Times New Roman" w:eastAsia="Times New Roman" w:hAnsi="Times New Roman"/>
          <w:b/>
          <w:bCs/>
          <w:sz w:val="24"/>
          <w:szCs w:val="24"/>
        </w:rPr>
        <w:t>Aptikimo ir stebėsenos posistemė</w:t>
      </w:r>
      <w:r w:rsidRPr="00891D7B">
        <w:rPr>
          <w:rFonts w:ascii="Times New Roman" w:eastAsia="Times New Roman" w:hAnsi="Times New Roman"/>
          <w:sz w:val="24"/>
          <w:szCs w:val="24"/>
        </w:rPr>
        <w:t xml:space="preserve"> turi:</w:t>
      </w:r>
    </w:p>
    <w:p w14:paraId="1AFFF5CF" w14:textId="7C9D73A8" w:rsidR="7BBF0A6B" w:rsidRPr="00891D7B" w:rsidRDefault="7BBF0A6B" w:rsidP="00281544">
      <w:pPr>
        <w:pStyle w:val="ListParagraph"/>
        <w:numPr>
          <w:ilvl w:val="0"/>
          <w:numId w:val="12"/>
        </w:numPr>
        <w:spacing w:after="10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naudojant </w:t>
      </w:r>
      <w:r w:rsidRPr="00891D7B">
        <w:rPr>
          <w:rFonts w:ascii="Times New Roman" w:eastAsia="Times New Roman" w:hAnsi="Times New Roman"/>
          <w:b/>
          <w:bCs/>
          <w:sz w:val="24"/>
          <w:szCs w:val="24"/>
        </w:rPr>
        <w:t>X-</w:t>
      </w:r>
      <w:proofErr w:type="spellStart"/>
      <w:r w:rsidRPr="00891D7B">
        <w:rPr>
          <w:rFonts w:ascii="Times New Roman" w:eastAsia="Times New Roman" w:hAnsi="Times New Roman"/>
          <w:b/>
          <w:bCs/>
          <w:sz w:val="24"/>
          <w:szCs w:val="24"/>
        </w:rPr>
        <w:t>band</w:t>
      </w:r>
      <w:proofErr w:type="spellEnd"/>
      <w:r w:rsidRPr="00891D7B">
        <w:rPr>
          <w:rFonts w:ascii="Times New Roman" w:eastAsia="Times New Roman" w:hAnsi="Times New Roman"/>
          <w:b/>
          <w:bCs/>
          <w:sz w:val="24"/>
          <w:szCs w:val="24"/>
        </w:rPr>
        <w:t xml:space="preserve">, </w:t>
      </w:r>
      <w:proofErr w:type="spellStart"/>
      <w:r w:rsidRPr="00891D7B">
        <w:rPr>
          <w:rFonts w:ascii="Times New Roman" w:eastAsia="Times New Roman" w:hAnsi="Times New Roman"/>
          <w:b/>
          <w:bCs/>
          <w:sz w:val="24"/>
          <w:szCs w:val="24"/>
        </w:rPr>
        <w:t>Ku-band</w:t>
      </w:r>
      <w:proofErr w:type="spellEnd"/>
      <w:r w:rsidRPr="00891D7B">
        <w:rPr>
          <w:rFonts w:ascii="Times New Roman" w:eastAsia="Times New Roman" w:hAnsi="Times New Roman"/>
          <w:b/>
          <w:bCs/>
          <w:sz w:val="24"/>
          <w:szCs w:val="24"/>
        </w:rPr>
        <w:t xml:space="preserve"> arba kitų dažnių juostų</w:t>
      </w:r>
      <w:r w:rsidRPr="00891D7B">
        <w:rPr>
          <w:rFonts w:ascii="Times New Roman" w:eastAsia="Times New Roman" w:hAnsi="Times New Roman"/>
          <w:color w:val="595959" w:themeColor="text1" w:themeTint="A6"/>
          <w:sz w:val="24"/>
          <w:szCs w:val="24"/>
        </w:rPr>
        <w:t xml:space="preserve"> </w:t>
      </w:r>
      <w:r w:rsidRPr="00891D7B">
        <w:rPr>
          <w:rFonts w:ascii="Times New Roman" w:eastAsia="Times New Roman" w:hAnsi="Times New Roman"/>
          <w:b/>
          <w:bCs/>
          <w:sz w:val="24"/>
          <w:szCs w:val="24"/>
        </w:rPr>
        <w:t>radarą,</w:t>
      </w:r>
      <w:r w:rsidRPr="00891D7B">
        <w:rPr>
          <w:rFonts w:ascii="Times New Roman" w:eastAsia="Times New Roman" w:hAnsi="Times New Roman"/>
          <w:sz w:val="24"/>
          <w:szCs w:val="24"/>
        </w:rPr>
        <w:t xml:space="preserve"> jeigu siūlomas sprendinys pagrindžia lygiaverčius ar geresnius aptikimo ir sekimo rezultatus, realiuoju laiku (ne daugiau kaip </w:t>
      </w:r>
      <w:r w:rsidRPr="00891D7B">
        <w:rPr>
          <w:rFonts w:ascii="Times New Roman" w:eastAsia="Times New Roman" w:hAnsi="Times New Roman"/>
          <w:b/>
          <w:bCs/>
          <w:sz w:val="24"/>
          <w:szCs w:val="24"/>
        </w:rPr>
        <w:t>1 min. vėlavimu</w:t>
      </w:r>
      <w:r w:rsidRPr="00891D7B">
        <w:rPr>
          <w:rFonts w:ascii="Times New Roman" w:eastAsia="Times New Roman" w:hAnsi="Times New Roman"/>
          <w:sz w:val="24"/>
          <w:szCs w:val="24"/>
        </w:rPr>
        <w:t>) priimti ir apdoroti aptikimo duomenis, suformuoti taikinio sekimą ir atvaizduoti informaciją (trajektoriją, aukščio pokyčius, greitį, kryptį);</w:t>
      </w:r>
    </w:p>
    <w:p w14:paraId="74F73ECB" w14:textId="2BA73ADA" w:rsidR="7BBF0A6B" w:rsidRPr="00891D7B" w:rsidRDefault="7BBF0A6B" w:rsidP="00281544">
      <w:pPr>
        <w:pStyle w:val="ListParagraph"/>
        <w:numPr>
          <w:ilvl w:val="0"/>
          <w:numId w:val="12"/>
        </w:numPr>
        <w:spacing w:after="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palaikyti ne mažiau kaip </w:t>
      </w:r>
      <w:r w:rsidRPr="00891D7B">
        <w:rPr>
          <w:rFonts w:ascii="Times New Roman" w:eastAsia="Times New Roman" w:hAnsi="Times New Roman"/>
          <w:b/>
          <w:bCs/>
          <w:sz w:val="24"/>
          <w:szCs w:val="24"/>
        </w:rPr>
        <w:t>keliasdešimties taikinių</w:t>
      </w:r>
      <w:r w:rsidRPr="00891D7B">
        <w:rPr>
          <w:rFonts w:ascii="Times New Roman" w:eastAsia="Times New Roman" w:hAnsi="Times New Roman"/>
          <w:sz w:val="24"/>
          <w:szCs w:val="24"/>
        </w:rPr>
        <w:t xml:space="preserve"> vienalaikį sekimą ir nustatyti ore esančių meteorologinių balionų skaičių ir padėtį (koordinatės, aukščiai, kryptys, greičiai), įskaitant masinių paleidimų scenarijus;</w:t>
      </w:r>
    </w:p>
    <w:p w14:paraId="7E564C90" w14:textId="1C4EC42C" w:rsidR="7BBF0A6B" w:rsidRPr="00891D7B" w:rsidRDefault="7BBF0A6B" w:rsidP="00281544">
      <w:pPr>
        <w:pStyle w:val="ListParagraph"/>
        <w:numPr>
          <w:ilvl w:val="0"/>
          <w:numId w:val="12"/>
        </w:numPr>
        <w:spacing w:after="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sudaryti technines galimybes </w:t>
      </w:r>
      <w:r w:rsidRPr="00891D7B">
        <w:rPr>
          <w:rFonts w:ascii="Times New Roman" w:eastAsia="Times New Roman" w:hAnsi="Times New Roman"/>
          <w:b/>
          <w:bCs/>
          <w:color w:val="000000" w:themeColor="text1"/>
          <w:sz w:val="24"/>
          <w:szCs w:val="24"/>
        </w:rPr>
        <w:t xml:space="preserve">EO/IR (vizualiniam/optiniam ir terminiam) priartėjimui </w:t>
      </w:r>
      <w:r w:rsidRPr="00891D7B">
        <w:rPr>
          <w:rFonts w:ascii="Times New Roman" w:eastAsia="Times New Roman" w:hAnsi="Times New Roman"/>
          <w:b/>
          <w:bCs/>
          <w:sz w:val="24"/>
          <w:szCs w:val="24"/>
        </w:rPr>
        <w:t>ir patvirtinimui</w:t>
      </w:r>
      <w:r w:rsidRPr="00891D7B">
        <w:rPr>
          <w:rFonts w:ascii="Times New Roman" w:eastAsia="Times New Roman" w:hAnsi="Times New Roman"/>
          <w:sz w:val="24"/>
          <w:szCs w:val="24"/>
        </w:rPr>
        <w:t xml:space="preserve"> (dieną bei naktį), įskaitant įrodymų fiksavimą (vaizdo/nuotraukų medžiaga su laiko žyma ir taikinio ID);</w:t>
      </w:r>
    </w:p>
    <w:p w14:paraId="29FE538F" w14:textId="035228B3" w:rsidR="7BBF0A6B" w:rsidRPr="00891D7B" w:rsidRDefault="61464BFE" w:rsidP="00281544">
      <w:pPr>
        <w:pStyle w:val="ListParagraph"/>
        <w:numPr>
          <w:ilvl w:val="0"/>
          <w:numId w:val="12"/>
        </w:numPr>
        <w:spacing w:after="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užtikrinti objektų klasifikavimą į nustatytas kategorijas (pvz., „balionas su kroviniu“, „bepilotis orlaivis”, „neaiškus oro objektas“, „klaidingas aptikimas“) su ne mažesniu kaip </w:t>
      </w:r>
      <w:r w:rsidRPr="00891D7B">
        <w:rPr>
          <w:rFonts w:ascii="Times New Roman" w:eastAsia="Times New Roman" w:hAnsi="Times New Roman"/>
          <w:b/>
          <w:bCs/>
          <w:sz w:val="24"/>
          <w:szCs w:val="24"/>
        </w:rPr>
        <w:t>80 % tikslumu</w:t>
      </w:r>
      <w:r w:rsidRPr="00891D7B">
        <w:rPr>
          <w:rFonts w:ascii="Times New Roman" w:eastAsia="Times New Roman" w:hAnsi="Times New Roman"/>
          <w:sz w:val="24"/>
          <w:szCs w:val="24"/>
        </w:rPr>
        <w:t xml:space="preserve"> pagal iš anksto apibrėžtus bandymų scenarijus, kuriuose numatyti </w:t>
      </w:r>
      <w:r w:rsidRPr="00891D7B">
        <w:rPr>
          <w:rFonts w:ascii="Times New Roman" w:eastAsia="Times New Roman" w:hAnsi="Times New Roman"/>
          <w:b/>
          <w:bCs/>
          <w:sz w:val="24"/>
          <w:szCs w:val="24"/>
        </w:rPr>
        <w:t xml:space="preserve">realūs balionų paleidimai </w:t>
      </w:r>
      <w:r w:rsidRPr="00891D7B">
        <w:rPr>
          <w:rFonts w:ascii="Times New Roman" w:eastAsia="Times New Roman" w:hAnsi="Times New Roman"/>
          <w:sz w:val="24"/>
          <w:szCs w:val="24"/>
        </w:rPr>
        <w:t xml:space="preserve">ir tipinės oro sąlygos (diena/naktis) ir aiškiai apibrėžtas </w:t>
      </w:r>
      <w:r w:rsidR="20FBE709" w:rsidRPr="00891D7B">
        <w:rPr>
          <w:rFonts w:ascii="Times New Roman" w:eastAsia="Times New Roman" w:hAnsi="Times New Roman"/>
        </w:rPr>
        <w:t>etaloninių / patikros duomenų</w:t>
      </w:r>
      <w:r w:rsidRPr="00891D7B">
        <w:rPr>
          <w:rFonts w:ascii="Times New Roman" w:eastAsia="Times New Roman" w:hAnsi="Times New Roman"/>
          <w:sz w:val="24"/>
          <w:szCs w:val="24"/>
        </w:rPr>
        <w:t xml:space="preserve"> nustatymo metodas;</w:t>
      </w:r>
    </w:p>
    <w:p w14:paraId="6F53C71B" w14:textId="218AF483" w:rsidR="2447AE53" w:rsidRPr="00891D7B" w:rsidRDefault="2447AE53" w:rsidP="00281544">
      <w:pPr>
        <w:pStyle w:val="ListParagraph"/>
        <w:numPr>
          <w:ilvl w:val="0"/>
          <w:numId w:val="12"/>
        </w:numPr>
        <w:spacing w:after="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t>užtikrinti, kad klaidingų pranešimų skaičius neviršytų 3 klaidingų pranešimų 10 patikrintų sistemos sugeneruotų pranešimų imtyje, kai „klaidingu pranešimu“ laikomas atvejis, kai sistema priskiria objektą vienai iš grėsmės kategorijų, tačiau pagal iš anksto nustatytą verifikavimo metodiką vėliau patvirtinama, kad grėsmės nebuvo;</w:t>
      </w:r>
    </w:p>
    <w:p w14:paraId="7426B125" w14:textId="4BC0269B" w:rsidR="7BBF0A6B" w:rsidRPr="00891D7B" w:rsidRDefault="7BBF0A6B" w:rsidP="00281544">
      <w:pPr>
        <w:pStyle w:val="ListParagraph"/>
        <w:numPr>
          <w:ilvl w:val="0"/>
          <w:numId w:val="12"/>
        </w:numPr>
        <w:spacing w:after="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t>užtikrinti oro erdvės pažeidimo aptikimą ir sekimą nuo žemų aukščių iki ne mažiau kaip 10 km aukščio. Tikslinis žemo aukščio orientyras – nuo 25 m aukščio idealioje tiesioginio matomumo aplinkoje, tačiau realus pasiekiamas aukštis gali priklausyti nuo reljefo, augmenijos, užstatymo ir kitų fizinių ribojimų;</w:t>
      </w:r>
    </w:p>
    <w:p w14:paraId="1F8EE276" w14:textId="393596A3" w:rsidR="7BBF0A6B" w:rsidRPr="00891D7B" w:rsidRDefault="7BBF0A6B" w:rsidP="00281544">
      <w:pPr>
        <w:pStyle w:val="ListParagraph"/>
        <w:numPr>
          <w:ilvl w:val="0"/>
          <w:numId w:val="12"/>
        </w:numPr>
        <w:spacing w:after="0"/>
        <w:ind w:left="643" w:hanging="283"/>
        <w:jc w:val="both"/>
        <w:rPr>
          <w:rFonts w:ascii="Times New Roman" w:eastAsia="Times New Roman" w:hAnsi="Times New Roman"/>
          <w:b/>
          <w:bCs/>
          <w:color w:val="000000" w:themeColor="text1"/>
          <w:sz w:val="24"/>
          <w:szCs w:val="24"/>
        </w:rPr>
      </w:pPr>
      <w:r w:rsidRPr="00891D7B">
        <w:rPr>
          <w:rFonts w:ascii="Times New Roman" w:eastAsia="Times New Roman" w:hAnsi="Times New Roman"/>
          <w:sz w:val="24"/>
          <w:szCs w:val="24"/>
        </w:rPr>
        <w:t xml:space="preserve">užtikrinti objektų aptikimo horizontalų atstumą ne mažiau kaip </w:t>
      </w:r>
      <w:r w:rsidRPr="00891D7B">
        <w:rPr>
          <w:rFonts w:ascii="Times New Roman" w:eastAsia="Times New Roman" w:hAnsi="Times New Roman"/>
          <w:b/>
          <w:bCs/>
          <w:sz w:val="24"/>
          <w:szCs w:val="24"/>
        </w:rPr>
        <w:t>7 km atstumu nuo radaro dislokacijos vietos</w:t>
      </w:r>
      <w:r w:rsidRPr="00891D7B">
        <w:rPr>
          <w:rFonts w:ascii="Times New Roman" w:eastAsia="Times New Roman" w:hAnsi="Times New Roman"/>
          <w:b/>
          <w:bCs/>
          <w:color w:val="000000" w:themeColor="text1"/>
          <w:sz w:val="24"/>
          <w:szCs w:val="24"/>
        </w:rPr>
        <w:t>;</w:t>
      </w:r>
    </w:p>
    <w:p w14:paraId="76297EAF" w14:textId="757AA3BE" w:rsidR="7BBF0A6B" w:rsidRPr="00891D7B" w:rsidRDefault="7BBF0A6B" w:rsidP="00281544">
      <w:pPr>
        <w:pStyle w:val="ListParagraph"/>
        <w:numPr>
          <w:ilvl w:val="0"/>
          <w:numId w:val="12"/>
        </w:numPr>
        <w:spacing w:after="0"/>
        <w:ind w:left="568" w:hanging="284"/>
        <w:jc w:val="both"/>
        <w:rPr>
          <w:rFonts w:ascii="Times New Roman" w:eastAsia="Times New Roman" w:hAnsi="Times New Roman"/>
          <w:sz w:val="24"/>
          <w:szCs w:val="24"/>
        </w:rPr>
      </w:pPr>
      <w:r w:rsidRPr="00891D7B">
        <w:rPr>
          <w:rFonts w:ascii="Times New Roman" w:eastAsia="Times New Roman" w:hAnsi="Times New Roman"/>
          <w:sz w:val="24"/>
          <w:szCs w:val="24"/>
        </w:rPr>
        <w:t>Turėti galimybę per standartizuotas sąsajas perduoti aptikimo ir sekimo duomenis į bendrą oro situacijos vaizdą (</w:t>
      </w:r>
      <w:r w:rsidR="3AC20C6F" w:rsidRPr="00891D7B">
        <w:rPr>
          <w:rFonts w:ascii="Times New Roman" w:eastAsia="Times New Roman" w:hAnsi="Times New Roman"/>
          <w:sz w:val="24"/>
          <w:szCs w:val="24"/>
        </w:rPr>
        <w:t>COP</w:t>
      </w:r>
      <w:r w:rsidR="22DC60E1" w:rsidRPr="00891D7B">
        <w:rPr>
          <w:rFonts w:ascii="Times New Roman" w:eastAsia="Times New Roman" w:hAnsi="Times New Roman"/>
          <w:sz w:val="24"/>
          <w:szCs w:val="24"/>
        </w:rPr>
        <w:t>)</w:t>
      </w:r>
      <w:r w:rsidRPr="00891D7B">
        <w:rPr>
          <w:rFonts w:ascii="Times New Roman" w:eastAsia="Times New Roman" w:hAnsi="Times New Roman"/>
          <w:sz w:val="24"/>
          <w:szCs w:val="24"/>
        </w:rPr>
        <w:t xml:space="preserve"> ir integruotis su institucijų naudojamomis C2 sistemomis.</w:t>
      </w:r>
    </w:p>
    <w:p w14:paraId="2A25BAFF" w14:textId="2CBBC700" w:rsidR="185FE6FB" w:rsidRPr="00891D7B" w:rsidRDefault="185FE6FB" w:rsidP="00A806EE">
      <w:pPr>
        <w:pStyle w:val="ListParagraph"/>
        <w:spacing w:after="0"/>
        <w:ind w:left="568" w:hanging="284"/>
        <w:jc w:val="both"/>
        <w:rPr>
          <w:rFonts w:ascii="Times New Roman" w:eastAsia="Times New Roman" w:hAnsi="Times New Roman"/>
          <w:sz w:val="24"/>
          <w:szCs w:val="24"/>
        </w:rPr>
      </w:pPr>
    </w:p>
    <w:p w14:paraId="1F59DF48" w14:textId="4E39D49B" w:rsidR="7BBF0A6B" w:rsidRPr="00891D7B" w:rsidRDefault="7BBF0A6B" w:rsidP="00281544">
      <w:pPr>
        <w:spacing w:after="160"/>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 </w:t>
      </w:r>
      <w:r w:rsidRPr="00891D7B">
        <w:rPr>
          <w:rFonts w:ascii="Times New Roman" w:eastAsia="Times New Roman" w:hAnsi="Times New Roman"/>
          <w:b/>
          <w:bCs/>
          <w:sz w:val="24"/>
          <w:szCs w:val="24"/>
        </w:rPr>
        <w:t xml:space="preserve">Prognozavimo posistemė </w:t>
      </w:r>
      <w:r w:rsidRPr="00891D7B">
        <w:rPr>
          <w:rFonts w:ascii="Times New Roman" w:eastAsia="Times New Roman" w:hAnsi="Times New Roman"/>
          <w:sz w:val="24"/>
          <w:szCs w:val="24"/>
        </w:rPr>
        <w:t>turi:</w:t>
      </w:r>
    </w:p>
    <w:p w14:paraId="0E9A2B51" w14:textId="43B903BD" w:rsidR="7BBF0A6B" w:rsidRPr="00891D7B" w:rsidRDefault="7BBF0A6B" w:rsidP="00281544">
      <w:pPr>
        <w:pStyle w:val="ListParagraph"/>
        <w:numPr>
          <w:ilvl w:val="0"/>
          <w:numId w:val="10"/>
        </w:numPr>
        <w:spacing w:after="10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t>priimti iš aptikimo ir stebėsenos posistemės taikinių duomenis (koordinates, aukštį, kryptį, greitį) ir palaikyti didelį objektų kiekį (įskaitant masinių paleidimų scenarijus);</w:t>
      </w:r>
    </w:p>
    <w:p w14:paraId="6FCDC29A" w14:textId="7FD8A6FD" w:rsidR="7BBF0A6B" w:rsidRPr="00891D7B" w:rsidRDefault="7BBF0A6B" w:rsidP="00281544">
      <w:pPr>
        <w:pStyle w:val="ListParagraph"/>
        <w:numPr>
          <w:ilvl w:val="0"/>
          <w:numId w:val="10"/>
        </w:numPr>
        <w:spacing w:after="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lastRenderedPageBreak/>
        <w:t xml:space="preserve">gauti aktualius meteorologinius duomenis (oro temperatūrą, vėjo kryptį ir greitį skirtinguose aukščiuose – nuo žemų </w:t>
      </w:r>
      <w:r w:rsidRPr="00891D7B">
        <w:rPr>
          <w:rFonts w:ascii="Times New Roman" w:eastAsia="Times New Roman" w:hAnsi="Times New Roman"/>
          <w:b/>
          <w:bCs/>
          <w:sz w:val="24"/>
          <w:szCs w:val="24"/>
        </w:rPr>
        <w:t>iki 10 km</w:t>
      </w:r>
      <w:r w:rsidRPr="00891D7B">
        <w:rPr>
          <w:rFonts w:ascii="Times New Roman" w:eastAsia="Times New Roman" w:hAnsi="Times New Roman"/>
          <w:sz w:val="24"/>
          <w:szCs w:val="24"/>
        </w:rPr>
        <w:t xml:space="preserve"> intervale) ir naudoti juos trajektorijų prognozei;</w:t>
      </w:r>
    </w:p>
    <w:p w14:paraId="6BC1DDFC" w14:textId="234DEA8D" w:rsidR="7BBF0A6B" w:rsidRPr="00891D7B" w:rsidRDefault="7BBF0A6B" w:rsidP="00281544">
      <w:pPr>
        <w:pStyle w:val="ListParagraph"/>
        <w:numPr>
          <w:ilvl w:val="0"/>
          <w:numId w:val="10"/>
        </w:numPr>
        <w:spacing w:after="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t>atlikti kiekvieno aptikto meteorologinio baliono trajektorijos prognozę ir pateikti:</w:t>
      </w:r>
    </w:p>
    <w:p w14:paraId="26D0547E" w14:textId="6B6E62EC" w:rsidR="7BBF0A6B" w:rsidRPr="00891D7B" w:rsidRDefault="7BBF0A6B" w:rsidP="00281544">
      <w:pPr>
        <w:pStyle w:val="ListParagraph"/>
        <w:numPr>
          <w:ilvl w:val="1"/>
          <w:numId w:val="10"/>
        </w:numPr>
        <w:spacing w:after="0"/>
        <w:ind w:left="851" w:hanging="284"/>
        <w:jc w:val="both"/>
        <w:rPr>
          <w:rFonts w:ascii="Times New Roman" w:eastAsia="Times New Roman" w:hAnsi="Times New Roman"/>
          <w:sz w:val="24"/>
          <w:szCs w:val="24"/>
        </w:rPr>
      </w:pPr>
      <w:r w:rsidRPr="00891D7B">
        <w:rPr>
          <w:rFonts w:ascii="Times New Roman" w:eastAsia="Times New Roman" w:hAnsi="Times New Roman"/>
          <w:sz w:val="24"/>
          <w:szCs w:val="24"/>
        </w:rPr>
        <w:t>tikėtiną Lietuvos Respublikos sienos kirtimo horizontalų ruožą ir aukštį su neapibrėžtumu iki 300 m;</w:t>
      </w:r>
    </w:p>
    <w:p w14:paraId="10BF23D5" w14:textId="5BFAA02A" w:rsidR="7BBF0A6B" w:rsidRPr="00891D7B" w:rsidRDefault="7BBF0A6B" w:rsidP="00281544">
      <w:pPr>
        <w:pStyle w:val="ListParagraph"/>
        <w:numPr>
          <w:ilvl w:val="1"/>
          <w:numId w:val="10"/>
        </w:numPr>
        <w:spacing w:after="0"/>
        <w:ind w:left="851" w:hanging="284"/>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pateikti tikėtiną nusileidimo zoną su ne mažesniu kaip 80% pasitikėjimo lygiu. Prognozuojamas nusileidimo zonos plotas mažesnis negu 0,25 km². Didesnis tikslumas gali būti vertinamas kaip papildomas pranašumas, tačiau jis turi būti pagrįstas aiškia matavimo metodika, nurodant, kuriame skrydžio etape ir kokiomis sąlygomis prognozė vertinama; </w:t>
      </w:r>
    </w:p>
    <w:p w14:paraId="7E826146" w14:textId="7BC31355" w:rsidR="7BBF0A6B" w:rsidRPr="00891D7B" w:rsidRDefault="7BBF0A6B" w:rsidP="00281544">
      <w:pPr>
        <w:pStyle w:val="ListParagraph"/>
        <w:numPr>
          <w:ilvl w:val="1"/>
          <w:numId w:val="10"/>
        </w:numPr>
        <w:spacing w:after="0"/>
        <w:ind w:left="851" w:hanging="284"/>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pateikti rizikos vertinimą pagal </w:t>
      </w:r>
      <w:proofErr w:type="spellStart"/>
      <w:r w:rsidRPr="00891D7B">
        <w:rPr>
          <w:rFonts w:ascii="Times New Roman" w:eastAsia="Times New Roman" w:hAnsi="Times New Roman"/>
          <w:sz w:val="24"/>
          <w:szCs w:val="24"/>
        </w:rPr>
        <w:t>geozonas</w:t>
      </w:r>
      <w:proofErr w:type="spellEnd"/>
      <w:r w:rsidRPr="00891D7B">
        <w:rPr>
          <w:rFonts w:ascii="Times New Roman" w:eastAsia="Times New Roman" w:hAnsi="Times New Roman"/>
          <w:sz w:val="24"/>
          <w:szCs w:val="24"/>
        </w:rPr>
        <w:t xml:space="preserve"> (VNO, kritinė infrastruktūra, gyvenvietės ir kt.) ir integruoti prognozavimo rezultatus į vieningą valdymo sistemą, užtikrinant nuolatinį prognozių atnaujinimą pagal naujus sekimo taškus;</w:t>
      </w:r>
    </w:p>
    <w:p w14:paraId="6607B874" w14:textId="17F55DC6" w:rsidR="7BBF0A6B" w:rsidRPr="00891D7B" w:rsidRDefault="7BBF0A6B" w:rsidP="00281544">
      <w:pPr>
        <w:pStyle w:val="ListParagraph"/>
        <w:numPr>
          <w:ilvl w:val="1"/>
          <w:numId w:val="10"/>
        </w:numPr>
        <w:spacing w:after="0"/>
        <w:ind w:left="851" w:hanging="284"/>
        <w:jc w:val="both"/>
        <w:rPr>
          <w:rFonts w:ascii="Times New Roman" w:eastAsia="Times New Roman" w:hAnsi="Times New Roman"/>
          <w:sz w:val="24"/>
          <w:szCs w:val="24"/>
        </w:rPr>
      </w:pPr>
      <w:r w:rsidRPr="00891D7B">
        <w:rPr>
          <w:rFonts w:ascii="Times New Roman" w:eastAsia="Times New Roman" w:hAnsi="Times New Roman"/>
          <w:sz w:val="24"/>
          <w:szCs w:val="24"/>
        </w:rPr>
        <w:t>turėti galimybę numatyti tikėtinos nusileidimo vietos stebėjimą ir (ar) papildomą fiksavimą po nusileidimo, jeigu siūloma techninė architektūra tai leidžia.</w:t>
      </w:r>
    </w:p>
    <w:p w14:paraId="3E0E0411" w14:textId="320EFB19" w:rsidR="7BBF0A6B" w:rsidRPr="00891D7B" w:rsidRDefault="7BBF0A6B" w:rsidP="00281544">
      <w:pPr>
        <w:jc w:val="both"/>
      </w:pPr>
      <w:r w:rsidRPr="00891D7B">
        <w:rPr>
          <w:rFonts w:ascii="Times New Roman" w:eastAsia="Times New Roman" w:hAnsi="Times New Roman"/>
          <w:sz w:val="24"/>
          <w:szCs w:val="24"/>
        </w:rPr>
        <w:t xml:space="preserve"> </w:t>
      </w:r>
    </w:p>
    <w:p w14:paraId="2D4212C5" w14:textId="07276D5D" w:rsidR="7BBF0A6B" w:rsidRPr="00891D7B" w:rsidRDefault="7BBF0A6B" w:rsidP="00281544">
      <w:pPr>
        <w:pStyle w:val="ListParagraph"/>
        <w:numPr>
          <w:ilvl w:val="0"/>
          <w:numId w:val="13"/>
        </w:numPr>
        <w:spacing w:after="0"/>
        <w:ind w:left="284" w:hanging="284"/>
        <w:jc w:val="both"/>
        <w:rPr>
          <w:rFonts w:ascii="Times New Roman" w:eastAsia="Times New Roman" w:hAnsi="Times New Roman"/>
          <w:sz w:val="24"/>
          <w:szCs w:val="24"/>
        </w:rPr>
      </w:pPr>
      <w:r w:rsidRPr="00891D7B">
        <w:rPr>
          <w:rFonts w:ascii="Times New Roman" w:eastAsia="Times New Roman" w:hAnsi="Times New Roman"/>
          <w:b/>
          <w:bCs/>
          <w:sz w:val="24"/>
          <w:szCs w:val="24"/>
        </w:rPr>
        <w:t>Reagavimo posistemė</w:t>
      </w:r>
      <w:r w:rsidRPr="00891D7B">
        <w:rPr>
          <w:rFonts w:ascii="Times New Roman" w:eastAsia="Times New Roman" w:hAnsi="Times New Roman"/>
          <w:sz w:val="24"/>
          <w:szCs w:val="24"/>
        </w:rPr>
        <w:t xml:space="preserve"> turi:</w:t>
      </w:r>
    </w:p>
    <w:p w14:paraId="2CE9D991" w14:textId="2D82FC5A" w:rsidR="7BBF0A6B" w:rsidRPr="00891D7B" w:rsidRDefault="7BBF0A6B" w:rsidP="00281544">
      <w:pPr>
        <w:pStyle w:val="ListParagraph"/>
        <w:numPr>
          <w:ilvl w:val="0"/>
          <w:numId w:val="8"/>
        </w:numPr>
        <w:spacing w:after="10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įgyvendinti reagavimo logiką pagal </w:t>
      </w:r>
      <w:proofErr w:type="spellStart"/>
      <w:r w:rsidRPr="00891D7B">
        <w:rPr>
          <w:rFonts w:ascii="Times New Roman" w:eastAsia="Times New Roman" w:hAnsi="Times New Roman"/>
          <w:sz w:val="24"/>
          <w:szCs w:val="24"/>
        </w:rPr>
        <w:t>eskalacijos</w:t>
      </w:r>
      <w:proofErr w:type="spellEnd"/>
      <w:r w:rsidRPr="00891D7B">
        <w:rPr>
          <w:rFonts w:ascii="Times New Roman" w:eastAsia="Times New Roman" w:hAnsi="Times New Roman"/>
          <w:sz w:val="24"/>
          <w:szCs w:val="24"/>
        </w:rPr>
        <w:t xml:space="preserve"> principą: </w:t>
      </w:r>
      <w:r w:rsidRPr="00891D7B">
        <w:rPr>
          <w:rFonts w:ascii="Times New Roman" w:eastAsia="Times New Roman" w:hAnsi="Times New Roman"/>
          <w:b/>
          <w:bCs/>
          <w:sz w:val="24"/>
          <w:szCs w:val="24"/>
        </w:rPr>
        <w:t xml:space="preserve">stebėti/įspėti → </w:t>
      </w:r>
      <w:r w:rsidRPr="00891D7B">
        <w:rPr>
          <w:rFonts w:ascii="Times New Roman" w:eastAsia="Times New Roman" w:hAnsi="Times New Roman"/>
          <w:b/>
          <w:bCs/>
          <w:color w:val="000000" w:themeColor="text1"/>
          <w:sz w:val="24"/>
          <w:szCs w:val="24"/>
        </w:rPr>
        <w:t xml:space="preserve">perimti </w:t>
      </w:r>
      <w:r w:rsidRPr="00891D7B">
        <w:rPr>
          <w:rFonts w:ascii="Times New Roman" w:eastAsia="Times New Roman" w:hAnsi="Times New Roman"/>
          <w:b/>
          <w:bCs/>
          <w:sz w:val="24"/>
          <w:szCs w:val="24"/>
        </w:rPr>
        <w:t>ir(ar) pažymėti → neutralizuoti</w:t>
      </w:r>
      <w:r w:rsidRPr="00891D7B">
        <w:rPr>
          <w:rFonts w:ascii="Times New Roman" w:eastAsia="Times New Roman" w:hAnsi="Times New Roman"/>
          <w:sz w:val="24"/>
          <w:szCs w:val="24"/>
        </w:rPr>
        <w:t xml:space="preserve"> (kaip kraštutinė priemonė pagal</w:t>
      </w:r>
      <w:r w:rsidRPr="00891D7B">
        <w:rPr>
          <w:rFonts w:ascii="Times New Roman" w:eastAsia="Times New Roman" w:hAnsi="Times New Roman"/>
          <w:color w:val="000000" w:themeColor="text1"/>
          <w:sz w:val="24"/>
          <w:szCs w:val="24"/>
        </w:rPr>
        <w:t xml:space="preserve"> nustatytas procedūras</w:t>
      </w:r>
      <w:r w:rsidRPr="00891D7B">
        <w:rPr>
          <w:rFonts w:ascii="Times New Roman" w:eastAsia="Times New Roman" w:hAnsi="Times New Roman"/>
          <w:sz w:val="24"/>
          <w:szCs w:val="24"/>
        </w:rPr>
        <w:t>);</w:t>
      </w:r>
    </w:p>
    <w:p w14:paraId="74A0B820" w14:textId="3902E38E" w:rsidR="7BBF0A6B" w:rsidRPr="00891D7B" w:rsidRDefault="7BBF0A6B" w:rsidP="00281544">
      <w:pPr>
        <w:pStyle w:val="ListParagraph"/>
        <w:numPr>
          <w:ilvl w:val="0"/>
          <w:numId w:val="8"/>
        </w:numPr>
        <w:spacing w:after="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sudaryti technines prielaidas </w:t>
      </w:r>
      <w:r w:rsidRPr="00891D7B">
        <w:rPr>
          <w:rFonts w:ascii="Times New Roman" w:eastAsia="Times New Roman" w:hAnsi="Times New Roman"/>
          <w:b/>
          <w:bCs/>
          <w:sz w:val="24"/>
          <w:szCs w:val="24"/>
        </w:rPr>
        <w:t>objekto perėmimui ir(ar) žymėjimui</w:t>
      </w:r>
      <w:r w:rsidRPr="00891D7B">
        <w:rPr>
          <w:rFonts w:ascii="Times New Roman" w:eastAsia="Times New Roman" w:hAnsi="Times New Roman"/>
          <w:sz w:val="24"/>
          <w:szCs w:val="24"/>
        </w:rPr>
        <w:t>, siekiant padidinti krovinio suradimo tikimybę, įrodymų surinkimą ir galimybę stebėti nusileidimo vietovę;</w:t>
      </w:r>
    </w:p>
    <w:p w14:paraId="02A805C8" w14:textId="18F8A9F1" w:rsidR="794A42A9" w:rsidRPr="00891D7B" w:rsidRDefault="794A42A9" w:rsidP="00281544">
      <w:pPr>
        <w:pStyle w:val="ListParagraph"/>
        <w:numPr>
          <w:ilvl w:val="0"/>
          <w:numId w:val="8"/>
        </w:numPr>
        <w:spacing w:after="0"/>
        <w:ind w:left="643" w:hanging="283"/>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sudaryti technines prielaidas </w:t>
      </w:r>
      <w:r w:rsidRPr="00891D7B">
        <w:rPr>
          <w:rFonts w:ascii="Times New Roman" w:eastAsia="Times New Roman" w:hAnsi="Times New Roman"/>
          <w:b/>
          <w:bCs/>
          <w:sz w:val="24"/>
          <w:szCs w:val="24"/>
        </w:rPr>
        <w:t>neutralizavimui</w:t>
      </w:r>
      <w:r w:rsidRPr="00891D7B">
        <w:rPr>
          <w:rFonts w:ascii="Times New Roman" w:eastAsia="Times New Roman" w:hAnsi="Times New Roman"/>
          <w:sz w:val="24"/>
          <w:szCs w:val="24"/>
        </w:rPr>
        <w:t xml:space="preserve"> kaip kraštutinei priemonei ir užtikrinti saugos mechanizmus: geografines veikimo ribas / </w:t>
      </w:r>
      <w:proofErr w:type="spellStart"/>
      <w:r w:rsidRPr="00891D7B">
        <w:rPr>
          <w:rFonts w:ascii="Times New Roman" w:eastAsia="Times New Roman" w:hAnsi="Times New Roman"/>
          <w:sz w:val="24"/>
          <w:szCs w:val="24"/>
        </w:rPr>
        <w:t>geozonas</w:t>
      </w:r>
      <w:proofErr w:type="spellEnd"/>
      <w:r w:rsidRPr="00891D7B">
        <w:rPr>
          <w:rFonts w:ascii="Times New Roman" w:eastAsia="Times New Roman" w:hAnsi="Times New Roman"/>
          <w:sz w:val="24"/>
          <w:szCs w:val="24"/>
        </w:rPr>
        <w:t>, priverstinio sustabdymo funkciją, operatoriaus patvirtinimą, veiksmų registravimą, audito pėdsaką ir incidento įrodymų fiksavimą;</w:t>
      </w:r>
    </w:p>
    <w:p w14:paraId="7C1C98BC" w14:textId="49F838EE" w:rsidR="7BBF0A6B" w:rsidRPr="00891D7B" w:rsidRDefault="7BBF0A6B" w:rsidP="00281544">
      <w:pPr>
        <w:pStyle w:val="ListParagraph"/>
        <w:numPr>
          <w:ilvl w:val="0"/>
          <w:numId w:val="8"/>
        </w:numPr>
        <w:spacing w:after="0"/>
        <w:ind w:left="568" w:hanging="284"/>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užtikrinti, kad </w:t>
      </w:r>
      <w:r w:rsidRPr="00891D7B">
        <w:rPr>
          <w:rFonts w:ascii="Times New Roman" w:eastAsia="Times New Roman" w:hAnsi="Times New Roman"/>
          <w:b/>
          <w:bCs/>
          <w:sz w:val="24"/>
          <w:szCs w:val="24"/>
        </w:rPr>
        <w:t xml:space="preserve">perėmimas, </w:t>
      </w:r>
      <w:r w:rsidR="6F6F8A68" w:rsidRPr="00891D7B">
        <w:rPr>
          <w:rFonts w:ascii="Times New Roman" w:eastAsia="Times New Roman" w:hAnsi="Times New Roman"/>
          <w:b/>
          <w:bCs/>
          <w:sz w:val="24"/>
          <w:szCs w:val="24"/>
        </w:rPr>
        <w:t>žymėjimas</w:t>
      </w:r>
      <w:r w:rsidR="3307676D" w:rsidRPr="00891D7B">
        <w:rPr>
          <w:rFonts w:ascii="Times New Roman" w:eastAsia="Times New Roman" w:hAnsi="Times New Roman"/>
          <w:b/>
          <w:bCs/>
          <w:sz w:val="24"/>
          <w:szCs w:val="24"/>
        </w:rPr>
        <w:t xml:space="preserve"> </w:t>
      </w:r>
      <w:r w:rsidRPr="00891D7B">
        <w:rPr>
          <w:rFonts w:ascii="Times New Roman" w:eastAsia="Times New Roman" w:hAnsi="Times New Roman"/>
          <w:b/>
          <w:bCs/>
          <w:sz w:val="24"/>
          <w:szCs w:val="24"/>
        </w:rPr>
        <w:t>ar neutralizavimas</w:t>
      </w:r>
      <w:r w:rsidRPr="00891D7B">
        <w:rPr>
          <w:rFonts w:ascii="Times New Roman" w:eastAsia="Times New Roman" w:hAnsi="Times New Roman"/>
          <w:sz w:val="24"/>
          <w:szCs w:val="24"/>
        </w:rPr>
        <w:t xml:space="preserve"> nebūtų vykdomi už Lietuvos Respublikos teritorijos ribų.</w:t>
      </w:r>
    </w:p>
    <w:p w14:paraId="63228513" w14:textId="5F464068" w:rsidR="7BBF0A6B" w:rsidRPr="00891D7B" w:rsidRDefault="7BBF0A6B" w:rsidP="00281544">
      <w:pPr>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 </w:t>
      </w:r>
    </w:p>
    <w:p w14:paraId="104B958D" w14:textId="155727BE" w:rsidR="741DF3E4" w:rsidRPr="00891D7B" w:rsidRDefault="741DF3E4" w:rsidP="185FE6FB">
      <w:pPr>
        <w:pStyle w:val="ListParagraph"/>
        <w:numPr>
          <w:ilvl w:val="0"/>
          <w:numId w:val="13"/>
        </w:numPr>
        <w:spacing w:after="0"/>
        <w:ind w:left="284" w:hanging="284"/>
        <w:jc w:val="both"/>
        <w:rPr>
          <w:rFonts w:ascii="Times New Roman" w:eastAsia="Times New Roman" w:hAnsi="Times New Roman"/>
          <w:sz w:val="24"/>
          <w:szCs w:val="24"/>
        </w:rPr>
      </w:pPr>
      <w:r w:rsidRPr="00891D7B">
        <w:rPr>
          <w:rFonts w:ascii="Times New Roman" w:eastAsia="Times New Roman" w:hAnsi="Times New Roman"/>
          <w:b/>
          <w:bCs/>
          <w:sz w:val="24"/>
          <w:szCs w:val="24"/>
        </w:rPr>
        <w:t xml:space="preserve">Vieninga valdymo aplinką </w:t>
      </w:r>
      <w:r w:rsidRPr="00891D7B">
        <w:rPr>
          <w:rFonts w:ascii="Times New Roman" w:eastAsia="Times New Roman" w:hAnsi="Times New Roman"/>
          <w:sz w:val="24"/>
          <w:szCs w:val="24"/>
        </w:rPr>
        <w:t>turi:</w:t>
      </w:r>
    </w:p>
    <w:p w14:paraId="4E095C82" w14:textId="49A00E21" w:rsidR="2EEDB970" w:rsidRPr="00891D7B" w:rsidRDefault="2EEDB970" w:rsidP="00A806EE">
      <w:pPr>
        <w:pStyle w:val="ListParagraph"/>
        <w:numPr>
          <w:ilvl w:val="0"/>
          <w:numId w:val="1"/>
        </w:numPr>
        <w:spacing w:after="0"/>
        <w:rPr>
          <w:rFonts w:ascii="Times New Roman" w:eastAsia="Times New Roman" w:hAnsi="Times New Roman"/>
          <w:sz w:val="24"/>
          <w:szCs w:val="24"/>
        </w:rPr>
      </w:pPr>
      <w:r w:rsidRPr="00891D7B">
        <w:rPr>
          <w:rFonts w:ascii="Times New Roman" w:eastAsia="Times New Roman" w:hAnsi="Times New Roman"/>
          <w:sz w:val="24"/>
          <w:szCs w:val="24"/>
        </w:rPr>
        <w:t>užtikrinti a</w:t>
      </w:r>
      <w:r w:rsidR="6DCBB551" w:rsidRPr="00891D7B">
        <w:rPr>
          <w:rFonts w:ascii="Times New Roman" w:eastAsia="Times New Roman" w:hAnsi="Times New Roman"/>
          <w:sz w:val="24"/>
          <w:szCs w:val="24"/>
        </w:rPr>
        <w:t>ptikimo ir stebėsenos, prognozavimo bei reagavimo posistemių rezultatų pateikimą bendroje naudotojo sąsajoje</w:t>
      </w:r>
      <w:r w:rsidR="7932FF4B" w:rsidRPr="00891D7B">
        <w:rPr>
          <w:rFonts w:ascii="Times New Roman" w:eastAsia="Times New Roman" w:hAnsi="Times New Roman"/>
          <w:sz w:val="24"/>
          <w:szCs w:val="24"/>
        </w:rPr>
        <w:t>;</w:t>
      </w:r>
    </w:p>
    <w:p w14:paraId="3112C9F7" w14:textId="5D7B2009" w:rsidR="7932FF4B" w:rsidRPr="00891D7B" w:rsidRDefault="7932FF4B" w:rsidP="00A806EE">
      <w:pPr>
        <w:pStyle w:val="ListParagraph"/>
        <w:numPr>
          <w:ilvl w:val="0"/>
          <w:numId w:val="1"/>
        </w:numPr>
        <w:spacing w:after="0"/>
        <w:rPr>
          <w:rFonts w:ascii="Times New Roman" w:eastAsia="Times New Roman" w:hAnsi="Times New Roman"/>
          <w:sz w:val="24"/>
          <w:szCs w:val="24"/>
        </w:rPr>
      </w:pPr>
      <w:r w:rsidRPr="00891D7B">
        <w:rPr>
          <w:rFonts w:ascii="Times New Roman" w:eastAsia="Times New Roman" w:hAnsi="Times New Roman"/>
          <w:sz w:val="24"/>
          <w:szCs w:val="24"/>
        </w:rPr>
        <w:t>v</w:t>
      </w:r>
      <w:r w:rsidR="409E3B80" w:rsidRPr="00891D7B">
        <w:rPr>
          <w:rFonts w:ascii="Times New Roman" w:eastAsia="Times New Roman" w:hAnsi="Times New Roman"/>
          <w:sz w:val="24"/>
          <w:szCs w:val="24"/>
        </w:rPr>
        <w:t>y</w:t>
      </w:r>
      <w:r w:rsidRPr="00891D7B">
        <w:rPr>
          <w:rFonts w:ascii="Times New Roman" w:eastAsia="Times New Roman" w:hAnsi="Times New Roman"/>
          <w:sz w:val="24"/>
          <w:szCs w:val="24"/>
        </w:rPr>
        <w:t>kdyti r</w:t>
      </w:r>
      <w:r w:rsidR="6DCBB551" w:rsidRPr="00891D7B">
        <w:rPr>
          <w:rFonts w:ascii="Times New Roman" w:eastAsia="Times New Roman" w:hAnsi="Times New Roman"/>
          <w:sz w:val="24"/>
          <w:szCs w:val="24"/>
        </w:rPr>
        <w:t>ealiojo laiko situacijos stebėjimą ir bendro operacinio vaizdo formavimą</w:t>
      </w:r>
      <w:r w:rsidR="4B3FC649" w:rsidRPr="00891D7B">
        <w:rPr>
          <w:rFonts w:ascii="Times New Roman" w:eastAsia="Times New Roman" w:hAnsi="Times New Roman"/>
          <w:sz w:val="24"/>
          <w:szCs w:val="24"/>
        </w:rPr>
        <w:t>;</w:t>
      </w:r>
    </w:p>
    <w:p w14:paraId="7658C64F" w14:textId="32F47336" w:rsidR="36D1FE2E" w:rsidRPr="00891D7B" w:rsidRDefault="36D1FE2E" w:rsidP="00A806EE">
      <w:pPr>
        <w:pStyle w:val="ListParagraph"/>
        <w:numPr>
          <w:ilvl w:val="0"/>
          <w:numId w:val="1"/>
        </w:numPr>
        <w:spacing w:after="0"/>
        <w:rPr>
          <w:rFonts w:ascii="Times New Roman" w:eastAsia="Times New Roman" w:hAnsi="Times New Roman"/>
          <w:sz w:val="24"/>
          <w:szCs w:val="24"/>
        </w:rPr>
      </w:pPr>
      <w:r w:rsidRPr="00891D7B">
        <w:rPr>
          <w:rFonts w:ascii="Times New Roman" w:eastAsia="Times New Roman" w:hAnsi="Times New Roman"/>
          <w:sz w:val="24"/>
          <w:szCs w:val="24"/>
        </w:rPr>
        <w:t>atvaizduoti</w:t>
      </w:r>
      <w:r w:rsidR="7659B0EB" w:rsidRPr="00891D7B">
        <w:rPr>
          <w:rFonts w:ascii="Times New Roman" w:eastAsia="Times New Roman" w:hAnsi="Times New Roman"/>
          <w:sz w:val="24"/>
          <w:szCs w:val="24"/>
        </w:rPr>
        <w:t xml:space="preserve"> </w:t>
      </w:r>
      <w:r w:rsidR="7756627F" w:rsidRPr="00891D7B">
        <w:rPr>
          <w:rFonts w:ascii="Times New Roman" w:eastAsia="Times New Roman" w:hAnsi="Times New Roman"/>
          <w:sz w:val="24"/>
          <w:szCs w:val="24"/>
        </w:rPr>
        <w:t>i</w:t>
      </w:r>
      <w:r w:rsidR="6DCBB551" w:rsidRPr="00891D7B">
        <w:rPr>
          <w:rFonts w:ascii="Times New Roman" w:eastAsia="Times New Roman" w:hAnsi="Times New Roman"/>
          <w:sz w:val="24"/>
          <w:szCs w:val="24"/>
        </w:rPr>
        <w:t>nformacij</w:t>
      </w:r>
      <w:r w:rsidR="10A1C45A" w:rsidRPr="00891D7B">
        <w:rPr>
          <w:rFonts w:ascii="Times New Roman" w:eastAsia="Times New Roman" w:hAnsi="Times New Roman"/>
          <w:sz w:val="24"/>
          <w:szCs w:val="24"/>
        </w:rPr>
        <w:t>ą</w:t>
      </w:r>
      <w:r w:rsidR="6DCBB551" w:rsidRPr="00891D7B">
        <w:rPr>
          <w:rFonts w:ascii="Times New Roman" w:eastAsia="Times New Roman" w:hAnsi="Times New Roman"/>
          <w:sz w:val="24"/>
          <w:szCs w:val="24"/>
        </w:rPr>
        <w:t xml:space="preserve"> apie aptiktus objektus, jų trajektorijas, prognozuojamas nusileidimo zonas ir vykdomus reagavimo veiksmus</w:t>
      </w:r>
      <w:r w:rsidR="75F8DA15" w:rsidRPr="00891D7B">
        <w:rPr>
          <w:rFonts w:ascii="Times New Roman" w:eastAsia="Times New Roman" w:hAnsi="Times New Roman"/>
          <w:sz w:val="24"/>
          <w:szCs w:val="24"/>
        </w:rPr>
        <w:t>;</w:t>
      </w:r>
    </w:p>
    <w:p w14:paraId="6BE63463" w14:textId="1AB4A38E" w:rsidR="75F8DA15" w:rsidRPr="00891D7B" w:rsidRDefault="75F8DA15" w:rsidP="00A806EE">
      <w:pPr>
        <w:pStyle w:val="ListParagraph"/>
        <w:numPr>
          <w:ilvl w:val="0"/>
          <w:numId w:val="1"/>
        </w:numPr>
        <w:spacing w:after="0"/>
        <w:rPr>
          <w:rFonts w:ascii="Times New Roman" w:eastAsia="Times New Roman" w:hAnsi="Times New Roman"/>
          <w:sz w:val="24"/>
          <w:szCs w:val="24"/>
        </w:rPr>
      </w:pPr>
      <w:r w:rsidRPr="00891D7B">
        <w:rPr>
          <w:rFonts w:ascii="Times New Roman" w:eastAsia="Times New Roman" w:hAnsi="Times New Roman"/>
          <w:sz w:val="24"/>
          <w:szCs w:val="24"/>
        </w:rPr>
        <w:t>užtikrinti i</w:t>
      </w:r>
      <w:r w:rsidR="6DCBB551" w:rsidRPr="00891D7B">
        <w:rPr>
          <w:rFonts w:ascii="Times New Roman" w:eastAsia="Times New Roman" w:hAnsi="Times New Roman"/>
          <w:sz w:val="24"/>
          <w:szCs w:val="24"/>
        </w:rPr>
        <w:t>ncidentų registravimą, jų būsenų valdymą ir veiksmų koordinavimą.</w:t>
      </w:r>
    </w:p>
    <w:p w14:paraId="7B978284" w14:textId="3D1D2FB1" w:rsidR="7FCB5E3B" w:rsidRPr="00891D7B" w:rsidRDefault="7FCB5E3B" w:rsidP="00A806EE">
      <w:pPr>
        <w:pStyle w:val="ListParagraph"/>
        <w:numPr>
          <w:ilvl w:val="0"/>
          <w:numId w:val="1"/>
        </w:numPr>
        <w:spacing w:after="0"/>
        <w:rPr>
          <w:rFonts w:ascii="Times New Roman" w:eastAsia="Times New Roman" w:hAnsi="Times New Roman"/>
          <w:sz w:val="24"/>
          <w:szCs w:val="24"/>
        </w:rPr>
      </w:pPr>
      <w:r w:rsidRPr="00891D7B">
        <w:rPr>
          <w:rFonts w:ascii="Times New Roman" w:eastAsia="Times New Roman" w:hAnsi="Times New Roman"/>
          <w:sz w:val="24"/>
          <w:szCs w:val="24"/>
        </w:rPr>
        <w:t>vykdyti k</w:t>
      </w:r>
      <w:r w:rsidR="6DCBB551" w:rsidRPr="00891D7B">
        <w:rPr>
          <w:rFonts w:ascii="Times New Roman" w:eastAsia="Times New Roman" w:hAnsi="Times New Roman"/>
          <w:sz w:val="24"/>
          <w:szCs w:val="24"/>
        </w:rPr>
        <w:t>elių vienu metu vykstančių incidentų stebėjimą ir valdymą.</w:t>
      </w:r>
    </w:p>
    <w:p w14:paraId="08C82D42" w14:textId="17CEC974" w:rsidR="33C0E7FF" w:rsidRPr="00891D7B" w:rsidRDefault="33C0E7FF" w:rsidP="00A806EE">
      <w:pPr>
        <w:pStyle w:val="ListParagraph"/>
        <w:numPr>
          <w:ilvl w:val="0"/>
          <w:numId w:val="1"/>
        </w:numPr>
        <w:spacing w:after="0"/>
        <w:rPr>
          <w:rFonts w:ascii="Times New Roman" w:eastAsia="Times New Roman" w:hAnsi="Times New Roman"/>
          <w:sz w:val="24"/>
          <w:szCs w:val="24"/>
        </w:rPr>
      </w:pPr>
      <w:r w:rsidRPr="00891D7B">
        <w:rPr>
          <w:rFonts w:ascii="Times New Roman" w:eastAsia="Times New Roman" w:hAnsi="Times New Roman"/>
          <w:sz w:val="24"/>
          <w:szCs w:val="24"/>
        </w:rPr>
        <w:t>Užtikrinti d</w:t>
      </w:r>
      <w:r w:rsidR="6DCBB551" w:rsidRPr="00891D7B">
        <w:rPr>
          <w:rFonts w:ascii="Times New Roman" w:eastAsia="Times New Roman" w:hAnsi="Times New Roman"/>
          <w:sz w:val="24"/>
          <w:szCs w:val="24"/>
        </w:rPr>
        <w:t>uomenų mainus su COP/C2 ir kitomis išorinėmis informacinėmis sistemomis.</w:t>
      </w:r>
    </w:p>
    <w:p w14:paraId="0F0B997C" w14:textId="2B7C0D98" w:rsidR="185FE6FB" w:rsidRPr="00891D7B" w:rsidRDefault="185FE6FB" w:rsidP="185FE6FB">
      <w:pPr>
        <w:pStyle w:val="ListParagraph"/>
        <w:spacing w:after="0"/>
        <w:ind w:left="284" w:hanging="284"/>
        <w:jc w:val="both"/>
        <w:rPr>
          <w:rFonts w:ascii="Times New Roman" w:eastAsia="Times New Roman" w:hAnsi="Times New Roman"/>
          <w:sz w:val="24"/>
          <w:szCs w:val="24"/>
        </w:rPr>
      </w:pPr>
    </w:p>
    <w:p w14:paraId="1A12D31F" w14:textId="11319071" w:rsidR="7BBF0A6B" w:rsidRPr="00891D7B" w:rsidRDefault="7BBF0A6B" w:rsidP="00281544">
      <w:pPr>
        <w:pStyle w:val="ListParagraph"/>
        <w:numPr>
          <w:ilvl w:val="0"/>
          <w:numId w:val="13"/>
        </w:numPr>
        <w:spacing w:after="0"/>
        <w:ind w:left="284" w:hanging="284"/>
        <w:jc w:val="both"/>
        <w:rPr>
          <w:rFonts w:ascii="Times New Roman" w:eastAsia="Times New Roman" w:hAnsi="Times New Roman"/>
          <w:b/>
          <w:bCs/>
          <w:sz w:val="24"/>
          <w:szCs w:val="24"/>
        </w:rPr>
      </w:pPr>
      <w:r w:rsidRPr="00891D7B">
        <w:rPr>
          <w:rFonts w:ascii="Times New Roman" w:eastAsia="Times New Roman" w:hAnsi="Times New Roman"/>
          <w:b/>
          <w:bCs/>
          <w:sz w:val="24"/>
          <w:szCs w:val="24"/>
        </w:rPr>
        <w:t>Papildomi duomenų integravimo moduliai</w:t>
      </w:r>
      <w:r w:rsidRPr="00891D7B">
        <w:rPr>
          <w:rFonts w:ascii="Times New Roman" w:eastAsia="Times New Roman" w:hAnsi="Times New Roman"/>
          <w:sz w:val="24"/>
          <w:szCs w:val="24"/>
        </w:rPr>
        <w:t xml:space="preserve"> turi</w:t>
      </w:r>
      <w:r w:rsidRPr="00891D7B">
        <w:rPr>
          <w:rFonts w:ascii="Times New Roman" w:eastAsia="Times New Roman" w:hAnsi="Times New Roman"/>
          <w:b/>
          <w:bCs/>
          <w:sz w:val="24"/>
          <w:szCs w:val="24"/>
        </w:rPr>
        <w:t>:</w:t>
      </w:r>
    </w:p>
    <w:p w14:paraId="0854496B" w14:textId="4F6D1D94" w:rsidR="7BBF0A6B" w:rsidRPr="00891D7B" w:rsidRDefault="7BBF0A6B" w:rsidP="00281544">
      <w:pPr>
        <w:pStyle w:val="ListParagraph"/>
        <w:numPr>
          <w:ilvl w:val="0"/>
          <w:numId w:val="6"/>
        </w:numPr>
        <w:spacing w:after="0"/>
        <w:ind w:left="643" w:hanging="283"/>
        <w:jc w:val="both"/>
        <w:rPr>
          <w:rFonts w:ascii="Times New Roman" w:eastAsia="Times New Roman" w:hAnsi="Times New Roman"/>
          <w:sz w:val="24"/>
          <w:szCs w:val="24"/>
        </w:rPr>
      </w:pPr>
      <w:r w:rsidRPr="00891D7B">
        <w:rPr>
          <w:rFonts w:ascii="Times New Roman" w:eastAsia="Times New Roman" w:hAnsi="Times New Roman"/>
          <w:b/>
          <w:bCs/>
          <w:sz w:val="24"/>
          <w:szCs w:val="24"/>
        </w:rPr>
        <w:t xml:space="preserve">per standartizuotas sąsajas integruoti </w:t>
      </w:r>
      <w:r w:rsidRPr="00891D7B">
        <w:rPr>
          <w:rFonts w:ascii="Times New Roman" w:eastAsia="Times New Roman" w:hAnsi="Times New Roman"/>
          <w:sz w:val="24"/>
          <w:szCs w:val="24"/>
        </w:rPr>
        <w:t>papildomus duomenų šaltinius (pačių šaltinių prieiga gali būti nesuteikta), kurie gerina nusileidimo vietos prognozės ir faktinės lokalizacijos tikslumą bei įrodymų bazę:</w:t>
      </w:r>
    </w:p>
    <w:p w14:paraId="09660325" w14:textId="3306BDB4" w:rsidR="7BBF0A6B" w:rsidRPr="00891D7B" w:rsidRDefault="7BBF0A6B" w:rsidP="00281544">
      <w:pPr>
        <w:pStyle w:val="ListParagraph"/>
        <w:numPr>
          <w:ilvl w:val="1"/>
          <w:numId w:val="6"/>
        </w:numPr>
        <w:spacing w:after="0"/>
        <w:ind w:left="851" w:hanging="284"/>
        <w:jc w:val="both"/>
        <w:rPr>
          <w:rFonts w:ascii="Times New Roman" w:eastAsia="Times New Roman" w:hAnsi="Times New Roman"/>
          <w:sz w:val="24"/>
          <w:szCs w:val="24"/>
        </w:rPr>
      </w:pPr>
      <w:r w:rsidRPr="00891D7B">
        <w:rPr>
          <w:rFonts w:ascii="Times New Roman" w:eastAsia="Times New Roman" w:hAnsi="Times New Roman"/>
          <w:sz w:val="24"/>
          <w:szCs w:val="24"/>
        </w:rPr>
        <w:lastRenderedPageBreak/>
        <w:t xml:space="preserve">integruoti </w:t>
      </w:r>
      <w:r w:rsidR="72534E55" w:rsidRPr="00891D7B">
        <w:rPr>
          <w:rFonts w:ascii="Times New Roman" w:eastAsia="Times New Roman" w:hAnsi="Times New Roman"/>
          <w:sz w:val="24"/>
          <w:szCs w:val="24"/>
        </w:rPr>
        <w:t>MNO (</w:t>
      </w:r>
      <w:r w:rsidRPr="00891D7B">
        <w:rPr>
          <w:rFonts w:ascii="Times New Roman" w:eastAsia="Times New Roman" w:hAnsi="Times New Roman"/>
          <w:sz w:val="24"/>
          <w:szCs w:val="24"/>
        </w:rPr>
        <w:t>mobiliojo ryšio operatorių tinklo duomenis</w:t>
      </w:r>
      <w:r w:rsidR="55A998E5" w:rsidRPr="00891D7B">
        <w:rPr>
          <w:rFonts w:ascii="Times New Roman" w:eastAsia="Times New Roman" w:hAnsi="Times New Roman"/>
          <w:sz w:val="24"/>
          <w:szCs w:val="24"/>
        </w:rPr>
        <w:t>)</w:t>
      </w:r>
      <w:r w:rsidRPr="00891D7B">
        <w:rPr>
          <w:rFonts w:ascii="Times New Roman" w:eastAsia="Times New Roman" w:hAnsi="Times New Roman"/>
          <w:sz w:val="24"/>
          <w:szCs w:val="24"/>
        </w:rPr>
        <w:t>, jeigu tokia prieiga suteikiama ir egzistuoja teisinės bei techninės prielaidos. Šie duomenys gali sudaryti papildomas prielaidas nusileidimo vietos prognozės ir faktinės lokalizacijos tikslinimui;</w:t>
      </w:r>
    </w:p>
    <w:p w14:paraId="30CEB759" w14:textId="023D10FE" w:rsidR="7BBF0A6B" w:rsidRPr="00891D7B" w:rsidRDefault="7BBF0A6B" w:rsidP="00281544">
      <w:pPr>
        <w:pStyle w:val="ListParagraph"/>
        <w:numPr>
          <w:ilvl w:val="1"/>
          <w:numId w:val="6"/>
        </w:numPr>
        <w:spacing w:after="0"/>
        <w:ind w:left="851" w:hanging="284"/>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integruoti radijo dažnių (RF) duomenis, ADS-B </w:t>
      </w:r>
      <w:r w:rsidR="50B5C8E9" w:rsidRPr="00891D7B">
        <w:rPr>
          <w:rFonts w:ascii="Times New Roman" w:eastAsia="Times New Roman" w:hAnsi="Times New Roman"/>
          <w:sz w:val="24"/>
          <w:szCs w:val="24"/>
        </w:rPr>
        <w:t xml:space="preserve">(automatinio priklausomo stebėjimo transliacijos) </w:t>
      </w:r>
      <w:r w:rsidRPr="00891D7B">
        <w:rPr>
          <w:rFonts w:ascii="Times New Roman" w:eastAsia="Times New Roman" w:hAnsi="Times New Roman"/>
          <w:sz w:val="24"/>
          <w:szCs w:val="24"/>
        </w:rPr>
        <w:t>ir kitus prieinamus duomenų šaltinius, jeigu jie padeda ankstyvesniam perspėjimui, lokalizacijos tikslinimui ar incidento įrodymų bazei;</w:t>
      </w:r>
    </w:p>
    <w:p w14:paraId="5FE4549D" w14:textId="6CB25B77" w:rsidR="7BBF0A6B" w:rsidRPr="00891D7B" w:rsidRDefault="7BBF0A6B" w:rsidP="00281544">
      <w:pPr>
        <w:pStyle w:val="ListParagraph"/>
        <w:numPr>
          <w:ilvl w:val="1"/>
          <w:numId w:val="6"/>
        </w:numPr>
        <w:spacing w:after="0"/>
        <w:ind w:left="851" w:hanging="284"/>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taikyti kitus metodus (pvz., </w:t>
      </w:r>
      <w:proofErr w:type="spellStart"/>
      <w:r w:rsidRPr="00891D7B">
        <w:rPr>
          <w:rFonts w:ascii="Times New Roman" w:eastAsia="Times New Roman" w:hAnsi="Times New Roman"/>
          <w:sz w:val="24"/>
          <w:szCs w:val="24"/>
        </w:rPr>
        <w:t>trianguliaciją</w:t>
      </w:r>
      <w:proofErr w:type="spellEnd"/>
      <w:r w:rsidRPr="00891D7B">
        <w:rPr>
          <w:rFonts w:ascii="Times New Roman" w:eastAsia="Times New Roman" w:hAnsi="Times New Roman"/>
          <w:sz w:val="24"/>
          <w:szCs w:val="24"/>
        </w:rPr>
        <w:t>, duomenų sintezę), leidžiančius tikslinti nusileidimo vietos prognozę ir faktinę lokalizaciją.</w:t>
      </w:r>
    </w:p>
    <w:p w14:paraId="1914725F" w14:textId="77777777" w:rsidR="00F7056E" w:rsidRPr="00891D7B" w:rsidRDefault="00F7056E" w:rsidP="276A26A6">
      <w:pPr>
        <w:spacing w:after="160"/>
        <w:jc w:val="both"/>
      </w:pPr>
    </w:p>
    <w:p w14:paraId="26DE38C5" w14:textId="5BEBBBCB" w:rsidR="1B3E2F1D" w:rsidRPr="00891D7B" w:rsidRDefault="1B3E2F1D" w:rsidP="1BD52C33">
      <w:pPr>
        <w:spacing w:after="160"/>
        <w:jc w:val="center"/>
        <w:rPr>
          <w:rFonts w:ascii="Times New Roman" w:eastAsia="Times New Roman" w:hAnsi="Times New Roman"/>
          <w:b/>
          <w:bCs/>
          <w:sz w:val="24"/>
          <w:szCs w:val="24"/>
        </w:rPr>
      </w:pPr>
      <w:r w:rsidRPr="00891D7B">
        <w:rPr>
          <w:rFonts w:ascii="Times New Roman" w:eastAsia="Times New Roman" w:hAnsi="Times New Roman"/>
          <w:b/>
          <w:bCs/>
          <w:sz w:val="24"/>
          <w:szCs w:val="24"/>
        </w:rPr>
        <w:t>SPRENDIMO TECHNOLOGINĖS PARENGTIES LYGIAI (TPL) IR ETAPINĖ LOGIKA</w:t>
      </w:r>
    </w:p>
    <w:p w14:paraId="237CD073" w14:textId="75177A5E" w:rsidR="1B3E2F1D" w:rsidRPr="00891D7B" w:rsidRDefault="1B3E2F1D" w:rsidP="004B0FF1">
      <w:pPr>
        <w:ind w:firstLine="567"/>
        <w:jc w:val="both"/>
      </w:pPr>
      <w:r w:rsidRPr="00891D7B">
        <w:rPr>
          <w:rFonts w:ascii="Times New Roman" w:eastAsia="Times New Roman" w:hAnsi="Times New Roman"/>
          <w:sz w:val="24"/>
          <w:szCs w:val="24"/>
        </w:rPr>
        <w:t xml:space="preserve">Sprendimo kūrimas bus vykdomas dviem vystymo etapais po atrankos, užtikrinant konkurenciją tarp </w:t>
      </w:r>
      <w:r w:rsidR="005E7DA6" w:rsidRPr="00891D7B">
        <w:rPr>
          <w:rFonts w:ascii="Times New Roman" w:eastAsia="Times New Roman" w:hAnsi="Times New Roman"/>
          <w:sz w:val="24"/>
          <w:szCs w:val="24"/>
        </w:rPr>
        <w:t>d</w:t>
      </w:r>
      <w:r w:rsidRPr="00891D7B">
        <w:rPr>
          <w:rFonts w:ascii="Times New Roman" w:eastAsia="Times New Roman" w:hAnsi="Times New Roman"/>
          <w:sz w:val="24"/>
          <w:szCs w:val="24"/>
        </w:rPr>
        <w:t>alyvių pereinant iš vieno etapo į kitą. Dalyvis į atranką turi pateikti sprendimą, kurio technologinis parengtumas yra ne mažesnis kaip TPL4. Dalyvio turimas TPL vertinamas pagal žemiausią išvystytos esminės posistemės TPL. Aukštesnio TPL sprendimai vertinami papildomais balais, numatyta pasiūlymų vertinimo kriterijuose.</w:t>
      </w:r>
    </w:p>
    <w:p w14:paraId="6C0FD4E0" w14:textId="36141E95" w:rsidR="1B3E2F1D" w:rsidRPr="00891D7B" w:rsidRDefault="1B3E2F1D" w:rsidP="1BD52C33">
      <w:pPr>
        <w:spacing w:after="160"/>
        <w:jc w:val="both"/>
        <w:rPr>
          <w:rFonts w:ascii="Times New Roman" w:eastAsia="Times New Roman" w:hAnsi="Times New Roman"/>
          <w:b/>
          <w:bCs/>
          <w:sz w:val="24"/>
          <w:szCs w:val="24"/>
        </w:rPr>
      </w:pPr>
      <w:r w:rsidRPr="00891D7B">
        <w:rPr>
          <w:rFonts w:ascii="Times New Roman" w:eastAsia="Times New Roman" w:hAnsi="Times New Roman"/>
          <w:b/>
          <w:bCs/>
          <w:sz w:val="24"/>
          <w:szCs w:val="24"/>
        </w:rPr>
        <w:t>Atrankos etapas (ne žemesnis kaip TPL4) – pasiūlymų vertinimas</w:t>
      </w:r>
    </w:p>
    <w:p w14:paraId="4A075AF9" w14:textId="77777777" w:rsidR="00D7485D" w:rsidRPr="00891D7B" w:rsidRDefault="7BBF0A6B" w:rsidP="00D7485D">
      <w:pPr>
        <w:spacing w:after="0"/>
        <w:ind w:firstLine="567"/>
        <w:jc w:val="both"/>
      </w:pPr>
      <w:r w:rsidRPr="00891D7B">
        <w:rPr>
          <w:rFonts w:ascii="Times New Roman" w:eastAsia="Times New Roman" w:hAnsi="Times New Roman"/>
          <w:sz w:val="24"/>
          <w:szCs w:val="24"/>
        </w:rPr>
        <w:t xml:space="preserve">Po pasiūlymų pateikimo vykdomas </w:t>
      </w:r>
      <w:r w:rsidRPr="00891D7B">
        <w:rPr>
          <w:rFonts w:ascii="Times New Roman" w:eastAsia="Times New Roman" w:hAnsi="Times New Roman"/>
          <w:b/>
          <w:bCs/>
          <w:sz w:val="24"/>
          <w:szCs w:val="24"/>
        </w:rPr>
        <w:t>pirmasis vertinimas</w:t>
      </w:r>
      <w:r w:rsidRPr="00891D7B">
        <w:rPr>
          <w:rFonts w:ascii="Times New Roman" w:eastAsia="Times New Roman" w:hAnsi="Times New Roman"/>
          <w:sz w:val="24"/>
          <w:szCs w:val="24"/>
        </w:rPr>
        <w:t xml:space="preserve">, kurio metu įvertinami visų </w:t>
      </w:r>
      <w:r w:rsidR="00D7485D" w:rsidRPr="00891D7B">
        <w:rPr>
          <w:rFonts w:ascii="Times New Roman" w:eastAsia="Times New Roman" w:hAnsi="Times New Roman"/>
          <w:sz w:val="24"/>
          <w:szCs w:val="24"/>
        </w:rPr>
        <w:t>d</w:t>
      </w:r>
      <w:r w:rsidR="49809907" w:rsidRPr="00891D7B">
        <w:rPr>
          <w:rFonts w:ascii="Times New Roman" w:eastAsia="Times New Roman" w:hAnsi="Times New Roman"/>
          <w:sz w:val="24"/>
          <w:szCs w:val="24"/>
        </w:rPr>
        <w:t>alyvių</w:t>
      </w:r>
      <w:r w:rsidRPr="00891D7B">
        <w:rPr>
          <w:rFonts w:ascii="Times New Roman" w:eastAsia="Times New Roman" w:hAnsi="Times New Roman"/>
          <w:sz w:val="24"/>
          <w:szCs w:val="24"/>
        </w:rPr>
        <w:t xml:space="preserve"> pateikti sprendimai (nuo TPL4) pagal kvietime nustatytus kriterijus. </w:t>
      </w:r>
      <w:r w:rsidRPr="00891D7B">
        <w:rPr>
          <w:rFonts w:ascii="Times New Roman" w:eastAsia="Times New Roman" w:hAnsi="Times New Roman"/>
          <w:b/>
          <w:bCs/>
          <w:sz w:val="24"/>
          <w:szCs w:val="24"/>
        </w:rPr>
        <w:t xml:space="preserve">Finansavimas skiriamas trims geriausiems </w:t>
      </w:r>
      <w:r w:rsidR="00D7485D" w:rsidRPr="00891D7B">
        <w:rPr>
          <w:rFonts w:ascii="Times New Roman" w:eastAsia="Times New Roman" w:hAnsi="Times New Roman"/>
          <w:b/>
          <w:bCs/>
          <w:sz w:val="24"/>
          <w:szCs w:val="24"/>
        </w:rPr>
        <w:t>d</w:t>
      </w:r>
      <w:r w:rsidR="74E3469A" w:rsidRPr="00891D7B">
        <w:rPr>
          <w:rFonts w:ascii="Times New Roman" w:eastAsia="Times New Roman" w:hAnsi="Times New Roman"/>
          <w:b/>
          <w:bCs/>
          <w:sz w:val="24"/>
          <w:szCs w:val="24"/>
        </w:rPr>
        <w:t>alyvi</w:t>
      </w:r>
      <w:r w:rsidRPr="00891D7B">
        <w:rPr>
          <w:rFonts w:ascii="Times New Roman" w:eastAsia="Times New Roman" w:hAnsi="Times New Roman"/>
          <w:b/>
          <w:bCs/>
          <w:sz w:val="24"/>
          <w:szCs w:val="24"/>
        </w:rPr>
        <w:t>ams</w:t>
      </w:r>
      <w:r w:rsidRPr="00891D7B">
        <w:rPr>
          <w:rFonts w:ascii="Times New Roman" w:eastAsia="Times New Roman" w:hAnsi="Times New Roman"/>
          <w:sz w:val="24"/>
          <w:szCs w:val="24"/>
        </w:rPr>
        <w:t xml:space="preserve">, kurie pereina į </w:t>
      </w:r>
      <w:r w:rsidR="4DF9FE01" w:rsidRPr="00891D7B">
        <w:rPr>
          <w:rFonts w:ascii="Times New Roman" w:eastAsia="Times New Roman" w:hAnsi="Times New Roman"/>
          <w:sz w:val="24"/>
          <w:szCs w:val="24"/>
        </w:rPr>
        <w:t xml:space="preserve">I </w:t>
      </w:r>
      <w:r w:rsidRPr="00891D7B">
        <w:rPr>
          <w:rFonts w:ascii="Times New Roman" w:eastAsia="Times New Roman" w:hAnsi="Times New Roman"/>
          <w:sz w:val="24"/>
          <w:szCs w:val="24"/>
        </w:rPr>
        <w:t>etapą.</w:t>
      </w:r>
    </w:p>
    <w:p w14:paraId="5471B93F" w14:textId="68F1B976" w:rsidR="1A8CD440" w:rsidRPr="00891D7B" w:rsidRDefault="5F8591DA" w:rsidP="00D7485D">
      <w:pPr>
        <w:spacing w:after="0"/>
        <w:ind w:firstLine="567"/>
        <w:jc w:val="both"/>
      </w:pPr>
      <w:r w:rsidRPr="00891D7B">
        <w:rPr>
          <w:rFonts w:ascii="Times New Roman" w:eastAsia="Times New Roman" w:hAnsi="Times New Roman"/>
          <w:b/>
          <w:bCs/>
          <w:sz w:val="24"/>
          <w:szCs w:val="24"/>
        </w:rPr>
        <w:t>I etapas – technologinio sprendimo prototipo vystymas ir demonstravimas iki TPL7 lygio</w:t>
      </w:r>
      <w:r w:rsidR="00003E7A" w:rsidRPr="00891D7B">
        <w:rPr>
          <w:rFonts w:ascii="Times New Roman" w:eastAsia="Times New Roman" w:hAnsi="Times New Roman"/>
          <w:b/>
          <w:bCs/>
          <w:sz w:val="24"/>
          <w:szCs w:val="24"/>
        </w:rPr>
        <w:t>:</w:t>
      </w:r>
    </w:p>
    <w:p w14:paraId="5FF8DAE0" w14:textId="77777777" w:rsidR="00003E7A" w:rsidRPr="00891D7B" w:rsidRDefault="5F8591DA" w:rsidP="00003E7A">
      <w:pPr>
        <w:spacing w:after="0"/>
        <w:ind w:firstLine="567"/>
        <w:jc w:val="both"/>
      </w:pPr>
      <w:r w:rsidRPr="00891D7B">
        <w:rPr>
          <w:rFonts w:ascii="Times New Roman" w:eastAsia="Times New Roman" w:hAnsi="Times New Roman"/>
          <w:sz w:val="24"/>
          <w:szCs w:val="24"/>
        </w:rPr>
        <w:t xml:space="preserve">I etape trys finansuojami </w:t>
      </w:r>
      <w:r w:rsidR="00D7485D" w:rsidRPr="00891D7B">
        <w:rPr>
          <w:rFonts w:ascii="Times New Roman" w:eastAsia="Times New Roman" w:hAnsi="Times New Roman"/>
          <w:sz w:val="24"/>
          <w:szCs w:val="24"/>
        </w:rPr>
        <w:t>d</w:t>
      </w:r>
      <w:r w:rsidRPr="00891D7B">
        <w:rPr>
          <w:rFonts w:ascii="Times New Roman" w:eastAsia="Times New Roman" w:hAnsi="Times New Roman"/>
          <w:sz w:val="24"/>
          <w:szCs w:val="24"/>
        </w:rPr>
        <w:t xml:space="preserve">alyviai vysto technologinio sprendimo prototipus iki TPL7 lygio. I etapo pabaigoje atliekamas I etapo rezultatų vertinimas, kurio metu iš </w:t>
      </w:r>
      <w:r w:rsidR="00003E7A" w:rsidRPr="00891D7B">
        <w:rPr>
          <w:rFonts w:ascii="Times New Roman" w:eastAsia="Times New Roman" w:hAnsi="Times New Roman"/>
          <w:sz w:val="24"/>
          <w:szCs w:val="24"/>
        </w:rPr>
        <w:t>d</w:t>
      </w:r>
      <w:r w:rsidRPr="00891D7B">
        <w:rPr>
          <w:rFonts w:ascii="Times New Roman" w:eastAsia="Times New Roman" w:hAnsi="Times New Roman"/>
          <w:sz w:val="24"/>
          <w:szCs w:val="24"/>
        </w:rPr>
        <w:t xml:space="preserve">alyvių atrenkamas aukščiausią vietą vertinimo eilėje užėmęs </w:t>
      </w:r>
      <w:r w:rsidR="00003E7A" w:rsidRPr="00891D7B">
        <w:rPr>
          <w:rFonts w:ascii="Times New Roman" w:eastAsia="Times New Roman" w:hAnsi="Times New Roman"/>
          <w:sz w:val="24"/>
          <w:szCs w:val="24"/>
        </w:rPr>
        <w:t>d</w:t>
      </w:r>
      <w:r w:rsidRPr="00891D7B">
        <w:rPr>
          <w:rFonts w:ascii="Times New Roman" w:eastAsia="Times New Roman" w:hAnsi="Times New Roman"/>
          <w:sz w:val="24"/>
          <w:szCs w:val="24"/>
        </w:rPr>
        <w:t>alyvis, kviečiamas sudaryti II etapo Pirkimo sutartį.</w:t>
      </w:r>
    </w:p>
    <w:p w14:paraId="31656DB6" w14:textId="1C64C7E6" w:rsidR="1A8CD440" w:rsidRPr="00891D7B" w:rsidRDefault="5F8591DA" w:rsidP="00003E7A">
      <w:pPr>
        <w:spacing w:after="0"/>
        <w:ind w:firstLine="567"/>
        <w:jc w:val="both"/>
      </w:pPr>
      <w:r w:rsidRPr="00891D7B">
        <w:rPr>
          <w:rFonts w:ascii="Times New Roman" w:eastAsia="Times New Roman" w:hAnsi="Times New Roman"/>
          <w:b/>
          <w:bCs/>
          <w:sz w:val="24"/>
          <w:szCs w:val="24"/>
        </w:rPr>
        <w:t>II etapas – bandomosios partijos sukūrimas ir galutinio technologinio sprendimo patvirtinimas</w:t>
      </w:r>
      <w:r w:rsidR="00003E7A" w:rsidRPr="00891D7B">
        <w:rPr>
          <w:rFonts w:ascii="Times New Roman" w:eastAsia="Times New Roman" w:hAnsi="Times New Roman"/>
          <w:b/>
          <w:bCs/>
          <w:sz w:val="24"/>
          <w:szCs w:val="24"/>
        </w:rPr>
        <w:t>:</w:t>
      </w:r>
    </w:p>
    <w:p w14:paraId="39C25B9A" w14:textId="1E1E155B" w:rsidR="1A8CD440" w:rsidRPr="00891D7B" w:rsidRDefault="5F8591DA" w:rsidP="004B0FF1">
      <w:pPr>
        <w:spacing w:after="0"/>
        <w:ind w:firstLine="567"/>
        <w:jc w:val="both"/>
      </w:pPr>
      <w:r w:rsidRPr="00891D7B">
        <w:rPr>
          <w:rFonts w:ascii="Times New Roman" w:eastAsia="Times New Roman" w:hAnsi="Times New Roman"/>
          <w:sz w:val="24"/>
          <w:szCs w:val="24"/>
        </w:rPr>
        <w:t xml:space="preserve">II etape vienas finansuojamas </w:t>
      </w:r>
      <w:r w:rsidR="00B06CE5" w:rsidRPr="00891D7B">
        <w:rPr>
          <w:rFonts w:ascii="Times New Roman" w:eastAsia="Times New Roman" w:hAnsi="Times New Roman"/>
          <w:sz w:val="24"/>
          <w:szCs w:val="24"/>
        </w:rPr>
        <w:t xml:space="preserve">dalyvis </w:t>
      </w:r>
      <w:r w:rsidRPr="00891D7B">
        <w:rPr>
          <w:rFonts w:ascii="Times New Roman" w:eastAsia="Times New Roman" w:hAnsi="Times New Roman"/>
          <w:sz w:val="24"/>
          <w:szCs w:val="24"/>
        </w:rPr>
        <w:t>sukuria bandomąją technologinio sprendimo partiją ir parengia galutinį technologinį sprendimą patvirtinimui realiomis arba artimomis realioms eksploatavimo sąlygomis. II etapo pabaigoje atliekamas galutinio technologinio sprendimo rezultatų vertinimas, kurio metu patvirtinama, ar sprendimas atitinka funkcinėje specifikacijoje, II etapo Pirkimo sutartyje, patvirtintoje bandymų ir priėmimo metodikoje bei kituose pirkimo dokumentuose nustatytus reikalavimus.</w:t>
      </w:r>
    </w:p>
    <w:p w14:paraId="4D9A2BCE" w14:textId="5939541B" w:rsidR="1A8CD440" w:rsidRPr="00891D7B" w:rsidRDefault="1A8CD440" w:rsidP="7B36A108">
      <w:pPr>
        <w:spacing w:after="0"/>
        <w:jc w:val="both"/>
        <w:rPr>
          <w:rFonts w:ascii="Times New Roman" w:eastAsia="Times New Roman" w:hAnsi="Times New Roman"/>
          <w:sz w:val="24"/>
          <w:szCs w:val="24"/>
        </w:rPr>
      </w:pPr>
    </w:p>
    <w:p w14:paraId="0ADAE0A5" w14:textId="14582D82" w:rsidR="62435508" w:rsidRPr="00891D7B" w:rsidRDefault="62435508" w:rsidP="7B36A108">
      <w:pPr>
        <w:spacing w:after="0"/>
        <w:ind w:firstLine="709"/>
        <w:jc w:val="both"/>
      </w:pPr>
      <w:r w:rsidRPr="00891D7B">
        <w:rPr>
          <w:rFonts w:ascii="Times New Roman" w:eastAsia="Times New Roman" w:hAnsi="Times New Roman"/>
          <w:sz w:val="24"/>
          <w:szCs w:val="24"/>
        </w:rPr>
        <w:t>Pasiūlymų vertinimo, I etapo rezultatų vertinimo ir II etapo rezultatų vertinimo tvarka nustatyta pirkimo dokumentų 3 priede „Pasiūlymų ir rezultatų vertinimo tvarka“.</w:t>
      </w:r>
    </w:p>
    <w:p w14:paraId="1682796A" w14:textId="040F4046" w:rsidR="1A8CD440" w:rsidRPr="00891D7B" w:rsidRDefault="1A8CD440" w:rsidP="7B36A108">
      <w:pPr>
        <w:widowControl w:val="0"/>
        <w:spacing w:after="160"/>
        <w:jc w:val="both"/>
        <w:rPr>
          <w:rFonts w:ascii="Times New Roman" w:eastAsia="Times New Roman" w:hAnsi="Times New Roman"/>
          <w:sz w:val="24"/>
          <w:szCs w:val="24"/>
        </w:rPr>
      </w:pPr>
    </w:p>
    <w:p w14:paraId="21AE511E" w14:textId="708C9B59" w:rsidR="00967EB1" w:rsidRPr="00891D7B" w:rsidRDefault="009C6859" w:rsidP="02296E96">
      <w:pPr>
        <w:widowControl w:val="0"/>
        <w:spacing w:after="0" w:line="240" w:lineRule="auto"/>
        <w:jc w:val="both"/>
        <w:rPr>
          <w:rFonts w:ascii="Times New Roman" w:hAnsi="Times New Roman"/>
          <w:sz w:val="24"/>
          <w:szCs w:val="24"/>
        </w:rPr>
      </w:pPr>
      <w:r w:rsidRPr="00891D7B">
        <w:rPr>
          <w:rFonts w:ascii="Times New Roman" w:hAnsi="Times New Roman"/>
          <w:sz w:val="24"/>
          <w:szCs w:val="24"/>
        </w:rPr>
        <w:br w:type="page"/>
      </w:r>
    </w:p>
    <w:p w14:paraId="464B4B76" w14:textId="6861B02A" w:rsidR="004D125C" w:rsidRPr="00891D7B" w:rsidRDefault="09B89FC3" w:rsidP="00A806EE">
      <w:pPr>
        <w:spacing w:after="0" w:line="240" w:lineRule="auto"/>
        <w:ind w:left="6480"/>
        <w:jc w:val="both"/>
        <w:rPr>
          <w:rFonts w:ascii="Times New Roman" w:eastAsia="Times New Roman" w:hAnsi="Times New Roman"/>
          <w:sz w:val="24"/>
          <w:szCs w:val="24"/>
        </w:rPr>
      </w:pPr>
      <w:r w:rsidRPr="00891D7B">
        <w:rPr>
          <w:rFonts w:ascii="Times New Roman" w:eastAsia="Times New Roman" w:hAnsi="Times New Roman"/>
          <w:sz w:val="24"/>
          <w:szCs w:val="24"/>
        </w:rPr>
        <w:lastRenderedPageBreak/>
        <w:t>Technologinio sprendimo, skirto Lietuvos oro erdvės saugumui užtikrinti, sukūrimo ikiprekybinio pirkimo dokumentų</w:t>
      </w:r>
    </w:p>
    <w:p w14:paraId="376AA931" w14:textId="61419A38" w:rsidR="00D10D33" w:rsidRPr="00891D7B" w:rsidRDefault="09B89FC3" w:rsidP="00A806EE">
      <w:pPr>
        <w:spacing w:after="0" w:line="240" w:lineRule="auto"/>
        <w:ind w:left="6480"/>
        <w:jc w:val="both"/>
        <w:rPr>
          <w:rFonts w:ascii="Times New Roman" w:hAnsi="Times New Roman"/>
          <w:sz w:val="24"/>
          <w:szCs w:val="24"/>
        </w:rPr>
      </w:pPr>
      <w:r w:rsidRPr="00891D7B">
        <w:rPr>
          <w:rFonts w:ascii="Times New Roman" w:eastAsia="Times New Roman" w:hAnsi="Times New Roman"/>
          <w:sz w:val="24"/>
          <w:szCs w:val="24"/>
        </w:rPr>
        <w:t>2 priedas</w:t>
      </w:r>
      <w:r w:rsidR="00AF67AB" w:rsidRPr="00891D7B">
        <w:rPr>
          <w:rFonts w:ascii="Times New Roman" w:hAnsi="Times New Roman"/>
          <w:sz w:val="24"/>
          <w:szCs w:val="24"/>
        </w:rPr>
        <w:t xml:space="preserve"> </w:t>
      </w:r>
    </w:p>
    <w:p w14:paraId="11E9869C" w14:textId="77777777" w:rsidR="00D10D33" w:rsidRPr="00891D7B" w:rsidRDefault="00D10D33" w:rsidP="00B14064">
      <w:pPr>
        <w:spacing w:after="0" w:line="240" w:lineRule="auto"/>
        <w:jc w:val="center"/>
        <w:rPr>
          <w:rFonts w:ascii="Times New Roman" w:hAnsi="Times New Roman"/>
          <w:sz w:val="24"/>
          <w:szCs w:val="24"/>
        </w:rPr>
      </w:pPr>
    </w:p>
    <w:p w14:paraId="46DDBEED" w14:textId="40CE6651" w:rsidR="00C438A8" w:rsidRPr="00891D7B" w:rsidRDefault="00C438A8" w:rsidP="00B14064">
      <w:pPr>
        <w:tabs>
          <w:tab w:val="left" w:pos="0"/>
          <w:tab w:val="left" w:pos="880"/>
        </w:tabs>
        <w:spacing w:after="0" w:line="240" w:lineRule="auto"/>
        <w:ind w:right="-178"/>
        <w:jc w:val="center"/>
        <w:rPr>
          <w:rFonts w:ascii="Times New Roman" w:hAnsi="Times New Roman"/>
          <w:sz w:val="24"/>
          <w:szCs w:val="24"/>
        </w:rPr>
      </w:pPr>
      <w:r w:rsidRPr="00891D7B">
        <w:rPr>
          <w:rFonts w:ascii="Times New Roman" w:hAnsi="Times New Roman"/>
          <w:sz w:val="24"/>
          <w:szCs w:val="24"/>
        </w:rPr>
        <w:t>(</w:t>
      </w:r>
      <w:r w:rsidR="007848B8" w:rsidRPr="00891D7B">
        <w:rPr>
          <w:rFonts w:ascii="Times New Roman" w:hAnsi="Times New Roman"/>
          <w:sz w:val="24"/>
          <w:szCs w:val="24"/>
        </w:rPr>
        <w:t>D</w:t>
      </w:r>
      <w:r w:rsidR="00BA2F0B" w:rsidRPr="00891D7B">
        <w:rPr>
          <w:rFonts w:ascii="Times New Roman" w:hAnsi="Times New Roman"/>
          <w:sz w:val="24"/>
          <w:szCs w:val="24"/>
        </w:rPr>
        <w:t>alyvio</w:t>
      </w:r>
      <w:r w:rsidRPr="00891D7B">
        <w:rPr>
          <w:rFonts w:ascii="Times New Roman" w:hAnsi="Times New Roman"/>
          <w:sz w:val="24"/>
          <w:szCs w:val="24"/>
        </w:rPr>
        <w:t xml:space="preserve"> pavadinimas)</w:t>
      </w:r>
    </w:p>
    <w:p w14:paraId="43F2630A" w14:textId="77777777" w:rsidR="00C438A8" w:rsidRPr="00891D7B" w:rsidRDefault="00C438A8" w:rsidP="00B14064">
      <w:pPr>
        <w:tabs>
          <w:tab w:val="left" w:pos="0"/>
          <w:tab w:val="left" w:pos="880"/>
        </w:tabs>
        <w:spacing w:after="0" w:line="240" w:lineRule="auto"/>
        <w:ind w:right="-178"/>
        <w:jc w:val="center"/>
        <w:rPr>
          <w:rFonts w:ascii="Times New Roman" w:hAnsi="Times New Roman"/>
          <w:sz w:val="24"/>
          <w:szCs w:val="24"/>
        </w:rPr>
      </w:pPr>
    </w:p>
    <w:p w14:paraId="44CE4169" w14:textId="493803B2" w:rsidR="00C438A8" w:rsidRPr="00891D7B" w:rsidRDefault="00C438A8" w:rsidP="00B14064">
      <w:pPr>
        <w:tabs>
          <w:tab w:val="left" w:pos="0"/>
          <w:tab w:val="left" w:pos="880"/>
        </w:tabs>
        <w:spacing w:after="0" w:line="240" w:lineRule="auto"/>
        <w:ind w:right="282"/>
        <w:jc w:val="center"/>
        <w:rPr>
          <w:rFonts w:ascii="Times New Roman" w:hAnsi="Times New Roman"/>
          <w:sz w:val="24"/>
          <w:szCs w:val="24"/>
        </w:rPr>
      </w:pPr>
      <w:r w:rsidRPr="00891D7B">
        <w:rPr>
          <w:rFonts w:ascii="Times New Roman" w:hAnsi="Times New Roman"/>
          <w:sz w:val="24"/>
          <w:szCs w:val="24"/>
        </w:rPr>
        <w:t xml:space="preserve">(Juridinio asmens teisinė forma, buveinė, kontaktinė informacija, registro, kuriame kaupiami ir saugomi duomenys apie </w:t>
      </w:r>
      <w:r w:rsidR="007848B8" w:rsidRPr="00891D7B">
        <w:rPr>
          <w:rFonts w:ascii="Times New Roman" w:hAnsi="Times New Roman"/>
          <w:sz w:val="24"/>
          <w:szCs w:val="24"/>
        </w:rPr>
        <w:t>D</w:t>
      </w:r>
      <w:r w:rsidR="00BA2F0B" w:rsidRPr="00891D7B">
        <w:rPr>
          <w:rFonts w:ascii="Times New Roman" w:hAnsi="Times New Roman"/>
          <w:sz w:val="24"/>
          <w:szCs w:val="24"/>
        </w:rPr>
        <w:t>alyvį</w:t>
      </w:r>
      <w:r w:rsidRPr="00891D7B">
        <w:rPr>
          <w:rFonts w:ascii="Times New Roman" w:hAnsi="Times New Roman"/>
          <w:sz w:val="24"/>
          <w:szCs w:val="24"/>
        </w:rPr>
        <w:t>, pavadinimas, juridinio asmens kodas, pridėtinės vertės mokesčio mokėtojo kodas, jei juridinis asmuo yra pridėtinės vertės mokesčio mokėtojas)</w:t>
      </w:r>
    </w:p>
    <w:p w14:paraId="5C72F6E0" w14:textId="77777777" w:rsidR="00C92A69" w:rsidRPr="00891D7B" w:rsidRDefault="00C92A69" w:rsidP="00FF54D4">
      <w:pPr>
        <w:tabs>
          <w:tab w:val="left" w:pos="0"/>
          <w:tab w:val="left" w:pos="880"/>
        </w:tabs>
        <w:spacing w:after="0" w:line="240" w:lineRule="auto"/>
        <w:rPr>
          <w:rFonts w:ascii="Times New Roman" w:hAnsi="Times New Roman"/>
          <w:sz w:val="24"/>
          <w:szCs w:val="24"/>
        </w:rPr>
      </w:pPr>
    </w:p>
    <w:p w14:paraId="6AC1B924" w14:textId="70C54EF5" w:rsidR="00F8150E" w:rsidRPr="00891D7B" w:rsidRDefault="00D479D0" w:rsidP="00FF54D4">
      <w:pPr>
        <w:tabs>
          <w:tab w:val="left" w:pos="0"/>
          <w:tab w:val="left" w:pos="880"/>
        </w:tabs>
        <w:spacing w:after="0" w:line="240" w:lineRule="auto"/>
        <w:rPr>
          <w:rFonts w:ascii="Times New Roman" w:hAnsi="Times New Roman"/>
          <w:sz w:val="24"/>
          <w:szCs w:val="24"/>
        </w:rPr>
      </w:pPr>
      <w:r w:rsidRPr="00891D7B">
        <w:rPr>
          <w:rFonts w:ascii="Times New Roman" w:hAnsi="Times New Roman"/>
          <w:sz w:val="24"/>
          <w:szCs w:val="24"/>
        </w:rPr>
        <w:t>Valstybės sienos apsaugos tarnyba</w:t>
      </w:r>
      <w:r w:rsidR="00F8150E" w:rsidRPr="00891D7B">
        <w:rPr>
          <w:rFonts w:ascii="Times New Roman" w:hAnsi="Times New Roman"/>
          <w:sz w:val="24"/>
          <w:szCs w:val="24"/>
        </w:rPr>
        <w:t>i</w:t>
      </w:r>
    </w:p>
    <w:p w14:paraId="7F38ECDA" w14:textId="3E0F4853" w:rsidR="00C438A8" w:rsidRPr="00891D7B" w:rsidRDefault="0082325D" w:rsidP="00FF54D4">
      <w:pPr>
        <w:tabs>
          <w:tab w:val="left" w:pos="0"/>
          <w:tab w:val="left" w:pos="880"/>
        </w:tabs>
        <w:spacing w:after="0" w:line="240" w:lineRule="auto"/>
        <w:rPr>
          <w:rFonts w:ascii="Times New Roman" w:hAnsi="Times New Roman"/>
          <w:sz w:val="24"/>
          <w:szCs w:val="24"/>
        </w:rPr>
      </w:pPr>
      <w:r w:rsidRPr="00891D7B">
        <w:rPr>
          <w:rFonts w:ascii="Times New Roman" w:hAnsi="Times New Roman"/>
          <w:sz w:val="24"/>
          <w:szCs w:val="24"/>
        </w:rPr>
        <w:t>prie Lietuvos Respublikos vidaus reikalų ministerijos</w:t>
      </w:r>
    </w:p>
    <w:p w14:paraId="45E35D35" w14:textId="77777777" w:rsidR="00C438A8" w:rsidRPr="00891D7B" w:rsidRDefault="00C438A8" w:rsidP="00B14064">
      <w:pPr>
        <w:tabs>
          <w:tab w:val="left" w:pos="0"/>
          <w:tab w:val="left" w:pos="880"/>
        </w:tabs>
        <w:spacing w:after="0" w:line="240" w:lineRule="auto"/>
        <w:rPr>
          <w:rFonts w:ascii="Times New Roman" w:hAnsi="Times New Roman"/>
          <w:sz w:val="24"/>
          <w:szCs w:val="24"/>
        </w:rPr>
      </w:pPr>
    </w:p>
    <w:p w14:paraId="3E7B9764" w14:textId="77777777" w:rsidR="00C438A8" w:rsidRPr="00891D7B" w:rsidRDefault="00C438A8" w:rsidP="00B14064">
      <w:pPr>
        <w:tabs>
          <w:tab w:val="left" w:pos="0"/>
          <w:tab w:val="left" w:pos="880"/>
        </w:tabs>
        <w:spacing w:after="0" w:line="240" w:lineRule="auto"/>
        <w:jc w:val="center"/>
        <w:rPr>
          <w:rFonts w:ascii="Times New Roman" w:hAnsi="Times New Roman"/>
          <w:b/>
          <w:sz w:val="24"/>
          <w:szCs w:val="24"/>
        </w:rPr>
      </w:pPr>
      <w:r w:rsidRPr="00891D7B">
        <w:rPr>
          <w:rFonts w:ascii="Times New Roman" w:hAnsi="Times New Roman"/>
          <w:b/>
          <w:sz w:val="24"/>
          <w:szCs w:val="24"/>
        </w:rPr>
        <w:t>PASIŪLYMAS</w:t>
      </w:r>
    </w:p>
    <w:p w14:paraId="266BA8B4" w14:textId="2684D0DC" w:rsidR="00C438A8" w:rsidRPr="00891D7B" w:rsidRDefault="3BC69106" w:rsidP="1BD52C33">
      <w:pPr>
        <w:tabs>
          <w:tab w:val="left" w:pos="0"/>
          <w:tab w:val="left" w:pos="880"/>
        </w:tabs>
        <w:spacing w:line="240" w:lineRule="auto"/>
        <w:ind w:right="282"/>
        <w:jc w:val="center"/>
        <w:rPr>
          <w:rFonts w:ascii="Times New Roman" w:hAnsi="Times New Roman"/>
          <w:b/>
          <w:bCs/>
          <w:sz w:val="24"/>
          <w:szCs w:val="24"/>
        </w:rPr>
      </w:pPr>
      <w:r w:rsidRPr="00891D7B">
        <w:rPr>
          <w:rFonts w:ascii="Times New Roman" w:eastAsia="Times New Roman" w:hAnsi="Times New Roman"/>
          <w:b/>
          <w:bCs/>
          <w:sz w:val="24"/>
          <w:szCs w:val="24"/>
        </w:rPr>
        <w:t xml:space="preserve">DĖL </w:t>
      </w:r>
      <w:r w:rsidR="0082325D" w:rsidRPr="00891D7B">
        <w:rPr>
          <w:rFonts w:ascii="Times New Roman" w:eastAsia="Times New Roman" w:hAnsi="Times New Roman"/>
          <w:b/>
          <w:bCs/>
          <w:sz w:val="24"/>
          <w:szCs w:val="24"/>
        </w:rPr>
        <w:t>TECHNOLOGINIO SPRENDIMO</w:t>
      </w:r>
      <w:r w:rsidR="00957DEB" w:rsidRPr="00891D7B">
        <w:rPr>
          <w:rFonts w:ascii="Times New Roman" w:eastAsia="Times New Roman" w:hAnsi="Times New Roman"/>
          <w:b/>
          <w:bCs/>
          <w:sz w:val="24"/>
          <w:szCs w:val="24"/>
        </w:rPr>
        <w:t>, SKIRTO LIETUVOS ORO ERDVĖS SAUGUMUI UŽTIKRINTI, SUKŪRIM</w:t>
      </w:r>
      <w:r w:rsidR="3E8F2BE7" w:rsidRPr="00891D7B">
        <w:rPr>
          <w:rFonts w:ascii="Times New Roman" w:eastAsia="Times New Roman" w:hAnsi="Times New Roman"/>
          <w:b/>
          <w:bCs/>
          <w:sz w:val="24"/>
          <w:szCs w:val="24"/>
        </w:rPr>
        <w:t>O</w:t>
      </w:r>
      <w:r w:rsidR="00A377A7" w:rsidRPr="00891D7B">
        <w:rPr>
          <w:rFonts w:ascii="Times New Roman" w:hAnsi="Times New Roman"/>
          <w:b/>
          <w:bCs/>
          <w:sz w:val="24"/>
          <w:szCs w:val="24"/>
        </w:rPr>
        <w:t xml:space="preserve"> </w:t>
      </w:r>
      <w:r w:rsidR="00C438A8" w:rsidRPr="00891D7B">
        <w:rPr>
          <w:rFonts w:ascii="Times New Roman" w:hAnsi="Times New Roman"/>
          <w:b/>
          <w:bCs/>
          <w:sz w:val="24"/>
          <w:szCs w:val="24"/>
        </w:rPr>
        <w:t>IKIPREKYBIN</w:t>
      </w:r>
      <w:r w:rsidR="7965F9A5" w:rsidRPr="00891D7B">
        <w:rPr>
          <w:rFonts w:ascii="Times New Roman" w:hAnsi="Times New Roman"/>
          <w:b/>
          <w:bCs/>
          <w:sz w:val="24"/>
          <w:szCs w:val="24"/>
        </w:rPr>
        <w:t>IO</w:t>
      </w:r>
      <w:r w:rsidR="00C438A8" w:rsidRPr="00891D7B">
        <w:rPr>
          <w:rFonts w:ascii="Times New Roman" w:hAnsi="Times New Roman"/>
          <w:b/>
          <w:bCs/>
          <w:sz w:val="24"/>
          <w:szCs w:val="24"/>
        </w:rPr>
        <w:t xml:space="preserve"> PIRKIM</w:t>
      </w:r>
      <w:r w:rsidR="308765F5" w:rsidRPr="00891D7B">
        <w:rPr>
          <w:rFonts w:ascii="Times New Roman" w:hAnsi="Times New Roman"/>
          <w:b/>
          <w:bCs/>
          <w:sz w:val="24"/>
          <w:szCs w:val="24"/>
        </w:rPr>
        <w:t>O</w:t>
      </w:r>
    </w:p>
    <w:p w14:paraId="0B33BEE9" w14:textId="6F2096AC" w:rsidR="00C438A8" w:rsidRPr="00891D7B" w:rsidRDefault="00352794" w:rsidP="00B14064">
      <w:pPr>
        <w:tabs>
          <w:tab w:val="left" w:pos="0"/>
          <w:tab w:val="left" w:pos="880"/>
        </w:tabs>
        <w:spacing w:after="0" w:line="240" w:lineRule="auto"/>
        <w:jc w:val="center"/>
        <w:rPr>
          <w:rFonts w:ascii="Times New Roman" w:hAnsi="Times New Roman"/>
          <w:b/>
          <w:bCs/>
          <w:sz w:val="24"/>
          <w:szCs w:val="24"/>
        </w:rPr>
      </w:pPr>
      <w:r w:rsidRPr="00891D7B">
        <w:rPr>
          <w:rFonts w:ascii="Times New Roman" w:hAnsi="Times New Roman"/>
          <w:sz w:val="24"/>
          <w:szCs w:val="24"/>
        </w:rPr>
        <w:t>20</w:t>
      </w:r>
      <w:r w:rsidR="00957DEB" w:rsidRPr="00891D7B">
        <w:rPr>
          <w:rFonts w:ascii="Times New Roman" w:hAnsi="Times New Roman"/>
          <w:sz w:val="24"/>
          <w:szCs w:val="24"/>
        </w:rPr>
        <w:t>26</w:t>
      </w:r>
      <w:r w:rsidR="00A43AC6" w:rsidRPr="00891D7B">
        <w:rPr>
          <w:rFonts w:ascii="Times New Roman" w:hAnsi="Times New Roman"/>
          <w:sz w:val="24"/>
          <w:szCs w:val="24"/>
        </w:rPr>
        <w:t xml:space="preserve"> m. [</w:t>
      </w:r>
      <w:r w:rsidR="00A43AC6" w:rsidRPr="00891D7B">
        <w:rPr>
          <w:rFonts w:ascii="Times New Roman" w:hAnsi="Times New Roman"/>
          <w:i/>
          <w:sz w:val="24"/>
          <w:szCs w:val="24"/>
        </w:rPr>
        <w:t>mėnuo</w:t>
      </w:r>
      <w:r w:rsidR="00A43AC6" w:rsidRPr="00891D7B">
        <w:rPr>
          <w:rFonts w:ascii="Times New Roman" w:hAnsi="Times New Roman"/>
          <w:sz w:val="24"/>
          <w:szCs w:val="24"/>
        </w:rPr>
        <w:t>] [</w:t>
      </w:r>
      <w:r w:rsidR="00A43AC6" w:rsidRPr="00891D7B">
        <w:rPr>
          <w:rFonts w:ascii="Times New Roman" w:hAnsi="Times New Roman"/>
          <w:i/>
          <w:sz w:val="24"/>
          <w:szCs w:val="24"/>
        </w:rPr>
        <w:t>diena</w:t>
      </w:r>
      <w:r w:rsidR="00A43AC6" w:rsidRPr="00891D7B">
        <w:rPr>
          <w:rFonts w:ascii="Times New Roman" w:hAnsi="Times New Roman"/>
          <w:sz w:val="24"/>
          <w:szCs w:val="24"/>
        </w:rPr>
        <w:t>]</w:t>
      </w:r>
    </w:p>
    <w:p w14:paraId="5B2FA8FD" w14:textId="77777777" w:rsidR="00C438A8" w:rsidRPr="00891D7B" w:rsidRDefault="00C438A8" w:rsidP="00B14064">
      <w:pPr>
        <w:tabs>
          <w:tab w:val="left" w:pos="0"/>
          <w:tab w:val="left" w:pos="880"/>
        </w:tabs>
        <w:spacing w:after="0" w:line="240" w:lineRule="auto"/>
        <w:jc w:val="center"/>
        <w:rPr>
          <w:rFonts w:ascii="Times New Roman" w:hAnsi="Times New Roman"/>
          <w:bCs/>
          <w:sz w:val="24"/>
          <w:szCs w:val="24"/>
        </w:rPr>
      </w:pPr>
      <w:r w:rsidRPr="00891D7B">
        <w:rPr>
          <w:rFonts w:ascii="Times New Roman" w:hAnsi="Times New Roman"/>
          <w:bCs/>
          <w:sz w:val="24"/>
          <w:szCs w:val="24"/>
        </w:rPr>
        <w:t>(Data)</w:t>
      </w:r>
    </w:p>
    <w:p w14:paraId="4E72E287" w14:textId="77777777" w:rsidR="00C438A8" w:rsidRPr="00891D7B" w:rsidRDefault="00C438A8" w:rsidP="00B14064">
      <w:pPr>
        <w:tabs>
          <w:tab w:val="left" w:pos="0"/>
          <w:tab w:val="left" w:pos="880"/>
        </w:tabs>
        <w:spacing w:after="0" w:line="240" w:lineRule="auto"/>
        <w:jc w:val="center"/>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4"/>
      </w:tblGrid>
      <w:tr w:rsidR="00C438A8" w:rsidRPr="00891D7B" w14:paraId="1306A6A0" w14:textId="77777777" w:rsidTr="00C84CD7">
        <w:tc>
          <w:tcPr>
            <w:tcW w:w="4962" w:type="dxa"/>
            <w:tcBorders>
              <w:top w:val="single" w:sz="4" w:space="0" w:color="auto"/>
              <w:left w:val="single" w:sz="4" w:space="0" w:color="auto"/>
              <w:bottom w:val="single" w:sz="4" w:space="0" w:color="auto"/>
              <w:right w:val="single" w:sz="4" w:space="0" w:color="auto"/>
            </w:tcBorders>
          </w:tcPr>
          <w:p w14:paraId="28692F1C" w14:textId="72CF18DE" w:rsidR="00C438A8" w:rsidRPr="00891D7B" w:rsidRDefault="007848B8" w:rsidP="00B14064">
            <w:pPr>
              <w:tabs>
                <w:tab w:val="left" w:pos="0"/>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D</w:t>
            </w:r>
            <w:r w:rsidR="00305490" w:rsidRPr="00891D7B">
              <w:rPr>
                <w:rFonts w:ascii="Times New Roman" w:hAnsi="Times New Roman"/>
                <w:sz w:val="24"/>
                <w:szCs w:val="24"/>
              </w:rPr>
              <w:t>alyvio</w:t>
            </w:r>
            <w:r w:rsidR="00144CCD" w:rsidRPr="00891D7B">
              <w:rPr>
                <w:rFonts w:ascii="Times New Roman" w:hAnsi="Times New Roman"/>
                <w:sz w:val="24"/>
                <w:szCs w:val="24"/>
              </w:rPr>
              <w:t xml:space="preserve"> arba ūkio subjektų grupės</w:t>
            </w:r>
            <w:r w:rsidR="00AF6DB8" w:rsidRPr="00891D7B">
              <w:rPr>
                <w:rFonts w:ascii="Times New Roman" w:hAnsi="Times New Roman"/>
                <w:sz w:val="24"/>
                <w:szCs w:val="24"/>
              </w:rPr>
              <w:t xml:space="preserve"> juridinio asmens kodas (-ai), adresas (-ai)</w:t>
            </w:r>
          </w:p>
        </w:tc>
        <w:tc>
          <w:tcPr>
            <w:tcW w:w="4394" w:type="dxa"/>
            <w:tcBorders>
              <w:top w:val="single" w:sz="4" w:space="0" w:color="auto"/>
              <w:left w:val="single" w:sz="4" w:space="0" w:color="auto"/>
              <w:bottom w:val="single" w:sz="4" w:space="0" w:color="auto"/>
              <w:right w:val="single" w:sz="4" w:space="0" w:color="auto"/>
            </w:tcBorders>
          </w:tcPr>
          <w:p w14:paraId="66410562" w14:textId="77777777" w:rsidR="00C438A8" w:rsidRPr="00891D7B" w:rsidRDefault="00C438A8" w:rsidP="00B14064">
            <w:pPr>
              <w:tabs>
                <w:tab w:val="left" w:pos="0"/>
                <w:tab w:val="left" w:pos="880"/>
              </w:tabs>
              <w:spacing w:after="0" w:line="240" w:lineRule="auto"/>
              <w:jc w:val="both"/>
              <w:rPr>
                <w:rFonts w:ascii="Times New Roman" w:hAnsi="Times New Roman"/>
                <w:sz w:val="24"/>
                <w:szCs w:val="24"/>
              </w:rPr>
            </w:pPr>
          </w:p>
          <w:p w14:paraId="677873FD" w14:textId="77777777" w:rsidR="00C438A8" w:rsidRPr="00891D7B" w:rsidRDefault="00C438A8" w:rsidP="00B14064">
            <w:pPr>
              <w:tabs>
                <w:tab w:val="left" w:pos="0"/>
                <w:tab w:val="left" w:pos="880"/>
              </w:tabs>
              <w:spacing w:after="0" w:line="240" w:lineRule="auto"/>
              <w:jc w:val="both"/>
              <w:rPr>
                <w:rFonts w:ascii="Times New Roman" w:hAnsi="Times New Roman"/>
                <w:sz w:val="24"/>
                <w:szCs w:val="24"/>
              </w:rPr>
            </w:pPr>
          </w:p>
        </w:tc>
      </w:tr>
      <w:tr w:rsidR="00AA5B32" w:rsidRPr="00891D7B" w14:paraId="6102A2F5" w14:textId="77777777" w:rsidTr="00C84CD7">
        <w:tc>
          <w:tcPr>
            <w:tcW w:w="4962" w:type="dxa"/>
            <w:tcBorders>
              <w:top w:val="single" w:sz="4" w:space="0" w:color="auto"/>
              <w:left w:val="single" w:sz="4" w:space="0" w:color="auto"/>
              <w:bottom w:val="single" w:sz="4" w:space="0" w:color="auto"/>
              <w:right w:val="single" w:sz="4" w:space="0" w:color="auto"/>
            </w:tcBorders>
          </w:tcPr>
          <w:p w14:paraId="40E11F0C" w14:textId="1D4A2988" w:rsidR="00AA5B32" w:rsidRPr="00891D7B" w:rsidRDefault="00AA5B32" w:rsidP="00B14064">
            <w:pPr>
              <w:tabs>
                <w:tab w:val="left" w:pos="0"/>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Ūkio subjektų grupės dalyvis, atstovaujantis arba vadovaujantis</w:t>
            </w:r>
            <w:r w:rsidR="00C93984" w:rsidRPr="00891D7B">
              <w:rPr>
                <w:rFonts w:ascii="Times New Roman" w:hAnsi="Times New Roman"/>
                <w:sz w:val="24"/>
                <w:szCs w:val="24"/>
              </w:rPr>
              <w:t xml:space="preserve"> ūkio subjektų grupei (pildoma, jeigu pasiūlymą teikia dalyvių grupė)</w:t>
            </w:r>
          </w:p>
        </w:tc>
        <w:tc>
          <w:tcPr>
            <w:tcW w:w="4394" w:type="dxa"/>
            <w:tcBorders>
              <w:top w:val="single" w:sz="4" w:space="0" w:color="auto"/>
              <w:left w:val="single" w:sz="4" w:space="0" w:color="auto"/>
              <w:bottom w:val="single" w:sz="4" w:space="0" w:color="auto"/>
              <w:right w:val="single" w:sz="4" w:space="0" w:color="auto"/>
            </w:tcBorders>
          </w:tcPr>
          <w:p w14:paraId="1770E4B5" w14:textId="77777777" w:rsidR="00AA5B32" w:rsidRPr="00891D7B" w:rsidRDefault="00AA5B32" w:rsidP="00B14064">
            <w:pPr>
              <w:tabs>
                <w:tab w:val="left" w:pos="0"/>
                <w:tab w:val="left" w:pos="880"/>
              </w:tabs>
              <w:spacing w:after="0" w:line="240" w:lineRule="auto"/>
              <w:jc w:val="both"/>
              <w:rPr>
                <w:rFonts w:ascii="Times New Roman" w:hAnsi="Times New Roman"/>
                <w:sz w:val="24"/>
                <w:szCs w:val="24"/>
              </w:rPr>
            </w:pPr>
          </w:p>
        </w:tc>
      </w:tr>
      <w:tr w:rsidR="00C93984" w:rsidRPr="00891D7B" w14:paraId="3091E1B8" w14:textId="77777777" w:rsidTr="00C84CD7">
        <w:tc>
          <w:tcPr>
            <w:tcW w:w="4962" w:type="dxa"/>
            <w:tcBorders>
              <w:top w:val="single" w:sz="4" w:space="0" w:color="auto"/>
              <w:left w:val="single" w:sz="4" w:space="0" w:color="auto"/>
              <w:bottom w:val="single" w:sz="4" w:space="0" w:color="auto"/>
              <w:right w:val="single" w:sz="4" w:space="0" w:color="auto"/>
            </w:tcBorders>
          </w:tcPr>
          <w:p w14:paraId="2F882E34" w14:textId="74CF73B5" w:rsidR="00C93984" w:rsidRPr="00891D7B" w:rsidRDefault="00C93984" w:rsidP="00B14064">
            <w:pPr>
              <w:tabs>
                <w:tab w:val="left" w:pos="0"/>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Asmens, įgalioto pasirašyti pasiūlymą, vardas ir pavardė</w:t>
            </w:r>
          </w:p>
        </w:tc>
        <w:tc>
          <w:tcPr>
            <w:tcW w:w="4394" w:type="dxa"/>
            <w:tcBorders>
              <w:top w:val="single" w:sz="4" w:space="0" w:color="auto"/>
              <w:left w:val="single" w:sz="4" w:space="0" w:color="auto"/>
              <w:bottom w:val="single" w:sz="4" w:space="0" w:color="auto"/>
              <w:right w:val="single" w:sz="4" w:space="0" w:color="auto"/>
            </w:tcBorders>
          </w:tcPr>
          <w:p w14:paraId="16615F4E" w14:textId="77777777" w:rsidR="00C93984" w:rsidRPr="00891D7B" w:rsidRDefault="00C93984" w:rsidP="00B14064">
            <w:pPr>
              <w:tabs>
                <w:tab w:val="left" w:pos="0"/>
                <w:tab w:val="left" w:pos="880"/>
              </w:tabs>
              <w:spacing w:after="0" w:line="240" w:lineRule="auto"/>
              <w:jc w:val="both"/>
              <w:rPr>
                <w:rFonts w:ascii="Times New Roman" w:hAnsi="Times New Roman"/>
                <w:sz w:val="24"/>
                <w:szCs w:val="24"/>
              </w:rPr>
            </w:pPr>
          </w:p>
        </w:tc>
      </w:tr>
      <w:tr w:rsidR="00C438A8" w:rsidRPr="00891D7B" w14:paraId="3AC2D734" w14:textId="77777777" w:rsidTr="00C84CD7">
        <w:tc>
          <w:tcPr>
            <w:tcW w:w="4962" w:type="dxa"/>
            <w:tcBorders>
              <w:top w:val="single" w:sz="4" w:space="0" w:color="auto"/>
              <w:left w:val="single" w:sz="4" w:space="0" w:color="auto"/>
              <w:bottom w:val="single" w:sz="4" w:space="0" w:color="auto"/>
              <w:right w:val="single" w:sz="4" w:space="0" w:color="auto"/>
            </w:tcBorders>
          </w:tcPr>
          <w:p w14:paraId="2F999679" w14:textId="77777777" w:rsidR="00C438A8" w:rsidRPr="00891D7B" w:rsidRDefault="00C438A8" w:rsidP="00B14064">
            <w:pPr>
              <w:tabs>
                <w:tab w:val="left" w:pos="0"/>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322E7171" w14:textId="77777777" w:rsidR="00C438A8" w:rsidRPr="00891D7B" w:rsidRDefault="00C438A8" w:rsidP="00B14064">
            <w:pPr>
              <w:tabs>
                <w:tab w:val="left" w:pos="0"/>
                <w:tab w:val="left" w:pos="880"/>
              </w:tabs>
              <w:spacing w:after="0" w:line="240" w:lineRule="auto"/>
              <w:jc w:val="both"/>
              <w:rPr>
                <w:rFonts w:ascii="Times New Roman" w:hAnsi="Times New Roman"/>
                <w:sz w:val="24"/>
                <w:szCs w:val="24"/>
              </w:rPr>
            </w:pPr>
          </w:p>
        </w:tc>
      </w:tr>
      <w:tr w:rsidR="00C438A8" w:rsidRPr="00891D7B" w14:paraId="27B794AB" w14:textId="77777777" w:rsidTr="00C84CD7">
        <w:tc>
          <w:tcPr>
            <w:tcW w:w="4962" w:type="dxa"/>
            <w:tcBorders>
              <w:top w:val="single" w:sz="4" w:space="0" w:color="auto"/>
              <w:left w:val="single" w:sz="4" w:space="0" w:color="auto"/>
              <w:bottom w:val="single" w:sz="4" w:space="0" w:color="auto"/>
              <w:right w:val="single" w:sz="4" w:space="0" w:color="auto"/>
            </w:tcBorders>
          </w:tcPr>
          <w:p w14:paraId="5FC6AB3C" w14:textId="77777777" w:rsidR="00C438A8" w:rsidRPr="00891D7B" w:rsidRDefault="00C438A8" w:rsidP="00B14064">
            <w:pPr>
              <w:tabs>
                <w:tab w:val="left" w:pos="0"/>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3A40DF0" w14:textId="77777777" w:rsidR="00C438A8" w:rsidRPr="00891D7B" w:rsidRDefault="00C438A8" w:rsidP="00B14064">
            <w:pPr>
              <w:tabs>
                <w:tab w:val="left" w:pos="0"/>
                <w:tab w:val="left" w:pos="880"/>
              </w:tabs>
              <w:spacing w:after="0" w:line="240" w:lineRule="auto"/>
              <w:jc w:val="both"/>
              <w:rPr>
                <w:rFonts w:ascii="Times New Roman" w:hAnsi="Times New Roman"/>
                <w:sz w:val="24"/>
                <w:szCs w:val="24"/>
              </w:rPr>
            </w:pPr>
          </w:p>
        </w:tc>
      </w:tr>
    </w:tbl>
    <w:p w14:paraId="48CF2DDA" w14:textId="77777777" w:rsidR="004419B4" w:rsidRPr="00891D7B" w:rsidRDefault="004419B4" w:rsidP="00B14064">
      <w:pPr>
        <w:tabs>
          <w:tab w:val="left" w:pos="284"/>
          <w:tab w:val="left" w:pos="880"/>
        </w:tabs>
        <w:spacing w:after="0" w:line="240" w:lineRule="auto"/>
        <w:ind w:left="284"/>
        <w:jc w:val="both"/>
        <w:rPr>
          <w:rFonts w:ascii="Times New Roman" w:hAnsi="Times New Roman"/>
          <w:sz w:val="24"/>
          <w:szCs w:val="24"/>
        </w:rPr>
      </w:pPr>
    </w:p>
    <w:p w14:paraId="701B2A68" w14:textId="77777777" w:rsidR="0016035A" w:rsidRPr="00891D7B" w:rsidRDefault="0016035A" w:rsidP="00B14064">
      <w:pPr>
        <w:tabs>
          <w:tab w:val="left" w:pos="284"/>
          <w:tab w:val="left" w:pos="880"/>
        </w:tabs>
        <w:spacing w:after="0" w:line="240" w:lineRule="auto"/>
        <w:ind w:left="284"/>
        <w:jc w:val="both"/>
        <w:rPr>
          <w:rFonts w:ascii="Times New Roman" w:hAnsi="Times New Roman"/>
          <w:sz w:val="24"/>
          <w:szCs w:val="24"/>
        </w:rPr>
      </w:pPr>
    </w:p>
    <w:p w14:paraId="1A0EC70F" w14:textId="50FF0743" w:rsidR="0016035A" w:rsidRPr="00891D7B" w:rsidRDefault="00940C9F" w:rsidP="00C95FE4">
      <w:pPr>
        <w:pStyle w:val="ListParagraph"/>
        <w:numPr>
          <w:ilvl w:val="0"/>
          <w:numId w:val="26"/>
        </w:numPr>
        <w:tabs>
          <w:tab w:val="left" w:pos="284"/>
          <w:tab w:val="left" w:pos="880"/>
        </w:tabs>
        <w:spacing w:after="0" w:line="240" w:lineRule="auto"/>
        <w:jc w:val="center"/>
        <w:rPr>
          <w:rFonts w:ascii="Times New Roman" w:hAnsi="Times New Roman"/>
          <w:b/>
          <w:bCs/>
          <w:sz w:val="24"/>
          <w:szCs w:val="24"/>
        </w:rPr>
      </w:pPr>
      <w:r w:rsidRPr="00891D7B">
        <w:rPr>
          <w:rFonts w:ascii="Times New Roman" w:hAnsi="Times New Roman"/>
          <w:b/>
          <w:bCs/>
          <w:sz w:val="24"/>
          <w:szCs w:val="24"/>
        </w:rPr>
        <w:t>INFORMACIJA APIE KIEKVIENO DALYVIŲ GRUPĖS PARTNERĮ</w:t>
      </w:r>
    </w:p>
    <w:p w14:paraId="6FF7BCA6" w14:textId="77777777" w:rsidR="00940C9F" w:rsidRPr="00891D7B" w:rsidRDefault="00940C9F" w:rsidP="00940C9F">
      <w:pPr>
        <w:pStyle w:val="ListParagraph"/>
        <w:tabs>
          <w:tab w:val="left" w:pos="284"/>
          <w:tab w:val="left" w:pos="880"/>
        </w:tabs>
        <w:spacing w:after="0" w:line="240" w:lineRule="auto"/>
        <w:ind w:left="644"/>
        <w:jc w:val="both"/>
        <w:rPr>
          <w:rFonts w:ascii="Times New Roman" w:hAnsi="Times New Roman"/>
          <w:sz w:val="24"/>
          <w:szCs w:val="24"/>
        </w:rPr>
      </w:pPr>
    </w:p>
    <w:tbl>
      <w:tblPr>
        <w:tblW w:w="9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135"/>
        <w:gridCol w:w="5239"/>
      </w:tblGrid>
      <w:tr w:rsidR="006542B6" w:rsidRPr="00891D7B" w14:paraId="50BAA0F4" w14:textId="77777777" w:rsidTr="006542B6">
        <w:trPr>
          <w:trHeight w:val="1055"/>
        </w:trPr>
        <w:tc>
          <w:tcPr>
            <w:tcW w:w="891" w:type="dxa"/>
            <w:tcBorders>
              <w:top w:val="single" w:sz="4" w:space="0" w:color="auto"/>
              <w:left w:val="single" w:sz="4" w:space="0" w:color="auto"/>
              <w:bottom w:val="single" w:sz="4" w:space="0" w:color="auto"/>
              <w:right w:val="single" w:sz="4" w:space="0" w:color="auto"/>
            </w:tcBorders>
          </w:tcPr>
          <w:p w14:paraId="76728E77" w14:textId="77777777" w:rsidR="006542B6" w:rsidRPr="00891D7B" w:rsidRDefault="006542B6" w:rsidP="002D7187">
            <w:pPr>
              <w:tabs>
                <w:tab w:val="left" w:pos="59"/>
                <w:tab w:val="left" w:pos="880"/>
              </w:tabs>
              <w:spacing w:after="0" w:line="240" w:lineRule="auto"/>
              <w:jc w:val="both"/>
              <w:rPr>
                <w:rFonts w:ascii="Times New Roman" w:hAnsi="Times New Roman"/>
                <w:bCs/>
                <w:sz w:val="24"/>
                <w:szCs w:val="24"/>
              </w:rPr>
            </w:pPr>
            <w:r w:rsidRPr="00891D7B">
              <w:rPr>
                <w:rFonts w:ascii="Times New Roman" w:hAnsi="Times New Roman"/>
                <w:bCs/>
                <w:sz w:val="24"/>
                <w:szCs w:val="24"/>
              </w:rPr>
              <w:t>Eil. Nr.</w:t>
            </w:r>
          </w:p>
        </w:tc>
        <w:tc>
          <w:tcPr>
            <w:tcW w:w="3135" w:type="dxa"/>
            <w:tcBorders>
              <w:top w:val="single" w:sz="4" w:space="0" w:color="auto"/>
              <w:left w:val="single" w:sz="4" w:space="0" w:color="auto"/>
              <w:bottom w:val="single" w:sz="4" w:space="0" w:color="auto"/>
              <w:right w:val="single" w:sz="4" w:space="0" w:color="auto"/>
            </w:tcBorders>
          </w:tcPr>
          <w:p w14:paraId="23D05555" w14:textId="68990A2E" w:rsidR="006542B6" w:rsidRPr="00891D7B" w:rsidRDefault="006542B6" w:rsidP="002D7187">
            <w:pPr>
              <w:tabs>
                <w:tab w:val="left" w:pos="284"/>
                <w:tab w:val="left" w:pos="880"/>
              </w:tabs>
              <w:spacing w:after="0" w:line="240" w:lineRule="auto"/>
              <w:ind w:left="284" w:hanging="100"/>
              <w:jc w:val="center"/>
              <w:rPr>
                <w:rFonts w:ascii="Times New Roman" w:hAnsi="Times New Roman"/>
                <w:bCs/>
                <w:sz w:val="24"/>
                <w:szCs w:val="24"/>
              </w:rPr>
            </w:pPr>
            <w:r w:rsidRPr="00891D7B">
              <w:rPr>
                <w:rFonts w:ascii="Times New Roman" w:hAnsi="Times New Roman"/>
                <w:bCs/>
                <w:sz w:val="24"/>
                <w:szCs w:val="24"/>
              </w:rPr>
              <w:t>Dalyvių grupės partnerio pavadinimas, juridinio asmens kodas, adresas</w:t>
            </w:r>
          </w:p>
          <w:p w14:paraId="0A665927" w14:textId="77777777" w:rsidR="006542B6" w:rsidRPr="00891D7B" w:rsidRDefault="006542B6" w:rsidP="002D7187">
            <w:pPr>
              <w:tabs>
                <w:tab w:val="left" w:pos="284"/>
                <w:tab w:val="left" w:pos="880"/>
              </w:tabs>
              <w:spacing w:after="0" w:line="240" w:lineRule="auto"/>
              <w:ind w:left="284"/>
              <w:jc w:val="both"/>
              <w:rPr>
                <w:rFonts w:ascii="Times New Roman" w:hAnsi="Times New Roman"/>
                <w:bCs/>
                <w:sz w:val="24"/>
                <w:szCs w:val="24"/>
              </w:rPr>
            </w:pPr>
          </w:p>
        </w:tc>
        <w:tc>
          <w:tcPr>
            <w:tcW w:w="5239" w:type="dxa"/>
            <w:tcBorders>
              <w:top w:val="single" w:sz="4" w:space="0" w:color="auto"/>
              <w:left w:val="single" w:sz="4" w:space="0" w:color="auto"/>
              <w:bottom w:val="single" w:sz="4" w:space="0" w:color="auto"/>
              <w:right w:val="single" w:sz="4" w:space="0" w:color="auto"/>
            </w:tcBorders>
          </w:tcPr>
          <w:p w14:paraId="1376D449" w14:textId="650F22CC" w:rsidR="006542B6" w:rsidRPr="00891D7B" w:rsidRDefault="006542B6" w:rsidP="002D7187">
            <w:pPr>
              <w:tabs>
                <w:tab w:val="left" w:pos="33"/>
              </w:tabs>
              <w:spacing w:after="0" w:line="240" w:lineRule="auto"/>
              <w:ind w:left="33"/>
              <w:jc w:val="center"/>
              <w:rPr>
                <w:rFonts w:ascii="Times New Roman" w:hAnsi="Times New Roman"/>
                <w:bCs/>
                <w:sz w:val="24"/>
                <w:szCs w:val="24"/>
              </w:rPr>
            </w:pPr>
            <w:r w:rsidRPr="00891D7B">
              <w:rPr>
                <w:rFonts w:ascii="Times New Roman" w:hAnsi="Times New Roman"/>
                <w:bCs/>
                <w:sz w:val="24"/>
                <w:szCs w:val="24"/>
              </w:rPr>
              <w:t>Sutarties objekto dalies perduodamos vykdyti partneriui, aprašymas</w:t>
            </w:r>
          </w:p>
        </w:tc>
      </w:tr>
      <w:tr w:rsidR="006542B6" w:rsidRPr="00891D7B" w14:paraId="1A9FFA33" w14:textId="77777777" w:rsidTr="006542B6">
        <w:trPr>
          <w:trHeight w:val="263"/>
        </w:trPr>
        <w:tc>
          <w:tcPr>
            <w:tcW w:w="891" w:type="dxa"/>
            <w:tcBorders>
              <w:top w:val="single" w:sz="4" w:space="0" w:color="auto"/>
              <w:left w:val="single" w:sz="4" w:space="0" w:color="auto"/>
              <w:bottom w:val="single" w:sz="4" w:space="0" w:color="auto"/>
              <w:right w:val="single" w:sz="4" w:space="0" w:color="auto"/>
            </w:tcBorders>
          </w:tcPr>
          <w:p w14:paraId="22BD7F78" w14:textId="77777777" w:rsidR="006542B6" w:rsidRPr="00891D7B" w:rsidRDefault="006542B6" w:rsidP="002D7187">
            <w:pPr>
              <w:tabs>
                <w:tab w:val="left" w:pos="284"/>
                <w:tab w:val="left" w:pos="880"/>
              </w:tabs>
              <w:spacing w:after="0" w:line="240" w:lineRule="auto"/>
              <w:ind w:left="284"/>
              <w:jc w:val="both"/>
              <w:rPr>
                <w:rFonts w:ascii="Times New Roman" w:hAnsi="Times New Roman"/>
                <w:sz w:val="24"/>
                <w:szCs w:val="24"/>
              </w:rPr>
            </w:pPr>
          </w:p>
        </w:tc>
        <w:tc>
          <w:tcPr>
            <w:tcW w:w="3135" w:type="dxa"/>
            <w:tcBorders>
              <w:top w:val="single" w:sz="4" w:space="0" w:color="auto"/>
              <w:left w:val="single" w:sz="4" w:space="0" w:color="auto"/>
              <w:bottom w:val="single" w:sz="4" w:space="0" w:color="auto"/>
              <w:right w:val="single" w:sz="4" w:space="0" w:color="auto"/>
            </w:tcBorders>
          </w:tcPr>
          <w:p w14:paraId="5ACFD55D" w14:textId="77777777" w:rsidR="006542B6" w:rsidRPr="00891D7B" w:rsidRDefault="006542B6" w:rsidP="002D7187">
            <w:pPr>
              <w:spacing w:after="0" w:line="240" w:lineRule="auto"/>
              <w:ind w:left="34"/>
              <w:jc w:val="both"/>
              <w:rPr>
                <w:rFonts w:ascii="Times New Roman" w:hAnsi="Times New Roman"/>
                <w:sz w:val="24"/>
                <w:szCs w:val="24"/>
              </w:rPr>
            </w:pPr>
          </w:p>
        </w:tc>
        <w:tc>
          <w:tcPr>
            <w:tcW w:w="5239" w:type="dxa"/>
            <w:tcBorders>
              <w:top w:val="single" w:sz="4" w:space="0" w:color="auto"/>
              <w:left w:val="single" w:sz="4" w:space="0" w:color="auto"/>
              <w:bottom w:val="single" w:sz="4" w:space="0" w:color="auto"/>
              <w:right w:val="single" w:sz="4" w:space="0" w:color="auto"/>
            </w:tcBorders>
          </w:tcPr>
          <w:p w14:paraId="72394885" w14:textId="068A4AE3" w:rsidR="006542B6" w:rsidRPr="00891D7B" w:rsidRDefault="006542B6" w:rsidP="002D7187">
            <w:pPr>
              <w:tabs>
                <w:tab w:val="left" w:pos="284"/>
                <w:tab w:val="left" w:pos="880"/>
              </w:tabs>
              <w:spacing w:after="0" w:line="240" w:lineRule="auto"/>
              <w:ind w:left="284"/>
              <w:rPr>
                <w:rFonts w:ascii="Times New Roman" w:hAnsi="Times New Roman"/>
                <w:sz w:val="24"/>
                <w:szCs w:val="24"/>
              </w:rPr>
            </w:pPr>
          </w:p>
        </w:tc>
      </w:tr>
      <w:tr w:rsidR="006542B6" w:rsidRPr="00891D7B" w14:paraId="0B048302" w14:textId="77777777" w:rsidTr="006542B6">
        <w:trPr>
          <w:trHeight w:val="263"/>
        </w:trPr>
        <w:tc>
          <w:tcPr>
            <w:tcW w:w="891" w:type="dxa"/>
            <w:tcBorders>
              <w:top w:val="single" w:sz="4" w:space="0" w:color="auto"/>
              <w:left w:val="single" w:sz="4" w:space="0" w:color="auto"/>
              <w:bottom w:val="single" w:sz="4" w:space="0" w:color="auto"/>
              <w:right w:val="single" w:sz="4" w:space="0" w:color="auto"/>
            </w:tcBorders>
          </w:tcPr>
          <w:p w14:paraId="064E2EF4" w14:textId="77777777" w:rsidR="006542B6" w:rsidRPr="00891D7B" w:rsidRDefault="006542B6" w:rsidP="002D7187">
            <w:pPr>
              <w:tabs>
                <w:tab w:val="left" w:pos="284"/>
                <w:tab w:val="left" w:pos="880"/>
              </w:tabs>
              <w:spacing w:after="0" w:line="240" w:lineRule="auto"/>
              <w:ind w:left="284"/>
              <w:jc w:val="both"/>
              <w:rPr>
                <w:rFonts w:ascii="Times New Roman" w:hAnsi="Times New Roman"/>
                <w:sz w:val="24"/>
                <w:szCs w:val="24"/>
              </w:rPr>
            </w:pPr>
          </w:p>
        </w:tc>
        <w:tc>
          <w:tcPr>
            <w:tcW w:w="3135" w:type="dxa"/>
            <w:tcBorders>
              <w:top w:val="single" w:sz="4" w:space="0" w:color="auto"/>
              <w:left w:val="single" w:sz="4" w:space="0" w:color="auto"/>
              <w:bottom w:val="single" w:sz="4" w:space="0" w:color="auto"/>
              <w:right w:val="single" w:sz="4" w:space="0" w:color="auto"/>
            </w:tcBorders>
          </w:tcPr>
          <w:p w14:paraId="006BF181" w14:textId="77777777" w:rsidR="006542B6" w:rsidRPr="00891D7B" w:rsidRDefault="006542B6" w:rsidP="002D7187">
            <w:pPr>
              <w:spacing w:after="0" w:line="240" w:lineRule="auto"/>
              <w:ind w:left="34"/>
              <w:jc w:val="both"/>
              <w:rPr>
                <w:rFonts w:ascii="Times New Roman" w:hAnsi="Times New Roman"/>
                <w:sz w:val="24"/>
                <w:szCs w:val="24"/>
              </w:rPr>
            </w:pPr>
          </w:p>
        </w:tc>
        <w:tc>
          <w:tcPr>
            <w:tcW w:w="5239" w:type="dxa"/>
            <w:tcBorders>
              <w:top w:val="single" w:sz="4" w:space="0" w:color="auto"/>
              <w:left w:val="single" w:sz="4" w:space="0" w:color="auto"/>
              <w:bottom w:val="single" w:sz="4" w:space="0" w:color="auto"/>
              <w:right w:val="single" w:sz="4" w:space="0" w:color="auto"/>
            </w:tcBorders>
          </w:tcPr>
          <w:p w14:paraId="481C9171" w14:textId="66838B42" w:rsidR="006542B6" w:rsidRPr="00891D7B" w:rsidRDefault="006542B6" w:rsidP="002D7187">
            <w:pPr>
              <w:tabs>
                <w:tab w:val="left" w:pos="284"/>
                <w:tab w:val="left" w:pos="880"/>
              </w:tabs>
              <w:spacing w:after="0" w:line="240" w:lineRule="auto"/>
              <w:ind w:left="284"/>
              <w:rPr>
                <w:rFonts w:ascii="Times New Roman" w:hAnsi="Times New Roman"/>
                <w:sz w:val="24"/>
                <w:szCs w:val="24"/>
              </w:rPr>
            </w:pPr>
          </w:p>
        </w:tc>
      </w:tr>
      <w:tr w:rsidR="006542B6" w:rsidRPr="00891D7B" w14:paraId="7976726F" w14:textId="77777777" w:rsidTr="006542B6">
        <w:trPr>
          <w:trHeight w:val="66"/>
        </w:trPr>
        <w:tc>
          <w:tcPr>
            <w:tcW w:w="891" w:type="dxa"/>
            <w:tcBorders>
              <w:top w:val="single" w:sz="4" w:space="0" w:color="auto"/>
              <w:left w:val="single" w:sz="4" w:space="0" w:color="auto"/>
              <w:bottom w:val="single" w:sz="4" w:space="0" w:color="auto"/>
              <w:right w:val="single" w:sz="4" w:space="0" w:color="auto"/>
            </w:tcBorders>
          </w:tcPr>
          <w:p w14:paraId="47229255" w14:textId="77777777" w:rsidR="006542B6" w:rsidRPr="00891D7B" w:rsidRDefault="006542B6" w:rsidP="002D7187">
            <w:pPr>
              <w:tabs>
                <w:tab w:val="left" w:pos="284"/>
                <w:tab w:val="left" w:pos="880"/>
              </w:tabs>
              <w:spacing w:after="0" w:line="240" w:lineRule="auto"/>
              <w:ind w:left="284"/>
              <w:jc w:val="both"/>
              <w:rPr>
                <w:rFonts w:ascii="Times New Roman" w:hAnsi="Times New Roman"/>
                <w:sz w:val="24"/>
                <w:szCs w:val="24"/>
              </w:rPr>
            </w:pPr>
          </w:p>
        </w:tc>
        <w:tc>
          <w:tcPr>
            <w:tcW w:w="3135" w:type="dxa"/>
            <w:tcBorders>
              <w:top w:val="single" w:sz="4" w:space="0" w:color="auto"/>
              <w:left w:val="single" w:sz="4" w:space="0" w:color="auto"/>
              <w:bottom w:val="single" w:sz="4" w:space="0" w:color="auto"/>
              <w:right w:val="single" w:sz="4" w:space="0" w:color="auto"/>
            </w:tcBorders>
          </w:tcPr>
          <w:p w14:paraId="14549FF9" w14:textId="77777777" w:rsidR="006542B6" w:rsidRPr="00891D7B" w:rsidRDefault="006542B6" w:rsidP="002D7187">
            <w:pPr>
              <w:tabs>
                <w:tab w:val="left" w:pos="284"/>
                <w:tab w:val="left" w:pos="880"/>
              </w:tabs>
              <w:spacing w:after="0" w:line="240" w:lineRule="auto"/>
              <w:jc w:val="both"/>
              <w:rPr>
                <w:rFonts w:ascii="Times New Roman" w:hAnsi="Times New Roman"/>
                <w:sz w:val="24"/>
                <w:szCs w:val="24"/>
              </w:rPr>
            </w:pPr>
          </w:p>
        </w:tc>
        <w:tc>
          <w:tcPr>
            <w:tcW w:w="5239" w:type="dxa"/>
            <w:tcBorders>
              <w:top w:val="single" w:sz="4" w:space="0" w:color="auto"/>
              <w:left w:val="single" w:sz="4" w:space="0" w:color="auto"/>
              <w:bottom w:val="single" w:sz="4" w:space="0" w:color="auto"/>
              <w:right w:val="single" w:sz="4" w:space="0" w:color="auto"/>
            </w:tcBorders>
          </w:tcPr>
          <w:p w14:paraId="0D89C5D0" w14:textId="3E5858FE" w:rsidR="006542B6" w:rsidRPr="00891D7B" w:rsidRDefault="006542B6" w:rsidP="002D7187">
            <w:pPr>
              <w:tabs>
                <w:tab w:val="left" w:pos="284"/>
                <w:tab w:val="left" w:pos="880"/>
              </w:tabs>
              <w:spacing w:after="0" w:line="240" w:lineRule="auto"/>
              <w:ind w:left="284"/>
              <w:rPr>
                <w:rFonts w:ascii="Times New Roman" w:hAnsi="Times New Roman"/>
                <w:sz w:val="24"/>
                <w:szCs w:val="24"/>
              </w:rPr>
            </w:pPr>
          </w:p>
        </w:tc>
      </w:tr>
      <w:tr w:rsidR="006542B6" w:rsidRPr="00891D7B" w14:paraId="18018C74" w14:textId="77777777" w:rsidTr="006542B6">
        <w:trPr>
          <w:trHeight w:val="263"/>
        </w:trPr>
        <w:tc>
          <w:tcPr>
            <w:tcW w:w="891" w:type="dxa"/>
            <w:tcBorders>
              <w:top w:val="single" w:sz="4" w:space="0" w:color="auto"/>
              <w:left w:val="single" w:sz="4" w:space="0" w:color="auto"/>
              <w:bottom w:val="single" w:sz="4" w:space="0" w:color="auto"/>
              <w:right w:val="single" w:sz="4" w:space="0" w:color="auto"/>
            </w:tcBorders>
          </w:tcPr>
          <w:p w14:paraId="5010FD2A" w14:textId="77777777" w:rsidR="006542B6" w:rsidRPr="00891D7B" w:rsidRDefault="006542B6" w:rsidP="002D7187">
            <w:pPr>
              <w:tabs>
                <w:tab w:val="left" w:pos="284"/>
                <w:tab w:val="left" w:pos="880"/>
              </w:tabs>
              <w:spacing w:after="0" w:line="240" w:lineRule="auto"/>
              <w:ind w:left="284"/>
              <w:jc w:val="both"/>
              <w:rPr>
                <w:rFonts w:ascii="Times New Roman" w:hAnsi="Times New Roman"/>
                <w:sz w:val="24"/>
                <w:szCs w:val="24"/>
              </w:rPr>
            </w:pPr>
          </w:p>
        </w:tc>
        <w:tc>
          <w:tcPr>
            <w:tcW w:w="3135" w:type="dxa"/>
            <w:tcBorders>
              <w:top w:val="single" w:sz="4" w:space="0" w:color="auto"/>
              <w:left w:val="single" w:sz="4" w:space="0" w:color="auto"/>
              <w:bottom w:val="single" w:sz="4" w:space="0" w:color="auto"/>
              <w:right w:val="single" w:sz="4" w:space="0" w:color="auto"/>
            </w:tcBorders>
          </w:tcPr>
          <w:p w14:paraId="36CD2361" w14:textId="77777777" w:rsidR="006542B6" w:rsidRPr="00891D7B" w:rsidRDefault="006542B6" w:rsidP="002D7187">
            <w:pPr>
              <w:tabs>
                <w:tab w:val="left" w:pos="284"/>
                <w:tab w:val="left" w:pos="880"/>
              </w:tabs>
              <w:spacing w:after="0" w:line="240" w:lineRule="auto"/>
              <w:ind w:left="284"/>
              <w:jc w:val="both"/>
              <w:rPr>
                <w:rFonts w:ascii="Times New Roman" w:hAnsi="Times New Roman"/>
                <w:sz w:val="24"/>
                <w:szCs w:val="24"/>
              </w:rPr>
            </w:pPr>
          </w:p>
        </w:tc>
        <w:tc>
          <w:tcPr>
            <w:tcW w:w="5239" w:type="dxa"/>
            <w:tcBorders>
              <w:top w:val="single" w:sz="4" w:space="0" w:color="auto"/>
              <w:left w:val="single" w:sz="4" w:space="0" w:color="auto"/>
              <w:bottom w:val="single" w:sz="4" w:space="0" w:color="auto"/>
              <w:right w:val="single" w:sz="4" w:space="0" w:color="auto"/>
            </w:tcBorders>
          </w:tcPr>
          <w:p w14:paraId="76D30206" w14:textId="3527F367" w:rsidR="006542B6" w:rsidRPr="00891D7B" w:rsidRDefault="006542B6" w:rsidP="002D7187">
            <w:pPr>
              <w:tabs>
                <w:tab w:val="left" w:pos="284"/>
                <w:tab w:val="left" w:pos="880"/>
              </w:tabs>
              <w:spacing w:after="0" w:line="240" w:lineRule="auto"/>
              <w:ind w:left="284"/>
              <w:rPr>
                <w:rFonts w:ascii="Times New Roman" w:hAnsi="Times New Roman"/>
                <w:sz w:val="24"/>
                <w:szCs w:val="24"/>
              </w:rPr>
            </w:pPr>
          </w:p>
        </w:tc>
      </w:tr>
      <w:tr w:rsidR="006542B6" w:rsidRPr="00891D7B" w14:paraId="6E9C34C1" w14:textId="77777777" w:rsidTr="006542B6">
        <w:trPr>
          <w:trHeight w:val="263"/>
        </w:trPr>
        <w:tc>
          <w:tcPr>
            <w:tcW w:w="891" w:type="dxa"/>
            <w:tcBorders>
              <w:top w:val="single" w:sz="4" w:space="0" w:color="auto"/>
              <w:left w:val="single" w:sz="4" w:space="0" w:color="auto"/>
              <w:bottom w:val="single" w:sz="4" w:space="0" w:color="auto"/>
              <w:right w:val="single" w:sz="4" w:space="0" w:color="auto"/>
            </w:tcBorders>
          </w:tcPr>
          <w:p w14:paraId="0E7603C1" w14:textId="77777777" w:rsidR="006542B6" w:rsidRPr="00891D7B" w:rsidRDefault="006542B6" w:rsidP="002D7187">
            <w:pPr>
              <w:tabs>
                <w:tab w:val="left" w:pos="284"/>
                <w:tab w:val="left" w:pos="880"/>
              </w:tabs>
              <w:spacing w:after="0" w:line="240" w:lineRule="auto"/>
              <w:ind w:left="284"/>
              <w:jc w:val="both"/>
              <w:rPr>
                <w:rFonts w:ascii="Times New Roman" w:hAnsi="Times New Roman"/>
                <w:sz w:val="24"/>
                <w:szCs w:val="24"/>
              </w:rPr>
            </w:pPr>
          </w:p>
        </w:tc>
        <w:tc>
          <w:tcPr>
            <w:tcW w:w="3135" w:type="dxa"/>
            <w:tcBorders>
              <w:top w:val="single" w:sz="4" w:space="0" w:color="auto"/>
              <w:left w:val="single" w:sz="4" w:space="0" w:color="auto"/>
              <w:bottom w:val="single" w:sz="4" w:space="0" w:color="auto"/>
              <w:right w:val="single" w:sz="4" w:space="0" w:color="auto"/>
            </w:tcBorders>
          </w:tcPr>
          <w:p w14:paraId="607AACC6" w14:textId="77777777" w:rsidR="006542B6" w:rsidRPr="00891D7B" w:rsidRDefault="006542B6" w:rsidP="002D7187">
            <w:pPr>
              <w:tabs>
                <w:tab w:val="left" w:pos="284"/>
                <w:tab w:val="left" w:pos="880"/>
              </w:tabs>
              <w:spacing w:after="0" w:line="240" w:lineRule="auto"/>
              <w:ind w:left="284"/>
              <w:jc w:val="both"/>
              <w:rPr>
                <w:rFonts w:ascii="Times New Roman" w:hAnsi="Times New Roman"/>
                <w:sz w:val="24"/>
                <w:szCs w:val="24"/>
              </w:rPr>
            </w:pPr>
          </w:p>
        </w:tc>
        <w:tc>
          <w:tcPr>
            <w:tcW w:w="5239" w:type="dxa"/>
            <w:tcBorders>
              <w:top w:val="single" w:sz="4" w:space="0" w:color="auto"/>
              <w:left w:val="single" w:sz="4" w:space="0" w:color="auto"/>
              <w:bottom w:val="single" w:sz="4" w:space="0" w:color="auto"/>
              <w:right w:val="single" w:sz="4" w:space="0" w:color="auto"/>
            </w:tcBorders>
          </w:tcPr>
          <w:p w14:paraId="5D430178" w14:textId="229682F0" w:rsidR="006542B6" w:rsidRPr="00891D7B" w:rsidRDefault="006542B6" w:rsidP="002D7187">
            <w:pPr>
              <w:tabs>
                <w:tab w:val="left" w:pos="284"/>
                <w:tab w:val="left" w:pos="880"/>
              </w:tabs>
              <w:spacing w:after="0" w:line="240" w:lineRule="auto"/>
              <w:ind w:left="284"/>
              <w:rPr>
                <w:rFonts w:ascii="Times New Roman" w:hAnsi="Times New Roman"/>
                <w:sz w:val="24"/>
                <w:szCs w:val="24"/>
              </w:rPr>
            </w:pPr>
          </w:p>
        </w:tc>
      </w:tr>
    </w:tbl>
    <w:p w14:paraId="6C3E3DF0" w14:textId="77777777" w:rsidR="00682AE2" w:rsidRPr="00891D7B" w:rsidRDefault="00682AE2" w:rsidP="00B14064">
      <w:pPr>
        <w:tabs>
          <w:tab w:val="left" w:pos="284"/>
          <w:tab w:val="left" w:pos="880"/>
        </w:tabs>
        <w:spacing w:after="0" w:line="240" w:lineRule="auto"/>
        <w:ind w:left="284"/>
        <w:jc w:val="both"/>
        <w:rPr>
          <w:rFonts w:ascii="Times New Roman" w:hAnsi="Times New Roman"/>
          <w:sz w:val="24"/>
          <w:szCs w:val="24"/>
        </w:rPr>
      </w:pPr>
    </w:p>
    <w:p w14:paraId="68BC7AD8" w14:textId="77777777" w:rsidR="00A806EE" w:rsidRPr="00891D7B" w:rsidRDefault="00A806EE" w:rsidP="00B14064">
      <w:pPr>
        <w:tabs>
          <w:tab w:val="left" w:pos="284"/>
          <w:tab w:val="left" w:pos="880"/>
        </w:tabs>
        <w:spacing w:after="0" w:line="240" w:lineRule="auto"/>
        <w:ind w:left="284"/>
        <w:jc w:val="both"/>
        <w:rPr>
          <w:rFonts w:ascii="Times New Roman" w:hAnsi="Times New Roman"/>
          <w:sz w:val="24"/>
          <w:szCs w:val="24"/>
        </w:rPr>
      </w:pPr>
    </w:p>
    <w:p w14:paraId="45747218" w14:textId="77777777" w:rsidR="00A806EE" w:rsidRPr="00891D7B" w:rsidRDefault="00A806EE" w:rsidP="00B14064">
      <w:pPr>
        <w:tabs>
          <w:tab w:val="left" w:pos="284"/>
          <w:tab w:val="left" w:pos="880"/>
        </w:tabs>
        <w:spacing w:after="0" w:line="240" w:lineRule="auto"/>
        <w:ind w:left="284"/>
        <w:jc w:val="both"/>
        <w:rPr>
          <w:rFonts w:ascii="Times New Roman" w:hAnsi="Times New Roman"/>
          <w:sz w:val="24"/>
          <w:szCs w:val="24"/>
        </w:rPr>
      </w:pPr>
    </w:p>
    <w:p w14:paraId="00182CD7" w14:textId="77777777" w:rsidR="00A806EE" w:rsidRPr="00891D7B" w:rsidRDefault="00A806EE" w:rsidP="00B14064">
      <w:pPr>
        <w:tabs>
          <w:tab w:val="left" w:pos="284"/>
          <w:tab w:val="left" w:pos="880"/>
        </w:tabs>
        <w:spacing w:after="0" w:line="240" w:lineRule="auto"/>
        <w:ind w:left="284"/>
        <w:jc w:val="both"/>
        <w:rPr>
          <w:rFonts w:ascii="Times New Roman" w:hAnsi="Times New Roman"/>
          <w:sz w:val="24"/>
          <w:szCs w:val="24"/>
        </w:rPr>
      </w:pPr>
    </w:p>
    <w:p w14:paraId="45465AFB" w14:textId="77777777" w:rsidR="00A806EE" w:rsidRPr="00891D7B" w:rsidRDefault="00A806EE" w:rsidP="00B14064">
      <w:pPr>
        <w:tabs>
          <w:tab w:val="left" w:pos="284"/>
          <w:tab w:val="left" w:pos="880"/>
        </w:tabs>
        <w:spacing w:after="0" w:line="240" w:lineRule="auto"/>
        <w:ind w:left="284"/>
        <w:jc w:val="both"/>
        <w:rPr>
          <w:rFonts w:ascii="Times New Roman" w:hAnsi="Times New Roman"/>
          <w:sz w:val="24"/>
          <w:szCs w:val="24"/>
        </w:rPr>
      </w:pPr>
    </w:p>
    <w:p w14:paraId="1671C4EE" w14:textId="3E72A58D" w:rsidR="00682AE2" w:rsidRPr="00891D7B" w:rsidRDefault="00682AE2" w:rsidP="00C95FE4">
      <w:pPr>
        <w:pStyle w:val="ListParagraph"/>
        <w:numPr>
          <w:ilvl w:val="0"/>
          <w:numId w:val="26"/>
        </w:numPr>
        <w:tabs>
          <w:tab w:val="left" w:pos="284"/>
          <w:tab w:val="left" w:pos="880"/>
        </w:tabs>
        <w:spacing w:after="0" w:line="240" w:lineRule="auto"/>
        <w:jc w:val="center"/>
        <w:rPr>
          <w:rFonts w:ascii="Times New Roman" w:hAnsi="Times New Roman"/>
          <w:b/>
          <w:bCs/>
          <w:sz w:val="24"/>
          <w:szCs w:val="24"/>
        </w:rPr>
      </w:pPr>
      <w:r w:rsidRPr="00891D7B">
        <w:rPr>
          <w:rFonts w:ascii="Times New Roman" w:hAnsi="Times New Roman"/>
          <w:b/>
          <w:bCs/>
          <w:sz w:val="24"/>
          <w:szCs w:val="24"/>
        </w:rPr>
        <w:lastRenderedPageBreak/>
        <w:t xml:space="preserve">INFORMACIJA APIE </w:t>
      </w:r>
      <w:r w:rsidR="008B23DB" w:rsidRPr="00891D7B">
        <w:rPr>
          <w:rFonts w:ascii="Times New Roman" w:hAnsi="Times New Roman"/>
          <w:b/>
          <w:bCs/>
          <w:sz w:val="24"/>
          <w:szCs w:val="24"/>
        </w:rPr>
        <w:t>SUBTIEKĖJUS</w:t>
      </w:r>
    </w:p>
    <w:p w14:paraId="31EF7FAA" w14:textId="77777777" w:rsidR="00682AE2" w:rsidRPr="00891D7B" w:rsidRDefault="00682AE2" w:rsidP="00B14064">
      <w:pPr>
        <w:tabs>
          <w:tab w:val="left" w:pos="284"/>
          <w:tab w:val="left" w:pos="880"/>
        </w:tabs>
        <w:spacing w:after="0" w:line="240" w:lineRule="auto"/>
        <w:ind w:left="284"/>
        <w:jc w:val="both"/>
        <w:rPr>
          <w:rFonts w:ascii="Times New Roman" w:hAnsi="Times New Roman"/>
          <w:sz w:val="24"/>
          <w:szCs w:val="24"/>
        </w:rPr>
      </w:pP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3156"/>
        <w:gridCol w:w="5273"/>
      </w:tblGrid>
      <w:tr w:rsidR="00EB234E" w:rsidRPr="00891D7B" w14:paraId="11C99E6E" w14:textId="77777777" w:rsidTr="00EB234E">
        <w:trPr>
          <w:trHeight w:val="1130"/>
        </w:trPr>
        <w:tc>
          <w:tcPr>
            <w:tcW w:w="897" w:type="dxa"/>
            <w:tcBorders>
              <w:top w:val="single" w:sz="4" w:space="0" w:color="auto"/>
              <w:left w:val="single" w:sz="4" w:space="0" w:color="auto"/>
              <w:bottom w:val="single" w:sz="4" w:space="0" w:color="auto"/>
              <w:right w:val="single" w:sz="4" w:space="0" w:color="auto"/>
            </w:tcBorders>
          </w:tcPr>
          <w:p w14:paraId="639BE25B" w14:textId="77777777" w:rsidR="00EB234E" w:rsidRPr="00891D7B" w:rsidRDefault="00EB234E" w:rsidP="002D7187">
            <w:pPr>
              <w:tabs>
                <w:tab w:val="left" w:pos="59"/>
                <w:tab w:val="left" w:pos="880"/>
              </w:tabs>
              <w:spacing w:after="0" w:line="240" w:lineRule="auto"/>
              <w:jc w:val="both"/>
              <w:rPr>
                <w:rFonts w:ascii="Times New Roman" w:hAnsi="Times New Roman"/>
                <w:bCs/>
                <w:sz w:val="24"/>
                <w:szCs w:val="24"/>
              </w:rPr>
            </w:pPr>
            <w:r w:rsidRPr="00891D7B">
              <w:rPr>
                <w:rFonts w:ascii="Times New Roman" w:hAnsi="Times New Roman"/>
                <w:bCs/>
                <w:sz w:val="24"/>
                <w:szCs w:val="24"/>
              </w:rPr>
              <w:t>Eil. Nr.</w:t>
            </w:r>
          </w:p>
        </w:tc>
        <w:tc>
          <w:tcPr>
            <w:tcW w:w="3156" w:type="dxa"/>
            <w:tcBorders>
              <w:top w:val="single" w:sz="4" w:space="0" w:color="auto"/>
              <w:left w:val="single" w:sz="4" w:space="0" w:color="auto"/>
              <w:bottom w:val="single" w:sz="4" w:space="0" w:color="auto"/>
              <w:right w:val="single" w:sz="4" w:space="0" w:color="auto"/>
            </w:tcBorders>
          </w:tcPr>
          <w:p w14:paraId="6E47ADAC" w14:textId="3AFF7905" w:rsidR="00EB234E" w:rsidRPr="00891D7B" w:rsidRDefault="00EB234E" w:rsidP="002D7187">
            <w:pPr>
              <w:tabs>
                <w:tab w:val="left" w:pos="284"/>
                <w:tab w:val="left" w:pos="880"/>
              </w:tabs>
              <w:spacing w:after="0" w:line="240" w:lineRule="auto"/>
              <w:ind w:left="284" w:hanging="100"/>
              <w:jc w:val="center"/>
              <w:rPr>
                <w:rFonts w:ascii="Times New Roman" w:hAnsi="Times New Roman"/>
                <w:bCs/>
                <w:sz w:val="24"/>
                <w:szCs w:val="24"/>
              </w:rPr>
            </w:pPr>
            <w:r w:rsidRPr="00891D7B">
              <w:rPr>
                <w:rFonts w:ascii="Times New Roman" w:hAnsi="Times New Roman"/>
                <w:bCs/>
                <w:sz w:val="24"/>
                <w:szCs w:val="24"/>
              </w:rPr>
              <w:t>Subtiekėjo pavadinimas, juridinio asmens kodas, adresas</w:t>
            </w:r>
          </w:p>
          <w:p w14:paraId="4EDE9FE9" w14:textId="77777777" w:rsidR="00EB234E" w:rsidRPr="00891D7B" w:rsidRDefault="00EB234E" w:rsidP="002D7187">
            <w:pPr>
              <w:tabs>
                <w:tab w:val="left" w:pos="284"/>
                <w:tab w:val="left" w:pos="880"/>
              </w:tabs>
              <w:spacing w:after="0" w:line="240" w:lineRule="auto"/>
              <w:ind w:left="284"/>
              <w:jc w:val="both"/>
              <w:rPr>
                <w:rFonts w:ascii="Times New Roman" w:hAnsi="Times New Roman"/>
                <w:bCs/>
                <w:sz w:val="24"/>
                <w:szCs w:val="24"/>
              </w:rPr>
            </w:pPr>
          </w:p>
        </w:tc>
        <w:tc>
          <w:tcPr>
            <w:tcW w:w="5273" w:type="dxa"/>
            <w:tcBorders>
              <w:top w:val="single" w:sz="4" w:space="0" w:color="auto"/>
              <w:left w:val="single" w:sz="4" w:space="0" w:color="auto"/>
              <w:bottom w:val="single" w:sz="4" w:space="0" w:color="auto"/>
              <w:right w:val="single" w:sz="4" w:space="0" w:color="auto"/>
            </w:tcBorders>
          </w:tcPr>
          <w:p w14:paraId="4DA9945F" w14:textId="50C7C159" w:rsidR="00EB234E" w:rsidRPr="00891D7B" w:rsidRDefault="00EB234E" w:rsidP="002D7187">
            <w:pPr>
              <w:tabs>
                <w:tab w:val="left" w:pos="33"/>
              </w:tabs>
              <w:spacing w:after="0" w:line="240" w:lineRule="auto"/>
              <w:ind w:left="33"/>
              <w:jc w:val="center"/>
              <w:rPr>
                <w:rFonts w:ascii="Times New Roman" w:hAnsi="Times New Roman"/>
                <w:bCs/>
                <w:sz w:val="24"/>
                <w:szCs w:val="24"/>
              </w:rPr>
            </w:pPr>
            <w:r w:rsidRPr="00891D7B">
              <w:rPr>
                <w:rFonts w:ascii="Times New Roman" w:hAnsi="Times New Roman"/>
                <w:bCs/>
                <w:sz w:val="24"/>
                <w:szCs w:val="24"/>
              </w:rPr>
              <w:t>Sutarties objekto dalies, perduodamos vykdyti subtiekėjui, aprašymas</w:t>
            </w:r>
          </w:p>
        </w:tc>
      </w:tr>
      <w:tr w:rsidR="00EB234E" w:rsidRPr="00891D7B" w14:paraId="18D37498" w14:textId="77777777" w:rsidTr="00EB234E">
        <w:trPr>
          <w:trHeight w:val="282"/>
        </w:trPr>
        <w:tc>
          <w:tcPr>
            <w:tcW w:w="897" w:type="dxa"/>
            <w:tcBorders>
              <w:top w:val="single" w:sz="4" w:space="0" w:color="auto"/>
              <w:left w:val="single" w:sz="4" w:space="0" w:color="auto"/>
              <w:bottom w:val="single" w:sz="4" w:space="0" w:color="auto"/>
              <w:right w:val="single" w:sz="4" w:space="0" w:color="auto"/>
            </w:tcBorders>
          </w:tcPr>
          <w:p w14:paraId="7ECFA3F8" w14:textId="77777777" w:rsidR="00EB234E" w:rsidRPr="00891D7B" w:rsidRDefault="00EB234E" w:rsidP="002D7187">
            <w:pPr>
              <w:tabs>
                <w:tab w:val="left" w:pos="284"/>
                <w:tab w:val="left" w:pos="880"/>
              </w:tabs>
              <w:spacing w:after="0" w:line="240" w:lineRule="auto"/>
              <w:ind w:left="284"/>
              <w:jc w:val="both"/>
              <w:rPr>
                <w:rFonts w:ascii="Times New Roman" w:hAnsi="Times New Roman"/>
                <w:sz w:val="24"/>
                <w:szCs w:val="24"/>
              </w:rPr>
            </w:pPr>
          </w:p>
        </w:tc>
        <w:tc>
          <w:tcPr>
            <w:tcW w:w="3156" w:type="dxa"/>
            <w:tcBorders>
              <w:top w:val="single" w:sz="4" w:space="0" w:color="auto"/>
              <w:left w:val="single" w:sz="4" w:space="0" w:color="auto"/>
              <w:bottom w:val="single" w:sz="4" w:space="0" w:color="auto"/>
              <w:right w:val="single" w:sz="4" w:space="0" w:color="auto"/>
            </w:tcBorders>
          </w:tcPr>
          <w:p w14:paraId="7ED26244" w14:textId="77777777" w:rsidR="00EB234E" w:rsidRPr="00891D7B" w:rsidRDefault="00EB234E" w:rsidP="002D7187">
            <w:pPr>
              <w:spacing w:after="0" w:line="240" w:lineRule="auto"/>
              <w:ind w:left="34"/>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6810D099" w14:textId="77777777" w:rsidR="00EB234E" w:rsidRPr="00891D7B" w:rsidRDefault="00EB234E" w:rsidP="002D7187">
            <w:pPr>
              <w:tabs>
                <w:tab w:val="left" w:pos="284"/>
                <w:tab w:val="left" w:pos="880"/>
              </w:tabs>
              <w:spacing w:after="0" w:line="240" w:lineRule="auto"/>
              <w:ind w:left="284"/>
              <w:rPr>
                <w:rFonts w:ascii="Times New Roman" w:hAnsi="Times New Roman"/>
                <w:sz w:val="24"/>
                <w:szCs w:val="24"/>
              </w:rPr>
            </w:pPr>
          </w:p>
        </w:tc>
      </w:tr>
      <w:tr w:rsidR="00EB234E" w:rsidRPr="00891D7B" w14:paraId="751CF90B" w14:textId="77777777" w:rsidTr="00EB234E">
        <w:trPr>
          <w:trHeight w:val="282"/>
        </w:trPr>
        <w:tc>
          <w:tcPr>
            <w:tcW w:w="897" w:type="dxa"/>
            <w:tcBorders>
              <w:top w:val="single" w:sz="4" w:space="0" w:color="auto"/>
              <w:left w:val="single" w:sz="4" w:space="0" w:color="auto"/>
              <w:bottom w:val="single" w:sz="4" w:space="0" w:color="auto"/>
              <w:right w:val="single" w:sz="4" w:space="0" w:color="auto"/>
            </w:tcBorders>
          </w:tcPr>
          <w:p w14:paraId="032CAB70" w14:textId="77777777" w:rsidR="00EB234E" w:rsidRPr="00891D7B" w:rsidRDefault="00EB234E" w:rsidP="002D7187">
            <w:pPr>
              <w:tabs>
                <w:tab w:val="left" w:pos="284"/>
                <w:tab w:val="left" w:pos="880"/>
              </w:tabs>
              <w:spacing w:after="0" w:line="240" w:lineRule="auto"/>
              <w:ind w:left="284"/>
              <w:jc w:val="both"/>
              <w:rPr>
                <w:rFonts w:ascii="Times New Roman" w:hAnsi="Times New Roman"/>
                <w:sz w:val="24"/>
                <w:szCs w:val="24"/>
              </w:rPr>
            </w:pPr>
          </w:p>
        </w:tc>
        <w:tc>
          <w:tcPr>
            <w:tcW w:w="3156" w:type="dxa"/>
            <w:tcBorders>
              <w:top w:val="single" w:sz="4" w:space="0" w:color="auto"/>
              <w:left w:val="single" w:sz="4" w:space="0" w:color="auto"/>
              <w:bottom w:val="single" w:sz="4" w:space="0" w:color="auto"/>
              <w:right w:val="single" w:sz="4" w:space="0" w:color="auto"/>
            </w:tcBorders>
          </w:tcPr>
          <w:p w14:paraId="63B98E59" w14:textId="77777777" w:rsidR="00EB234E" w:rsidRPr="00891D7B" w:rsidRDefault="00EB234E" w:rsidP="002D7187">
            <w:pPr>
              <w:spacing w:after="0" w:line="240" w:lineRule="auto"/>
              <w:ind w:left="34"/>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6096E20C" w14:textId="77777777" w:rsidR="00EB234E" w:rsidRPr="00891D7B" w:rsidRDefault="00EB234E" w:rsidP="002D7187">
            <w:pPr>
              <w:tabs>
                <w:tab w:val="left" w:pos="284"/>
                <w:tab w:val="left" w:pos="880"/>
              </w:tabs>
              <w:spacing w:after="0" w:line="240" w:lineRule="auto"/>
              <w:ind w:left="284"/>
              <w:rPr>
                <w:rFonts w:ascii="Times New Roman" w:hAnsi="Times New Roman"/>
                <w:sz w:val="24"/>
                <w:szCs w:val="24"/>
              </w:rPr>
            </w:pPr>
          </w:p>
        </w:tc>
      </w:tr>
      <w:tr w:rsidR="00EB234E" w:rsidRPr="00891D7B" w14:paraId="0DB273ED" w14:textId="77777777" w:rsidTr="00EB234E">
        <w:trPr>
          <w:trHeight w:val="71"/>
        </w:trPr>
        <w:tc>
          <w:tcPr>
            <w:tcW w:w="897" w:type="dxa"/>
            <w:tcBorders>
              <w:top w:val="single" w:sz="4" w:space="0" w:color="auto"/>
              <w:left w:val="single" w:sz="4" w:space="0" w:color="auto"/>
              <w:bottom w:val="single" w:sz="4" w:space="0" w:color="auto"/>
              <w:right w:val="single" w:sz="4" w:space="0" w:color="auto"/>
            </w:tcBorders>
          </w:tcPr>
          <w:p w14:paraId="738B0252" w14:textId="77777777" w:rsidR="00EB234E" w:rsidRPr="00891D7B" w:rsidRDefault="00EB234E" w:rsidP="002D7187">
            <w:pPr>
              <w:tabs>
                <w:tab w:val="left" w:pos="284"/>
                <w:tab w:val="left" w:pos="880"/>
              </w:tabs>
              <w:spacing w:after="0" w:line="240" w:lineRule="auto"/>
              <w:ind w:left="284"/>
              <w:jc w:val="both"/>
              <w:rPr>
                <w:rFonts w:ascii="Times New Roman" w:hAnsi="Times New Roman"/>
                <w:sz w:val="24"/>
                <w:szCs w:val="24"/>
              </w:rPr>
            </w:pPr>
          </w:p>
        </w:tc>
        <w:tc>
          <w:tcPr>
            <w:tcW w:w="3156" w:type="dxa"/>
            <w:tcBorders>
              <w:top w:val="single" w:sz="4" w:space="0" w:color="auto"/>
              <w:left w:val="single" w:sz="4" w:space="0" w:color="auto"/>
              <w:bottom w:val="single" w:sz="4" w:space="0" w:color="auto"/>
              <w:right w:val="single" w:sz="4" w:space="0" w:color="auto"/>
            </w:tcBorders>
          </w:tcPr>
          <w:p w14:paraId="36E4F036" w14:textId="77777777" w:rsidR="00EB234E" w:rsidRPr="00891D7B" w:rsidRDefault="00EB234E" w:rsidP="002D7187">
            <w:pPr>
              <w:tabs>
                <w:tab w:val="left" w:pos="284"/>
                <w:tab w:val="left" w:pos="880"/>
              </w:tabs>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07E01B2A" w14:textId="77777777" w:rsidR="00EB234E" w:rsidRPr="00891D7B" w:rsidRDefault="00EB234E" w:rsidP="002D7187">
            <w:pPr>
              <w:tabs>
                <w:tab w:val="left" w:pos="284"/>
                <w:tab w:val="left" w:pos="880"/>
              </w:tabs>
              <w:spacing w:after="0" w:line="240" w:lineRule="auto"/>
              <w:ind w:left="284"/>
              <w:rPr>
                <w:rFonts w:ascii="Times New Roman" w:hAnsi="Times New Roman"/>
                <w:sz w:val="24"/>
                <w:szCs w:val="24"/>
              </w:rPr>
            </w:pPr>
          </w:p>
        </w:tc>
      </w:tr>
      <w:tr w:rsidR="00EB234E" w:rsidRPr="00891D7B" w14:paraId="00070949" w14:textId="77777777" w:rsidTr="00EB234E">
        <w:trPr>
          <w:trHeight w:val="282"/>
        </w:trPr>
        <w:tc>
          <w:tcPr>
            <w:tcW w:w="897" w:type="dxa"/>
            <w:tcBorders>
              <w:top w:val="single" w:sz="4" w:space="0" w:color="auto"/>
              <w:left w:val="single" w:sz="4" w:space="0" w:color="auto"/>
              <w:bottom w:val="single" w:sz="4" w:space="0" w:color="auto"/>
              <w:right w:val="single" w:sz="4" w:space="0" w:color="auto"/>
            </w:tcBorders>
          </w:tcPr>
          <w:p w14:paraId="1215F9DB" w14:textId="77777777" w:rsidR="00EB234E" w:rsidRPr="00891D7B" w:rsidRDefault="00EB234E" w:rsidP="002D7187">
            <w:pPr>
              <w:tabs>
                <w:tab w:val="left" w:pos="284"/>
                <w:tab w:val="left" w:pos="880"/>
              </w:tabs>
              <w:spacing w:after="0" w:line="240" w:lineRule="auto"/>
              <w:ind w:left="284"/>
              <w:jc w:val="both"/>
              <w:rPr>
                <w:rFonts w:ascii="Times New Roman" w:hAnsi="Times New Roman"/>
                <w:sz w:val="24"/>
                <w:szCs w:val="24"/>
              </w:rPr>
            </w:pPr>
          </w:p>
        </w:tc>
        <w:tc>
          <w:tcPr>
            <w:tcW w:w="3156" w:type="dxa"/>
            <w:tcBorders>
              <w:top w:val="single" w:sz="4" w:space="0" w:color="auto"/>
              <w:left w:val="single" w:sz="4" w:space="0" w:color="auto"/>
              <w:bottom w:val="single" w:sz="4" w:space="0" w:color="auto"/>
              <w:right w:val="single" w:sz="4" w:space="0" w:color="auto"/>
            </w:tcBorders>
          </w:tcPr>
          <w:p w14:paraId="701F0738" w14:textId="77777777" w:rsidR="00EB234E" w:rsidRPr="00891D7B" w:rsidRDefault="00EB234E" w:rsidP="002D7187">
            <w:pPr>
              <w:tabs>
                <w:tab w:val="left" w:pos="284"/>
                <w:tab w:val="left" w:pos="880"/>
              </w:tabs>
              <w:spacing w:after="0" w:line="240" w:lineRule="auto"/>
              <w:ind w:left="284"/>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7164E62D" w14:textId="77777777" w:rsidR="00EB234E" w:rsidRPr="00891D7B" w:rsidRDefault="00EB234E" w:rsidP="002D7187">
            <w:pPr>
              <w:tabs>
                <w:tab w:val="left" w:pos="284"/>
                <w:tab w:val="left" w:pos="880"/>
              </w:tabs>
              <w:spacing w:after="0" w:line="240" w:lineRule="auto"/>
              <w:ind w:left="284"/>
              <w:rPr>
                <w:rFonts w:ascii="Times New Roman" w:hAnsi="Times New Roman"/>
                <w:sz w:val="24"/>
                <w:szCs w:val="24"/>
              </w:rPr>
            </w:pPr>
          </w:p>
        </w:tc>
      </w:tr>
      <w:tr w:rsidR="00EB234E" w:rsidRPr="00891D7B" w14:paraId="7D1BA3D1" w14:textId="77777777" w:rsidTr="00EB234E">
        <w:trPr>
          <w:trHeight w:val="282"/>
        </w:trPr>
        <w:tc>
          <w:tcPr>
            <w:tcW w:w="897" w:type="dxa"/>
            <w:tcBorders>
              <w:top w:val="single" w:sz="4" w:space="0" w:color="auto"/>
              <w:left w:val="single" w:sz="4" w:space="0" w:color="auto"/>
              <w:bottom w:val="single" w:sz="4" w:space="0" w:color="auto"/>
              <w:right w:val="single" w:sz="4" w:space="0" w:color="auto"/>
            </w:tcBorders>
          </w:tcPr>
          <w:p w14:paraId="28FBD3A4" w14:textId="77777777" w:rsidR="00EB234E" w:rsidRPr="00891D7B" w:rsidRDefault="00EB234E" w:rsidP="002D7187">
            <w:pPr>
              <w:tabs>
                <w:tab w:val="left" w:pos="284"/>
                <w:tab w:val="left" w:pos="880"/>
              </w:tabs>
              <w:spacing w:after="0" w:line="240" w:lineRule="auto"/>
              <w:ind w:left="284"/>
              <w:jc w:val="both"/>
              <w:rPr>
                <w:rFonts w:ascii="Times New Roman" w:hAnsi="Times New Roman"/>
                <w:sz w:val="24"/>
                <w:szCs w:val="24"/>
              </w:rPr>
            </w:pPr>
          </w:p>
        </w:tc>
        <w:tc>
          <w:tcPr>
            <w:tcW w:w="3156" w:type="dxa"/>
            <w:tcBorders>
              <w:top w:val="single" w:sz="4" w:space="0" w:color="auto"/>
              <w:left w:val="single" w:sz="4" w:space="0" w:color="auto"/>
              <w:bottom w:val="single" w:sz="4" w:space="0" w:color="auto"/>
              <w:right w:val="single" w:sz="4" w:space="0" w:color="auto"/>
            </w:tcBorders>
          </w:tcPr>
          <w:p w14:paraId="5FF3152B" w14:textId="77777777" w:rsidR="00EB234E" w:rsidRPr="00891D7B" w:rsidRDefault="00EB234E" w:rsidP="002D7187">
            <w:pPr>
              <w:tabs>
                <w:tab w:val="left" w:pos="284"/>
                <w:tab w:val="left" w:pos="880"/>
              </w:tabs>
              <w:spacing w:after="0" w:line="240" w:lineRule="auto"/>
              <w:ind w:left="284"/>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0B7FEAE4" w14:textId="77777777" w:rsidR="00EB234E" w:rsidRPr="00891D7B" w:rsidRDefault="00EB234E" w:rsidP="002D7187">
            <w:pPr>
              <w:tabs>
                <w:tab w:val="left" w:pos="284"/>
                <w:tab w:val="left" w:pos="880"/>
              </w:tabs>
              <w:spacing w:after="0" w:line="240" w:lineRule="auto"/>
              <w:ind w:left="284"/>
              <w:rPr>
                <w:rFonts w:ascii="Times New Roman" w:hAnsi="Times New Roman"/>
                <w:sz w:val="24"/>
                <w:szCs w:val="24"/>
              </w:rPr>
            </w:pPr>
          </w:p>
        </w:tc>
      </w:tr>
    </w:tbl>
    <w:p w14:paraId="6DEACBDD" w14:textId="77777777" w:rsidR="00682AE2" w:rsidRPr="00891D7B" w:rsidRDefault="00682AE2" w:rsidP="00B14064">
      <w:pPr>
        <w:tabs>
          <w:tab w:val="left" w:pos="284"/>
          <w:tab w:val="left" w:pos="880"/>
        </w:tabs>
        <w:spacing w:after="0" w:line="240" w:lineRule="auto"/>
        <w:ind w:left="284"/>
        <w:jc w:val="both"/>
        <w:rPr>
          <w:rFonts w:ascii="Times New Roman" w:hAnsi="Times New Roman"/>
          <w:sz w:val="24"/>
          <w:szCs w:val="24"/>
        </w:rPr>
      </w:pPr>
    </w:p>
    <w:p w14:paraId="7F68B49A" w14:textId="3DB757CC" w:rsidR="00EB234E" w:rsidRPr="00891D7B" w:rsidRDefault="00EB234E" w:rsidP="00C95FE4">
      <w:pPr>
        <w:pStyle w:val="ListParagraph"/>
        <w:numPr>
          <w:ilvl w:val="0"/>
          <w:numId w:val="26"/>
        </w:numPr>
        <w:tabs>
          <w:tab w:val="left" w:pos="284"/>
          <w:tab w:val="left" w:pos="880"/>
        </w:tabs>
        <w:spacing w:after="0" w:line="240" w:lineRule="auto"/>
        <w:jc w:val="center"/>
        <w:rPr>
          <w:rFonts w:ascii="Times New Roman" w:hAnsi="Times New Roman"/>
          <w:b/>
          <w:bCs/>
          <w:sz w:val="24"/>
          <w:szCs w:val="24"/>
        </w:rPr>
      </w:pPr>
      <w:r w:rsidRPr="00891D7B">
        <w:rPr>
          <w:rFonts w:ascii="Times New Roman" w:hAnsi="Times New Roman"/>
          <w:b/>
          <w:bCs/>
          <w:sz w:val="24"/>
          <w:szCs w:val="24"/>
        </w:rPr>
        <w:t>PASIŪLYMO KAINA</w:t>
      </w:r>
    </w:p>
    <w:p w14:paraId="7B157739" w14:textId="77777777" w:rsidR="00EB234E" w:rsidRPr="00891D7B" w:rsidRDefault="00EB234E" w:rsidP="00EB234E">
      <w:pPr>
        <w:tabs>
          <w:tab w:val="left" w:pos="0"/>
          <w:tab w:val="left" w:pos="880"/>
        </w:tabs>
        <w:spacing w:after="0" w:line="240" w:lineRule="auto"/>
        <w:ind w:right="282"/>
        <w:jc w:val="both"/>
        <w:rPr>
          <w:rFonts w:ascii="Times New Roman" w:hAnsi="Times New Roman"/>
          <w:sz w:val="24"/>
          <w:szCs w:val="24"/>
        </w:rPr>
      </w:pPr>
    </w:p>
    <w:p w14:paraId="659696A1" w14:textId="391F9B06" w:rsidR="00EB234E" w:rsidRPr="00891D7B" w:rsidRDefault="00EB234E" w:rsidP="00EB234E">
      <w:pPr>
        <w:tabs>
          <w:tab w:val="left" w:pos="0"/>
          <w:tab w:val="left" w:pos="880"/>
        </w:tabs>
        <w:spacing w:after="0" w:line="240" w:lineRule="auto"/>
        <w:ind w:right="282"/>
        <w:jc w:val="both"/>
        <w:rPr>
          <w:rFonts w:ascii="Times New Roman" w:hAnsi="Times New Roman"/>
          <w:sz w:val="24"/>
          <w:szCs w:val="24"/>
        </w:rPr>
      </w:pPr>
      <w:r w:rsidRPr="00891D7B">
        <w:rPr>
          <w:rFonts w:ascii="Times New Roman" w:hAnsi="Times New Roman"/>
          <w:sz w:val="24"/>
          <w:szCs w:val="24"/>
        </w:rPr>
        <w:t xml:space="preserve">Pasiūlymo kaina </w:t>
      </w:r>
      <w:r w:rsidRPr="00891D7B">
        <w:rPr>
          <w:rFonts w:ascii="Times New Roman" w:hAnsi="Times New Roman"/>
          <w:b/>
          <w:sz w:val="24"/>
        </w:rPr>
        <w:t>su pridėtinės vertės mokesčiu</w:t>
      </w:r>
      <w:r w:rsidRPr="00891D7B">
        <w:rPr>
          <w:rFonts w:ascii="Times New Roman" w:hAnsi="Times New Roman"/>
          <w:sz w:val="24"/>
          <w:szCs w:val="24"/>
        </w:rPr>
        <w:t>:</w:t>
      </w:r>
    </w:p>
    <w:tbl>
      <w:tblPr>
        <w:tblW w:w="97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3135"/>
        <w:gridCol w:w="2685"/>
        <w:gridCol w:w="2539"/>
      </w:tblGrid>
      <w:tr w:rsidR="00855080" w:rsidRPr="00891D7B" w14:paraId="36E25786" w14:textId="77777777" w:rsidTr="00000DBF">
        <w:trPr>
          <w:trHeight w:val="73"/>
        </w:trPr>
        <w:tc>
          <w:tcPr>
            <w:tcW w:w="1382" w:type="dxa"/>
            <w:tcBorders>
              <w:top w:val="single" w:sz="4" w:space="0" w:color="auto"/>
              <w:left w:val="single" w:sz="4" w:space="0" w:color="auto"/>
              <w:bottom w:val="single" w:sz="4" w:space="0" w:color="auto"/>
              <w:right w:val="single" w:sz="4" w:space="0" w:color="auto"/>
            </w:tcBorders>
          </w:tcPr>
          <w:p w14:paraId="5D1D7D0C" w14:textId="77777777" w:rsidR="00855080" w:rsidRPr="00891D7B" w:rsidRDefault="00855080" w:rsidP="002D7187">
            <w:pPr>
              <w:tabs>
                <w:tab w:val="left" w:pos="0"/>
                <w:tab w:val="left" w:pos="880"/>
              </w:tabs>
              <w:spacing w:after="0" w:line="240" w:lineRule="auto"/>
              <w:rPr>
                <w:rFonts w:ascii="Times New Roman" w:hAnsi="Times New Roman"/>
                <w:sz w:val="24"/>
                <w:szCs w:val="24"/>
              </w:rPr>
            </w:pPr>
            <w:r w:rsidRPr="00891D7B">
              <w:rPr>
                <w:rFonts w:ascii="Times New Roman" w:eastAsia="Times New Roman" w:hAnsi="Times New Roman"/>
                <w:sz w:val="24"/>
                <w:szCs w:val="24"/>
                <w:lang w:eastAsia="lt-LT"/>
              </w:rPr>
              <w:t>Etapas</w:t>
            </w:r>
          </w:p>
        </w:tc>
        <w:tc>
          <w:tcPr>
            <w:tcW w:w="3135" w:type="dxa"/>
            <w:tcBorders>
              <w:top w:val="single" w:sz="4" w:space="0" w:color="auto"/>
              <w:left w:val="single" w:sz="4" w:space="0" w:color="auto"/>
              <w:bottom w:val="single" w:sz="4" w:space="0" w:color="auto"/>
              <w:right w:val="single" w:sz="4" w:space="0" w:color="auto"/>
            </w:tcBorders>
          </w:tcPr>
          <w:p w14:paraId="4F53180A" w14:textId="7642FA4F" w:rsidR="00855080" w:rsidRPr="00891D7B" w:rsidRDefault="00855080" w:rsidP="002D7187">
            <w:pPr>
              <w:tabs>
                <w:tab w:val="left" w:pos="0"/>
                <w:tab w:val="left" w:pos="880"/>
              </w:tabs>
              <w:spacing w:after="0" w:line="240" w:lineRule="auto"/>
              <w:jc w:val="center"/>
              <w:rPr>
                <w:rFonts w:ascii="Times New Roman" w:hAnsi="Times New Roman"/>
                <w:sz w:val="24"/>
                <w:szCs w:val="24"/>
              </w:rPr>
            </w:pPr>
            <w:r w:rsidRPr="00891D7B">
              <w:rPr>
                <w:rFonts w:ascii="Times New Roman" w:eastAsia="Times New Roman" w:hAnsi="Times New Roman"/>
                <w:sz w:val="24"/>
                <w:szCs w:val="24"/>
                <w:lang w:eastAsia="lt-LT"/>
              </w:rPr>
              <w:t xml:space="preserve">Maksimali Perkančiosios organizacijos vienam Dalyviui skiriama fiksuota suma, Eur </w:t>
            </w:r>
          </w:p>
        </w:tc>
        <w:tc>
          <w:tcPr>
            <w:tcW w:w="2684" w:type="dxa"/>
            <w:tcBorders>
              <w:top w:val="single" w:sz="4" w:space="0" w:color="auto"/>
              <w:left w:val="single" w:sz="4" w:space="0" w:color="auto"/>
              <w:bottom w:val="single" w:sz="4" w:space="0" w:color="auto"/>
              <w:right w:val="single" w:sz="4" w:space="0" w:color="auto"/>
            </w:tcBorders>
          </w:tcPr>
          <w:p w14:paraId="41CE19F0" w14:textId="7482496E" w:rsidR="00855080" w:rsidRPr="00891D7B" w:rsidRDefault="00855080" w:rsidP="002D7187">
            <w:pPr>
              <w:tabs>
                <w:tab w:val="left" w:pos="0"/>
                <w:tab w:val="left" w:pos="880"/>
              </w:tabs>
              <w:spacing w:after="0" w:line="240" w:lineRule="auto"/>
              <w:jc w:val="center"/>
              <w:rPr>
                <w:rFonts w:ascii="Times New Roman" w:hAnsi="Times New Roman"/>
                <w:sz w:val="24"/>
                <w:szCs w:val="24"/>
              </w:rPr>
            </w:pPr>
            <w:r w:rsidRPr="00891D7B">
              <w:rPr>
                <w:rFonts w:ascii="Times New Roman" w:hAnsi="Times New Roman"/>
                <w:sz w:val="24"/>
                <w:szCs w:val="24"/>
              </w:rPr>
              <w:t>Dalyvio savo lėšomis finansuojama pasiūlymo kainos dalis*, Eur</w:t>
            </w:r>
          </w:p>
        </w:tc>
        <w:tc>
          <w:tcPr>
            <w:tcW w:w="2539" w:type="dxa"/>
            <w:tcBorders>
              <w:top w:val="single" w:sz="4" w:space="0" w:color="auto"/>
              <w:left w:val="single" w:sz="4" w:space="0" w:color="auto"/>
              <w:bottom w:val="single" w:sz="4" w:space="0" w:color="auto"/>
              <w:right w:val="single" w:sz="4" w:space="0" w:color="auto"/>
            </w:tcBorders>
          </w:tcPr>
          <w:p w14:paraId="1AC5F205" w14:textId="1A359AA3" w:rsidR="00855080" w:rsidRPr="00891D7B" w:rsidRDefault="00855080" w:rsidP="002D7187">
            <w:pPr>
              <w:tabs>
                <w:tab w:val="left" w:pos="0"/>
                <w:tab w:val="left" w:pos="880"/>
              </w:tabs>
              <w:spacing w:after="0" w:line="240" w:lineRule="auto"/>
              <w:jc w:val="center"/>
              <w:rPr>
                <w:rFonts w:ascii="Times New Roman" w:hAnsi="Times New Roman"/>
                <w:sz w:val="24"/>
                <w:szCs w:val="24"/>
              </w:rPr>
            </w:pPr>
            <w:r w:rsidRPr="00891D7B">
              <w:rPr>
                <w:rFonts w:ascii="Times New Roman" w:hAnsi="Times New Roman"/>
                <w:sz w:val="24"/>
                <w:szCs w:val="24"/>
              </w:rPr>
              <w:t>Visa atitinkamo etapo pasiūlymo kaina</w:t>
            </w:r>
            <w:r w:rsidRPr="00891D7B">
              <w:rPr>
                <w:rStyle w:val="FootnoteReference"/>
                <w:rFonts w:ascii="Times New Roman" w:hAnsi="Times New Roman"/>
                <w:sz w:val="24"/>
                <w:szCs w:val="24"/>
              </w:rPr>
              <w:footnoteReference w:id="6"/>
            </w:r>
            <w:r w:rsidRPr="00891D7B">
              <w:rPr>
                <w:rFonts w:ascii="Times New Roman" w:hAnsi="Times New Roman"/>
                <w:sz w:val="24"/>
                <w:szCs w:val="24"/>
              </w:rPr>
              <w:t>, Eur</w:t>
            </w:r>
          </w:p>
        </w:tc>
      </w:tr>
      <w:tr w:rsidR="00855080" w:rsidRPr="00891D7B" w14:paraId="16AA2784" w14:textId="77777777" w:rsidTr="00000DBF">
        <w:trPr>
          <w:trHeight w:val="188"/>
        </w:trPr>
        <w:tc>
          <w:tcPr>
            <w:tcW w:w="1382" w:type="dxa"/>
            <w:tcBorders>
              <w:top w:val="single" w:sz="4" w:space="0" w:color="auto"/>
              <w:left w:val="single" w:sz="4" w:space="0" w:color="auto"/>
              <w:bottom w:val="single" w:sz="4" w:space="0" w:color="auto"/>
              <w:right w:val="single" w:sz="4" w:space="0" w:color="auto"/>
            </w:tcBorders>
          </w:tcPr>
          <w:p w14:paraId="244481E1" w14:textId="77777777" w:rsidR="00855080" w:rsidRPr="00891D7B" w:rsidRDefault="00855080" w:rsidP="002D7187">
            <w:pPr>
              <w:tabs>
                <w:tab w:val="left" w:pos="0"/>
                <w:tab w:val="left" w:pos="880"/>
              </w:tabs>
              <w:spacing w:after="0" w:line="240" w:lineRule="auto"/>
              <w:jc w:val="center"/>
              <w:rPr>
                <w:rFonts w:ascii="Times New Roman" w:hAnsi="Times New Roman"/>
                <w:sz w:val="16"/>
              </w:rPr>
            </w:pPr>
            <w:r w:rsidRPr="00891D7B">
              <w:rPr>
                <w:rFonts w:ascii="Times New Roman" w:hAnsi="Times New Roman"/>
                <w:sz w:val="16"/>
              </w:rPr>
              <w:t>1</w:t>
            </w:r>
          </w:p>
        </w:tc>
        <w:tc>
          <w:tcPr>
            <w:tcW w:w="3135" w:type="dxa"/>
            <w:tcBorders>
              <w:top w:val="single" w:sz="4" w:space="0" w:color="auto"/>
              <w:left w:val="single" w:sz="4" w:space="0" w:color="auto"/>
              <w:bottom w:val="single" w:sz="4" w:space="0" w:color="auto"/>
              <w:right w:val="single" w:sz="4" w:space="0" w:color="auto"/>
            </w:tcBorders>
          </w:tcPr>
          <w:p w14:paraId="7337522D" w14:textId="77777777" w:rsidR="00855080" w:rsidRPr="00891D7B" w:rsidRDefault="00855080" w:rsidP="002D7187">
            <w:pPr>
              <w:tabs>
                <w:tab w:val="left" w:pos="0"/>
                <w:tab w:val="left" w:pos="880"/>
              </w:tabs>
              <w:spacing w:after="0" w:line="240" w:lineRule="auto"/>
              <w:jc w:val="center"/>
              <w:rPr>
                <w:rFonts w:ascii="Times New Roman" w:hAnsi="Times New Roman"/>
                <w:sz w:val="16"/>
              </w:rPr>
            </w:pPr>
            <w:r w:rsidRPr="00891D7B">
              <w:rPr>
                <w:rFonts w:ascii="Times New Roman" w:hAnsi="Times New Roman"/>
                <w:sz w:val="16"/>
              </w:rPr>
              <w:t>2</w:t>
            </w:r>
          </w:p>
        </w:tc>
        <w:tc>
          <w:tcPr>
            <w:tcW w:w="2684" w:type="dxa"/>
            <w:tcBorders>
              <w:top w:val="single" w:sz="4" w:space="0" w:color="auto"/>
              <w:left w:val="single" w:sz="4" w:space="0" w:color="auto"/>
              <w:bottom w:val="single" w:sz="4" w:space="0" w:color="auto"/>
              <w:right w:val="single" w:sz="4" w:space="0" w:color="auto"/>
            </w:tcBorders>
          </w:tcPr>
          <w:p w14:paraId="2C588674" w14:textId="77777777" w:rsidR="00855080" w:rsidRPr="00891D7B" w:rsidRDefault="00855080" w:rsidP="002D7187">
            <w:pPr>
              <w:tabs>
                <w:tab w:val="left" w:pos="0"/>
                <w:tab w:val="left" w:pos="880"/>
              </w:tabs>
              <w:spacing w:after="0" w:line="240" w:lineRule="auto"/>
              <w:jc w:val="center"/>
              <w:rPr>
                <w:rFonts w:ascii="Times New Roman" w:hAnsi="Times New Roman"/>
                <w:sz w:val="16"/>
              </w:rPr>
            </w:pPr>
            <w:r w:rsidRPr="00891D7B">
              <w:rPr>
                <w:rFonts w:ascii="Times New Roman" w:hAnsi="Times New Roman"/>
                <w:sz w:val="16"/>
              </w:rPr>
              <w:t>3</w:t>
            </w:r>
          </w:p>
        </w:tc>
        <w:tc>
          <w:tcPr>
            <w:tcW w:w="2539" w:type="dxa"/>
            <w:tcBorders>
              <w:top w:val="single" w:sz="4" w:space="0" w:color="auto"/>
              <w:left w:val="single" w:sz="4" w:space="0" w:color="auto"/>
              <w:bottom w:val="single" w:sz="4" w:space="0" w:color="auto"/>
              <w:right w:val="single" w:sz="4" w:space="0" w:color="auto"/>
            </w:tcBorders>
          </w:tcPr>
          <w:p w14:paraId="5B2ADE97" w14:textId="2A850C78" w:rsidR="00855080" w:rsidRPr="00891D7B" w:rsidRDefault="00855080" w:rsidP="002D7187">
            <w:pPr>
              <w:tabs>
                <w:tab w:val="left" w:pos="0"/>
                <w:tab w:val="left" w:pos="880"/>
              </w:tabs>
              <w:spacing w:after="0" w:line="240" w:lineRule="auto"/>
              <w:jc w:val="center"/>
              <w:rPr>
                <w:rFonts w:ascii="Times New Roman" w:hAnsi="Times New Roman"/>
                <w:sz w:val="16"/>
              </w:rPr>
            </w:pPr>
            <w:r w:rsidRPr="00891D7B">
              <w:rPr>
                <w:rFonts w:ascii="Times New Roman" w:hAnsi="Times New Roman"/>
                <w:sz w:val="16"/>
              </w:rPr>
              <w:t>4</w:t>
            </w:r>
            <w:r w:rsidR="00FB19F3" w:rsidRPr="00891D7B">
              <w:rPr>
                <w:rFonts w:ascii="Times New Roman" w:hAnsi="Times New Roman"/>
                <w:sz w:val="16"/>
              </w:rPr>
              <w:t>=2+3</w:t>
            </w:r>
          </w:p>
        </w:tc>
      </w:tr>
      <w:tr w:rsidR="00855080" w:rsidRPr="00891D7B" w14:paraId="7034BA47" w14:textId="77777777" w:rsidTr="00000DBF">
        <w:trPr>
          <w:trHeight w:val="73"/>
        </w:trPr>
        <w:tc>
          <w:tcPr>
            <w:tcW w:w="1382" w:type="dxa"/>
            <w:tcBorders>
              <w:top w:val="single" w:sz="4" w:space="0" w:color="auto"/>
              <w:left w:val="single" w:sz="4" w:space="0" w:color="auto"/>
              <w:bottom w:val="single" w:sz="4" w:space="0" w:color="auto"/>
              <w:right w:val="single" w:sz="4" w:space="0" w:color="auto"/>
            </w:tcBorders>
          </w:tcPr>
          <w:p w14:paraId="18BAB292" w14:textId="77777777" w:rsidR="00855080" w:rsidRPr="00891D7B" w:rsidRDefault="00855080" w:rsidP="009B3D1F">
            <w:pPr>
              <w:spacing w:after="0" w:line="240" w:lineRule="auto"/>
              <w:jc w:val="center"/>
              <w:rPr>
                <w:rFonts w:ascii="Times New Roman" w:hAnsi="Times New Roman"/>
                <w:sz w:val="24"/>
                <w:szCs w:val="24"/>
              </w:rPr>
            </w:pPr>
            <w:r w:rsidRPr="00891D7B">
              <w:rPr>
                <w:rFonts w:ascii="Times New Roman" w:hAnsi="Times New Roman"/>
                <w:sz w:val="24"/>
                <w:szCs w:val="24"/>
              </w:rPr>
              <w:t>I</w:t>
            </w:r>
          </w:p>
        </w:tc>
        <w:tc>
          <w:tcPr>
            <w:tcW w:w="3135" w:type="dxa"/>
            <w:tcBorders>
              <w:top w:val="single" w:sz="4" w:space="0" w:color="auto"/>
              <w:left w:val="single" w:sz="4" w:space="0" w:color="auto"/>
              <w:bottom w:val="single" w:sz="4" w:space="0" w:color="auto"/>
              <w:right w:val="single" w:sz="4" w:space="0" w:color="auto"/>
            </w:tcBorders>
          </w:tcPr>
          <w:p w14:paraId="4D6146AE" w14:textId="77777777" w:rsidR="00855080" w:rsidRPr="00891D7B" w:rsidRDefault="00855080" w:rsidP="002D7187">
            <w:pPr>
              <w:tabs>
                <w:tab w:val="left" w:pos="0"/>
                <w:tab w:val="left" w:pos="880"/>
              </w:tabs>
              <w:spacing w:after="0" w:line="240" w:lineRule="auto"/>
              <w:jc w:val="center"/>
              <w:rPr>
                <w:rFonts w:ascii="Times New Roman" w:hAnsi="Times New Roman"/>
                <w:sz w:val="24"/>
                <w:szCs w:val="24"/>
              </w:rPr>
            </w:pPr>
            <w:r w:rsidRPr="00891D7B">
              <w:rPr>
                <w:rFonts w:ascii="Times New Roman" w:hAnsi="Times New Roman"/>
                <w:sz w:val="24"/>
                <w:szCs w:val="24"/>
              </w:rPr>
              <w:t>233.333,33</w:t>
            </w:r>
          </w:p>
        </w:tc>
        <w:tc>
          <w:tcPr>
            <w:tcW w:w="2684" w:type="dxa"/>
            <w:tcBorders>
              <w:top w:val="single" w:sz="4" w:space="0" w:color="auto"/>
              <w:left w:val="single" w:sz="4" w:space="0" w:color="auto"/>
              <w:bottom w:val="single" w:sz="4" w:space="0" w:color="auto"/>
              <w:right w:val="single" w:sz="4" w:space="0" w:color="auto"/>
            </w:tcBorders>
          </w:tcPr>
          <w:p w14:paraId="27E17188" w14:textId="77777777" w:rsidR="00855080" w:rsidRPr="00891D7B" w:rsidRDefault="00855080" w:rsidP="002D7187">
            <w:pPr>
              <w:tabs>
                <w:tab w:val="left" w:pos="0"/>
                <w:tab w:val="left" w:pos="880"/>
              </w:tabs>
              <w:spacing w:after="0" w:line="240" w:lineRule="auto"/>
              <w:jc w:val="center"/>
              <w:rPr>
                <w:rFonts w:ascii="Times New Roman" w:hAnsi="Times New Roman"/>
                <w:sz w:val="24"/>
                <w:szCs w:val="24"/>
              </w:rPr>
            </w:pPr>
          </w:p>
        </w:tc>
        <w:tc>
          <w:tcPr>
            <w:tcW w:w="2539" w:type="dxa"/>
            <w:tcBorders>
              <w:top w:val="single" w:sz="4" w:space="0" w:color="auto"/>
              <w:left w:val="single" w:sz="4" w:space="0" w:color="auto"/>
              <w:bottom w:val="single" w:sz="4" w:space="0" w:color="auto"/>
              <w:right w:val="single" w:sz="4" w:space="0" w:color="auto"/>
            </w:tcBorders>
          </w:tcPr>
          <w:p w14:paraId="0ECD2C9A" w14:textId="2A436803" w:rsidR="00855080" w:rsidRPr="00891D7B" w:rsidRDefault="00855080" w:rsidP="002D7187">
            <w:pPr>
              <w:tabs>
                <w:tab w:val="left" w:pos="0"/>
                <w:tab w:val="left" w:pos="880"/>
              </w:tabs>
              <w:spacing w:after="0" w:line="240" w:lineRule="auto"/>
              <w:jc w:val="center"/>
              <w:rPr>
                <w:rFonts w:ascii="Times New Roman" w:hAnsi="Times New Roman"/>
                <w:sz w:val="24"/>
                <w:szCs w:val="24"/>
              </w:rPr>
            </w:pPr>
          </w:p>
        </w:tc>
      </w:tr>
      <w:tr w:rsidR="00855080" w:rsidRPr="00891D7B" w14:paraId="3C644D67" w14:textId="77777777" w:rsidTr="00000DBF">
        <w:trPr>
          <w:trHeight w:val="284"/>
        </w:trPr>
        <w:tc>
          <w:tcPr>
            <w:tcW w:w="1382" w:type="dxa"/>
            <w:tcBorders>
              <w:top w:val="single" w:sz="4" w:space="0" w:color="auto"/>
              <w:left w:val="single" w:sz="4" w:space="0" w:color="auto"/>
              <w:bottom w:val="single" w:sz="4" w:space="0" w:color="auto"/>
              <w:right w:val="single" w:sz="4" w:space="0" w:color="auto"/>
            </w:tcBorders>
          </w:tcPr>
          <w:p w14:paraId="31DB27AF" w14:textId="77777777" w:rsidR="00855080" w:rsidRPr="00891D7B" w:rsidRDefault="00855080" w:rsidP="009B3D1F">
            <w:pPr>
              <w:spacing w:after="0" w:line="240" w:lineRule="auto"/>
              <w:jc w:val="center"/>
              <w:rPr>
                <w:rFonts w:ascii="Times New Roman" w:hAnsi="Times New Roman"/>
                <w:sz w:val="24"/>
                <w:szCs w:val="24"/>
              </w:rPr>
            </w:pPr>
            <w:r w:rsidRPr="00891D7B">
              <w:rPr>
                <w:rFonts w:ascii="Times New Roman" w:hAnsi="Times New Roman"/>
                <w:sz w:val="24"/>
                <w:szCs w:val="24"/>
              </w:rPr>
              <w:t>II</w:t>
            </w:r>
          </w:p>
        </w:tc>
        <w:tc>
          <w:tcPr>
            <w:tcW w:w="3135" w:type="dxa"/>
            <w:tcBorders>
              <w:top w:val="single" w:sz="4" w:space="0" w:color="auto"/>
              <w:left w:val="single" w:sz="4" w:space="0" w:color="auto"/>
              <w:bottom w:val="single" w:sz="4" w:space="0" w:color="auto"/>
              <w:right w:val="single" w:sz="4" w:space="0" w:color="auto"/>
            </w:tcBorders>
          </w:tcPr>
          <w:p w14:paraId="3F8E4203" w14:textId="77777777" w:rsidR="00855080" w:rsidRPr="00891D7B" w:rsidRDefault="00855080" w:rsidP="002D7187">
            <w:pPr>
              <w:tabs>
                <w:tab w:val="left" w:pos="0"/>
                <w:tab w:val="left" w:pos="880"/>
              </w:tabs>
              <w:spacing w:after="0" w:line="240" w:lineRule="auto"/>
              <w:jc w:val="center"/>
              <w:rPr>
                <w:rFonts w:ascii="Times New Roman" w:hAnsi="Times New Roman"/>
                <w:sz w:val="24"/>
                <w:szCs w:val="24"/>
              </w:rPr>
            </w:pPr>
            <w:r w:rsidRPr="00891D7B">
              <w:rPr>
                <w:rFonts w:ascii="Times New Roman" w:hAnsi="Times New Roman"/>
                <w:sz w:val="24"/>
                <w:szCs w:val="24"/>
              </w:rPr>
              <w:t>2.300.000,00</w:t>
            </w:r>
          </w:p>
        </w:tc>
        <w:tc>
          <w:tcPr>
            <w:tcW w:w="2684" w:type="dxa"/>
            <w:tcBorders>
              <w:top w:val="single" w:sz="4" w:space="0" w:color="auto"/>
              <w:left w:val="single" w:sz="4" w:space="0" w:color="auto"/>
              <w:bottom w:val="single" w:sz="4" w:space="0" w:color="auto"/>
              <w:right w:val="single" w:sz="4" w:space="0" w:color="auto"/>
            </w:tcBorders>
          </w:tcPr>
          <w:p w14:paraId="4F8733F9" w14:textId="77777777" w:rsidR="00855080" w:rsidRPr="00891D7B" w:rsidRDefault="00855080" w:rsidP="002D7187">
            <w:pPr>
              <w:tabs>
                <w:tab w:val="left" w:pos="0"/>
                <w:tab w:val="left" w:pos="880"/>
              </w:tabs>
              <w:spacing w:after="0" w:line="240" w:lineRule="auto"/>
              <w:jc w:val="center"/>
              <w:rPr>
                <w:rFonts w:ascii="Times New Roman" w:hAnsi="Times New Roman"/>
                <w:color w:val="FF0000"/>
                <w:sz w:val="24"/>
                <w:szCs w:val="24"/>
              </w:rPr>
            </w:pPr>
          </w:p>
        </w:tc>
        <w:tc>
          <w:tcPr>
            <w:tcW w:w="2539" w:type="dxa"/>
            <w:tcBorders>
              <w:top w:val="single" w:sz="4" w:space="0" w:color="auto"/>
              <w:left w:val="single" w:sz="4" w:space="0" w:color="auto"/>
              <w:bottom w:val="single" w:sz="4" w:space="0" w:color="auto"/>
              <w:right w:val="single" w:sz="4" w:space="0" w:color="auto"/>
            </w:tcBorders>
          </w:tcPr>
          <w:p w14:paraId="10E1AADB" w14:textId="5E98038C" w:rsidR="00855080" w:rsidRPr="00891D7B" w:rsidRDefault="00855080" w:rsidP="002D7187">
            <w:pPr>
              <w:tabs>
                <w:tab w:val="left" w:pos="0"/>
                <w:tab w:val="left" w:pos="880"/>
              </w:tabs>
              <w:spacing w:after="0" w:line="240" w:lineRule="auto"/>
              <w:jc w:val="center"/>
              <w:rPr>
                <w:rFonts w:ascii="Times New Roman" w:hAnsi="Times New Roman"/>
                <w:sz w:val="24"/>
                <w:szCs w:val="24"/>
              </w:rPr>
            </w:pPr>
          </w:p>
        </w:tc>
      </w:tr>
      <w:tr w:rsidR="00855080" w:rsidRPr="00891D7B" w14:paraId="6C634829" w14:textId="77777777" w:rsidTr="00000DBF">
        <w:trPr>
          <w:trHeight w:val="284"/>
        </w:trPr>
        <w:tc>
          <w:tcPr>
            <w:tcW w:w="7202" w:type="dxa"/>
            <w:gridSpan w:val="3"/>
            <w:tcBorders>
              <w:top w:val="single" w:sz="4" w:space="0" w:color="auto"/>
              <w:left w:val="single" w:sz="4" w:space="0" w:color="auto"/>
              <w:bottom w:val="single" w:sz="4" w:space="0" w:color="auto"/>
              <w:right w:val="single" w:sz="4" w:space="0" w:color="auto"/>
            </w:tcBorders>
          </w:tcPr>
          <w:p w14:paraId="6EFA4AF2" w14:textId="3FC08573" w:rsidR="00855080" w:rsidRPr="00891D7B" w:rsidRDefault="00855080" w:rsidP="002D7187">
            <w:pPr>
              <w:tabs>
                <w:tab w:val="left" w:pos="0"/>
                <w:tab w:val="left" w:pos="880"/>
              </w:tabs>
              <w:spacing w:after="0" w:line="240" w:lineRule="auto"/>
              <w:jc w:val="right"/>
              <w:rPr>
                <w:rFonts w:ascii="Times New Roman" w:hAnsi="Times New Roman"/>
                <w:sz w:val="24"/>
                <w:szCs w:val="24"/>
              </w:rPr>
            </w:pPr>
            <w:r w:rsidRPr="00891D7B">
              <w:rPr>
                <w:rFonts w:ascii="Times New Roman" w:hAnsi="Times New Roman"/>
                <w:sz w:val="24"/>
                <w:szCs w:val="24"/>
              </w:rPr>
              <w:t xml:space="preserve">Bendra  pasiūlymo kaina: </w:t>
            </w:r>
          </w:p>
        </w:tc>
        <w:tc>
          <w:tcPr>
            <w:tcW w:w="2539" w:type="dxa"/>
            <w:tcBorders>
              <w:top w:val="single" w:sz="4" w:space="0" w:color="auto"/>
              <w:left w:val="single" w:sz="4" w:space="0" w:color="auto"/>
              <w:bottom w:val="single" w:sz="4" w:space="0" w:color="auto"/>
              <w:right w:val="single" w:sz="4" w:space="0" w:color="auto"/>
            </w:tcBorders>
          </w:tcPr>
          <w:p w14:paraId="131A20A6" w14:textId="7814B095" w:rsidR="00855080" w:rsidRPr="00891D7B" w:rsidRDefault="00855080" w:rsidP="002D7187">
            <w:pPr>
              <w:tabs>
                <w:tab w:val="left" w:pos="0"/>
                <w:tab w:val="left" w:pos="880"/>
              </w:tabs>
              <w:spacing w:after="0" w:line="240" w:lineRule="auto"/>
              <w:jc w:val="center"/>
              <w:rPr>
                <w:rFonts w:ascii="Times New Roman" w:hAnsi="Times New Roman"/>
                <w:sz w:val="24"/>
                <w:szCs w:val="24"/>
              </w:rPr>
            </w:pPr>
          </w:p>
        </w:tc>
      </w:tr>
    </w:tbl>
    <w:p w14:paraId="37D42E27" w14:textId="2C5ED9C2" w:rsidR="00EB234E" w:rsidRPr="00891D7B" w:rsidRDefault="002E78EB" w:rsidP="00A806EE">
      <w:pPr>
        <w:tabs>
          <w:tab w:val="left" w:pos="0"/>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 xml:space="preserve">* </w:t>
      </w:r>
      <w:r w:rsidR="00C02133" w:rsidRPr="00891D7B">
        <w:rPr>
          <w:rFonts w:ascii="Times New Roman" w:hAnsi="Times New Roman"/>
          <w:sz w:val="24"/>
          <w:szCs w:val="24"/>
        </w:rPr>
        <w:t>Dalyvis privalo nurodyti savo finansinio prisidėjimo dydį eurais. Dalyvio finansinis prisidėjimas turi būti didesnis už nulį. Nenurodžius finansinio prisidėjimo arba nurodžius 0 Eur, pasiūlymas bus atmestas.</w:t>
      </w:r>
    </w:p>
    <w:p w14:paraId="255BD78A" w14:textId="68898767" w:rsidR="1BD52C33" w:rsidRPr="00891D7B" w:rsidRDefault="1BD52C33" w:rsidP="1BD52C33">
      <w:pPr>
        <w:pStyle w:val="ListParagraph"/>
        <w:tabs>
          <w:tab w:val="left" w:pos="0"/>
          <w:tab w:val="left" w:pos="880"/>
        </w:tabs>
        <w:spacing w:after="0" w:line="240" w:lineRule="auto"/>
        <w:ind w:hanging="578"/>
        <w:jc w:val="both"/>
        <w:rPr>
          <w:rFonts w:ascii="Times New Roman" w:hAnsi="Times New Roman"/>
          <w:sz w:val="24"/>
          <w:szCs w:val="24"/>
        </w:rPr>
      </w:pPr>
    </w:p>
    <w:p w14:paraId="0DD76E93" w14:textId="77777777" w:rsidR="00EB234E" w:rsidRPr="00891D7B" w:rsidRDefault="00EB234E" w:rsidP="00B14064">
      <w:pPr>
        <w:tabs>
          <w:tab w:val="left" w:pos="284"/>
          <w:tab w:val="left" w:pos="880"/>
        </w:tabs>
        <w:spacing w:after="0" w:line="240" w:lineRule="auto"/>
        <w:ind w:left="284"/>
        <w:jc w:val="both"/>
        <w:rPr>
          <w:rFonts w:ascii="Times New Roman" w:hAnsi="Times New Roman"/>
          <w:sz w:val="24"/>
          <w:szCs w:val="24"/>
        </w:rPr>
      </w:pPr>
    </w:p>
    <w:p w14:paraId="04EFA749" w14:textId="2F189E24" w:rsidR="3A355192" w:rsidRPr="00891D7B" w:rsidRDefault="3A355192" w:rsidP="1BD52C33">
      <w:pPr>
        <w:pStyle w:val="ListParagraph"/>
        <w:numPr>
          <w:ilvl w:val="0"/>
          <w:numId w:val="26"/>
        </w:numPr>
        <w:tabs>
          <w:tab w:val="left" w:pos="284"/>
          <w:tab w:val="left" w:pos="880"/>
        </w:tabs>
        <w:spacing w:after="0" w:line="240" w:lineRule="auto"/>
        <w:jc w:val="center"/>
        <w:rPr>
          <w:rFonts w:ascii="Times New Roman" w:hAnsi="Times New Roman"/>
          <w:b/>
          <w:bCs/>
          <w:sz w:val="24"/>
          <w:szCs w:val="24"/>
        </w:rPr>
      </w:pPr>
      <w:r w:rsidRPr="00891D7B">
        <w:rPr>
          <w:rFonts w:ascii="Times New Roman" w:hAnsi="Times New Roman"/>
          <w:b/>
          <w:bCs/>
          <w:sz w:val="24"/>
          <w:szCs w:val="24"/>
        </w:rPr>
        <w:t xml:space="preserve">PASIŪLYMO </w:t>
      </w:r>
      <w:r w:rsidR="382A2E09" w:rsidRPr="00891D7B">
        <w:rPr>
          <w:rFonts w:ascii="Times New Roman" w:hAnsi="Times New Roman"/>
          <w:b/>
          <w:bCs/>
          <w:sz w:val="24"/>
          <w:szCs w:val="24"/>
        </w:rPr>
        <w:t>KOKYBINIAI VERTINIMO KRITERIJAI</w:t>
      </w:r>
    </w:p>
    <w:p w14:paraId="6EEBF35D" w14:textId="719DFA0C" w:rsidR="1BD52C33" w:rsidRPr="00891D7B" w:rsidRDefault="1BD52C33" w:rsidP="1BD52C33">
      <w:pPr>
        <w:pStyle w:val="ListParagraph"/>
        <w:tabs>
          <w:tab w:val="left" w:pos="284"/>
          <w:tab w:val="left" w:pos="880"/>
        </w:tabs>
        <w:spacing w:after="0" w:line="240" w:lineRule="auto"/>
        <w:ind w:left="644"/>
        <w:jc w:val="center"/>
        <w:rPr>
          <w:rFonts w:ascii="Times New Roman" w:hAnsi="Times New Roman"/>
          <w:b/>
          <w:bCs/>
          <w:sz w:val="24"/>
          <w:szCs w:val="24"/>
        </w:rPr>
      </w:pPr>
    </w:p>
    <w:p w14:paraId="318B7994" w14:textId="38EF0DE1" w:rsidR="48B39190" w:rsidRPr="00891D7B" w:rsidRDefault="00661293" w:rsidP="1BD52C33">
      <w:pPr>
        <w:jc w:val="both"/>
      </w:pPr>
      <w:r w:rsidRPr="00891D7B">
        <w:rPr>
          <w:rFonts w:ascii="Times New Roman" w:eastAsia="Times New Roman" w:hAnsi="Times New Roman"/>
          <w:sz w:val="24"/>
          <w:szCs w:val="24"/>
        </w:rPr>
        <w:t xml:space="preserve">4.1. </w:t>
      </w:r>
      <w:r w:rsidR="48B39190" w:rsidRPr="00891D7B">
        <w:rPr>
          <w:rFonts w:ascii="Times New Roman" w:eastAsia="Times New Roman" w:hAnsi="Times New Roman"/>
          <w:sz w:val="24"/>
          <w:szCs w:val="24"/>
        </w:rPr>
        <w:t>Dalyvis šiame skyriuje pažymi siūlomas kokybinių vertinimo kriterijų reikšmes ir nurodo kartu su pasiūlymu pateikiamus šias reikšmes pagrindžiančius dokumentus.</w:t>
      </w:r>
    </w:p>
    <w:p w14:paraId="4CCE43BA" w14:textId="14268AFD" w:rsidR="48B39190" w:rsidRPr="00891D7B" w:rsidRDefault="00661293" w:rsidP="1BD52C33">
      <w:pPr>
        <w:jc w:val="both"/>
      </w:pPr>
      <w:r w:rsidRPr="00891D7B">
        <w:rPr>
          <w:rFonts w:ascii="Times New Roman" w:eastAsia="Times New Roman" w:hAnsi="Times New Roman"/>
          <w:sz w:val="24"/>
          <w:szCs w:val="24"/>
        </w:rPr>
        <w:t xml:space="preserve">4.2. </w:t>
      </w:r>
      <w:r w:rsidR="48B39190" w:rsidRPr="00891D7B">
        <w:rPr>
          <w:rFonts w:ascii="Times New Roman" w:eastAsia="Times New Roman" w:hAnsi="Times New Roman"/>
          <w:sz w:val="24"/>
          <w:szCs w:val="24"/>
        </w:rPr>
        <w:t xml:space="preserve">Jeigu </w:t>
      </w:r>
      <w:r w:rsidR="00281544" w:rsidRPr="00891D7B">
        <w:rPr>
          <w:rFonts w:ascii="Times New Roman" w:eastAsia="Times New Roman" w:hAnsi="Times New Roman"/>
          <w:sz w:val="24"/>
          <w:szCs w:val="24"/>
        </w:rPr>
        <w:t>d</w:t>
      </w:r>
      <w:r w:rsidR="48B39190" w:rsidRPr="00891D7B">
        <w:rPr>
          <w:rFonts w:ascii="Times New Roman" w:eastAsia="Times New Roman" w:hAnsi="Times New Roman"/>
          <w:sz w:val="24"/>
          <w:szCs w:val="24"/>
        </w:rPr>
        <w:t xml:space="preserve">alyvis prie konkretaus kriterijaus nepažymi nė vieno varianto, laikoma, kad </w:t>
      </w:r>
      <w:r w:rsidR="00281544" w:rsidRPr="00891D7B">
        <w:rPr>
          <w:rFonts w:ascii="Times New Roman" w:eastAsia="Times New Roman" w:hAnsi="Times New Roman"/>
          <w:sz w:val="24"/>
          <w:szCs w:val="24"/>
        </w:rPr>
        <w:t>d</w:t>
      </w:r>
      <w:r w:rsidR="48B39190" w:rsidRPr="00891D7B">
        <w:rPr>
          <w:rFonts w:ascii="Times New Roman" w:eastAsia="Times New Roman" w:hAnsi="Times New Roman"/>
          <w:sz w:val="24"/>
          <w:szCs w:val="24"/>
        </w:rPr>
        <w:t>alyvis pasirinko mažiausią balų skaičių suteikiantį to kriterijaus variantą, jeigu toks pasirinkimas neprieštarauja minimaliems privalomiems reikalavimams.</w:t>
      </w:r>
    </w:p>
    <w:p w14:paraId="5D5DBB64" w14:textId="514884AB" w:rsidR="48B39190" w:rsidRPr="00891D7B" w:rsidRDefault="00661293" w:rsidP="1BD52C33">
      <w:pPr>
        <w:jc w:val="both"/>
      </w:pPr>
      <w:r w:rsidRPr="00891D7B">
        <w:rPr>
          <w:rFonts w:ascii="Times New Roman" w:eastAsia="Times New Roman" w:hAnsi="Times New Roman"/>
          <w:sz w:val="24"/>
          <w:szCs w:val="24"/>
        </w:rPr>
        <w:t xml:space="preserve">4.3. </w:t>
      </w:r>
      <w:r w:rsidR="48B39190" w:rsidRPr="00891D7B">
        <w:rPr>
          <w:rFonts w:ascii="Times New Roman" w:eastAsia="Times New Roman" w:hAnsi="Times New Roman"/>
          <w:sz w:val="24"/>
          <w:szCs w:val="24"/>
        </w:rPr>
        <w:t xml:space="preserve">Jeigu </w:t>
      </w:r>
      <w:r w:rsidR="00BA0499" w:rsidRPr="00891D7B">
        <w:rPr>
          <w:rFonts w:ascii="Times New Roman" w:eastAsia="Times New Roman" w:hAnsi="Times New Roman"/>
          <w:sz w:val="24"/>
          <w:szCs w:val="24"/>
        </w:rPr>
        <w:t>d</w:t>
      </w:r>
      <w:r w:rsidR="48B39190" w:rsidRPr="00891D7B">
        <w:rPr>
          <w:rFonts w:ascii="Times New Roman" w:eastAsia="Times New Roman" w:hAnsi="Times New Roman"/>
          <w:sz w:val="24"/>
          <w:szCs w:val="24"/>
        </w:rPr>
        <w:t xml:space="preserve">alyvis prie konkretaus kriterijaus pažymi kelis variantus, laikoma, kad </w:t>
      </w:r>
      <w:r w:rsidR="00BA0499" w:rsidRPr="00891D7B">
        <w:rPr>
          <w:rFonts w:ascii="Times New Roman" w:eastAsia="Times New Roman" w:hAnsi="Times New Roman"/>
          <w:sz w:val="24"/>
          <w:szCs w:val="24"/>
        </w:rPr>
        <w:t>d</w:t>
      </w:r>
      <w:r w:rsidR="48B39190" w:rsidRPr="00891D7B">
        <w:rPr>
          <w:rFonts w:ascii="Times New Roman" w:eastAsia="Times New Roman" w:hAnsi="Times New Roman"/>
          <w:sz w:val="24"/>
          <w:szCs w:val="24"/>
        </w:rPr>
        <w:t>alyvis pasirinko iš pažymėtų variantų mažiausią balų skaičių suteikiantį variantą.</w:t>
      </w:r>
    </w:p>
    <w:p w14:paraId="0F7260A0" w14:textId="4707AE11" w:rsidR="48B39190" w:rsidRPr="00891D7B" w:rsidRDefault="00661293" w:rsidP="1BD52C33">
      <w:pPr>
        <w:jc w:val="both"/>
        <w:rPr>
          <w:rFonts w:ascii="Times New Roman" w:hAnsi="Times New Roman"/>
          <w:sz w:val="24"/>
          <w:szCs w:val="24"/>
        </w:rPr>
      </w:pPr>
      <w:r w:rsidRPr="00891D7B">
        <w:rPr>
          <w:rFonts w:ascii="Times New Roman" w:eastAsia="Times New Roman" w:hAnsi="Times New Roman"/>
          <w:sz w:val="24"/>
          <w:szCs w:val="24"/>
        </w:rPr>
        <w:t xml:space="preserve">4.4. </w:t>
      </w:r>
      <w:r w:rsidR="48B39190" w:rsidRPr="00891D7B">
        <w:rPr>
          <w:rFonts w:ascii="Times New Roman" w:eastAsia="Times New Roman" w:hAnsi="Times New Roman"/>
          <w:sz w:val="24"/>
          <w:szCs w:val="24"/>
        </w:rPr>
        <w:t xml:space="preserve">Jeigu </w:t>
      </w:r>
      <w:r w:rsidR="00BA0499" w:rsidRPr="00891D7B">
        <w:rPr>
          <w:rFonts w:ascii="Times New Roman" w:eastAsia="Times New Roman" w:hAnsi="Times New Roman"/>
          <w:sz w:val="24"/>
          <w:szCs w:val="24"/>
        </w:rPr>
        <w:t>d</w:t>
      </w:r>
      <w:r w:rsidR="48B39190" w:rsidRPr="00891D7B">
        <w:rPr>
          <w:rFonts w:ascii="Times New Roman" w:eastAsia="Times New Roman" w:hAnsi="Times New Roman"/>
          <w:sz w:val="24"/>
          <w:szCs w:val="24"/>
        </w:rPr>
        <w:t>alyvio pažymėta kriterijaus reikšmė nėra pagrįsta kartu su pasiūlymu pateiktais dokumentais arba jos neįmanoma objektyviai nustatyti pagal pateiktus dokumentus, vertinama dokumentais pagrįsta reikšmė. Jeigu dokumentais pagrįstos reikšmės nustatyti negalima, už tokį kriterijų skiriama 0 balų</w:t>
      </w:r>
      <w:r w:rsidR="0EEF9EC0" w:rsidRPr="00891D7B">
        <w:rPr>
          <w:rFonts w:ascii="Times New Roman" w:eastAsia="Times New Roman" w:hAnsi="Times New Roman"/>
          <w:sz w:val="24"/>
          <w:szCs w:val="24"/>
        </w:rPr>
        <w:t>.</w:t>
      </w:r>
      <w:r w:rsidR="00A806EE" w:rsidRPr="00891D7B">
        <w:rPr>
          <w:rFonts w:ascii="Times New Roman" w:eastAsia="Times New Roman" w:hAnsi="Times New Roman"/>
          <w:sz w:val="24"/>
          <w:szCs w:val="24"/>
        </w:rPr>
        <w:t xml:space="preserve"> </w:t>
      </w:r>
      <w:r w:rsidR="583FBBDF" w:rsidRPr="00891D7B">
        <w:rPr>
          <w:rFonts w:ascii="Times New Roman" w:eastAsia="Times New Roman" w:hAnsi="Times New Roman"/>
          <w:sz w:val="24"/>
          <w:szCs w:val="24"/>
        </w:rPr>
        <w:t>Jeigu kriterijaus</w:t>
      </w:r>
      <w:r w:rsidR="48B39190" w:rsidRPr="00891D7B">
        <w:rPr>
          <w:rFonts w:ascii="Times New Roman" w:eastAsia="Times New Roman" w:hAnsi="Times New Roman"/>
          <w:sz w:val="24"/>
          <w:szCs w:val="24"/>
        </w:rPr>
        <w:t xml:space="preserve">  reikšmės ar</w:t>
      </w:r>
      <w:r w:rsidR="46034677" w:rsidRPr="00891D7B">
        <w:rPr>
          <w:rFonts w:ascii="Times New Roman" w:eastAsia="Times New Roman" w:hAnsi="Times New Roman"/>
          <w:sz w:val="24"/>
          <w:szCs w:val="24"/>
        </w:rPr>
        <w:t xml:space="preserve"> jos</w:t>
      </w:r>
      <w:r w:rsidR="48B39190" w:rsidRPr="00891D7B">
        <w:rPr>
          <w:rFonts w:ascii="Times New Roman" w:eastAsia="Times New Roman" w:hAnsi="Times New Roman"/>
          <w:sz w:val="24"/>
          <w:szCs w:val="24"/>
        </w:rPr>
        <w:t xml:space="preserve"> pagrindimo nepateikimas reiškia </w:t>
      </w:r>
      <w:r w:rsidR="48B39190" w:rsidRPr="00891D7B">
        <w:rPr>
          <w:rFonts w:ascii="Times New Roman" w:eastAsia="Times New Roman" w:hAnsi="Times New Roman"/>
          <w:sz w:val="24"/>
          <w:szCs w:val="24"/>
        </w:rPr>
        <w:lastRenderedPageBreak/>
        <w:t>minimalaus privalomo reikalavimo neatitikimą – tokiu atveju pasiūlymas atmetamas pirkimo dokumentuose nustatyta tvarka.</w:t>
      </w:r>
    </w:p>
    <w:tbl>
      <w:tblPr>
        <w:tblStyle w:val="TableGrid"/>
        <w:tblW w:w="0" w:type="auto"/>
        <w:tblLook w:val="06A0" w:firstRow="1" w:lastRow="0" w:firstColumn="1" w:lastColumn="0" w:noHBand="1" w:noVBand="1"/>
      </w:tblPr>
      <w:tblGrid>
        <w:gridCol w:w="647"/>
        <w:gridCol w:w="1696"/>
        <w:gridCol w:w="1710"/>
        <w:gridCol w:w="2700"/>
        <w:gridCol w:w="2875"/>
      </w:tblGrid>
      <w:tr w:rsidR="1BD52C33" w:rsidRPr="00891D7B" w14:paraId="7B9F8116" w14:textId="77777777" w:rsidTr="185FE6FB">
        <w:trPr>
          <w:trHeight w:val="300"/>
        </w:trPr>
        <w:tc>
          <w:tcPr>
            <w:tcW w:w="660" w:type="dxa"/>
          </w:tcPr>
          <w:p w14:paraId="6E3C22FA" w14:textId="1AB3C365" w:rsidR="1BD52C33" w:rsidRPr="00891D7B" w:rsidRDefault="00B612E8" w:rsidP="1BD52C33">
            <w:pPr>
              <w:jc w:val="center"/>
              <w:rPr>
                <w:rFonts w:ascii="Times New Roman" w:hAnsi="Times New Roman"/>
                <w:sz w:val="24"/>
                <w:szCs w:val="24"/>
              </w:rPr>
            </w:pPr>
            <w:r w:rsidRPr="00891D7B">
              <w:rPr>
                <w:rFonts w:ascii="Times New Roman" w:hAnsi="Times New Roman"/>
                <w:b/>
                <w:bCs/>
                <w:sz w:val="24"/>
                <w:szCs w:val="24"/>
              </w:rPr>
              <w:t>Eil.</w:t>
            </w:r>
            <w:r w:rsidR="1BD52C33" w:rsidRPr="00891D7B">
              <w:rPr>
                <w:rFonts w:ascii="Times New Roman" w:hAnsi="Times New Roman"/>
                <w:b/>
                <w:bCs/>
                <w:sz w:val="24"/>
                <w:szCs w:val="24"/>
              </w:rPr>
              <w:t xml:space="preserve"> Nr.</w:t>
            </w:r>
          </w:p>
        </w:tc>
        <w:tc>
          <w:tcPr>
            <w:tcW w:w="1470" w:type="dxa"/>
          </w:tcPr>
          <w:p w14:paraId="4078FE5B" w14:textId="386A5626" w:rsidR="1BD52C33" w:rsidRPr="00891D7B" w:rsidRDefault="00BB1022" w:rsidP="1BD52C33">
            <w:pPr>
              <w:jc w:val="center"/>
              <w:rPr>
                <w:rFonts w:ascii="Times New Roman" w:hAnsi="Times New Roman"/>
                <w:sz w:val="24"/>
                <w:szCs w:val="24"/>
              </w:rPr>
            </w:pPr>
            <w:r w:rsidRPr="00891D7B">
              <w:rPr>
                <w:rFonts w:ascii="Times New Roman" w:hAnsi="Times New Roman"/>
                <w:b/>
                <w:bCs/>
                <w:sz w:val="24"/>
                <w:szCs w:val="24"/>
              </w:rPr>
              <w:t>Vertinimo sritis</w:t>
            </w:r>
          </w:p>
        </w:tc>
        <w:tc>
          <w:tcPr>
            <w:tcW w:w="1590" w:type="dxa"/>
          </w:tcPr>
          <w:p w14:paraId="5DF35266" w14:textId="0CD947B6" w:rsidR="1BD52C33" w:rsidRPr="00891D7B" w:rsidRDefault="1BD52C33" w:rsidP="1BD52C33">
            <w:pPr>
              <w:jc w:val="center"/>
              <w:rPr>
                <w:rFonts w:ascii="Times New Roman" w:hAnsi="Times New Roman"/>
                <w:sz w:val="24"/>
                <w:szCs w:val="24"/>
              </w:rPr>
            </w:pPr>
            <w:r w:rsidRPr="00891D7B">
              <w:rPr>
                <w:rFonts w:ascii="Times New Roman" w:hAnsi="Times New Roman"/>
                <w:b/>
                <w:bCs/>
                <w:sz w:val="24"/>
                <w:szCs w:val="24"/>
              </w:rPr>
              <w:t>Kokybinio vertinimo kriterijus</w:t>
            </w:r>
          </w:p>
        </w:tc>
        <w:tc>
          <w:tcPr>
            <w:tcW w:w="2850" w:type="dxa"/>
          </w:tcPr>
          <w:p w14:paraId="723838B8" w14:textId="578F9143" w:rsidR="1BD52C33" w:rsidRPr="00891D7B" w:rsidRDefault="1BD52C33" w:rsidP="1BD52C33">
            <w:pPr>
              <w:jc w:val="center"/>
              <w:rPr>
                <w:rFonts w:ascii="Times New Roman" w:hAnsi="Times New Roman"/>
                <w:sz w:val="24"/>
                <w:szCs w:val="24"/>
              </w:rPr>
            </w:pPr>
            <w:r w:rsidRPr="00891D7B">
              <w:rPr>
                <w:rFonts w:ascii="Times New Roman" w:hAnsi="Times New Roman"/>
                <w:b/>
                <w:bCs/>
                <w:sz w:val="24"/>
                <w:szCs w:val="24"/>
              </w:rPr>
              <w:t xml:space="preserve">Dalyvio siūloma kriterijaus reikšmė / </w:t>
            </w:r>
            <w:r w:rsidRPr="00891D7B">
              <w:rPr>
                <w:rFonts w:ascii="Times New Roman" w:hAnsi="Times New Roman"/>
                <w:b/>
                <w:bCs/>
                <w:color w:val="FF0000"/>
                <w:sz w:val="24"/>
                <w:szCs w:val="24"/>
              </w:rPr>
              <w:t>pažymėti vieną taikomą variantą</w:t>
            </w:r>
          </w:p>
        </w:tc>
        <w:tc>
          <w:tcPr>
            <w:tcW w:w="3060" w:type="dxa"/>
          </w:tcPr>
          <w:p w14:paraId="398DA895" w14:textId="1D68272B" w:rsidR="1BD52C33" w:rsidRPr="00891D7B" w:rsidRDefault="00B612E8" w:rsidP="1BD52C33">
            <w:pPr>
              <w:jc w:val="center"/>
              <w:rPr>
                <w:rFonts w:ascii="Times New Roman" w:hAnsi="Times New Roman"/>
                <w:sz w:val="24"/>
                <w:szCs w:val="24"/>
              </w:rPr>
            </w:pPr>
            <w:r w:rsidRPr="00891D7B">
              <w:rPr>
                <w:rFonts w:ascii="Times New Roman" w:hAnsi="Times New Roman"/>
                <w:b/>
                <w:bCs/>
                <w:sz w:val="24"/>
                <w:szCs w:val="24"/>
              </w:rPr>
              <w:t>Dalyvio s</w:t>
            </w:r>
            <w:r w:rsidR="1BD52C33" w:rsidRPr="00891D7B">
              <w:rPr>
                <w:rFonts w:ascii="Times New Roman" w:hAnsi="Times New Roman"/>
                <w:b/>
                <w:bCs/>
                <w:sz w:val="24"/>
                <w:szCs w:val="24"/>
              </w:rPr>
              <w:t>u pasiūlymu teikiami pagrindžiantys dokumentai</w:t>
            </w:r>
          </w:p>
        </w:tc>
      </w:tr>
      <w:tr w:rsidR="1BD52C33" w:rsidRPr="00891D7B" w14:paraId="12137490" w14:textId="77777777" w:rsidTr="185FE6FB">
        <w:trPr>
          <w:trHeight w:val="300"/>
        </w:trPr>
        <w:tc>
          <w:tcPr>
            <w:tcW w:w="660" w:type="dxa"/>
          </w:tcPr>
          <w:p w14:paraId="2F6C3CF3" w14:textId="02BE94AF" w:rsidR="1BD52C33" w:rsidRPr="00891D7B" w:rsidRDefault="1BD52C33" w:rsidP="1BD52C33">
            <w:pPr>
              <w:rPr>
                <w:rFonts w:ascii="Times New Roman" w:hAnsi="Times New Roman"/>
                <w:sz w:val="24"/>
                <w:szCs w:val="24"/>
              </w:rPr>
            </w:pPr>
            <w:r w:rsidRPr="00891D7B">
              <w:rPr>
                <w:rFonts w:ascii="Times New Roman" w:hAnsi="Times New Roman"/>
                <w:sz w:val="24"/>
                <w:szCs w:val="24"/>
              </w:rPr>
              <w:t>1.</w:t>
            </w:r>
          </w:p>
        </w:tc>
        <w:tc>
          <w:tcPr>
            <w:tcW w:w="1470" w:type="dxa"/>
          </w:tcPr>
          <w:p w14:paraId="1239628C" w14:textId="12F8CEB8" w:rsidR="1BD52C33" w:rsidRPr="00891D7B" w:rsidRDefault="1BD52C33" w:rsidP="00B612E8">
            <w:pPr>
              <w:jc w:val="both"/>
              <w:rPr>
                <w:rFonts w:ascii="Times New Roman" w:hAnsi="Times New Roman"/>
                <w:sz w:val="24"/>
                <w:szCs w:val="24"/>
              </w:rPr>
            </w:pPr>
            <w:r w:rsidRPr="00891D7B">
              <w:rPr>
                <w:rFonts w:ascii="Times New Roman" w:hAnsi="Times New Roman"/>
                <w:sz w:val="24"/>
                <w:szCs w:val="24"/>
              </w:rPr>
              <w:t>Aptikim</w:t>
            </w:r>
            <w:r w:rsidR="0053469F" w:rsidRPr="00891D7B">
              <w:rPr>
                <w:rFonts w:ascii="Times New Roman" w:hAnsi="Times New Roman"/>
                <w:sz w:val="24"/>
                <w:szCs w:val="24"/>
              </w:rPr>
              <w:t>as ir steb</w:t>
            </w:r>
            <w:r w:rsidR="00266DB5" w:rsidRPr="00891D7B">
              <w:rPr>
                <w:rFonts w:ascii="Times New Roman" w:hAnsi="Times New Roman"/>
                <w:sz w:val="24"/>
                <w:szCs w:val="24"/>
              </w:rPr>
              <w:t>ė</w:t>
            </w:r>
            <w:r w:rsidR="0053469F" w:rsidRPr="00891D7B">
              <w:rPr>
                <w:rFonts w:ascii="Times New Roman" w:hAnsi="Times New Roman"/>
                <w:sz w:val="24"/>
                <w:szCs w:val="24"/>
              </w:rPr>
              <w:t>sena</w:t>
            </w:r>
          </w:p>
        </w:tc>
        <w:tc>
          <w:tcPr>
            <w:tcW w:w="1590" w:type="dxa"/>
          </w:tcPr>
          <w:p w14:paraId="52AA5A8E" w14:textId="713460B0" w:rsidR="1BD52C33" w:rsidRPr="00891D7B" w:rsidRDefault="1BD52C33" w:rsidP="00B612E8">
            <w:pPr>
              <w:jc w:val="both"/>
              <w:rPr>
                <w:rFonts w:ascii="Times New Roman" w:hAnsi="Times New Roman"/>
                <w:sz w:val="24"/>
                <w:szCs w:val="24"/>
              </w:rPr>
            </w:pPr>
            <w:r w:rsidRPr="00891D7B">
              <w:rPr>
                <w:rFonts w:ascii="Times New Roman" w:hAnsi="Times New Roman"/>
                <w:sz w:val="24"/>
                <w:szCs w:val="24"/>
              </w:rPr>
              <w:t>Vienalaikis taikinių sekimas</w:t>
            </w:r>
          </w:p>
        </w:tc>
        <w:tc>
          <w:tcPr>
            <w:tcW w:w="2850" w:type="dxa"/>
          </w:tcPr>
          <w:p w14:paraId="61EE68E2" w14:textId="5A821EE4" w:rsidR="00B612E8" w:rsidRPr="00891D7B" w:rsidRDefault="00B90EA5" w:rsidP="00BD516D">
            <w:pPr>
              <w:jc w:val="both"/>
              <w:rPr>
                <w:rFonts w:ascii="Times New Roman" w:hAnsi="Times New Roman"/>
                <w:sz w:val="24"/>
                <w:szCs w:val="24"/>
              </w:rPr>
            </w:pPr>
            <w:r w:rsidRPr="00891D7B">
              <w:rPr>
                <w:rFonts w:ascii="Times New Roman" w:hAnsi="Times New Roman"/>
                <w:sz w:val="24"/>
                <w:szCs w:val="24"/>
              </w:rPr>
              <w:fldChar w:fldCharType="begin">
                <w:ffData>
                  <w:name w:val="Check1"/>
                  <w:enabled/>
                  <w:calcOnExit w:val="0"/>
                  <w:checkBox>
                    <w:sizeAuto/>
                    <w:default w:val="0"/>
                  </w:checkBox>
                </w:ffData>
              </w:fldChar>
            </w:r>
            <w:bookmarkStart w:id="24" w:name="Check1"/>
            <w:r w:rsidRPr="00891D7B">
              <w:rPr>
                <w:rFonts w:ascii="Times New Roman" w:hAnsi="Times New Roman"/>
                <w:sz w:val="24"/>
                <w:szCs w:val="24"/>
              </w:rPr>
              <w:instrText xml:space="preserve"> FORMCHECKBOX </w:instrText>
            </w:r>
            <w:r w:rsidRPr="00891D7B">
              <w:rPr>
                <w:rFonts w:ascii="Times New Roman" w:hAnsi="Times New Roman"/>
                <w:sz w:val="24"/>
                <w:szCs w:val="24"/>
              </w:rPr>
            </w:r>
            <w:r w:rsidRPr="00891D7B">
              <w:rPr>
                <w:rFonts w:ascii="Times New Roman" w:hAnsi="Times New Roman"/>
                <w:sz w:val="24"/>
                <w:szCs w:val="24"/>
              </w:rPr>
              <w:fldChar w:fldCharType="separate"/>
            </w:r>
            <w:r w:rsidRPr="00891D7B">
              <w:rPr>
                <w:rFonts w:ascii="Times New Roman" w:hAnsi="Times New Roman"/>
                <w:sz w:val="24"/>
                <w:szCs w:val="24"/>
              </w:rPr>
              <w:fldChar w:fldCharType="end"/>
            </w:r>
            <w:bookmarkEnd w:id="24"/>
            <w:r w:rsidR="1BD52C33" w:rsidRPr="00891D7B">
              <w:rPr>
                <w:rFonts w:ascii="Times New Roman" w:hAnsi="Times New Roman"/>
                <w:sz w:val="24"/>
                <w:szCs w:val="24"/>
              </w:rPr>
              <w:t xml:space="preserve"> 1</w:t>
            </w:r>
            <w:r w:rsidR="000D0FE2" w:rsidRPr="00891D7B">
              <w:rPr>
                <w:rFonts w:ascii="Times New Roman" w:hAnsi="Times New Roman"/>
                <w:sz w:val="24"/>
                <w:szCs w:val="24"/>
              </w:rPr>
              <w:t>3</w:t>
            </w:r>
            <w:r w:rsidR="1BD52C33" w:rsidRPr="00891D7B">
              <w:rPr>
                <w:rFonts w:ascii="Times New Roman" w:hAnsi="Times New Roman"/>
                <w:sz w:val="24"/>
                <w:szCs w:val="24"/>
              </w:rPr>
              <w:t xml:space="preserve"> balų – ≥</w:t>
            </w:r>
            <w:r w:rsidR="00BD516D" w:rsidRPr="00891D7B">
              <w:rPr>
                <w:rFonts w:ascii="Times New Roman" w:hAnsi="Times New Roman"/>
                <w:sz w:val="24"/>
                <w:szCs w:val="24"/>
              </w:rPr>
              <w:t xml:space="preserve"> </w:t>
            </w:r>
            <w:r w:rsidR="1BD52C33" w:rsidRPr="00891D7B">
              <w:rPr>
                <w:rFonts w:ascii="Times New Roman" w:hAnsi="Times New Roman"/>
                <w:sz w:val="24"/>
                <w:szCs w:val="24"/>
              </w:rPr>
              <w:t>40 taikinių vienu metu;</w:t>
            </w:r>
          </w:p>
          <w:p w14:paraId="2D69D7CF" w14:textId="4CE806C4" w:rsidR="009E20EB" w:rsidRPr="00891D7B" w:rsidRDefault="00B90EA5" w:rsidP="00BD516D">
            <w:pPr>
              <w:jc w:val="both"/>
              <w:rPr>
                <w:rFonts w:ascii="Times New Roman" w:hAnsi="Times New Roman"/>
                <w:sz w:val="24"/>
                <w:szCs w:val="24"/>
              </w:rPr>
            </w:pPr>
            <w:r w:rsidRPr="00891D7B">
              <w:rPr>
                <w:rFonts w:ascii="Times New Roman" w:hAnsi="Times New Roman"/>
                <w:sz w:val="24"/>
                <w:szCs w:val="24"/>
              </w:rPr>
              <w:fldChar w:fldCharType="begin">
                <w:ffData>
                  <w:name w:val="Check1"/>
                  <w:enabled/>
                  <w:calcOnExit w:val="0"/>
                  <w:checkBox>
                    <w:sizeAuto/>
                    <w:default w:val="0"/>
                  </w:checkBox>
                </w:ffData>
              </w:fldChar>
            </w:r>
            <w:r w:rsidRPr="00891D7B">
              <w:rPr>
                <w:rFonts w:ascii="Times New Roman" w:hAnsi="Times New Roman"/>
                <w:sz w:val="24"/>
                <w:szCs w:val="24"/>
              </w:rPr>
              <w:instrText xml:space="preserve"> FORMCHECKBOX </w:instrText>
            </w:r>
            <w:r w:rsidRPr="00891D7B">
              <w:rPr>
                <w:rFonts w:ascii="Times New Roman" w:hAnsi="Times New Roman"/>
                <w:sz w:val="24"/>
                <w:szCs w:val="24"/>
              </w:rPr>
            </w:r>
            <w:r w:rsidRPr="00891D7B">
              <w:rPr>
                <w:rFonts w:ascii="Times New Roman" w:hAnsi="Times New Roman"/>
                <w:sz w:val="24"/>
                <w:szCs w:val="24"/>
              </w:rPr>
              <w:fldChar w:fldCharType="separate"/>
            </w:r>
            <w:r w:rsidRPr="00891D7B">
              <w:rPr>
                <w:rFonts w:ascii="Times New Roman" w:hAnsi="Times New Roman"/>
                <w:sz w:val="24"/>
                <w:szCs w:val="24"/>
              </w:rPr>
              <w:fldChar w:fldCharType="end"/>
            </w:r>
            <w:r w:rsidR="1BD52C33" w:rsidRPr="00891D7B">
              <w:rPr>
                <w:rFonts w:ascii="Times New Roman" w:hAnsi="Times New Roman"/>
                <w:sz w:val="24"/>
                <w:szCs w:val="24"/>
              </w:rPr>
              <w:t xml:space="preserve"> </w:t>
            </w:r>
            <w:r w:rsidR="00724F59" w:rsidRPr="00891D7B">
              <w:rPr>
                <w:rFonts w:ascii="Times New Roman" w:hAnsi="Times New Roman"/>
                <w:sz w:val="24"/>
                <w:szCs w:val="24"/>
              </w:rPr>
              <w:t>9,75</w:t>
            </w:r>
            <w:r w:rsidR="1BD52C33" w:rsidRPr="00891D7B">
              <w:rPr>
                <w:rFonts w:ascii="Times New Roman" w:hAnsi="Times New Roman"/>
                <w:sz w:val="24"/>
                <w:szCs w:val="24"/>
              </w:rPr>
              <w:t xml:space="preserve"> balo – ≥</w:t>
            </w:r>
            <w:r w:rsidR="00BD516D" w:rsidRPr="00891D7B">
              <w:rPr>
                <w:rFonts w:ascii="Times New Roman" w:hAnsi="Times New Roman"/>
                <w:sz w:val="24"/>
                <w:szCs w:val="24"/>
              </w:rPr>
              <w:t xml:space="preserve"> </w:t>
            </w:r>
            <w:r w:rsidR="1BD52C33" w:rsidRPr="00891D7B">
              <w:rPr>
                <w:rFonts w:ascii="Times New Roman" w:hAnsi="Times New Roman"/>
                <w:sz w:val="24"/>
                <w:szCs w:val="24"/>
              </w:rPr>
              <w:t xml:space="preserve">30, bet &lt;40 taikinių vienu metu; </w:t>
            </w:r>
          </w:p>
          <w:p w14:paraId="5DFE3183" w14:textId="7C58634B" w:rsidR="00B612E8" w:rsidRPr="00891D7B" w:rsidRDefault="00B90EA5" w:rsidP="00BD516D">
            <w:pPr>
              <w:jc w:val="both"/>
              <w:rPr>
                <w:rFonts w:ascii="Times New Roman" w:hAnsi="Times New Roman"/>
                <w:sz w:val="24"/>
                <w:szCs w:val="24"/>
              </w:rPr>
            </w:pPr>
            <w:r w:rsidRPr="00891D7B">
              <w:rPr>
                <w:rFonts w:ascii="Times New Roman" w:hAnsi="Times New Roman"/>
                <w:sz w:val="24"/>
                <w:szCs w:val="24"/>
              </w:rPr>
              <w:fldChar w:fldCharType="begin">
                <w:ffData>
                  <w:name w:val=""/>
                  <w:enabled/>
                  <w:calcOnExit w:val="0"/>
                  <w:checkBox>
                    <w:sizeAuto/>
                    <w:default w:val="0"/>
                  </w:checkBox>
                </w:ffData>
              </w:fldChar>
            </w:r>
            <w:r w:rsidRPr="00891D7B">
              <w:rPr>
                <w:rFonts w:ascii="Times New Roman" w:hAnsi="Times New Roman"/>
                <w:sz w:val="24"/>
                <w:szCs w:val="24"/>
              </w:rPr>
              <w:instrText xml:space="preserve"> FORMCHECKBOX </w:instrText>
            </w:r>
            <w:r w:rsidRPr="00891D7B">
              <w:rPr>
                <w:rFonts w:ascii="Times New Roman" w:hAnsi="Times New Roman"/>
                <w:sz w:val="24"/>
                <w:szCs w:val="24"/>
              </w:rPr>
            </w:r>
            <w:r w:rsidRPr="00891D7B">
              <w:rPr>
                <w:rFonts w:ascii="Times New Roman" w:hAnsi="Times New Roman"/>
                <w:sz w:val="24"/>
                <w:szCs w:val="24"/>
              </w:rPr>
              <w:fldChar w:fldCharType="separate"/>
            </w:r>
            <w:r w:rsidRPr="00891D7B">
              <w:rPr>
                <w:rFonts w:ascii="Times New Roman" w:hAnsi="Times New Roman"/>
                <w:sz w:val="24"/>
                <w:szCs w:val="24"/>
              </w:rPr>
              <w:fldChar w:fldCharType="end"/>
            </w:r>
            <w:r w:rsidR="1BD52C33" w:rsidRPr="00891D7B">
              <w:rPr>
                <w:rFonts w:ascii="Times New Roman" w:hAnsi="Times New Roman"/>
                <w:sz w:val="24"/>
                <w:szCs w:val="24"/>
              </w:rPr>
              <w:t xml:space="preserve"> </w:t>
            </w:r>
            <w:r w:rsidR="00724F59" w:rsidRPr="00891D7B">
              <w:rPr>
                <w:rFonts w:ascii="Times New Roman" w:hAnsi="Times New Roman"/>
                <w:sz w:val="24"/>
                <w:szCs w:val="24"/>
              </w:rPr>
              <w:t>6,5</w:t>
            </w:r>
            <w:r w:rsidR="1BD52C33" w:rsidRPr="00891D7B">
              <w:rPr>
                <w:rFonts w:ascii="Times New Roman" w:hAnsi="Times New Roman"/>
                <w:sz w:val="24"/>
                <w:szCs w:val="24"/>
              </w:rPr>
              <w:t xml:space="preserve"> balai – ≥20, bet &lt;30 taikinių vienu metu; </w:t>
            </w:r>
          </w:p>
          <w:p w14:paraId="580D3034" w14:textId="14090F89" w:rsidR="1BD52C33" w:rsidRPr="00891D7B" w:rsidRDefault="00B90EA5" w:rsidP="185FE6FB">
            <w:pPr>
              <w:jc w:val="both"/>
              <w:rPr>
                <w:rFonts w:ascii="Times New Roman" w:hAnsi="Times New Roman"/>
                <w:sz w:val="24"/>
                <w:szCs w:val="24"/>
              </w:rPr>
            </w:pPr>
            <w:r w:rsidRPr="00891D7B">
              <w:rPr>
                <w:rFonts w:ascii="Times New Roman" w:hAnsi="Times New Roman"/>
                <w:sz w:val="24"/>
                <w:szCs w:val="24"/>
              </w:rPr>
              <w:fldChar w:fldCharType="begin"/>
            </w:r>
            <w:r w:rsidRPr="00891D7B">
              <w:rPr>
                <w:rFonts w:ascii="Times New Roman" w:hAnsi="Times New Roman"/>
                <w:sz w:val="24"/>
                <w:szCs w:val="24"/>
              </w:rPr>
              <w:instrText xml:space="preserve"> FORMCHECKBOX </w:instrText>
            </w:r>
            <w:r w:rsidRPr="00891D7B">
              <w:rPr>
                <w:rFonts w:ascii="Times New Roman" w:hAnsi="Times New Roman"/>
                <w:sz w:val="24"/>
                <w:szCs w:val="24"/>
              </w:rPr>
              <w:fldChar w:fldCharType="separate"/>
            </w:r>
            <w:r w:rsidRPr="00891D7B">
              <w:rPr>
                <w:rFonts w:ascii="Times New Roman" w:hAnsi="Times New Roman"/>
                <w:sz w:val="24"/>
                <w:szCs w:val="24"/>
              </w:rPr>
              <w:fldChar w:fldCharType="end"/>
            </w:r>
            <w:r w:rsidR="4D98DF12" w:rsidRPr="00891D7B">
              <w:rPr>
                <w:rFonts w:ascii="Times New Roman" w:hAnsi="Times New Roman"/>
                <w:sz w:val="24"/>
                <w:szCs w:val="24"/>
              </w:rPr>
              <w:t xml:space="preserve"> </w:t>
            </w:r>
            <w:r w:rsidR="009831DE" w:rsidRPr="00891D7B">
              <w:rPr>
                <w:rFonts w:ascii="Times New Roman" w:hAnsi="Times New Roman"/>
                <w:sz w:val="24"/>
                <w:szCs w:val="24"/>
              </w:rPr>
              <w:fldChar w:fldCharType="begin">
                <w:ffData>
                  <w:name w:val=""/>
                  <w:enabled/>
                  <w:calcOnExit w:val="0"/>
                  <w:checkBox>
                    <w:sizeAuto/>
                    <w:default w:val="0"/>
                  </w:checkBox>
                </w:ffData>
              </w:fldChar>
            </w:r>
            <w:r w:rsidR="009831DE" w:rsidRPr="00891D7B">
              <w:rPr>
                <w:rFonts w:ascii="Times New Roman" w:hAnsi="Times New Roman"/>
                <w:sz w:val="24"/>
                <w:szCs w:val="24"/>
              </w:rPr>
              <w:instrText xml:space="preserve"> FORMCHECKBOX </w:instrText>
            </w:r>
            <w:r w:rsidR="009831DE" w:rsidRPr="00891D7B">
              <w:rPr>
                <w:rFonts w:ascii="Times New Roman" w:hAnsi="Times New Roman"/>
                <w:sz w:val="24"/>
                <w:szCs w:val="24"/>
              </w:rPr>
            </w:r>
            <w:r w:rsidR="009831DE" w:rsidRPr="00891D7B">
              <w:rPr>
                <w:rFonts w:ascii="Times New Roman" w:hAnsi="Times New Roman"/>
                <w:sz w:val="24"/>
                <w:szCs w:val="24"/>
              </w:rPr>
              <w:fldChar w:fldCharType="separate"/>
            </w:r>
            <w:r w:rsidR="009831DE" w:rsidRPr="00891D7B">
              <w:rPr>
                <w:rFonts w:ascii="Times New Roman" w:hAnsi="Times New Roman"/>
                <w:sz w:val="24"/>
                <w:szCs w:val="24"/>
              </w:rPr>
              <w:fldChar w:fldCharType="end"/>
            </w:r>
            <w:r w:rsidR="00AC5A61" w:rsidRPr="00891D7B">
              <w:rPr>
                <w:rFonts w:ascii="Times New Roman" w:hAnsi="Times New Roman"/>
                <w:sz w:val="24"/>
                <w:szCs w:val="24"/>
              </w:rPr>
              <w:t xml:space="preserve"> </w:t>
            </w:r>
            <w:r w:rsidR="00EC3146" w:rsidRPr="00891D7B">
              <w:rPr>
                <w:rFonts w:ascii="Times New Roman" w:hAnsi="Times New Roman"/>
                <w:sz w:val="24"/>
                <w:szCs w:val="24"/>
              </w:rPr>
              <w:t>3,25</w:t>
            </w:r>
            <w:r w:rsidR="4D98DF12" w:rsidRPr="00891D7B">
              <w:rPr>
                <w:rFonts w:ascii="Times New Roman" w:hAnsi="Times New Roman"/>
                <w:sz w:val="24"/>
                <w:szCs w:val="24"/>
              </w:rPr>
              <w:t xml:space="preserve"> bal</w:t>
            </w:r>
            <w:r w:rsidR="009831DE" w:rsidRPr="00891D7B">
              <w:rPr>
                <w:rFonts w:ascii="Times New Roman" w:hAnsi="Times New Roman"/>
                <w:sz w:val="24"/>
                <w:szCs w:val="24"/>
              </w:rPr>
              <w:t>ai</w:t>
            </w:r>
            <w:r w:rsidR="4D98DF12" w:rsidRPr="00891D7B">
              <w:rPr>
                <w:rFonts w:ascii="Times New Roman" w:hAnsi="Times New Roman"/>
                <w:sz w:val="24"/>
                <w:szCs w:val="24"/>
              </w:rPr>
              <w:t xml:space="preserve"> – ≥10, bet &lt;20 taikinių vienu metu</w:t>
            </w:r>
            <w:r w:rsidR="499D8B2F" w:rsidRPr="00891D7B">
              <w:rPr>
                <w:rFonts w:ascii="Times New Roman" w:hAnsi="Times New Roman"/>
                <w:sz w:val="24"/>
                <w:szCs w:val="24"/>
              </w:rPr>
              <w:t>;</w:t>
            </w:r>
          </w:p>
          <w:p w14:paraId="77F219DC" w14:textId="0FC858F3" w:rsidR="1BD52C33" w:rsidRPr="00891D7B" w:rsidRDefault="009831DE" w:rsidP="00BD516D">
            <w:pPr>
              <w:jc w:val="both"/>
              <w:rPr>
                <w:rFonts w:ascii="Times New Roman" w:hAnsi="Times New Roman"/>
                <w:sz w:val="24"/>
                <w:szCs w:val="24"/>
              </w:rPr>
            </w:pPr>
            <w:r w:rsidRPr="00891D7B">
              <w:rPr>
                <w:rFonts w:ascii="Times New Roman" w:hAnsi="Times New Roman"/>
                <w:sz w:val="24"/>
                <w:szCs w:val="24"/>
              </w:rPr>
              <w:fldChar w:fldCharType="begin">
                <w:ffData>
                  <w:name w:val=""/>
                  <w:enabled/>
                  <w:calcOnExit w:val="0"/>
                  <w:checkBox>
                    <w:sizeAuto/>
                    <w:default w:val="0"/>
                  </w:checkBox>
                </w:ffData>
              </w:fldChar>
            </w:r>
            <w:r w:rsidRPr="00891D7B">
              <w:rPr>
                <w:rFonts w:ascii="Times New Roman" w:hAnsi="Times New Roman"/>
                <w:sz w:val="24"/>
                <w:szCs w:val="24"/>
              </w:rPr>
              <w:instrText xml:space="preserve"> FORMCHECKBOX </w:instrText>
            </w:r>
            <w:r w:rsidRPr="00891D7B">
              <w:rPr>
                <w:rFonts w:ascii="Times New Roman" w:hAnsi="Times New Roman"/>
                <w:sz w:val="24"/>
                <w:szCs w:val="24"/>
              </w:rPr>
            </w:r>
            <w:r w:rsidRPr="00891D7B">
              <w:rPr>
                <w:rFonts w:ascii="Times New Roman" w:hAnsi="Times New Roman"/>
                <w:sz w:val="24"/>
                <w:szCs w:val="24"/>
              </w:rPr>
              <w:fldChar w:fldCharType="separate"/>
            </w:r>
            <w:r w:rsidRPr="00891D7B">
              <w:rPr>
                <w:rFonts w:ascii="Times New Roman" w:hAnsi="Times New Roman"/>
                <w:sz w:val="24"/>
                <w:szCs w:val="24"/>
              </w:rPr>
              <w:fldChar w:fldCharType="end"/>
            </w:r>
            <w:r w:rsidR="00AC5A61" w:rsidRPr="00891D7B">
              <w:rPr>
                <w:rFonts w:ascii="Times New Roman" w:hAnsi="Times New Roman"/>
                <w:sz w:val="24"/>
                <w:szCs w:val="24"/>
              </w:rPr>
              <w:t xml:space="preserve"> </w:t>
            </w:r>
            <w:r w:rsidR="499D8B2F" w:rsidRPr="00891D7B">
              <w:rPr>
                <w:rFonts w:ascii="Times New Roman" w:hAnsi="Times New Roman"/>
                <w:sz w:val="24"/>
                <w:szCs w:val="24"/>
              </w:rPr>
              <w:t>0 balų.</w:t>
            </w:r>
          </w:p>
        </w:tc>
        <w:tc>
          <w:tcPr>
            <w:tcW w:w="3060" w:type="dxa"/>
          </w:tcPr>
          <w:p w14:paraId="2F66A709" w14:textId="7BB7598F" w:rsidR="1BD52C33" w:rsidRPr="00891D7B" w:rsidRDefault="1BD52C33" w:rsidP="001579B3">
            <w:pPr>
              <w:jc w:val="both"/>
              <w:rPr>
                <w:rFonts w:ascii="Times New Roman" w:hAnsi="Times New Roman"/>
                <w:sz w:val="24"/>
                <w:szCs w:val="24"/>
              </w:rPr>
            </w:pPr>
            <w:r w:rsidRPr="00891D7B">
              <w:rPr>
                <w:rFonts w:ascii="Times New Roman" w:hAnsi="Times New Roman"/>
                <w:i/>
                <w:iCs/>
                <w:sz w:val="24"/>
                <w:szCs w:val="24"/>
              </w:rPr>
              <w:t>Nurodyti ir pateikti pagrindžiančius dokumentus:</w:t>
            </w:r>
            <w:r w:rsidRPr="00891D7B">
              <w:rPr>
                <w:rFonts w:ascii="Times New Roman" w:hAnsi="Times New Roman"/>
                <w:sz w:val="24"/>
                <w:szCs w:val="24"/>
              </w:rPr>
              <w:t xml:space="preserve"> bandymų rezultatai; modeliavimo / simuliacijos rezultatai; masinių paleidimų scenarijų testavimo rezultatai; sistemos našumo įvertinimas; taikinių sekimo įrašai / žurnalai; kiti lygiaverčiai dokumentai.</w:t>
            </w:r>
          </w:p>
        </w:tc>
      </w:tr>
      <w:tr w:rsidR="1BD52C33" w:rsidRPr="00891D7B" w14:paraId="0A7A43B1" w14:textId="77777777" w:rsidTr="185FE6FB">
        <w:trPr>
          <w:trHeight w:val="300"/>
        </w:trPr>
        <w:tc>
          <w:tcPr>
            <w:tcW w:w="660" w:type="dxa"/>
          </w:tcPr>
          <w:p w14:paraId="38032765" w14:textId="3697D2BC" w:rsidR="1BD52C33" w:rsidRPr="00891D7B" w:rsidRDefault="1BD52C33" w:rsidP="1BD52C33">
            <w:pPr>
              <w:rPr>
                <w:rFonts w:ascii="Times New Roman" w:hAnsi="Times New Roman"/>
                <w:sz w:val="24"/>
                <w:szCs w:val="24"/>
              </w:rPr>
            </w:pPr>
            <w:r w:rsidRPr="00891D7B">
              <w:rPr>
                <w:rFonts w:ascii="Times New Roman" w:hAnsi="Times New Roman"/>
                <w:sz w:val="24"/>
                <w:szCs w:val="24"/>
              </w:rPr>
              <w:t>2</w:t>
            </w:r>
            <w:r w:rsidR="00E52841" w:rsidRPr="00891D7B">
              <w:rPr>
                <w:rFonts w:ascii="Times New Roman" w:hAnsi="Times New Roman"/>
                <w:sz w:val="24"/>
                <w:szCs w:val="24"/>
              </w:rPr>
              <w:t>.</w:t>
            </w:r>
          </w:p>
        </w:tc>
        <w:tc>
          <w:tcPr>
            <w:tcW w:w="1470" w:type="dxa"/>
          </w:tcPr>
          <w:p w14:paraId="67AEFF72" w14:textId="0F0DC54F"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Aptikim</w:t>
            </w:r>
            <w:r w:rsidR="00ED3616" w:rsidRPr="00891D7B">
              <w:rPr>
                <w:rFonts w:ascii="Times New Roman" w:hAnsi="Times New Roman"/>
                <w:sz w:val="24"/>
                <w:szCs w:val="24"/>
              </w:rPr>
              <w:t>as ir stebėsena</w:t>
            </w:r>
            <w:r w:rsidRPr="00891D7B">
              <w:rPr>
                <w:rFonts w:ascii="Times New Roman" w:hAnsi="Times New Roman"/>
                <w:sz w:val="24"/>
                <w:szCs w:val="24"/>
              </w:rPr>
              <w:t xml:space="preserve"> </w:t>
            </w:r>
          </w:p>
        </w:tc>
        <w:tc>
          <w:tcPr>
            <w:tcW w:w="1590" w:type="dxa"/>
          </w:tcPr>
          <w:p w14:paraId="2D140655" w14:textId="24FB88F0"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Aptikimo horizontalus atstumas aplink radaro dislokacijos vietą</w:t>
            </w:r>
          </w:p>
        </w:tc>
        <w:tc>
          <w:tcPr>
            <w:tcW w:w="2850" w:type="dxa"/>
          </w:tcPr>
          <w:p w14:paraId="15B3F60F" w14:textId="21912CAE"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1</w:t>
            </w:r>
            <w:r w:rsidR="006D5CD9" w:rsidRPr="00891D7B">
              <w:rPr>
                <w:rFonts w:ascii="Times New Roman" w:hAnsi="Times New Roman"/>
                <w:sz w:val="24"/>
                <w:szCs w:val="24"/>
              </w:rPr>
              <w:t>4</w:t>
            </w:r>
            <w:r w:rsidR="1BD52C33" w:rsidRPr="00891D7B">
              <w:rPr>
                <w:rFonts w:ascii="Times New Roman" w:hAnsi="Times New Roman"/>
                <w:sz w:val="24"/>
                <w:szCs w:val="24"/>
              </w:rPr>
              <w:t xml:space="preserve"> balų – ≥25 km; </w:t>
            </w:r>
          </w:p>
          <w:p w14:paraId="19CD5641" w14:textId="596BCB3A"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w:t>
            </w:r>
            <w:r w:rsidR="006D5CD9" w:rsidRPr="00891D7B">
              <w:rPr>
                <w:rFonts w:ascii="Times New Roman" w:hAnsi="Times New Roman"/>
                <w:sz w:val="24"/>
                <w:szCs w:val="24"/>
              </w:rPr>
              <w:t>1</w:t>
            </w:r>
            <w:r w:rsidR="003830FF" w:rsidRPr="00891D7B">
              <w:rPr>
                <w:rFonts w:ascii="Times New Roman" w:hAnsi="Times New Roman"/>
                <w:sz w:val="24"/>
                <w:szCs w:val="24"/>
              </w:rPr>
              <w:t>0,5</w:t>
            </w:r>
            <w:r w:rsidR="1BD52C33" w:rsidRPr="00891D7B">
              <w:rPr>
                <w:rFonts w:ascii="Times New Roman" w:hAnsi="Times New Roman"/>
                <w:sz w:val="24"/>
                <w:szCs w:val="24"/>
              </w:rPr>
              <w:t xml:space="preserve"> balo – ≥20 km, bet &lt;25 km; </w:t>
            </w:r>
          </w:p>
          <w:p w14:paraId="4C439090" w14:textId="17605CDE"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w:t>
            </w:r>
            <w:r w:rsidR="003830FF" w:rsidRPr="00891D7B">
              <w:rPr>
                <w:rFonts w:ascii="Times New Roman" w:hAnsi="Times New Roman"/>
                <w:sz w:val="24"/>
                <w:szCs w:val="24"/>
              </w:rPr>
              <w:t>7</w:t>
            </w:r>
            <w:r w:rsidR="1BD52C33" w:rsidRPr="00891D7B">
              <w:rPr>
                <w:rFonts w:ascii="Times New Roman" w:hAnsi="Times New Roman"/>
                <w:sz w:val="24"/>
                <w:szCs w:val="24"/>
              </w:rPr>
              <w:t xml:space="preserve"> balai – ≥15 km, bet &lt;20 km; </w:t>
            </w:r>
          </w:p>
          <w:p w14:paraId="5A79A5BB" w14:textId="66D78098" w:rsidR="1BD52C33" w:rsidRPr="00891D7B" w:rsidRDefault="00B90EA5" w:rsidP="185FE6FB">
            <w:pPr>
              <w:jc w:val="both"/>
              <w:rPr>
                <w:rFonts w:ascii="Times New Roman" w:hAnsi="Times New Roman"/>
                <w:sz w:val="24"/>
                <w:szCs w:val="24"/>
              </w:rPr>
            </w:pPr>
            <w:r w:rsidRPr="00891D7B">
              <w:rPr>
                <w:rFonts w:ascii="Segoe UI Symbol" w:hAnsi="Segoe UI Symbol" w:cs="Segoe UI Symbol"/>
                <w:sz w:val="24"/>
                <w:szCs w:val="24"/>
              </w:rPr>
              <w:fldChar w:fldCharType="begin"/>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4D98DF12" w:rsidRPr="00891D7B">
              <w:rPr>
                <w:rFonts w:ascii="Times New Roman" w:hAnsi="Times New Roman"/>
                <w:sz w:val="24"/>
                <w:szCs w:val="24"/>
              </w:rPr>
              <w:t xml:space="preserve"> </w:t>
            </w:r>
            <w:r w:rsidR="00E31C92" w:rsidRPr="00891D7B">
              <w:rPr>
                <w:rFonts w:ascii="Segoe UI Symbol" w:hAnsi="Segoe UI Symbol" w:cs="Segoe UI Symbol"/>
                <w:sz w:val="24"/>
                <w:szCs w:val="24"/>
              </w:rPr>
              <w:fldChar w:fldCharType="begin">
                <w:ffData>
                  <w:name w:val=""/>
                  <w:enabled/>
                  <w:calcOnExit w:val="0"/>
                  <w:checkBox>
                    <w:sizeAuto/>
                    <w:default w:val="0"/>
                  </w:checkBox>
                </w:ffData>
              </w:fldChar>
            </w:r>
            <w:r w:rsidR="00E31C92" w:rsidRPr="00891D7B">
              <w:rPr>
                <w:rFonts w:ascii="Segoe UI Symbol" w:hAnsi="Segoe UI Symbol" w:cs="Segoe UI Symbol"/>
                <w:sz w:val="24"/>
                <w:szCs w:val="24"/>
              </w:rPr>
              <w:instrText xml:space="preserve"> FORMCHECKBOX </w:instrText>
            </w:r>
            <w:r w:rsidR="00E31C92" w:rsidRPr="00891D7B">
              <w:rPr>
                <w:rFonts w:ascii="Segoe UI Symbol" w:hAnsi="Segoe UI Symbol" w:cs="Segoe UI Symbol"/>
                <w:sz w:val="24"/>
                <w:szCs w:val="24"/>
              </w:rPr>
            </w:r>
            <w:r w:rsidR="00E31C92" w:rsidRPr="00891D7B">
              <w:rPr>
                <w:rFonts w:ascii="Segoe UI Symbol" w:hAnsi="Segoe UI Symbol" w:cs="Segoe UI Symbol"/>
                <w:sz w:val="24"/>
                <w:szCs w:val="24"/>
              </w:rPr>
              <w:fldChar w:fldCharType="separate"/>
            </w:r>
            <w:r w:rsidR="00E31C92" w:rsidRPr="00891D7B">
              <w:rPr>
                <w:rFonts w:ascii="Segoe UI Symbol" w:hAnsi="Segoe UI Symbol" w:cs="Segoe UI Symbol"/>
                <w:sz w:val="24"/>
                <w:szCs w:val="24"/>
              </w:rPr>
              <w:fldChar w:fldCharType="end"/>
            </w:r>
            <w:r w:rsidR="00E31C92" w:rsidRPr="00891D7B">
              <w:rPr>
                <w:rFonts w:ascii="Segoe UI Symbol" w:hAnsi="Segoe UI Symbol" w:cs="Segoe UI Symbol"/>
                <w:sz w:val="24"/>
                <w:szCs w:val="24"/>
              </w:rPr>
              <w:t xml:space="preserve"> </w:t>
            </w:r>
            <w:r w:rsidR="003830FF" w:rsidRPr="00891D7B">
              <w:rPr>
                <w:rFonts w:ascii="Times New Roman" w:hAnsi="Times New Roman"/>
                <w:sz w:val="24"/>
                <w:szCs w:val="24"/>
              </w:rPr>
              <w:t>3,5</w:t>
            </w:r>
            <w:r w:rsidR="4D98DF12" w:rsidRPr="00891D7B">
              <w:rPr>
                <w:rFonts w:ascii="Times New Roman" w:hAnsi="Times New Roman"/>
                <w:sz w:val="24"/>
                <w:szCs w:val="24"/>
              </w:rPr>
              <w:t xml:space="preserve"> bal</w:t>
            </w:r>
            <w:r w:rsidR="00E31C92" w:rsidRPr="00891D7B">
              <w:rPr>
                <w:rFonts w:ascii="Times New Roman" w:hAnsi="Times New Roman"/>
                <w:sz w:val="24"/>
                <w:szCs w:val="24"/>
              </w:rPr>
              <w:t>ai</w:t>
            </w:r>
            <w:r w:rsidR="4D98DF12" w:rsidRPr="00891D7B">
              <w:rPr>
                <w:rFonts w:ascii="Times New Roman" w:hAnsi="Times New Roman"/>
                <w:sz w:val="24"/>
                <w:szCs w:val="24"/>
              </w:rPr>
              <w:t xml:space="preserve"> – ≥7 km, bet &lt;15 km</w:t>
            </w:r>
          </w:p>
          <w:p w14:paraId="779A48AE" w14:textId="2E4B4FF7" w:rsidR="1BD52C33" w:rsidRPr="00891D7B" w:rsidRDefault="00E31C92" w:rsidP="185FE6FB">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00DF3CF1" w:rsidRPr="00891D7B">
              <w:rPr>
                <w:rFonts w:ascii="Segoe UI Symbol" w:hAnsi="Segoe UI Symbol" w:cs="Segoe UI Symbol"/>
                <w:sz w:val="24"/>
                <w:szCs w:val="24"/>
              </w:rPr>
              <w:t xml:space="preserve"> </w:t>
            </w:r>
            <w:r w:rsidR="267490B3" w:rsidRPr="00891D7B">
              <w:rPr>
                <w:rFonts w:ascii="Times New Roman" w:hAnsi="Times New Roman"/>
                <w:sz w:val="24"/>
                <w:szCs w:val="24"/>
              </w:rPr>
              <w:t>0 balų.</w:t>
            </w:r>
          </w:p>
          <w:p w14:paraId="68953CCF" w14:textId="746D4026" w:rsidR="1BD52C33" w:rsidRPr="00891D7B" w:rsidRDefault="1BD52C33" w:rsidP="00BD516D">
            <w:pPr>
              <w:jc w:val="both"/>
              <w:rPr>
                <w:rFonts w:ascii="Times New Roman" w:hAnsi="Times New Roman"/>
                <w:sz w:val="24"/>
                <w:szCs w:val="24"/>
              </w:rPr>
            </w:pPr>
          </w:p>
        </w:tc>
        <w:tc>
          <w:tcPr>
            <w:tcW w:w="3060" w:type="dxa"/>
          </w:tcPr>
          <w:p w14:paraId="0B8E8E2E" w14:textId="2A9D83AA" w:rsidR="1BD52C33" w:rsidRPr="00891D7B" w:rsidRDefault="1BD52C33" w:rsidP="001579B3">
            <w:pPr>
              <w:jc w:val="both"/>
              <w:rPr>
                <w:rFonts w:ascii="Times New Roman" w:hAnsi="Times New Roman"/>
                <w:sz w:val="24"/>
                <w:szCs w:val="24"/>
              </w:rPr>
            </w:pPr>
            <w:r w:rsidRPr="00891D7B">
              <w:rPr>
                <w:rFonts w:ascii="Times New Roman" w:hAnsi="Times New Roman"/>
                <w:i/>
                <w:iCs/>
                <w:sz w:val="24"/>
                <w:szCs w:val="24"/>
              </w:rPr>
              <w:t>Nurodyti ir pateikti pagrindžiančius dokumentus:</w:t>
            </w:r>
            <w:r w:rsidRPr="00891D7B">
              <w:rPr>
                <w:rFonts w:ascii="Times New Roman" w:hAnsi="Times New Roman"/>
                <w:sz w:val="24"/>
                <w:szCs w:val="24"/>
              </w:rPr>
              <w:t xml:space="preserve"> radaro techninė specifikacija; gamintojo dokumentacija; bandymų arba modeliavimo rezultatai; aptikimo scenarijų aprašas; objektų tipų, reljefo, matomumo ir meteorologinių sąlygų aprašymas; kiti lygiaverčiai dokumentai.</w:t>
            </w:r>
          </w:p>
        </w:tc>
      </w:tr>
      <w:tr w:rsidR="1BD52C33" w:rsidRPr="00891D7B" w14:paraId="30900673" w14:textId="77777777" w:rsidTr="185FE6FB">
        <w:trPr>
          <w:trHeight w:val="300"/>
        </w:trPr>
        <w:tc>
          <w:tcPr>
            <w:tcW w:w="660" w:type="dxa"/>
          </w:tcPr>
          <w:p w14:paraId="6B9A0C47" w14:textId="122A92D4" w:rsidR="1BD52C33" w:rsidRPr="00891D7B" w:rsidRDefault="1BD52C33" w:rsidP="1BD52C33">
            <w:pPr>
              <w:rPr>
                <w:rFonts w:ascii="Times New Roman" w:hAnsi="Times New Roman"/>
                <w:sz w:val="24"/>
                <w:szCs w:val="24"/>
              </w:rPr>
            </w:pPr>
            <w:r w:rsidRPr="00891D7B">
              <w:rPr>
                <w:rFonts w:ascii="Times New Roman" w:hAnsi="Times New Roman"/>
                <w:sz w:val="24"/>
                <w:szCs w:val="24"/>
              </w:rPr>
              <w:t>3</w:t>
            </w:r>
            <w:r w:rsidR="00E52841" w:rsidRPr="00891D7B">
              <w:rPr>
                <w:rFonts w:ascii="Times New Roman" w:hAnsi="Times New Roman"/>
                <w:sz w:val="24"/>
                <w:szCs w:val="24"/>
              </w:rPr>
              <w:t>.</w:t>
            </w:r>
          </w:p>
        </w:tc>
        <w:tc>
          <w:tcPr>
            <w:tcW w:w="1470" w:type="dxa"/>
          </w:tcPr>
          <w:p w14:paraId="3C98F632" w14:textId="7F4BCF65" w:rsidR="1BD52C33" w:rsidRPr="00891D7B" w:rsidRDefault="00DF3CF1" w:rsidP="00BD516D">
            <w:pPr>
              <w:jc w:val="both"/>
              <w:rPr>
                <w:rFonts w:ascii="Times New Roman" w:hAnsi="Times New Roman"/>
                <w:sz w:val="24"/>
                <w:szCs w:val="24"/>
              </w:rPr>
            </w:pPr>
            <w:r w:rsidRPr="00891D7B">
              <w:rPr>
                <w:rFonts w:ascii="Times New Roman" w:hAnsi="Times New Roman"/>
                <w:sz w:val="24"/>
                <w:szCs w:val="24"/>
              </w:rPr>
              <w:t>Aptikimas ir stebėsena</w:t>
            </w:r>
          </w:p>
        </w:tc>
        <w:tc>
          <w:tcPr>
            <w:tcW w:w="1590" w:type="dxa"/>
          </w:tcPr>
          <w:p w14:paraId="12F3D62F" w14:textId="74B36F4E"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Aptikimo aukščių diapazonas</w:t>
            </w:r>
          </w:p>
        </w:tc>
        <w:tc>
          <w:tcPr>
            <w:tcW w:w="2850" w:type="dxa"/>
          </w:tcPr>
          <w:p w14:paraId="43114930" w14:textId="1E42F874"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w:t>
            </w:r>
            <w:r w:rsidR="00293981" w:rsidRPr="00891D7B">
              <w:rPr>
                <w:rFonts w:ascii="Times New Roman" w:hAnsi="Times New Roman"/>
                <w:sz w:val="24"/>
                <w:szCs w:val="24"/>
              </w:rPr>
              <w:t>3</w:t>
            </w:r>
            <w:r w:rsidR="1BD52C33" w:rsidRPr="00891D7B">
              <w:rPr>
                <w:rFonts w:ascii="Times New Roman" w:hAnsi="Times New Roman"/>
                <w:sz w:val="24"/>
                <w:szCs w:val="24"/>
              </w:rPr>
              <w:t xml:space="preserve"> balai – ≥12 km; </w:t>
            </w:r>
          </w:p>
          <w:p w14:paraId="4DB8029E" w14:textId="0A423D5B"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w:t>
            </w:r>
            <w:r w:rsidR="008C47DB" w:rsidRPr="00891D7B">
              <w:rPr>
                <w:rFonts w:ascii="Times New Roman" w:hAnsi="Times New Roman"/>
                <w:sz w:val="24"/>
                <w:szCs w:val="24"/>
              </w:rPr>
              <w:t>2</w:t>
            </w:r>
            <w:r w:rsidR="1BD52C33" w:rsidRPr="00891D7B">
              <w:rPr>
                <w:rFonts w:ascii="Times New Roman" w:hAnsi="Times New Roman"/>
                <w:sz w:val="24"/>
                <w:szCs w:val="24"/>
              </w:rPr>
              <w:t xml:space="preserve"> balai – ≥11 km, bet &lt;12 km;</w:t>
            </w:r>
          </w:p>
          <w:p w14:paraId="79EE1025" w14:textId="2A387CEA" w:rsidR="1BD52C33" w:rsidRPr="00891D7B" w:rsidRDefault="00B90EA5" w:rsidP="185FE6FB">
            <w:pPr>
              <w:jc w:val="both"/>
              <w:rPr>
                <w:rFonts w:ascii="Times New Roman" w:hAnsi="Times New Roman"/>
                <w:sz w:val="24"/>
                <w:szCs w:val="24"/>
              </w:rPr>
            </w:pPr>
            <w:r w:rsidRPr="00891D7B">
              <w:rPr>
                <w:rFonts w:ascii="Segoe UI Symbol" w:hAnsi="Segoe UI Symbol" w:cs="Segoe UI Symbol"/>
                <w:sz w:val="24"/>
                <w:szCs w:val="24"/>
              </w:rPr>
              <w:fldChar w:fldCharType="begin"/>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4D98DF12" w:rsidRPr="00891D7B">
              <w:rPr>
                <w:rFonts w:ascii="Times New Roman" w:hAnsi="Times New Roman"/>
                <w:sz w:val="24"/>
                <w:szCs w:val="24"/>
              </w:rPr>
              <w:t xml:space="preserve"> </w:t>
            </w:r>
            <w:r w:rsidR="007F62B2" w:rsidRPr="00891D7B">
              <w:rPr>
                <w:rFonts w:ascii="Segoe UI Symbol" w:hAnsi="Segoe UI Symbol" w:cs="Segoe UI Symbol"/>
                <w:sz w:val="24"/>
                <w:szCs w:val="24"/>
              </w:rPr>
              <w:fldChar w:fldCharType="begin">
                <w:ffData>
                  <w:name w:val=""/>
                  <w:enabled/>
                  <w:calcOnExit w:val="0"/>
                  <w:checkBox>
                    <w:sizeAuto/>
                    <w:default w:val="0"/>
                  </w:checkBox>
                </w:ffData>
              </w:fldChar>
            </w:r>
            <w:r w:rsidR="007F62B2" w:rsidRPr="00891D7B">
              <w:rPr>
                <w:rFonts w:ascii="Segoe UI Symbol" w:hAnsi="Segoe UI Symbol" w:cs="Segoe UI Symbol"/>
                <w:sz w:val="24"/>
                <w:szCs w:val="24"/>
              </w:rPr>
              <w:instrText xml:space="preserve"> FORMCHECKBOX </w:instrText>
            </w:r>
            <w:r w:rsidR="007F62B2" w:rsidRPr="00891D7B">
              <w:rPr>
                <w:rFonts w:ascii="Segoe UI Symbol" w:hAnsi="Segoe UI Symbol" w:cs="Segoe UI Symbol"/>
                <w:sz w:val="24"/>
                <w:szCs w:val="24"/>
              </w:rPr>
            </w:r>
            <w:r w:rsidR="007F62B2" w:rsidRPr="00891D7B">
              <w:rPr>
                <w:rFonts w:ascii="Segoe UI Symbol" w:hAnsi="Segoe UI Symbol" w:cs="Segoe UI Symbol"/>
                <w:sz w:val="24"/>
                <w:szCs w:val="24"/>
              </w:rPr>
              <w:fldChar w:fldCharType="separate"/>
            </w:r>
            <w:r w:rsidR="007F62B2" w:rsidRPr="00891D7B">
              <w:rPr>
                <w:rFonts w:ascii="Segoe UI Symbol" w:hAnsi="Segoe UI Symbol" w:cs="Segoe UI Symbol"/>
                <w:sz w:val="24"/>
                <w:szCs w:val="24"/>
              </w:rPr>
              <w:fldChar w:fldCharType="end"/>
            </w:r>
            <w:r w:rsidR="007F62B2" w:rsidRPr="00891D7B">
              <w:rPr>
                <w:rFonts w:ascii="Segoe UI Symbol" w:hAnsi="Segoe UI Symbol" w:cs="Segoe UI Symbol"/>
                <w:sz w:val="24"/>
                <w:szCs w:val="24"/>
              </w:rPr>
              <w:t xml:space="preserve"> </w:t>
            </w:r>
            <w:r w:rsidR="008C47DB" w:rsidRPr="00891D7B">
              <w:rPr>
                <w:rFonts w:ascii="Times New Roman" w:hAnsi="Times New Roman"/>
                <w:sz w:val="24"/>
                <w:szCs w:val="24"/>
              </w:rPr>
              <w:t>1</w:t>
            </w:r>
            <w:r w:rsidR="4D98DF12" w:rsidRPr="00891D7B">
              <w:rPr>
                <w:rFonts w:ascii="Times New Roman" w:hAnsi="Times New Roman"/>
                <w:sz w:val="24"/>
                <w:szCs w:val="24"/>
              </w:rPr>
              <w:t xml:space="preserve"> bala</w:t>
            </w:r>
            <w:r w:rsidR="00293981" w:rsidRPr="00891D7B">
              <w:rPr>
                <w:rFonts w:ascii="Times New Roman" w:hAnsi="Times New Roman"/>
                <w:sz w:val="24"/>
                <w:szCs w:val="24"/>
              </w:rPr>
              <w:t>s</w:t>
            </w:r>
            <w:r w:rsidR="4D98DF12" w:rsidRPr="00891D7B">
              <w:rPr>
                <w:rFonts w:ascii="Times New Roman" w:hAnsi="Times New Roman"/>
                <w:sz w:val="24"/>
                <w:szCs w:val="24"/>
              </w:rPr>
              <w:t xml:space="preserve"> – ≥10 km, bet &lt;11 km</w:t>
            </w:r>
          </w:p>
          <w:p w14:paraId="12A88E1A" w14:textId="02046E35" w:rsidR="1BD52C33" w:rsidRPr="00891D7B" w:rsidRDefault="007F62B2" w:rsidP="185FE6FB">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Pr="00891D7B">
              <w:rPr>
                <w:rFonts w:ascii="Segoe UI Symbol" w:hAnsi="Segoe UI Symbol" w:cs="Segoe UI Symbol"/>
                <w:sz w:val="24"/>
                <w:szCs w:val="24"/>
              </w:rPr>
              <w:t xml:space="preserve"> </w:t>
            </w:r>
            <w:r w:rsidR="157FC769" w:rsidRPr="00891D7B">
              <w:rPr>
                <w:rFonts w:ascii="Times New Roman" w:hAnsi="Times New Roman"/>
                <w:sz w:val="24"/>
                <w:szCs w:val="24"/>
              </w:rPr>
              <w:t>0 balų.</w:t>
            </w:r>
          </w:p>
          <w:p w14:paraId="408EE172" w14:textId="541CE0F8" w:rsidR="1BD52C33" w:rsidRPr="00891D7B" w:rsidRDefault="1BD52C33" w:rsidP="00BD516D">
            <w:pPr>
              <w:jc w:val="both"/>
              <w:rPr>
                <w:rFonts w:ascii="Times New Roman" w:hAnsi="Times New Roman"/>
                <w:sz w:val="24"/>
                <w:szCs w:val="24"/>
              </w:rPr>
            </w:pPr>
          </w:p>
        </w:tc>
        <w:tc>
          <w:tcPr>
            <w:tcW w:w="3060" w:type="dxa"/>
          </w:tcPr>
          <w:p w14:paraId="11D4D14C" w14:textId="242A96F9" w:rsidR="1BD52C33" w:rsidRPr="00891D7B" w:rsidRDefault="1BD52C33" w:rsidP="001579B3">
            <w:pPr>
              <w:jc w:val="both"/>
              <w:rPr>
                <w:rFonts w:ascii="Times New Roman" w:hAnsi="Times New Roman"/>
                <w:sz w:val="24"/>
                <w:szCs w:val="24"/>
              </w:rPr>
            </w:pPr>
            <w:r w:rsidRPr="00891D7B">
              <w:rPr>
                <w:rFonts w:ascii="Times New Roman" w:hAnsi="Times New Roman"/>
                <w:sz w:val="24"/>
                <w:szCs w:val="24"/>
              </w:rPr>
              <w:t>Nurodyti ir pateikti pagrindžiančius dokumentus: radaro / jutiklių techninė specifikacija; modeliavimo rezultatai; bandymų duomenys; aukščio nustatymo metodika; kiti lygiaverčiai dokumentai.</w:t>
            </w:r>
          </w:p>
        </w:tc>
      </w:tr>
      <w:tr w:rsidR="1BD52C33" w:rsidRPr="00891D7B" w14:paraId="748EB29E" w14:textId="77777777" w:rsidTr="185FE6FB">
        <w:trPr>
          <w:trHeight w:val="300"/>
        </w:trPr>
        <w:tc>
          <w:tcPr>
            <w:tcW w:w="660" w:type="dxa"/>
          </w:tcPr>
          <w:p w14:paraId="585E5BD4" w14:textId="0A3E3C1D" w:rsidR="1BD52C33" w:rsidRPr="00891D7B" w:rsidRDefault="1BD52C33" w:rsidP="1BD52C33">
            <w:pPr>
              <w:rPr>
                <w:rFonts w:ascii="Times New Roman" w:hAnsi="Times New Roman"/>
                <w:sz w:val="24"/>
                <w:szCs w:val="24"/>
              </w:rPr>
            </w:pPr>
            <w:r w:rsidRPr="00891D7B">
              <w:rPr>
                <w:rFonts w:ascii="Times New Roman" w:hAnsi="Times New Roman"/>
                <w:sz w:val="24"/>
                <w:szCs w:val="24"/>
              </w:rPr>
              <w:t>4</w:t>
            </w:r>
            <w:r w:rsidR="00E52841" w:rsidRPr="00891D7B">
              <w:rPr>
                <w:rFonts w:ascii="Times New Roman" w:hAnsi="Times New Roman"/>
                <w:sz w:val="24"/>
                <w:szCs w:val="24"/>
              </w:rPr>
              <w:t>.</w:t>
            </w:r>
          </w:p>
        </w:tc>
        <w:tc>
          <w:tcPr>
            <w:tcW w:w="1470" w:type="dxa"/>
          </w:tcPr>
          <w:p w14:paraId="2F2C39DE" w14:textId="23DC49F1"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Aptikim</w:t>
            </w:r>
            <w:r w:rsidR="007F62B2" w:rsidRPr="00891D7B">
              <w:rPr>
                <w:rFonts w:ascii="Times New Roman" w:hAnsi="Times New Roman"/>
                <w:sz w:val="24"/>
                <w:szCs w:val="24"/>
              </w:rPr>
              <w:t>as ir stebėsena</w:t>
            </w:r>
          </w:p>
        </w:tc>
        <w:tc>
          <w:tcPr>
            <w:tcW w:w="1590" w:type="dxa"/>
          </w:tcPr>
          <w:p w14:paraId="3C72D918" w14:textId="33A79494" w:rsidR="1BD52C33" w:rsidRPr="00891D7B" w:rsidRDefault="1BD52C33" w:rsidP="00BD516D">
            <w:pPr>
              <w:jc w:val="both"/>
              <w:rPr>
                <w:rFonts w:ascii="Times New Roman" w:hAnsi="Times New Roman"/>
                <w:sz w:val="24"/>
                <w:szCs w:val="24"/>
              </w:rPr>
            </w:pPr>
            <w:proofErr w:type="spellStart"/>
            <w:r w:rsidRPr="00891D7B">
              <w:rPr>
                <w:rFonts w:ascii="Times New Roman" w:hAnsi="Times New Roman"/>
                <w:sz w:val="24"/>
                <w:szCs w:val="24"/>
              </w:rPr>
              <w:t>Latencija</w:t>
            </w:r>
            <w:proofErr w:type="spellEnd"/>
            <w:r w:rsidRPr="00891D7B">
              <w:rPr>
                <w:rFonts w:ascii="Times New Roman" w:hAnsi="Times New Roman"/>
                <w:sz w:val="24"/>
                <w:szCs w:val="24"/>
              </w:rPr>
              <w:t xml:space="preserve"> nuo aptikimo iki pateikimo vieningoje valdymo aplinkoje</w:t>
            </w:r>
          </w:p>
        </w:tc>
        <w:tc>
          <w:tcPr>
            <w:tcW w:w="2850" w:type="dxa"/>
          </w:tcPr>
          <w:p w14:paraId="790A2BC7" w14:textId="72EF5A44" w:rsidR="00BD516D" w:rsidRPr="00891D7B" w:rsidRDefault="00B90EA5" w:rsidP="00BD516D">
            <w:pPr>
              <w:jc w:val="both"/>
              <w:rPr>
                <w:rFonts w:ascii="Times New Roman" w:hAnsi="Times New Roman"/>
                <w:sz w:val="24"/>
                <w:szCs w:val="24"/>
              </w:rPr>
            </w:pPr>
            <w:r w:rsidRPr="00891D7B">
              <w:rPr>
                <w:rFonts w:ascii="Times New Roman" w:hAnsi="Times New Roman"/>
                <w:sz w:val="24"/>
                <w:szCs w:val="24"/>
              </w:rPr>
              <w:fldChar w:fldCharType="begin">
                <w:ffData>
                  <w:name w:val="Check1"/>
                  <w:enabled/>
                  <w:calcOnExit w:val="0"/>
                  <w:checkBox>
                    <w:sizeAuto/>
                    <w:default w:val="0"/>
                  </w:checkBox>
                </w:ffData>
              </w:fldChar>
            </w:r>
            <w:r w:rsidRPr="00891D7B">
              <w:rPr>
                <w:rFonts w:ascii="Times New Roman" w:hAnsi="Times New Roman"/>
                <w:sz w:val="24"/>
                <w:szCs w:val="24"/>
              </w:rPr>
              <w:instrText xml:space="preserve"> FORMCHECKBOX </w:instrText>
            </w:r>
            <w:r w:rsidRPr="00891D7B">
              <w:rPr>
                <w:rFonts w:ascii="Times New Roman" w:hAnsi="Times New Roman"/>
                <w:sz w:val="24"/>
                <w:szCs w:val="24"/>
              </w:rPr>
            </w:r>
            <w:r w:rsidRPr="00891D7B">
              <w:rPr>
                <w:rFonts w:ascii="Times New Roman" w:hAnsi="Times New Roman"/>
                <w:sz w:val="24"/>
                <w:szCs w:val="24"/>
              </w:rPr>
              <w:fldChar w:fldCharType="separate"/>
            </w:r>
            <w:r w:rsidRPr="00891D7B">
              <w:rPr>
                <w:rFonts w:ascii="Times New Roman" w:hAnsi="Times New Roman"/>
                <w:sz w:val="24"/>
                <w:szCs w:val="24"/>
              </w:rPr>
              <w:fldChar w:fldCharType="end"/>
            </w:r>
            <w:r w:rsidR="1BD52C33" w:rsidRPr="00891D7B">
              <w:rPr>
                <w:rFonts w:ascii="Times New Roman" w:hAnsi="Times New Roman"/>
                <w:sz w:val="24"/>
                <w:szCs w:val="24"/>
              </w:rPr>
              <w:t xml:space="preserve"> </w:t>
            </w:r>
            <w:r w:rsidR="00293981" w:rsidRPr="00891D7B">
              <w:rPr>
                <w:rFonts w:ascii="Times New Roman" w:hAnsi="Times New Roman"/>
                <w:sz w:val="24"/>
                <w:szCs w:val="24"/>
              </w:rPr>
              <w:t>4</w:t>
            </w:r>
            <w:r w:rsidR="1BD52C33" w:rsidRPr="00891D7B">
              <w:rPr>
                <w:rFonts w:ascii="Times New Roman" w:hAnsi="Times New Roman"/>
                <w:sz w:val="24"/>
                <w:szCs w:val="24"/>
              </w:rPr>
              <w:t xml:space="preserve"> balai – ≤30 s; </w:t>
            </w:r>
          </w:p>
          <w:p w14:paraId="25DE4EDD" w14:textId="6366CA2D" w:rsidR="1BD52C33" w:rsidRPr="00891D7B" w:rsidRDefault="00B90EA5" w:rsidP="185FE6FB">
            <w:pPr>
              <w:jc w:val="both"/>
              <w:rPr>
                <w:rFonts w:ascii="Times New Roman" w:hAnsi="Times New Roman"/>
                <w:sz w:val="24"/>
                <w:szCs w:val="24"/>
              </w:rPr>
            </w:pPr>
            <w:r w:rsidRPr="00891D7B">
              <w:rPr>
                <w:rFonts w:ascii="Times New Roman" w:hAnsi="Times New Roman"/>
                <w:sz w:val="24"/>
                <w:szCs w:val="24"/>
              </w:rPr>
              <w:fldChar w:fldCharType="begin"/>
            </w:r>
            <w:r w:rsidRPr="00891D7B">
              <w:rPr>
                <w:rFonts w:ascii="Times New Roman" w:hAnsi="Times New Roman"/>
                <w:sz w:val="24"/>
                <w:szCs w:val="24"/>
              </w:rPr>
              <w:instrText xml:space="preserve"> FORMCHECKBOX </w:instrText>
            </w:r>
            <w:r w:rsidRPr="00891D7B">
              <w:rPr>
                <w:rFonts w:ascii="Times New Roman" w:hAnsi="Times New Roman"/>
                <w:sz w:val="24"/>
                <w:szCs w:val="24"/>
              </w:rPr>
              <w:fldChar w:fldCharType="separate"/>
            </w:r>
            <w:r w:rsidRPr="00891D7B">
              <w:rPr>
                <w:rFonts w:ascii="Times New Roman" w:hAnsi="Times New Roman"/>
                <w:sz w:val="24"/>
                <w:szCs w:val="24"/>
              </w:rPr>
              <w:fldChar w:fldCharType="end"/>
            </w:r>
            <w:r w:rsidR="007F62B2" w:rsidRPr="00891D7B">
              <w:rPr>
                <w:rFonts w:ascii="Times New Roman" w:hAnsi="Times New Roman"/>
                <w:sz w:val="24"/>
                <w:szCs w:val="24"/>
              </w:rPr>
              <w:fldChar w:fldCharType="begin">
                <w:ffData>
                  <w:name w:val=""/>
                  <w:enabled/>
                  <w:calcOnExit w:val="0"/>
                  <w:checkBox>
                    <w:sizeAuto/>
                    <w:default w:val="0"/>
                  </w:checkBox>
                </w:ffData>
              </w:fldChar>
            </w:r>
            <w:r w:rsidR="007F62B2" w:rsidRPr="00891D7B">
              <w:rPr>
                <w:rFonts w:ascii="Times New Roman" w:hAnsi="Times New Roman"/>
                <w:sz w:val="24"/>
                <w:szCs w:val="24"/>
              </w:rPr>
              <w:instrText xml:space="preserve"> FORMCHECKBOX </w:instrText>
            </w:r>
            <w:r w:rsidR="007F62B2" w:rsidRPr="00891D7B">
              <w:rPr>
                <w:rFonts w:ascii="Times New Roman" w:hAnsi="Times New Roman"/>
                <w:sz w:val="24"/>
                <w:szCs w:val="24"/>
              </w:rPr>
            </w:r>
            <w:r w:rsidR="007F62B2" w:rsidRPr="00891D7B">
              <w:rPr>
                <w:rFonts w:ascii="Times New Roman" w:hAnsi="Times New Roman"/>
                <w:sz w:val="24"/>
                <w:szCs w:val="24"/>
              </w:rPr>
              <w:fldChar w:fldCharType="separate"/>
            </w:r>
            <w:r w:rsidR="007F62B2" w:rsidRPr="00891D7B">
              <w:rPr>
                <w:rFonts w:ascii="Times New Roman" w:hAnsi="Times New Roman"/>
                <w:sz w:val="24"/>
                <w:szCs w:val="24"/>
              </w:rPr>
              <w:fldChar w:fldCharType="end"/>
            </w:r>
            <w:r w:rsidR="007F62B2" w:rsidRPr="00891D7B">
              <w:rPr>
                <w:rFonts w:ascii="Times New Roman" w:hAnsi="Times New Roman"/>
                <w:sz w:val="24"/>
                <w:szCs w:val="24"/>
              </w:rPr>
              <w:t xml:space="preserve"> 2</w:t>
            </w:r>
            <w:r w:rsidR="4D98DF12" w:rsidRPr="00891D7B">
              <w:rPr>
                <w:rFonts w:ascii="Times New Roman" w:hAnsi="Times New Roman"/>
                <w:sz w:val="24"/>
                <w:szCs w:val="24"/>
              </w:rPr>
              <w:t xml:space="preserve"> balas – &gt;30 s, bet ≤60 s</w:t>
            </w:r>
          </w:p>
          <w:p w14:paraId="5A256B0B" w14:textId="52737EE4" w:rsidR="1BD52C33" w:rsidRPr="00891D7B" w:rsidRDefault="007F62B2" w:rsidP="185FE6FB">
            <w:pPr>
              <w:jc w:val="both"/>
              <w:rPr>
                <w:rFonts w:ascii="Times New Roman" w:hAnsi="Times New Roman"/>
                <w:sz w:val="24"/>
                <w:szCs w:val="24"/>
              </w:rPr>
            </w:pPr>
            <w:r w:rsidRPr="00891D7B">
              <w:rPr>
                <w:rFonts w:ascii="Times New Roman" w:hAnsi="Times New Roman"/>
                <w:sz w:val="24"/>
                <w:szCs w:val="24"/>
              </w:rPr>
              <w:fldChar w:fldCharType="begin">
                <w:ffData>
                  <w:name w:val=""/>
                  <w:enabled/>
                  <w:calcOnExit w:val="0"/>
                  <w:checkBox>
                    <w:sizeAuto/>
                    <w:default w:val="0"/>
                  </w:checkBox>
                </w:ffData>
              </w:fldChar>
            </w:r>
            <w:r w:rsidRPr="00891D7B">
              <w:rPr>
                <w:rFonts w:ascii="Times New Roman" w:hAnsi="Times New Roman"/>
                <w:sz w:val="24"/>
                <w:szCs w:val="24"/>
              </w:rPr>
              <w:instrText xml:space="preserve"> FORMCHECKBOX </w:instrText>
            </w:r>
            <w:r w:rsidRPr="00891D7B">
              <w:rPr>
                <w:rFonts w:ascii="Times New Roman" w:hAnsi="Times New Roman"/>
                <w:sz w:val="24"/>
                <w:szCs w:val="24"/>
              </w:rPr>
            </w:r>
            <w:r w:rsidRPr="00891D7B">
              <w:rPr>
                <w:rFonts w:ascii="Times New Roman" w:hAnsi="Times New Roman"/>
                <w:sz w:val="24"/>
                <w:szCs w:val="24"/>
              </w:rPr>
              <w:fldChar w:fldCharType="separate"/>
            </w:r>
            <w:r w:rsidRPr="00891D7B">
              <w:rPr>
                <w:rFonts w:ascii="Times New Roman" w:hAnsi="Times New Roman"/>
                <w:sz w:val="24"/>
                <w:szCs w:val="24"/>
              </w:rPr>
              <w:fldChar w:fldCharType="end"/>
            </w:r>
            <w:r w:rsidRPr="00891D7B">
              <w:rPr>
                <w:rFonts w:ascii="Times New Roman" w:hAnsi="Times New Roman"/>
                <w:sz w:val="24"/>
                <w:szCs w:val="24"/>
              </w:rPr>
              <w:t xml:space="preserve"> </w:t>
            </w:r>
            <w:r w:rsidR="55AC591B" w:rsidRPr="00891D7B">
              <w:rPr>
                <w:rFonts w:ascii="Times New Roman" w:hAnsi="Times New Roman"/>
                <w:sz w:val="24"/>
                <w:szCs w:val="24"/>
              </w:rPr>
              <w:t>0 balų.</w:t>
            </w:r>
          </w:p>
          <w:p w14:paraId="4E24C5B4" w14:textId="79671AB4" w:rsidR="1BD52C33" w:rsidRPr="00891D7B" w:rsidRDefault="1BD52C33" w:rsidP="00BD516D">
            <w:pPr>
              <w:jc w:val="both"/>
              <w:rPr>
                <w:rFonts w:ascii="Times New Roman" w:hAnsi="Times New Roman"/>
                <w:sz w:val="24"/>
                <w:szCs w:val="24"/>
              </w:rPr>
            </w:pPr>
          </w:p>
        </w:tc>
        <w:tc>
          <w:tcPr>
            <w:tcW w:w="3060" w:type="dxa"/>
          </w:tcPr>
          <w:p w14:paraId="18C4418D" w14:textId="236EE9FA" w:rsidR="1BD52C33" w:rsidRPr="00891D7B" w:rsidRDefault="1BD52C33" w:rsidP="001579B3">
            <w:pPr>
              <w:jc w:val="both"/>
              <w:rPr>
                <w:rFonts w:ascii="Times New Roman" w:hAnsi="Times New Roman"/>
                <w:sz w:val="24"/>
                <w:szCs w:val="24"/>
              </w:rPr>
            </w:pPr>
            <w:r w:rsidRPr="00891D7B">
              <w:rPr>
                <w:rFonts w:ascii="Times New Roman" w:hAnsi="Times New Roman"/>
                <w:sz w:val="24"/>
                <w:szCs w:val="24"/>
              </w:rPr>
              <w:t xml:space="preserve">Nurodyti ir pateikti pagrindžiančius dokumentus: sistemos architektūra; duomenų srautų analizė; testavimo rezultatai; sistemos įrašai / žurnalai; laiko žymos; </w:t>
            </w:r>
            <w:proofErr w:type="spellStart"/>
            <w:r w:rsidRPr="00891D7B">
              <w:rPr>
                <w:rFonts w:ascii="Times New Roman" w:hAnsi="Times New Roman"/>
                <w:sz w:val="24"/>
                <w:szCs w:val="24"/>
              </w:rPr>
              <w:t>latencijos</w:t>
            </w:r>
            <w:proofErr w:type="spellEnd"/>
            <w:r w:rsidRPr="00891D7B">
              <w:rPr>
                <w:rFonts w:ascii="Times New Roman" w:hAnsi="Times New Roman"/>
                <w:sz w:val="24"/>
                <w:szCs w:val="24"/>
              </w:rPr>
              <w:t xml:space="preserve"> matavimo metodika; kiti lygiaverčiai dokumentai.</w:t>
            </w:r>
          </w:p>
        </w:tc>
      </w:tr>
      <w:tr w:rsidR="1BD52C33" w:rsidRPr="00891D7B" w14:paraId="3B4D092E" w14:textId="77777777" w:rsidTr="185FE6FB">
        <w:trPr>
          <w:trHeight w:val="300"/>
        </w:trPr>
        <w:tc>
          <w:tcPr>
            <w:tcW w:w="660" w:type="dxa"/>
          </w:tcPr>
          <w:p w14:paraId="72D31D83" w14:textId="3C1E80AC" w:rsidR="1BD52C33" w:rsidRPr="00891D7B" w:rsidRDefault="00E52841" w:rsidP="1BD52C33">
            <w:pPr>
              <w:rPr>
                <w:rFonts w:ascii="Times New Roman" w:hAnsi="Times New Roman"/>
                <w:sz w:val="24"/>
                <w:szCs w:val="24"/>
              </w:rPr>
            </w:pPr>
            <w:r w:rsidRPr="00891D7B">
              <w:rPr>
                <w:rFonts w:ascii="Times New Roman" w:hAnsi="Times New Roman"/>
                <w:sz w:val="24"/>
                <w:szCs w:val="24"/>
              </w:rPr>
              <w:lastRenderedPageBreak/>
              <w:t>5.</w:t>
            </w:r>
          </w:p>
        </w:tc>
        <w:tc>
          <w:tcPr>
            <w:tcW w:w="1470" w:type="dxa"/>
          </w:tcPr>
          <w:p w14:paraId="26A9A3BF" w14:textId="786E1B05"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Klasifikavimas ir patvirtinimas</w:t>
            </w:r>
          </w:p>
        </w:tc>
        <w:tc>
          <w:tcPr>
            <w:tcW w:w="1590" w:type="dxa"/>
          </w:tcPr>
          <w:p w14:paraId="6D80E1F2" w14:textId="2F911A55"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Klasifikavimo tikslumas</w:t>
            </w:r>
          </w:p>
        </w:tc>
        <w:tc>
          <w:tcPr>
            <w:tcW w:w="2850" w:type="dxa"/>
          </w:tcPr>
          <w:p w14:paraId="738F5293" w14:textId="03785CFC"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10 balų – ≥95 %; </w:t>
            </w:r>
          </w:p>
          <w:p w14:paraId="619D28C7" w14:textId="3B93F11C"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7,5 balo – ≥90 %, bet &lt;95 %; </w:t>
            </w:r>
          </w:p>
          <w:p w14:paraId="540956E0" w14:textId="3595968A"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5 balai – ≥85 %, bet &lt;90 %; </w:t>
            </w:r>
          </w:p>
          <w:p w14:paraId="4B7C1BBC" w14:textId="46BCFE08" w:rsidR="1BD52C33" w:rsidRPr="00891D7B" w:rsidRDefault="00B90EA5" w:rsidP="185FE6FB">
            <w:pPr>
              <w:jc w:val="both"/>
              <w:rPr>
                <w:rFonts w:ascii="Times New Roman" w:hAnsi="Times New Roman"/>
                <w:sz w:val="24"/>
                <w:szCs w:val="24"/>
              </w:rPr>
            </w:pPr>
            <w:r w:rsidRPr="00891D7B">
              <w:rPr>
                <w:rFonts w:ascii="Segoe UI Symbol" w:hAnsi="Segoe UI Symbol" w:cs="Segoe UI Symbol"/>
                <w:sz w:val="24"/>
                <w:szCs w:val="24"/>
              </w:rPr>
              <w:fldChar w:fldCharType="begin"/>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000D0CEB" w:rsidRPr="00891D7B">
              <w:rPr>
                <w:rFonts w:ascii="Segoe UI Symbol" w:hAnsi="Segoe UI Symbol" w:cs="Segoe UI Symbol"/>
                <w:sz w:val="24"/>
                <w:szCs w:val="24"/>
              </w:rPr>
              <w:fldChar w:fldCharType="begin">
                <w:ffData>
                  <w:name w:val=""/>
                  <w:enabled/>
                  <w:calcOnExit w:val="0"/>
                  <w:checkBox>
                    <w:sizeAuto/>
                    <w:default w:val="0"/>
                  </w:checkBox>
                </w:ffData>
              </w:fldChar>
            </w:r>
            <w:r w:rsidR="000D0CEB" w:rsidRPr="00891D7B">
              <w:rPr>
                <w:rFonts w:ascii="Segoe UI Symbol" w:hAnsi="Segoe UI Symbol" w:cs="Segoe UI Symbol"/>
                <w:sz w:val="24"/>
                <w:szCs w:val="24"/>
              </w:rPr>
              <w:instrText xml:space="preserve"> FORMCHECKBOX </w:instrText>
            </w:r>
            <w:r w:rsidR="000D0CEB" w:rsidRPr="00891D7B">
              <w:rPr>
                <w:rFonts w:ascii="Segoe UI Symbol" w:hAnsi="Segoe UI Symbol" w:cs="Segoe UI Symbol"/>
                <w:sz w:val="24"/>
                <w:szCs w:val="24"/>
              </w:rPr>
            </w:r>
            <w:r w:rsidR="000D0CEB" w:rsidRPr="00891D7B">
              <w:rPr>
                <w:rFonts w:ascii="Segoe UI Symbol" w:hAnsi="Segoe UI Symbol" w:cs="Segoe UI Symbol"/>
                <w:sz w:val="24"/>
                <w:szCs w:val="24"/>
              </w:rPr>
              <w:fldChar w:fldCharType="separate"/>
            </w:r>
            <w:r w:rsidR="000D0CEB" w:rsidRPr="00891D7B">
              <w:rPr>
                <w:rFonts w:ascii="Segoe UI Symbol" w:hAnsi="Segoe UI Symbol" w:cs="Segoe UI Symbol"/>
                <w:sz w:val="24"/>
                <w:szCs w:val="24"/>
              </w:rPr>
              <w:fldChar w:fldCharType="end"/>
            </w:r>
            <w:r w:rsidR="000D0CEB" w:rsidRPr="00891D7B">
              <w:rPr>
                <w:rFonts w:ascii="Segoe UI Symbol" w:hAnsi="Segoe UI Symbol" w:cs="Segoe UI Symbol"/>
                <w:sz w:val="24"/>
                <w:szCs w:val="24"/>
              </w:rPr>
              <w:t xml:space="preserve"> </w:t>
            </w:r>
            <w:r w:rsidR="4D98DF12" w:rsidRPr="00891D7B">
              <w:rPr>
                <w:rFonts w:ascii="Times New Roman" w:hAnsi="Times New Roman"/>
                <w:sz w:val="24"/>
                <w:szCs w:val="24"/>
              </w:rPr>
              <w:t>2,5 balo – ≥80 %, bet &lt;85 %</w:t>
            </w:r>
          </w:p>
          <w:p w14:paraId="32F4B256" w14:textId="49958741" w:rsidR="1BD52C33" w:rsidRPr="00891D7B" w:rsidRDefault="000D0CEB" w:rsidP="185FE6FB">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Pr="00891D7B">
              <w:rPr>
                <w:rFonts w:ascii="Segoe UI Symbol" w:hAnsi="Segoe UI Symbol" w:cs="Segoe UI Symbol"/>
                <w:sz w:val="24"/>
                <w:szCs w:val="24"/>
              </w:rPr>
              <w:t xml:space="preserve"> </w:t>
            </w:r>
            <w:r w:rsidR="2036D7EF" w:rsidRPr="00891D7B">
              <w:rPr>
                <w:rFonts w:ascii="Times New Roman" w:hAnsi="Times New Roman"/>
                <w:sz w:val="24"/>
                <w:szCs w:val="24"/>
              </w:rPr>
              <w:t>0 balų.</w:t>
            </w:r>
          </w:p>
          <w:p w14:paraId="5708A288" w14:textId="5B6A40D6" w:rsidR="1BD52C33" w:rsidRPr="00891D7B" w:rsidRDefault="1BD52C33" w:rsidP="00BD516D">
            <w:pPr>
              <w:jc w:val="both"/>
              <w:rPr>
                <w:rFonts w:ascii="Times New Roman" w:hAnsi="Times New Roman"/>
                <w:sz w:val="24"/>
                <w:szCs w:val="24"/>
              </w:rPr>
            </w:pPr>
          </w:p>
        </w:tc>
        <w:tc>
          <w:tcPr>
            <w:tcW w:w="3060" w:type="dxa"/>
          </w:tcPr>
          <w:p w14:paraId="07B39222" w14:textId="7F5553A6" w:rsidR="1BD52C33" w:rsidRPr="00891D7B" w:rsidRDefault="1BD52C33" w:rsidP="001579B3">
            <w:pPr>
              <w:jc w:val="both"/>
              <w:rPr>
                <w:rFonts w:ascii="Times New Roman" w:hAnsi="Times New Roman"/>
                <w:sz w:val="24"/>
                <w:szCs w:val="24"/>
              </w:rPr>
            </w:pPr>
            <w:r w:rsidRPr="00891D7B">
              <w:rPr>
                <w:rFonts w:ascii="Times New Roman" w:hAnsi="Times New Roman"/>
                <w:sz w:val="24"/>
                <w:szCs w:val="24"/>
              </w:rPr>
              <w:t>Nurodyti ir pateikti pagrindžiančius dokumentus: testavimo rezultatai; modeliavimo duomenys; algoritmų validacija; etaloninių / patikros duomenų nustatymo metodo aprašas; klasifikavimo klaidų matrica; bandymų scenarijai pagal kategorijas „balionas su kroviniu“, „bepilotis orlaivis“, „neaiškus oro objektas“, „klaidingas aptikimas“; kiti lygiaverčiai dokumentai.</w:t>
            </w:r>
          </w:p>
        </w:tc>
      </w:tr>
      <w:tr w:rsidR="1BD52C33" w:rsidRPr="00891D7B" w14:paraId="22BF4437" w14:textId="77777777" w:rsidTr="185FE6FB">
        <w:trPr>
          <w:trHeight w:val="300"/>
        </w:trPr>
        <w:tc>
          <w:tcPr>
            <w:tcW w:w="660" w:type="dxa"/>
          </w:tcPr>
          <w:p w14:paraId="5D03143C" w14:textId="7B48AE12" w:rsidR="1BD52C33" w:rsidRPr="00891D7B" w:rsidRDefault="00E52841" w:rsidP="1BD52C33">
            <w:pPr>
              <w:rPr>
                <w:rFonts w:ascii="Times New Roman" w:hAnsi="Times New Roman"/>
                <w:sz w:val="24"/>
                <w:szCs w:val="24"/>
              </w:rPr>
            </w:pPr>
            <w:r w:rsidRPr="00891D7B">
              <w:rPr>
                <w:rFonts w:ascii="Times New Roman" w:hAnsi="Times New Roman"/>
                <w:sz w:val="24"/>
                <w:szCs w:val="24"/>
              </w:rPr>
              <w:t>6.</w:t>
            </w:r>
          </w:p>
        </w:tc>
        <w:tc>
          <w:tcPr>
            <w:tcW w:w="1470" w:type="dxa"/>
          </w:tcPr>
          <w:p w14:paraId="27DF4CB1" w14:textId="1EEE6DD3"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Klasifikavimas ir patvirtinimas</w:t>
            </w:r>
          </w:p>
        </w:tc>
        <w:tc>
          <w:tcPr>
            <w:tcW w:w="1590" w:type="dxa"/>
          </w:tcPr>
          <w:p w14:paraId="1C96E0E4" w14:textId="7DA11B13"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Klaidingų pranešimų skaičius 10 patikrintų sistemos sugeneruotų pranešimų imtyje</w:t>
            </w:r>
          </w:p>
        </w:tc>
        <w:tc>
          <w:tcPr>
            <w:tcW w:w="2850" w:type="dxa"/>
          </w:tcPr>
          <w:p w14:paraId="6744E48F" w14:textId="164639F8"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10 balų – 0 klaidingų pranešimų iš 10 patikrintų pranešimų; </w:t>
            </w:r>
          </w:p>
          <w:p w14:paraId="1BBBF8BD" w14:textId="1F2AABF9"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7,5 balo – 1 klaidingas pranešimas iš 10 patikrintų pranešimų; </w:t>
            </w:r>
          </w:p>
          <w:p w14:paraId="241ADB6F" w14:textId="431430DF"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5 balai – 2 klaidingi pranešimai iš 10 patikrintų pranešimų; </w:t>
            </w:r>
          </w:p>
          <w:p w14:paraId="5E03A8F1" w14:textId="78A3A470" w:rsidR="1BD52C33" w:rsidRPr="00891D7B" w:rsidRDefault="00B90EA5" w:rsidP="185FE6FB">
            <w:pPr>
              <w:jc w:val="both"/>
              <w:rPr>
                <w:rFonts w:ascii="Times New Roman" w:hAnsi="Times New Roman"/>
                <w:sz w:val="24"/>
                <w:szCs w:val="24"/>
              </w:rPr>
            </w:pPr>
            <w:r w:rsidRPr="00891D7B">
              <w:rPr>
                <w:rFonts w:ascii="Segoe UI Symbol" w:hAnsi="Segoe UI Symbol" w:cs="Segoe UI Symbol"/>
                <w:sz w:val="24"/>
                <w:szCs w:val="24"/>
              </w:rPr>
              <w:fldChar w:fldCharType="begin"/>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00560651" w:rsidRPr="00891D7B">
              <w:rPr>
                <w:rFonts w:ascii="Segoe UI Symbol" w:hAnsi="Segoe UI Symbol" w:cs="Segoe UI Symbol"/>
                <w:sz w:val="24"/>
                <w:szCs w:val="24"/>
              </w:rPr>
              <w:fldChar w:fldCharType="begin">
                <w:ffData>
                  <w:name w:val=""/>
                  <w:enabled/>
                  <w:calcOnExit w:val="0"/>
                  <w:checkBox>
                    <w:sizeAuto/>
                    <w:default w:val="0"/>
                  </w:checkBox>
                </w:ffData>
              </w:fldChar>
            </w:r>
            <w:r w:rsidR="00560651" w:rsidRPr="00891D7B">
              <w:rPr>
                <w:rFonts w:ascii="Segoe UI Symbol" w:hAnsi="Segoe UI Symbol" w:cs="Segoe UI Symbol"/>
                <w:sz w:val="24"/>
                <w:szCs w:val="24"/>
              </w:rPr>
              <w:instrText xml:space="preserve"> FORMCHECKBOX </w:instrText>
            </w:r>
            <w:r w:rsidR="00560651" w:rsidRPr="00891D7B">
              <w:rPr>
                <w:rFonts w:ascii="Segoe UI Symbol" w:hAnsi="Segoe UI Symbol" w:cs="Segoe UI Symbol"/>
                <w:sz w:val="24"/>
                <w:szCs w:val="24"/>
              </w:rPr>
            </w:r>
            <w:r w:rsidR="00560651" w:rsidRPr="00891D7B">
              <w:rPr>
                <w:rFonts w:ascii="Segoe UI Symbol" w:hAnsi="Segoe UI Symbol" w:cs="Segoe UI Symbol"/>
                <w:sz w:val="24"/>
                <w:szCs w:val="24"/>
              </w:rPr>
              <w:fldChar w:fldCharType="separate"/>
            </w:r>
            <w:r w:rsidR="00560651" w:rsidRPr="00891D7B">
              <w:rPr>
                <w:rFonts w:ascii="Segoe UI Symbol" w:hAnsi="Segoe UI Symbol" w:cs="Segoe UI Symbol"/>
                <w:sz w:val="24"/>
                <w:szCs w:val="24"/>
              </w:rPr>
              <w:fldChar w:fldCharType="end"/>
            </w:r>
            <w:r w:rsidR="00560651" w:rsidRPr="00891D7B">
              <w:rPr>
                <w:rFonts w:ascii="Segoe UI Symbol" w:hAnsi="Segoe UI Symbol" w:cs="Segoe UI Symbol"/>
                <w:sz w:val="24"/>
                <w:szCs w:val="24"/>
              </w:rPr>
              <w:t xml:space="preserve"> </w:t>
            </w:r>
            <w:r w:rsidR="4D98DF12" w:rsidRPr="00891D7B">
              <w:rPr>
                <w:rFonts w:ascii="Times New Roman" w:hAnsi="Times New Roman"/>
                <w:sz w:val="24"/>
                <w:szCs w:val="24"/>
              </w:rPr>
              <w:t>2,5 balo – 3 klaidingi pranešimai iš 10 patikrintų pranešimų</w:t>
            </w:r>
          </w:p>
          <w:p w14:paraId="641B1BA9" w14:textId="11EC86F6" w:rsidR="1BD52C33" w:rsidRPr="00891D7B" w:rsidRDefault="00560651" w:rsidP="185FE6FB">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Pr="00891D7B">
              <w:rPr>
                <w:rFonts w:ascii="Segoe UI Symbol" w:hAnsi="Segoe UI Symbol" w:cs="Segoe UI Symbol"/>
                <w:sz w:val="24"/>
                <w:szCs w:val="24"/>
              </w:rPr>
              <w:t xml:space="preserve"> </w:t>
            </w:r>
            <w:r w:rsidR="024EC947" w:rsidRPr="00891D7B">
              <w:rPr>
                <w:rFonts w:ascii="Times New Roman" w:hAnsi="Times New Roman"/>
                <w:sz w:val="24"/>
                <w:szCs w:val="24"/>
              </w:rPr>
              <w:t>0 balų.</w:t>
            </w:r>
          </w:p>
          <w:p w14:paraId="686F33EB" w14:textId="38E85D31" w:rsidR="1BD52C33" w:rsidRPr="00891D7B" w:rsidRDefault="1BD52C33" w:rsidP="00BD516D">
            <w:pPr>
              <w:jc w:val="both"/>
              <w:rPr>
                <w:rFonts w:ascii="Times New Roman" w:hAnsi="Times New Roman"/>
                <w:sz w:val="24"/>
                <w:szCs w:val="24"/>
              </w:rPr>
            </w:pPr>
          </w:p>
        </w:tc>
        <w:tc>
          <w:tcPr>
            <w:tcW w:w="3060" w:type="dxa"/>
          </w:tcPr>
          <w:p w14:paraId="476AD4E6" w14:textId="210D65C4" w:rsidR="1BD52C33" w:rsidRPr="00891D7B" w:rsidRDefault="1BD52C33" w:rsidP="001579B3">
            <w:pPr>
              <w:jc w:val="both"/>
              <w:rPr>
                <w:rFonts w:ascii="Times New Roman" w:hAnsi="Times New Roman"/>
                <w:sz w:val="24"/>
                <w:szCs w:val="24"/>
              </w:rPr>
            </w:pPr>
            <w:r w:rsidRPr="00891D7B">
              <w:rPr>
                <w:rFonts w:ascii="Times New Roman" w:hAnsi="Times New Roman"/>
                <w:sz w:val="24"/>
                <w:szCs w:val="24"/>
              </w:rPr>
              <w:t>Nurodyti ir pateikti pagrindžiančius dokumentus: sistemos sugeneruotų pranešimų sąrašas; incidentų / aliarmų įrašai / žurnalai; pranešimų patikros metodika; etaloniniai / patikros duomenys; EO/IR patvirtinimo duomenys; operatoriaus patvirtinimo įrašai; papildomų jutiklių duomenys; klaidingų pranešimų apibrėžimas ir skaičiavimo metodika; kiti lygiaverčiai dokumentai.</w:t>
            </w:r>
          </w:p>
        </w:tc>
      </w:tr>
      <w:tr w:rsidR="1BD52C33" w:rsidRPr="00891D7B" w14:paraId="310FBDD5" w14:textId="77777777" w:rsidTr="185FE6FB">
        <w:trPr>
          <w:trHeight w:val="300"/>
        </w:trPr>
        <w:tc>
          <w:tcPr>
            <w:tcW w:w="660" w:type="dxa"/>
          </w:tcPr>
          <w:p w14:paraId="6C29F200" w14:textId="61F4055E" w:rsidR="1BD52C33" w:rsidRPr="00891D7B" w:rsidRDefault="00E52841" w:rsidP="1BD52C33">
            <w:pPr>
              <w:rPr>
                <w:rFonts w:ascii="Times New Roman" w:hAnsi="Times New Roman"/>
                <w:sz w:val="24"/>
                <w:szCs w:val="24"/>
              </w:rPr>
            </w:pPr>
            <w:r w:rsidRPr="00891D7B">
              <w:rPr>
                <w:rFonts w:ascii="Times New Roman" w:hAnsi="Times New Roman"/>
                <w:sz w:val="24"/>
                <w:szCs w:val="24"/>
              </w:rPr>
              <w:t>7.</w:t>
            </w:r>
          </w:p>
        </w:tc>
        <w:tc>
          <w:tcPr>
            <w:tcW w:w="1470" w:type="dxa"/>
          </w:tcPr>
          <w:p w14:paraId="3C7127AE" w14:textId="4F787EC0"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Prognozavim</w:t>
            </w:r>
            <w:r w:rsidR="00560651" w:rsidRPr="00891D7B">
              <w:rPr>
                <w:rFonts w:ascii="Times New Roman" w:hAnsi="Times New Roman"/>
                <w:sz w:val="24"/>
                <w:szCs w:val="24"/>
              </w:rPr>
              <w:t>as</w:t>
            </w:r>
          </w:p>
        </w:tc>
        <w:tc>
          <w:tcPr>
            <w:tcW w:w="1590" w:type="dxa"/>
          </w:tcPr>
          <w:p w14:paraId="4741550E" w14:textId="795333D4"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Tikėtinos nusileidimo zonos tikslumas</w:t>
            </w:r>
          </w:p>
        </w:tc>
        <w:tc>
          <w:tcPr>
            <w:tcW w:w="2850" w:type="dxa"/>
          </w:tcPr>
          <w:p w14:paraId="623BF260" w14:textId="454BE80F"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8 balai – ≤0,05 km²; </w:t>
            </w:r>
          </w:p>
          <w:p w14:paraId="70E95E0E" w14:textId="0C125754"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6 balai – &gt;0,05 km², bet ≤0,1 km²; </w:t>
            </w:r>
          </w:p>
          <w:p w14:paraId="3CC61B6D" w14:textId="36ACD6C2"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4 balai – &gt;0,1 km², bet ≤0,2 km²; </w:t>
            </w:r>
          </w:p>
          <w:p w14:paraId="206B2AEA" w14:textId="1FB78E85" w:rsidR="1BD52C33" w:rsidRPr="00891D7B" w:rsidRDefault="00B90EA5" w:rsidP="185FE6FB">
            <w:pPr>
              <w:jc w:val="both"/>
              <w:rPr>
                <w:rFonts w:ascii="Times New Roman" w:hAnsi="Times New Roman"/>
                <w:sz w:val="24"/>
                <w:szCs w:val="24"/>
              </w:rPr>
            </w:pPr>
            <w:r w:rsidRPr="00891D7B">
              <w:rPr>
                <w:rFonts w:ascii="Segoe UI Symbol" w:hAnsi="Segoe UI Symbol" w:cs="Segoe UI Symbol"/>
                <w:sz w:val="24"/>
                <w:szCs w:val="24"/>
              </w:rPr>
              <w:fldChar w:fldCharType="begin"/>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00A4023D" w:rsidRPr="00891D7B">
              <w:rPr>
                <w:rFonts w:ascii="Segoe UI Symbol" w:hAnsi="Segoe UI Symbol" w:cs="Segoe UI Symbol"/>
                <w:sz w:val="24"/>
                <w:szCs w:val="24"/>
              </w:rPr>
              <w:fldChar w:fldCharType="begin">
                <w:ffData>
                  <w:name w:val=""/>
                  <w:enabled/>
                  <w:calcOnExit w:val="0"/>
                  <w:checkBox>
                    <w:sizeAuto/>
                    <w:default w:val="0"/>
                  </w:checkBox>
                </w:ffData>
              </w:fldChar>
            </w:r>
            <w:r w:rsidR="00A4023D" w:rsidRPr="00891D7B">
              <w:rPr>
                <w:rFonts w:ascii="Segoe UI Symbol" w:hAnsi="Segoe UI Symbol" w:cs="Segoe UI Symbol"/>
                <w:sz w:val="24"/>
                <w:szCs w:val="24"/>
              </w:rPr>
              <w:instrText xml:space="preserve"> FORMCHECKBOX </w:instrText>
            </w:r>
            <w:r w:rsidR="00A4023D" w:rsidRPr="00891D7B">
              <w:rPr>
                <w:rFonts w:ascii="Segoe UI Symbol" w:hAnsi="Segoe UI Symbol" w:cs="Segoe UI Symbol"/>
                <w:sz w:val="24"/>
                <w:szCs w:val="24"/>
              </w:rPr>
            </w:r>
            <w:r w:rsidR="00A4023D" w:rsidRPr="00891D7B">
              <w:rPr>
                <w:rFonts w:ascii="Segoe UI Symbol" w:hAnsi="Segoe UI Symbol" w:cs="Segoe UI Symbol"/>
                <w:sz w:val="24"/>
                <w:szCs w:val="24"/>
              </w:rPr>
              <w:fldChar w:fldCharType="separate"/>
            </w:r>
            <w:r w:rsidR="00A4023D" w:rsidRPr="00891D7B">
              <w:rPr>
                <w:rFonts w:ascii="Segoe UI Symbol" w:hAnsi="Segoe UI Symbol" w:cs="Segoe UI Symbol"/>
                <w:sz w:val="24"/>
                <w:szCs w:val="24"/>
              </w:rPr>
              <w:fldChar w:fldCharType="end"/>
            </w:r>
            <w:r w:rsidR="4D98DF12" w:rsidRPr="00891D7B">
              <w:rPr>
                <w:rFonts w:ascii="Times New Roman" w:hAnsi="Times New Roman"/>
                <w:sz w:val="24"/>
                <w:szCs w:val="24"/>
              </w:rPr>
              <w:t xml:space="preserve"> 2 balai – &gt;0,2 km², bet ≤0,25 km²</w:t>
            </w:r>
          </w:p>
          <w:p w14:paraId="07D8EC1B" w14:textId="082775BA" w:rsidR="1BD52C33" w:rsidRPr="00891D7B" w:rsidRDefault="00A4023D" w:rsidP="185FE6FB">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Pr="00891D7B">
              <w:rPr>
                <w:rFonts w:ascii="Segoe UI Symbol" w:hAnsi="Segoe UI Symbol" w:cs="Segoe UI Symbol"/>
                <w:sz w:val="24"/>
                <w:szCs w:val="24"/>
              </w:rPr>
              <w:t xml:space="preserve"> </w:t>
            </w:r>
            <w:r w:rsidR="171C1CAD" w:rsidRPr="00891D7B">
              <w:rPr>
                <w:rFonts w:ascii="Times New Roman" w:hAnsi="Times New Roman"/>
                <w:sz w:val="24"/>
                <w:szCs w:val="24"/>
              </w:rPr>
              <w:t>0 balų.</w:t>
            </w:r>
          </w:p>
          <w:p w14:paraId="47FF0398" w14:textId="5FE34713" w:rsidR="1BD52C33" w:rsidRPr="00891D7B" w:rsidRDefault="1BD52C33" w:rsidP="00BD516D">
            <w:pPr>
              <w:jc w:val="both"/>
              <w:rPr>
                <w:rFonts w:ascii="Times New Roman" w:hAnsi="Times New Roman"/>
                <w:sz w:val="24"/>
                <w:szCs w:val="24"/>
              </w:rPr>
            </w:pPr>
          </w:p>
        </w:tc>
        <w:tc>
          <w:tcPr>
            <w:tcW w:w="3060" w:type="dxa"/>
          </w:tcPr>
          <w:p w14:paraId="38A96D73" w14:textId="63235B2C" w:rsidR="1BD52C33" w:rsidRPr="00891D7B" w:rsidRDefault="1BD52C33" w:rsidP="001579B3">
            <w:pPr>
              <w:jc w:val="both"/>
              <w:rPr>
                <w:rFonts w:ascii="Times New Roman" w:hAnsi="Times New Roman"/>
                <w:sz w:val="24"/>
                <w:szCs w:val="24"/>
              </w:rPr>
            </w:pPr>
            <w:r w:rsidRPr="00891D7B">
              <w:rPr>
                <w:rFonts w:ascii="Times New Roman" w:hAnsi="Times New Roman"/>
                <w:sz w:val="24"/>
                <w:szCs w:val="24"/>
              </w:rPr>
              <w:t>Nurodyti ir pateikti pagrindžiančius dokumentus: modeliavimo rezultatai; trajektorijų analizė; bandymų scenarijai; meteorologinių duomenų šaltinių aprašas; etaloniniai / patikros duomenys; prognozės ir faktinių rezultatų palyginimas; kiti lygiaverčiai dokumentai.</w:t>
            </w:r>
          </w:p>
        </w:tc>
      </w:tr>
      <w:tr w:rsidR="1BD52C33" w:rsidRPr="00891D7B" w14:paraId="06D6B952" w14:textId="77777777" w:rsidTr="185FE6FB">
        <w:trPr>
          <w:trHeight w:val="300"/>
        </w:trPr>
        <w:tc>
          <w:tcPr>
            <w:tcW w:w="660" w:type="dxa"/>
          </w:tcPr>
          <w:p w14:paraId="176EEC24" w14:textId="502D3694" w:rsidR="1BD52C33" w:rsidRPr="00891D7B" w:rsidRDefault="00E52841" w:rsidP="1BD52C33">
            <w:pPr>
              <w:rPr>
                <w:rFonts w:ascii="Times New Roman" w:hAnsi="Times New Roman"/>
                <w:sz w:val="24"/>
                <w:szCs w:val="24"/>
              </w:rPr>
            </w:pPr>
            <w:r w:rsidRPr="00891D7B">
              <w:rPr>
                <w:rFonts w:ascii="Times New Roman" w:hAnsi="Times New Roman"/>
                <w:sz w:val="24"/>
                <w:szCs w:val="24"/>
              </w:rPr>
              <w:t>8.</w:t>
            </w:r>
          </w:p>
        </w:tc>
        <w:tc>
          <w:tcPr>
            <w:tcW w:w="1470" w:type="dxa"/>
          </w:tcPr>
          <w:p w14:paraId="1598D9BE" w14:textId="1A8F5E4E"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Prognozavim</w:t>
            </w:r>
            <w:r w:rsidR="00560651" w:rsidRPr="00891D7B">
              <w:rPr>
                <w:rFonts w:ascii="Times New Roman" w:hAnsi="Times New Roman"/>
                <w:sz w:val="24"/>
                <w:szCs w:val="24"/>
              </w:rPr>
              <w:t>as</w:t>
            </w:r>
          </w:p>
        </w:tc>
        <w:tc>
          <w:tcPr>
            <w:tcW w:w="1590" w:type="dxa"/>
          </w:tcPr>
          <w:p w14:paraId="623EF4C5" w14:textId="08C02F38"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Meteorologinių duomenų naudojimas trajektorijos prognozei</w:t>
            </w:r>
          </w:p>
        </w:tc>
        <w:tc>
          <w:tcPr>
            <w:tcW w:w="2850" w:type="dxa"/>
          </w:tcPr>
          <w:p w14:paraId="681D8101" w14:textId="2D2A9E09"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8 balai – sprendimas naudoja meteorologinius duomenis trajektorijos, sienos kirtimo ruožo, aukščio ir (ar) tikėtinos </w:t>
            </w:r>
            <w:r w:rsidR="1BD52C33" w:rsidRPr="00891D7B">
              <w:rPr>
                <w:rFonts w:ascii="Times New Roman" w:hAnsi="Times New Roman"/>
                <w:sz w:val="24"/>
                <w:szCs w:val="24"/>
              </w:rPr>
              <w:lastRenderedPageBreak/>
              <w:t xml:space="preserve">nusileidimo zonos prognozei; </w:t>
            </w:r>
          </w:p>
          <w:p w14:paraId="1E516000" w14:textId="5A54D3EE" w:rsidR="1BD52C33" w:rsidRPr="00891D7B" w:rsidRDefault="00A4023D"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Pr="00891D7B">
              <w:rPr>
                <w:rFonts w:ascii="Segoe UI Symbol" w:hAnsi="Segoe UI Symbol" w:cs="Segoe UI Symbol"/>
                <w:sz w:val="24"/>
                <w:szCs w:val="24"/>
              </w:rPr>
              <w:t xml:space="preserve"> </w:t>
            </w:r>
            <w:r w:rsidR="4D98DF12" w:rsidRPr="00891D7B">
              <w:rPr>
                <w:rFonts w:ascii="Times New Roman" w:hAnsi="Times New Roman"/>
                <w:sz w:val="24"/>
                <w:szCs w:val="24"/>
              </w:rPr>
              <w:t>0 balų – sprendimas meteorologinių duomenų trajektorijos prognozei nenaudoja</w:t>
            </w:r>
            <w:r w:rsidR="5EDD4EF1" w:rsidRPr="00891D7B">
              <w:rPr>
                <w:rFonts w:ascii="Times New Roman" w:hAnsi="Times New Roman"/>
                <w:sz w:val="24"/>
                <w:szCs w:val="24"/>
              </w:rPr>
              <w:t>.</w:t>
            </w:r>
          </w:p>
        </w:tc>
        <w:tc>
          <w:tcPr>
            <w:tcW w:w="3060" w:type="dxa"/>
          </w:tcPr>
          <w:p w14:paraId="23E2B694" w14:textId="775C42E0" w:rsidR="1BD52C33" w:rsidRPr="00891D7B" w:rsidRDefault="1BD52C33" w:rsidP="001579B3">
            <w:pPr>
              <w:jc w:val="both"/>
              <w:rPr>
                <w:rFonts w:ascii="Times New Roman" w:hAnsi="Times New Roman"/>
                <w:sz w:val="24"/>
                <w:szCs w:val="24"/>
              </w:rPr>
            </w:pPr>
            <w:r w:rsidRPr="00891D7B">
              <w:rPr>
                <w:rFonts w:ascii="Times New Roman" w:hAnsi="Times New Roman"/>
                <w:sz w:val="24"/>
                <w:szCs w:val="24"/>
              </w:rPr>
              <w:lastRenderedPageBreak/>
              <w:t xml:space="preserve">Nurodyti ir pateikti pagrindžiančius dokumentus: meteorologinių duomenų šaltinių aprašas; meteorologinių duomenų </w:t>
            </w:r>
            <w:r w:rsidRPr="00891D7B">
              <w:rPr>
                <w:rFonts w:ascii="Times New Roman" w:hAnsi="Times New Roman"/>
                <w:sz w:val="24"/>
                <w:szCs w:val="24"/>
              </w:rPr>
              <w:lastRenderedPageBreak/>
              <w:t>integracijos aprašas; prognozavimo algoritmo arba skaičiavimo logikos aprašas; duomenų srautų schema; modeliavimo rezultatai; prognozės pavyzdžiai; kiti lygiaverčiai dokumentai.</w:t>
            </w:r>
          </w:p>
        </w:tc>
      </w:tr>
      <w:tr w:rsidR="1BD52C33" w:rsidRPr="00891D7B" w14:paraId="17471C81" w14:textId="77777777" w:rsidTr="185FE6FB">
        <w:trPr>
          <w:trHeight w:val="300"/>
        </w:trPr>
        <w:tc>
          <w:tcPr>
            <w:tcW w:w="660" w:type="dxa"/>
          </w:tcPr>
          <w:p w14:paraId="36023D8F" w14:textId="2B888F6A" w:rsidR="1BD52C33" w:rsidRPr="00891D7B" w:rsidRDefault="00E52841" w:rsidP="1BD52C33">
            <w:pPr>
              <w:rPr>
                <w:rFonts w:ascii="Times New Roman" w:hAnsi="Times New Roman"/>
                <w:sz w:val="24"/>
                <w:szCs w:val="24"/>
              </w:rPr>
            </w:pPr>
            <w:r w:rsidRPr="00891D7B">
              <w:rPr>
                <w:rFonts w:ascii="Times New Roman" w:hAnsi="Times New Roman"/>
                <w:sz w:val="24"/>
                <w:szCs w:val="24"/>
              </w:rPr>
              <w:lastRenderedPageBreak/>
              <w:t>9.</w:t>
            </w:r>
          </w:p>
        </w:tc>
        <w:tc>
          <w:tcPr>
            <w:tcW w:w="1470" w:type="dxa"/>
          </w:tcPr>
          <w:p w14:paraId="663F3C2F" w14:textId="0F8F98B7"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Vieninga valdymo aplinka</w:t>
            </w:r>
          </w:p>
        </w:tc>
        <w:tc>
          <w:tcPr>
            <w:tcW w:w="1590" w:type="dxa"/>
          </w:tcPr>
          <w:p w14:paraId="7266C06B" w14:textId="75487838"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Siūlomos operacinės grandinės pilnumas</w:t>
            </w:r>
          </w:p>
        </w:tc>
        <w:tc>
          <w:tcPr>
            <w:tcW w:w="2850" w:type="dxa"/>
          </w:tcPr>
          <w:p w14:paraId="263A22C7" w14:textId="035327B5"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8 balai – aprašyta ir pagrįsta pilna operacinė grandinė; </w:t>
            </w:r>
          </w:p>
          <w:p w14:paraId="16A0742A" w14:textId="282700DB"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6 balai – aprašyta ir pagrįsta operacinė grandinė, apimanti ne mažiau kaip 5 iš 7 elementų; </w:t>
            </w:r>
          </w:p>
          <w:p w14:paraId="08093BFB" w14:textId="7B588A94"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00D1643F" w:rsidRPr="00891D7B">
              <w:rPr>
                <w:rFonts w:ascii="Segoe UI Symbol" w:hAnsi="Segoe UI Symbol"/>
                <w:sz w:val="24"/>
                <w:szCs w:val="24"/>
              </w:rPr>
              <w:t xml:space="preserve"> </w:t>
            </w:r>
            <w:r w:rsidR="1BD52C33" w:rsidRPr="00891D7B">
              <w:rPr>
                <w:rFonts w:ascii="Times New Roman" w:hAnsi="Times New Roman"/>
                <w:sz w:val="24"/>
                <w:szCs w:val="24"/>
              </w:rPr>
              <w:t xml:space="preserve">4 balai – aprašyta dalinė operacinė grandinė, apimanti ne mažiau kaip 3 iš 7 elementų; </w:t>
            </w:r>
          </w:p>
          <w:p w14:paraId="46992482" w14:textId="0EC94961" w:rsidR="1BD52C33" w:rsidRPr="00891D7B" w:rsidRDefault="00B90EA5" w:rsidP="185FE6FB">
            <w:pPr>
              <w:jc w:val="both"/>
              <w:rPr>
                <w:rFonts w:ascii="Times New Roman" w:hAnsi="Times New Roman"/>
                <w:sz w:val="24"/>
                <w:szCs w:val="24"/>
              </w:rPr>
            </w:pPr>
            <w:r w:rsidRPr="00891D7B">
              <w:rPr>
                <w:rFonts w:ascii="Segoe UI Symbol" w:hAnsi="Segoe UI Symbol" w:cs="Segoe UI Symbol"/>
                <w:sz w:val="24"/>
                <w:szCs w:val="24"/>
              </w:rPr>
              <w:fldChar w:fldCharType="begin"/>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005B756B" w:rsidRPr="00891D7B">
              <w:rPr>
                <w:rFonts w:ascii="Segoe UI Symbol" w:hAnsi="Segoe UI Symbol" w:cs="Segoe UI Symbol"/>
                <w:sz w:val="24"/>
                <w:szCs w:val="24"/>
              </w:rPr>
              <w:fldChar w:fldCharType="begin">
                <w:ffData>
                  <w:name w:val=""/>
                  <w:enabled/>
                  <w:calcOnExit w:val="0"/>
                  <w:checkBox>
                    <w:sizeAuto/>
                    <w:default w:val="0"/>
                  </w:checkBox>
                </w:ffData>
              </w:fldChar>
            </w:r>
            <w:r w:rsidR="005B756B" w:rsidRPr="00891D7B">
              <w:rPr>
                <w:rFonts w:ascii="Segoe UI Symbol" w:hAnsi="Segoe UI Symbol" w:cs="Segoe UI Symbol"/>
                <w:sz w:val="24"/>
                <w:szCs w:val="24"/>
              </w:rPr>
              <w:instrText xml:space="preserve"> FORMCHECKBOX </w:instrText>
            </w:r>
            <w:r w:rsidR="005B756B" w:rsidRPr="00891D7B">
              <w:rPr>
                <w:rFonts w:ascii="Segoe UI Symbol" w:hAnsi="Segoe UI Symbol" w:cs="Segoe UI Symbol"/>
                <w:sz w:val="24"/>
                <w:szCs w:val="24"/>
              </w:rPr>
            </w:r>
            <w:r w:rsidR="005B756B" w:rsidRPr="00891D7B">
              <w:rPr>
                <w:rFonts w:ascii="Segoe UI Symbol" w:hAnsi="Segoe UI Symbol" w:cs="Segoe UI Symbol"/>
                <w:sz w:val="24"/>
                <w:szCs w:val="24"/>
              </w:rPr>
              <w:fldChar w:fldCharType="separate"/>
            </w:r>
            <w:r w:rsidR="005B756B" w:rsidRPr="00891D7B">
              <w:rPr>
                <w:rFonts w:ascii="Segoe UI Symbol" w:hAnsi="Segoe UI Symbol" w:cs="Segoe UI Symbol"/>
                <w:sz w:val="24"/>
                <w:szCs w:val="24"/>
              </w:rPr>
              <w:fldChar w:fldCharType="end"/>
            </w:r>
            <w:r w:rsidR="4D98DF12" w:rsidRPr="00891D7B">
              <w:rPr>
                <w:rFonts w:ascii="Times New Roman" w:hAnsi="Times New Roman"/>
                <w:sz w:val="24"/>
                <w:szCs w:val="24"/>
              </w:rPr>
              <w:t xml:space="preserve"> 2 balai – pateikta bendro pobūdžio operacinės grandinės koncepcija</w:t>
            </w:r>
          </w:p>
          <w:p w14:paraId="432C4200" w14:textId="5B91F4C3" w:rsidR="1BD52C33" w:rsidRPr="00891D7B" w:rsidRDefault="005B756B" w:rsidP="185FE6FB">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Pr="00891D7B">
              <w:rPr>
                <w:rFonts w:ascii="Segoe UI Symbol" w:hAnsi="Segoe UI Symbol" w:cs="Segoe UI Symbol"/>
                <w:sz w:val="24"/>
                <w:szCs w:val="24"/>
              </w:rPr>
              <w:t xml:space="preserve"> </w:t>
            </w:r>
            <w:r w:rsidR="31F198F6" w:rsidRPr="00891D7B">
              <w:rPr>
                <w:rFonts w:ascii="Times New Roman" w:hAnsi="Times New Roman"/>
                <w:sz w:val="24"/>
                <w:szCs w:val="24"/>
              </w:rPr>
              <w:t>0 balų.</w:t>
            </w:r>
          </w:p>
          <w:p w14:paraId="25387990" w14:textId="5B10BA38" w:rsidR="1BD52C33" w:rsidRPr="00891D7B" w:rsidRDefault="1BD52C33" w:rsidP="00BD516D">
            <w:pPr>
              <w:jc w:val="both"/>
              <w:rPr>
                <w:rFonts w:ascii="Times New Roman" w:hAnsi="Times New Roman"/>
                <w:sz w:val="24"/>
                <w:szCs w:val="24"/>
              </w:rPr>
            </w:pPr>
          </w:p>
        </w:tc>
        <w:tc>
          <w:tcPr>
            <w:tcW w:w="3060" w:type="dxa"/>
          </w:tcPr>
          <w:p w14:paraId="444E496D" w14:textId="7B45BD89" w:rsidR="1BD52C33" w:rsidRPr="00891D7B" w:rsidRDefault="1BD52C33" w:rsidP="001579B3">
            <w:pPr>
              <w:jc w:val="both"/>
              <w:rPr>
                <w:rFonts w:ascii="Times New Roman" w:hAnsi="Times New Roman"/>
                <w:sz w:val="24"/>
                <w:szCs w:val="24"/>
              </w:rPr>
            </w:pPr>
            <w:r w:rsidRPr="00891D7B">
              <w:rPr>
                <w:rFonts w:ascii="Times New Roman" w:hAnsi="Times New Roman"/>
                <w:sz w:val="24"/>
                <w:szCs w:val="24"/>
              </w:rPr>
              <w:t>Nurodyti ir pateikti pagrindžiančius dokumentus: sistemos architektūra; veikimo scenarijų aprašas; posistemių sąveikos / sekos diagramos; duomenų srautų diagramos; incidento valdymo proceso aprašas; veiksmų žurnalo ir įrodymų bazės formavimo aprašas; integracijos koncepcija; kiti lygiaverčiai dokumentai.</w:t>
            </w:r>
          </w:p>
        </w:tc>
      </w:tr>
      <w:tr w:rsidR="1BD52C33" w:rsidRPr="00891D7B" w14:paraId="7707AD4A" w14:textId="77777777" w:rsidTr="185FE6FB">
        <w:trPr>
          <w:trHeight w:val="300"/>
        </w:trPr>
        <w:tc>
          <w:tcPr>
            <w:tcW w:w="660" w:type="dxa"/>
          </w:tcPr>
          <w:p w14:paraId="4165B68F" w14:textId="545CFB3E" w:rsidR="1BD52C33" w:rsidRPr="00891D7B" w:rsidRDefault="00E52841" w:rsidP="1BD52C33">
            <w:pPr>
              <w:rPr>
                <w:rFonts w:ascii="Times New Roman" w:hAnsi="Times New Roman"/>
                <w:sz w:val="24"/>
                <w:szCs w:val="24"/>
              </w:rPr>
            </w:pPr>
            <w:r w:rsidRPr="00891D7B">
              <w:rPr>
                <w:rFonts w:ascii="Times New Roman" w:hAnsi="Times New Roman"/>
                <w:sz w:val="24"/>
                <w:szCs w:val="24"/>
              </w:rPr>
              <w:t>10.</w:t>
            </w:r>
          </w:p>
        </w:tc>
        <w:tc>
          <w:tcPr>
            <w:tcW w:w="1470" w:type="dxa"/>
          </w:tcPr>
          <w:p w14:paraId="1A4458BC" w14:textId="29039838"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Vieninga valdymo aplinka</w:t>
            </w:r>
          </w:p>
        </w:tc>
        <w:tc>
          <w:tcPr>
            <w:tcW w:w="1590" w:type="dxa"/>
          </w:tcPr>
          <w:p w14:paraId="25E26997" w14:textId="52509BDD" w:rsidR="1BD52C33" w:rsidRPr="00891D7B" w:rsidRDefault="1BD52C33" w:rsidP="00BD516D">
            <w:pPr>
              <w:jc w:val="both"/>
              <w:rPr>
                <w:rFonts w:ascii="Times New Roman" w:hAnsi="Times New Roman"/>
                <w:sz w:val="24"/>
                <w:szCs w:val="24"/>
              </w:rPr>
            </w:pPr>
            <w:r w:rsidRPr="00891D7B">
              <w:rPr>
                <w:rFonts w:ascii="Times New Roman" w:hAnsi="Times New Roman"/>
                <w:sz w:val="24"/>
                <w:szCs w:val="24"/>
              </w:rPr>
              <w:t>Duomenų sąveika su COP / C2 sistemomis</w:t>
            </w:r>
          </w:p>
        </w:tc>
        <w:tc>
          <w:tcPr>
            <w:tcW w:w="2850" w:type="dxa"/>
          </w:tcPr>
          <w:p w14:paraId="1AF012FD" w14:textId="2BC4E816" w:rsidR="00BD516D"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8 balai – siūlomoje sprendimo architektūroje numatyta duomenų sąveika su COP / C2 sistemomis; </w:t>
            </w:r>
          </w:p>
          <w:p w14:paraId="00768E5D" w14:textId="37BED2E8" w:rsidR="1BD52C33" w:rsidRPr="00891D7B" w:rsidRDefault="00B90EA5" w:rsidP="00BD516D">
            <w:pPr>
              <w:jc w:val="both"/>
              <w:rPr>
                <w:rFonts w:ascii="Times New Roman" w:hAnsi="Times New Roman"/>
                <w:sz w:val="24"/>
                <w:szCs w:val="24"/>
              </w:rPr>
            </w:pPr>
            <w:r w:rsidRPr="00891D7B">
              <w:rPr>
                <w:rFonts w:ascii="Segoe UI Symbol" w:hAnsi="Segoe UI Symbol" w:cs="Segoe UI Symbol"/>
                <w:sz w:val="24"/>
                <w:szCs w:val="24"/>
              </w:rPr>
              <w:fldChar w:fldCharType="begin"/>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005B756B" w:rsidRPr="00891D7B">
              <w:rPr>
                <w:rFonts w:ascii="Segoe UI Symbol" w:hAnsi="Segoe UI Symbol" w:cs="Segoe UI Symbol"/>
                <w:sz w:val="24"/>
                <w:szCs w:val="24"/>
              </w:rPr>
              <w:fldChar w:fldCharType="begin">
                <w:ffData>
                  <w:name w:val=""/>
                  <w:enabled/>
                  <w:calcOnExit w:val="0"/>
                  <w:checkBox>
                    <w:sizeAuto/>
                    <w:default w:val="0"/>
                  </w:checkBox>
                </w:ffData>
              </w:fldChar>
            </w:r>
            <w:r w:rsidR="005B756B" w:rsidRPr="00891D7B">
              <w:rPr>
                <w:rFonts w:ascii="Segoe UI Symbol" w:hAnsi="Segoe UI Symbol" w:cs="Segoe UI Symbol"/>
                <w:sz w:val="24"/>
                <w:szCs w:val="24"/>
              </w:rPr>
              <w:instrText xml:space="preserve"> FORMCHECKBOX </w:instrText>
            </w:r>
            <w:r w:rsidR="005B756B" w:rsidRPr="00891D7B">
              <w:rPr>
                <w:rFonts w:ascii="Segoe UI Symbol" w:hAnsi="Segoe UI Symbol" w:cs="Segoe UI Symbol"/>
                <w:sz w:val="24"/>
                <w:szCs w:val="24"/>
              </w:rPr>
            </w:r>
            <w:r w:rsidR="005B756B" w:rsidRPr="00891D7B">
              <w:rPr>
                <w:rFonts w:ascii="Segoe UI Symbol" w:hAnsi="Segoe UI Symbol" w:cs="Segoe UI Symbol"/>
                <w:sz w:val="24"/>
                <w:szCs w:val="24"/>
              </w:rPr>
              <w:fldChar w:fldCharType="separate"/>
            </w:r>
            <w:r w:rsidR="005B756B" w:rsidRPr="00891D7B">
              <w:rPr>
                <w:rFonts w:ascii="Segoe UI Symbol" w:hAnsi="Segoe UI Symbol" w:cs="Segoe UI Symbol"/>
                <w:sz w:val="24"/>
                <w:szCs w:val="24"/>
              </w:rPr>
              <w:fldChar w:fldCharType="end"/>
            </w:r>
            <w:r w:rsidR="4D98DF12" w:rsidRPr="00891D7B">
              <w:rPr>
                <w:rFonts w:ascii="Times New Roman" w:hAnsi="Times New Roman"/>
                <w:sz w:val="24"/>
                <w:szCs w:val="24"/>
              </w:rPr>
              <w:t xml:space="preserve"> 0 balų – duomenų sąveika su COP / C2 sistemomis nenumatyta</w:t>
            </w:r>
            <w:r w:rsidR="00D1643F" w:rsidRPr="00891D7B">
              <w:rPr>
                <w:rFonts w:ascii="Times New Roman" w:hAnsi="Times New Roman"/>
                <w:sz w:val="24"/>
                <w:szCs w:val="24"/>
              </w:rPr>
              <w:t>.</w:t>
            </w:r>
          </w:p>
        </w:tc>
        <w:tc>
          <w:tcPr>
            <w:tcW w:w="3060" w:type="dxa"/>
          </w:tcPr>
          <w:p w14:paraId="166DD6E1" w14:textId="7C5A8E5F" w:rsidR="1BD52C33" w:rsidRPr="00891D7B" w:rsidRDefault="1BD52C33" w:rsidP="001579B3">
            <w:pPr>
              <w:jc w:val="both"/>
              <w:rPr>
                <w:rFonts w:ascii="Times New Roman" w:hAnsi="Times New Roman"/>
                <w:sz w:val="24"/>
                <w:szCs w:val="24"/>
              </w:rPr>
            </w:pPr>
            <w:r w:rsidRPr="00891D7B">
              <w:rPr>
                <w:rFonts w:ascii="Times New Roman" w:hAnsi="Times New Roman"/>
                <w:sz w:val="24"/>
                <w:szCs w:val="24"/>
              </w:rPr>
              <w:t>Nurodyti ir pateikti pagrindžiančius dokumentus: sistemos architektūra; duomenų srautų diagramos; programavimo sąsajos (API) / sąsajų aprašas; perduodamų duomenų formatų aprašas; incidento duomenų perdavimo, registravimo ar atvaizdavimo aprašas; kiti lygiaverčiai dokumentai.</w:t>
            </w:r>
          </w:p>
        </w:tc>
      </w:tr>
      <w:tr w:rsidR="1BD52C33" w:rsidRPr="00891D7B" w14:paraId="032BCA44" w14:textId="77777777" w:rsidTr="185FE6FB">
        <w:trPr>
          <w:trHeight w:val="300"/>
        </w:trPr>
        <w:tc>
          <w:tcPr>
            <w:tcW w:w="660" w:type="dxa"/>
          </w:tcPr>
          <w:p w14:paraId="218AE6AC" w14:textId="32DE04C6" w:rsidR="1BD52C33" w:rsidRPr="00891D7B" w:rsidRDefault="00E52841" w:rsidP="1BD52C33">
            <w:pPr>
              <w:rPr>
                <w:rFonts w:ascii="Times New Roman" w:hAnsi="Times New Roman"/>
                <w:sz w:val="24"/>
                <w:szCs w:val="24"/>
              </w:rPr>
            </w:pPr>
            <w:r w:rsidRPr="00891D7B">
              <w:rPr>
                <w:rFonts w:ascii="Times New Roman" w:hAnsi="Times New Roman"/>
                <w:sz w:val="24"/>
                <w:szCs w:val="24"/>
              </w:rPr>
              <w:t>11.</w:t>
            </w:r>
          </w:p>
        </w:tc>
        <w:tc>
          <w:tcPr>
            <w:tcW w:w="1470" w:type="dxa"/>
          </w:tcPr>
          <w:p w14:paraId="5FFE6AF9" w14:textId="102237E5" w:rsidR="1BD52C33" w:rsidRPr="00891D7B" w:rsidRDefault="1BD52C33" w:rsidP="00762C23">
            <w:pPr>
              <w:jc w:val="both"/>
              <w:rPr>
                <w:rFonts w:ascii="Times New Roman" w:hAnsi="Times New Roman"/>
                <w:sz w:val="24"/>
                <w:szCs w:val="24"/>
              </w:rPr>
            </w:pPr>
            <w:r w:rsidRPr="00891D7B">
              <w:rPr>
                <w:rFonts w:ascii="Times New Roman" w:hAnsi="Times New Roman"/>
                <w:sz w:val="24"/>
                <w:szCs w:val="24"/>
              </w:rPr>
              <w:t>Vieninga valdymo aplinka</w:t>
            </w:r>
          </w:p>
        </w:tc>
        <w:tc>
          <w:tcPr>
            <w:tcW w:w="1590" w:type="dxa"/>
          </w:tcPr>
          <w:p w14:paraId="6B6A599E" w14:textId="549AE352" w:rsidR="1BD52C33" w:rsidRPr="00891D7B" w:rsidRDefault="1BD52C33" w:rsidP="00762C23">
            <w:pPr>
              <w:jc w:val="both"/>
              <w:rPr>
                <w:rFonts w:ascii="Times New Roman" w:hAnsi="Times New Roman"/>
                <w:sz w:val="24"/>
                <w:szCs w:val="24"/>
              </w:rPr>
            </w:pPr>
            <w:r w:rsidRPr="00891D7B">
              <w:rPr>
                <w:rFonts w:ascii="Times New Roman" w:hAnsi="Times New Roman"/>
                <w:sz w:val="24"/>
                <w:szCs w:val="24"/>
              </w:rPr>
              <w:t>Masinių paleidimų scenarijų valdymas</w:t>
            </w:r>
          </w:p>
        </w:tc>
        <w:tc>
          <w:tcPr>
            <w:tcW w:w="2850" w:type="dxa"/>
          </w:tcPr>
          <w:p w14:paraId="2E9CE51A" w14:textId="5A7EF533" w:rsidR="00762C23" w:rsidRPr="00891D7B" w:rsidRDefault="00B90EA5" w:rsidP="00762C23">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3 balai – siūlomoje sprendimo architektūroje numatytas masinių paleidimų scenarijų valdymas; </w:t>
            </w:r>
          </w:p>
          <w:p w14:paraId="67825DD9" w14:textId="53918CC7" w:rsidR="1BD52C33" w:rsidRPr="00891D7B" w:rsidRDefault="00B90EA5" w:rsidP="00762C23">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0 balų – masinių paleidimų scenarijų valdymas nenumatytas.</w:t>
            </w:r>
          </w:p>
        </w:tc>
        <w:tc>
          <w:tcPr>
            <w:tcW w:w="3060" w:type="dxa"/>
          </w:tcPr>
          <w:p w14:paraId="666AE332" w14:textId="18AAD339" w:rsidR="1BD52C33" w:rsidRPr="00891D7B" w:rsidRDefault="1BD52C33" w:rsidP="001579B3">
            <w:pPr>
              <w:jc w:val="both"/>
              <w:rPr>
                <w:rFonts w:ascii="Times New Roman" w:hAnsi="Times New Roman"/>
                <w:sz w:val="24"/>
                <w:szCs w:val="24"/>
              </w:rPr>
            </w:pPr>
            <w:r w:rsidRPr="00891D7B">
              <w:rPr>
                <w:rFonts w:ascii="Times New Roman" w:hAnsi="Times New Roman"/>
                <w:sz w:val="24"/>
                <w:szCs w:val="24"/>
              </w:rPr>
              <w:t xml:space="preserve">Nurodyti ir pateikti pagrindžiančius dokumentus: sistemos architektūra; veikimo scenarijų aprašas; duomenų srautų diagramos; sistemos našumo įvertinimas; modeliavimo / simuliacijos rezultatai; taikinių sekimo </w:t>
            </w:r>
            <w:r w:rsidRPr="00891D7B">
              <w:rPr>
                <w:rFonts w:ascii="Times New Roman" w:hAnsi="Times New Roman"/>
                <w:sz w:val="24"/>
                <w:szCs w:val="24"/>
              </w:rPr>
              <w:lastRenderedPageBreak/>
              <w:t>ir incidentų valdymo logikos aprašas; kiti lygiaverčiai dokumentai.</w:t>
            </w:r>
          </w:p>
        </w:tc>
      </w:tr>
      <w:tr w:rsidR="1BD52C33" w:rsidRPr="00891D7B" w14:paraId="71C51D3E" w14:textId="77777777" w:rsidTr="185FE6FB">
        <w:trPr>
          <w:trHeight w:val="300"/>
        </w:trPr>
        <w:tc>
          <w:tcPr>
            <w:tcW w:w="660" w:type="dxa"/>
          </w:tcPr>
          <w:p w14:paraId="5E443CB5" w14:textId="25995171" w:rsidR="1BD52C33" w:rsidRPr="00891D7B" w:rsidRDefault="00E52841" w:rsidP="1BD52C33">
            <w:pPr>
              <w:rPr>
                <w:rFonts w:ascii="Times New Roman" w:hAnsi="Times New Roman"/>
                <w:sz w:val="24"/>
                <w:szCs w:val="24"/>
              </w:rPr>
            </w:pPr>
            <w:r w:rsidRPr="00891D7B">
              <w:rPr>
                <w:rFonts w:ascii="Times New Roman" w:hAnsi="Times New Roman"/>
                <w:sz w:val="24"/>
                <w:szCs w:val="24"/>
              </w:rPr>
              <w:lastRenderedPageBreak/>
              <w:t>12.</w:t>
            </w:r>
          </w:p>
        </w:tc>
        <w:tc>
          <w:tcPr>
            <w:tcW w:w="1470" w:type="dxa"/>
          </w:tcPr>
          <w:p w14:paraId="767EC3B3" w14:textId="7FFAE55C" w:rsidR="1BD52C33" w:rsidRPr="00891D7B" w:rsidRDefault="1BD52C33" w:rsidP="00762C23">
            <w:pPr>
              <w:jc w:val="both"/>
              <w:rPr>
                <w:rFonts w:ascii="Times New Roman" w:hAnsi="Times New Roman"/>
                <w:sz w:val="24"/>
                <w:szCs w:val="24"/>
              </w:rPr>
            </w:pPr>
            <w:r w:rsidRPr="00891D7B">
              <w:rPr>
                <w:rFonts w:ascii="Times New Roman" w:hAnsi="Times New Roman"/>
                <w:sz w:val="24"/>
                <w:szCs w:val="24"/>
              </w:rPr>
              <w:t>Reagavim</w:t>
            </w:r>
            <w:r w:rsidR="005B756B" w:rsidRPr="00891D7B">
              <w:rPr>
                <w:rFonts w:ascii="Times New Roman" w:hAnsi="Times New Roman"/>
                <w:sz w:val="24"/>
                <w:szCs w:val="24"/>
              </w:rPr>
              <w:t>as</w:t>
            </w:r>
          </w:p>
        </w:tc>
        <w:tc>
          <w:tcPr>
            <w:tcW w:w="1590" w:type="dxa"/>
          </w:tcPr>
          <w:p w14:paraId="20FB7EE1" w14:textId="49F96B23" w:rsidR="1BD52C33" w:rsidRPr="00891D7B" w:rsidRDefault="1BD52C33" w:rsidP="00762C23">
            <w:pPr>
              <w:jc w:val="both"/>
              <w:rPr>
                <w:rFonts w:ascii="Times New Roman" w:hAnsi="Times New Roman"/>
                <w:sz w:val="24"/>
                <w:szCs w:val="24"/>
              </w:rPr>
            </w:pPr>
            <w:r w:rsidRPr="00891D7B">
              <w:rPr>
                <w:rFonts w:ascii="Times New Roman" w:hAnsi="Times New Roman"/>
                <w:sz w:val="24"/>
                <w:szCs w:val="24"/>
              </w:rPr>
              <w:t>Technologiškai pagrįstų reagavimo funkcijų apimtis</w:t>
            </w:r>
          </w:p>
        </w:tc>
        <w:tc>
          <w:tcPr>
            <w:tcW w:w="2850" w:type="dxa"/>
          </w:tcPr>
          <w:p w14:paraId="356BF655" w14:textId="11D293AD" w:rsidR="00762C23" w:rsidRPr="00891D7B" w:rsidRDefault="00B90EA5" w:rsidP="00762C23">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8 balai – aprašytos ir technologiškai pagrįstos 3 reagavimo funkcijos: perėmimas, žymėjimas ir neutralizavimas; </w:t>
            </w:r>
          </w:p>
          <w:p w14:paraId="7B40830C" w14:textId="5677FE1B" w:rsidR="00B90EA5" w:rsidRPr="00891D7B" w:rsidRDefault="00B90EA5" w:rsidP="00762C23">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6 balai – aprašytos ir technologiškai pagrįstos 2 iš 3 reagavimo funkcijų; </w:t>
            </w:r>
          </w:p>
          <w:p w14:paraId="29697AFF" w14:textId="545C3CBB" w:rsidR="00B90EA5" w:rsidRPr="00891D7B" w:rsidRDefault="00B90EA5" w:rsidP="00762C23">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4 balai – aprašyta ir technologiškai pagrįsta 1 iš 3 reagavimo funkcijų;</w:t>
            </w:r>
          </w:p>
          <w:p w14:paraId="69D05508" w14:textId="2EADE4C0" w:rsidR="1BD52C33" w:rsidRPr="00891D7B" w:rsidRDefault="1BD52C33" w:rsidP="185FE6FB">
            <w:pPr>
              <w:jc w:val="both"/>
              <w:rPr>
                <w:rFonts w:ascii="Times New Roman" w:hAnsi="Times New Roman"/>
                <w:sz w:val="24"/>
                <w:szCs w:val="24"/>
              </w:rPr>
            </w:pPr>
            <w:r w:rsidRPr="00891D7B">
              <w:rPr>
                <w:rFonts w:ascii="Segoe UI Symbol" w:hAnsi="Segoe UI Symbol" w:cs="Segoe UI Symbol"/>
                <w:sz w:val="24"/>
                <w:szCs w:val="24"/>
              </w:rPr>
              <w:fldChar w:fldCharType="begin"/>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005B756B" w:rsidRPr="00891D7B">
              <w:rPr>
                <w:rFonts w:ascii="Segoe UI Symbol" w:hAnsi="Segoe UI Symbol" w:cs="Segoe UI Symbol"/>
                <w:sz w:val="24"/>
                <w:szCs w:val="24"/>
              </w:rPr>
              <w:fldChar w:fldCharType="begin">
                <w:ffData>
                  <w:name w:val=""/>
                  <w:enabled/>
                  <w:calcOnExit w:val="0"/>
                  <w:checkBox>
                    <w:sizeAuto/>
                    <w:default w:val="0"/>
                  </w:checkBox>
                </w:ffData>
              </w:fldChar>
            </w:r>
            <w:r w:rsidR="005B756B" w:rsidRPr="00891D7B">
              <w:rPr>
                <w:rFonts w:ascii="Segoe UI Symbol" w:hAnsi="Segoe UI Symbol" w:cs="Segoe UI Symbol"/>
                <w:sz w:val="24"/>
                <w:szCs w:val="24"/>
              </w:rPr>
              <w:instrText xml:space="preserve"> FORMCHECKBOX </w:instrText>
            </w:r>
            <w:r w:rsidR="005B756B" w:rsidRPr="00891D7B">
              <w:rPr>
                <w:rFonts w:ascii="Segoe UI Symbol" w:hAnsi="Segoe UI Symbol" w:cs="Segoe UI Symbol"/>
                <w:sz w:val="24"/>
                <w:szCs w:val="24"/>
              </w:rPr>
            </w:r>
            <w:r w:rsidR="005B756B" w:rsidRPr="00891D7B">
              <w:rPr>
                <w:rFonts w:ascii="Segoe UI Symbol" w:hAnsi="Segoe UI Symbol" w:cs="Segoe UI Symbol"/>
                <w:sz w:val="24"/>
                <w:szCs w:val="24"/>
              </w:rPr>
              <w:fldChar w:fldCharType="separate"/>
            </w:r>
            <w:r w:rsidR="005B756B" w:rsidRPr="00891D7B">
              <w:rPr>
                <w:rFonts w:ascii="Segoe UI Symbol" w:hAnsi="Segoe UI Symbol" w:cs="Segoe UI Symbol"/>
                <w:sz w:val="24"/>
                <w:szCs w:val="24"/>
              </w:rPr>
              <w:fldChar w:fldCharType="end"/>
            </w:r>
            <w:r w:rsidR="005B756B" w:rsidRPr="00891D7B">
              <w:rPr>
                <w:rFonts w:ascii="Segoe UI Symbol" w:hAnsi="Segoe UI Symbol" w:cs="Segoe UI Symbol"/>
                <w:sz w:val="24"/>
                <w:szCs w:val="24"/>
              </w:rPr>
              <w:t xml:space="preserve"> </w:t>
            </w:r>
            <w:r w:rsidR="4D98DF12" w:rsidRPr="00891D7B">
              <w:rPr>
                <w:rFonts w:ascii="Times New Roman" w:hAnsi="Times New Roman"/>
                <w:sz w:val="24"/>
                <w:szCs w:val="24"/>
              </w:rPr>
              <w:t>2 balai – pateikta bendro pobūdžio reagavimo koncepcija</w:t>
            </w:r>
            <w:r w:rsidR="00D1643F" w:rsidRPr="00891D7B">
              <w:rPr>
                <w:rFonts w:ascii="Times New Roman" w:hAnsi="Times New Roman"/>
                <w:sz w:val="24"/>
                <w:szCs w:val="24"/>
              </w:rPr>
              <w:t>;</w:t>
            </w:r>
          </w:p>
          <w:p w14:paraId="3B07CEE7" w14:textId="6FA21976" w:rsidR="1BD52C33" w:rsidRPr="00891D7B" w:rsidRDefault="005B756B" w:rsidP="185FE6FB">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Pr="00891D7B">
              <w:rPr>
                <w:rFonts w:ascii="Segoe UI Symbol" w:hAnsi="Segoe UI Symbol" w:cs="Segoe UI Symbol"/>
                <w:sz w:val="24"/>
                <w:szCs w:val="24"/>
              </w:rPr>
              <w:t xml:space="preserve"> </w:t>
            </w:r>
            <w:r w:rsidR="44F9CD25" w:rsidRPr="00891D7B">
              <w:rPr>
                <w:rFonts w:ascii="Times New Roman" w:hAnsi="Times New Roman"/>
                <w:sz w:val="24"/>
                <w:szCs w:val="24"/>
              </w:rPr>
              <w:t>0 balų.</w:t>
            </w:r>
          </w:p>
          <w:p w14:paraId="5A763D40" w14:textId="2FDD3426" w:rsidR="1BD52C33" w:rsidRPr="00891D7B" w:rsidRDefault="1BD52C33" w:rsidP="00762C23">
            <w:pPr>
              <w:jc w:val="both"/>
              <w:rPr>
                <w:rFonts w:ascii="Times New Roman" w:hAnsi="Times New Roman"/>
                <w:sz w:val="24"/>
                <w:szCs w:val="24"/>
              </w:rPr>
            </w:pPr>
          </w:p>
        </w:tc>
        <w:tc>
          <w:tcPr>
            <w:tcW w:w="3060" w:type="dxa"/>
          </w:tcPr>
          <w:p w14:paraId="3D69837B" w14:textId="1D1A8C68" w:rsidR="1BD52C33" w:rsidRPr="00891D7B" w:rsidRDefault="1BD52C33" w:rsidP="001579B3">
            <w:pPr>
              <w:jc w:val="both"/>
              <w:rPr>
                <w:rFonts w:ascii="Times New Roman" w:hAnsi="Times New Roman"/>
                <w:sz w:val="24"/>
                <w:szCs w:val="24"/>
              </w:rPr>
            </w:pPr>
            <w:r w:rsidRPr="00891D7B">
              <w:rPr>
                <w:rFonts w:ascii="Times New Roman" w:hAnsi="Times New Roman"/>
                <w:sz w:val="24"/>
                <w:szCs w:val="24"/>
              </w:rPr>
              <w:t xml:space="preserve">Nurodyti ir pateikti pagrindžiančius dokumentus: reagavimo posistemės architektūra; technologinis aprašas; veikimo scenarijai; reagavimo logika pagal </w:t>
            </w:r>
            <w:proofErr w:type="spellStart"/>
            <w:r w:rsidRPr="00891D7B">
              <w:rPr>
                <w:rFonts w:ascii="Times New Roman" w:hAnsi="Times New Roman"/>
                <w:sz w:val="24"/>
                <w:szCs w:val="24"/>
              </w:rPr>
              <w:t>eskalacijos</w:t>
            </w:r>
            <w:proofErr w:type="spellEnd"/>
            <w:r w:rsidRPr="00891D7B">
              <w:rPr>
                <w:rFonts w:ascii="Times New Roman" w:hAnsi="Times New Roman"/>
                <w:sz w:val="24"/>
                <w:szCs w:val="24"/>
              </w:rPr>
              <w:t xml:space="preserve"> principą; saugos ir teisėtumo reikalavimų užtikrinimo aprašas; analogiškų sprendimų pavyzdžiai; kiti lygiaverčiai dokumentai.</w:t>
            </w:r>
          </w:p>
        </w:tc>
      </w:tr>
      <w:tr w:rsidR="1BD52C33" w:rsidRPr="00891D7B" w14:paraId="1F7919E2" w14:textId="77777777" w:rsidTr="185FE6FB">
        <w:trPr>
          <w:trHeight w:val="300"/>
        </w:trPr>
        <w:tc>
          <w:tcPr>
            <w:tcW w:w="660" w:type="dxa"/>
          </w:tcPr>
          <w:p w14:paraId="28F6F0DA" w14:textId="126DC803" w:rsidR="1BD52C33" w:rsidRPr="00891D7B" w:rsidRDefault="00E52841" w:rsidP="1BD52C33">
            <w:pPr>
              <w:rPr>
                <w:rFonts w:ascii="Times New Roman" w:hAnsi="Times New Roman"/>
                <w:sz w:val="24"/>
                <w:szCs w:val="24"/>
              </w:rPr>
            </w:pPr>
            <w:r w:rsidRPr="00891D7B">
              <w:rPr>
                <w:rFonts w:ascii="Times New Roman" w:hAnsi="Times New Roman"/>
                <w:sz w:val="24"/>
                <w:szCs w:val="24"/>
              </w:rPr>
              <w:t>13.</w:t>
            </w:r>
          </w:p>
        </w:tc>
        <w:tc>
          <w:tcPr>
            <w:tcW w:w="1470" w:type="dxa"/>
          </w:tcPr>
          <w:p w14:paraId="13BDC3DF" w14:textId="7CFFACC7" w:rsidR="1BD52C33" w:rsidRPr="00891D7B" w:rsidRDefault="1BD52C33" w:rsidP="00BC6688">
            <w:pPr>
              <w:jc w:val="both"/>
              <w:rPr>
                <w:rFonts w:ascii="Times New Roman" w:hAnsi="Times New Roman"/>
                <w:sz w:val="24"/>
                <w:szCs w:val="24"/>
              </w:rPr>
            </w:pPr>
            <w:r w:rsidRPr="00891D7B">
              <w:rPr>
                <w:rFonts w:ascii="Times New Roman" w:hAnsi="Times New Roman"/>
                <w:sz w:val="24"/>
                <w:szCs w:val="24"/>
              </w:rPr>
              <w:t>Reagavim</w:t>
            </w:r>
            <w:r w:rsidR="0094068C" w:rsidRPr="00891D7B">
              <w:rPr>
                <w:rFonts w:ascii="Times New Roman" w:hAnsi="Times New Roman"/>
                <w:sz w:val="24"/>
                <w:szCs w:val="24"/>
              </w:rPr>
              <w:t>as</w:t>
            </w:r>
          </w:p>
        </w:tc>
        <w:tc>
          <w:tcPr>
            <w:tcW w:w="1590" w:type="dxa"/>
          </w:tcPr>
          <w:p w14:paraId="314EAC5A" w14:textId="7089F626" w:rsidR="1BD52C33" w:rsidRPr="00891D7B" w:rsidRDefault="1BD52C33" w:rsidP="00BC6688">
            <w:pPr>
              <w:jc w:val="both"/>
              <w:rPr>
                <w:rFonts w:ascii="Times New Roman" w:hAnsi="Times New Roman"/>
                <w:sz w:val="24"/>
                <w:szCs w:val="24"/>
              </w:rPr>
            </w:pPr>
            <w:r w:rsidRPr="00891D7B">
              <w:rPr>
                <w:rFonts w:ascii="Times New Roman" w:hAnsi="Times New Roman"/>
                <w:sz w:val="24"/>
                <w:szCs w:val="24"/>
              </w:rPr>
              <w:t>Technologiškai pagrįstų saugos mechanizmų apimtis</w:t>
            </w:r>
          </w:p>
        </w:tc>
        <w:tc>
          <w:tcPr>
            <w:tcW w:w="2850" w:type="dxa"/>
          </w:tcPr>
          <w:p w14:paraId="2211117B" w14:textId="54266B39" w:rsidR="00BC6688" w:rsidRPr="00891D7B" w:rsidRDefault="00B90EA5" w:rsidP="00BC6688">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3 balai – aprašyti ir technologiškai pagrįsti visi saugos mechanizmai: geografinės veikimo ribos / </w:t>
            </w:r>
            <w:proofErr w:type="spellStart"/>
            <w:r w:rsidR="1BD52C33" w:rsidRPr="00891D7B">
              <w:rPr>
                <w:rFonts w:ascii="Times New Roman" w:hAnsi="Times New Roman"/>
                <w:sz w:val="24"/>
                <w:szCs w:val="24"/>
              </w:rPr>
              <w:t>geozonos</w:t>
            </w:r>
            <w:proofErr w:type="spellEnd"/>
            <w:r w:rsidR="1BD52C33" w:rsidRPr="00891D7B">
              <w:rPr>
                <w:rFonts w:ascii="Times New Roman" w:hAnsi="Times New Roman"/>
                <w:sz w:val="24"/>
                <w:szCs w:val="24"/>
              </w:rPr>
              <w:t>, priverstinio sustabdymo funkcija, veiksmų registravimas, audito pėdsakas ir operatoriaus</w:t>
            </w:r>
            <w:r w:rsidR="00D1643F" w:rsidRPr="00891D7B">
              <w:rPr>
                <w:rFonts w:ascii="Times New Roman" w:hAnsi="Times New Roman"/>
                <w:sz w:val="24"/>
                <w:szCs w:val="24"/>
              </w:rPr>
              <w:t xml:space="preserve"> </w:t>
            </w:r>
            <w:r w:rsidR="1BD52C33" w:rsidRPr="00891D7B">
              <w:rPr>
                <w:rFonts w:ascii="Times New Roman" w:hAnsi="Times New Roman"/>
                <w:sz w:val="24"/>
                <w:szCs w:val="24"/>
              </w:rPr>
              <w:t xml:space="preserve">patvirtinimas; </w:t>
            </w:r>
          </w:p>
          <w:p w14:paraId="210D73C5" w14:textId="60EC463E" w:rsidR="00BC6688" w:rsidRPr="00891D7B" w:rsidRDefault="00B90EA5" w:rsidP="00BC6688">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Check1"/>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1BD52C33" w:rsidRPr="00891D7B">
              <w:rPr>
                <w:rFonts w:ascii="Times New Roman" w:hAnsi="Times New Roman"/>
                <w:sz w:val="24"/>
                <w:szCs w:val="24"/>
              </w:rPr>
              <w:t xml:space="preserve"> 2 balai – aprašyti ir technologiškai pagrįsti ne mažiau kaip 3 iš nurodytų saugos mechanizmų; </w:t>
            </w:r>
          </w:p>
          <w:p w14:paraId="3687A45E" w14:textId="4E0DE315" w:rsidR="1BD52C33" w:rsidRPr="00891D7B" w:rsidRDefault="00B90EA5" w:rsidP="185FE6FB">
            <w:pPr>
              <w:jc w:val="both"/>
              <w:rPr>
                <w:rFonts w:ascii="Times New Roman" w:hAnsi="Times New Roman"/>
                <w:sz w:val="24"/>
                <w:szCs w:val="24"/>
              </w:rPr>
            </w:pPr>
            <w:r w:rsidRPr="00891D7B">
              <w:rPr>
                <w:rFonts w:ascii="Segoe UI Symbol" w:hAnsi="Segoe UI Symbol" w:cs="Segoe UI Symbol"/>
                <w:sz w:val="24"/>
                <w:szCs w:val="24"/>
              </w:rPr>
              <w:fldChar w:fldCharType="begin"/>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00664E78" w:rsidRPr="00891D7B">
              <w:rPr>
                <w:rFonts w:ascii="Segoe UI Symbol" w:hAnsi="Segoe UI Symbol" w:cs="Segoe UI Symbol"/>
                <w:sz w:val="24"/>
                <w:szCs w:val="24"/>
              </w:rPr>
              <w:fldChar w:fldCharType="begin">
                <w:ffData>
                  <w:name w:val=""/>
                  <w:enabled/>
                  <w:calcOnExit w:val="0"/>
                  <w:checkBox>
                    <w:sizeAuto/>
                    <w:default w:val="0"/>
                  </w:checkBox>
                </w:ffData>
              </w:fldChar>
            </w:r>
            <w:r w:rsidR="00664E78" w:rsidRPr="00891D7B">
              <w:rPr>
                <w:rFonts w:ascii="Segoe UI Symbol" w:hAnsi="Segoe UI Symbol" w:cs="Segoe UI Symbol"/>
                <w:sz w:val="24"/>
                <w:szCs w:val="24"/>
              </w:rPr>
              <w:instrText xml:space="preserve"> FORMCHECKBOX </w:instrText>
            </w:r>
            <w:r w:rsidR="00664E78" w:rsidRPr="00891D7B">
              <w:rPr>
                <w:rFonts w:ascii="Segoe UI Symbol" w:hAnsi="Segoe UI Symbol" w:cs="Segoe UI Symbol"/>
                <w:sz w:val="24"/>
                <w:szCs w:val="24"/>
              </w:rPr>
            </w:r>
            <w:r w:rsidR="00664E78" w:rsidRPr="00891D7B">
              <w:rPr>
                <w:rFonts w:ascii="Segoe UI Symbol" w:hAnsi="Segoe UI Symbol" w:cs="Segoe UI Symbol"/>
                <w:sz w:val="24"/>
                <w:szCs w:val="24"/>
              </w:rPr>
              <w:fldChar w:fldCharType="separate"/>
            </w:r>
            <w:r w:rsidR="00664E78" w:rsidRPr="00891D7B">
              <w:rPr>
                <w:rFonts w:ascii="Segoe UI Symbol" w:hAnsi="Segoe UI Symbol" w:cs="Segoe UI Symbol"/>
                <w:sz w:val="24"/>
                <w:szCs w:val="24"/>
              </w:rPr>
              <w:fldChar w:fldCharType="end"/>
            </w:r>
            <w:r w:rsidR="4D98DF12" w:rsidRPr="00891D7B">
              <w:rPr>
                <w:rFonts w:ascii="Times New Roman" w:hAnsi="Times New Roman"/>
                <w:sz w:val="24"/>
                <w:szCs w:val="24"/>
              </w:rPr>
              <w:t xml:space="preserve"> 1 balas – aprašytas ir technologiškai pagrįstas bent 1 iš nurodytų saugos mechanizmų</w:t>
            </w:r>
            <w:r w:rsidR="00D1643F" w:rsidRPr="00891D7B">
              <w:rPr>
                <w:rFonts w:ascii="Times New Roman" w:hAnsi="Times New Roman"/>
                <w:sz w:val="24"/>
                <w:szCs w:val="24"/>
              </w:rPr>
              <w:t>;</w:t>
            </w:r>
          </w:p>
          <w:p w14:paraId="5622940F" w14:textId="49CD34E0" w:rsidR="1BD52C33" w:rsidRPr="00891D7B" w:rsidRDefault="00664E78" w:rsidP="185FE6FB">
            <w:pPr>
              <w:jc w:val="both"/>
              <w:rPr>
                <w:rFonts w:ascii="Times New Roman" w:hAnsi="Times New Roman"/>
                <w:sz w:val="24"/>
                <w:szCs w:val="24"/>
              </w:rPr>
            </w:pPr>
            <w:r w:rsidRPr="00891D7B">
              <w:rPr>
                <w:rFonts w:ascii="Segoe UI Symbol" w:hAnsi="Segoe UI Symbol" w:cs="Segoe UI Symbol"/>
                <w:sz w:val="24"/>
                <w:szCs w:val="24"/>
              </w:rPr>
              <w:fldChar w:fldCharType="begin">
                <w:ffData>
                  <w:name w:val=""/>
                  <w:enabled/>
                  <w:calcOnExit w:val="0"/>
                  <w:checkBox>
                    <w:sizeAuto/>
                    <w:default w:val="0"/>
                  </w:checkBox>
                </w:ffData>
              </w:fldChar>
            </w:r>
            <w:r w:rsidRPr="00891D7B">
              <w:rPr>
                <w:rFonts w:ascii="Segoe UI Symbol" w:hAnsi="Segoe UI Symbol" w:cs="Segoe UI Symbol"/>
                <w:sz w:val="24"/>
                <w:szCs w:val="24"/>
              </w:rPr>
              <w:instrText xml:space="preserve"> FORMCHECKBOX </w:instrText>
            </w:r>
            <w:r w:rsidRPr="00891D7B">
              <w:rPr>
                <w:rFonts w:ascii="Segoe UI Symbol" w:hAnsi="Segoe UI Symbol" w:cs="Segoe UI Symbol"/>
                <w:sz w:val="24"/>
                <w:szCs w:val="24"/>
              </w:rPr>
            </w:r>
            <w:r w:rsidRPr="00891D7B">
              <w:rPr>
                <w:rFonts w:ascii="Segoe UI Symbol" w:hAnsi="Segoe UI Symbol" w:cs="Segoe UI Symbol"/>
                <w:sz w:val="24"/>
                <w:szCs w:val="24"/>
              </w:rPr>
              <w:fldChar w:fldCharType="separate"/>
            </w:r>
            <w:r w:rsidRPr="00891D7B">
              <w:rPr>
                <w:rFonts w:ascii="Segoe UI Symbol" w:hAnsi="Segoe UI Symbol" w:cs="Segoe UI Symbol"/>
                <w:sz w:val="24"/>
                <w:szCs w:val="24"/>
              </w:rPr>
              <w:fldChar w:fldCharType="end"/>
            </w:r>
            <w:r w:rsidRPr="00891D7B">
              <w:rPr>
                <w:rFonts w:ascii="Segoe UI Symbol" w:hAnsi="Segoe UI Symbol" w:cs="Segoe UI Symbol"/>
                <w:sz w:val="24"/>
                <w:szCs w:val="24"/>
              </w:rPr>
              <w:t xml:space="preserve"> </w:t>
            </w:r>
            <w:r w:rsidR="130C7096" w:rsidRPr="00891D7B">
              <w:rPr>
                <w:rFonts w:ascii="Times New Roman" w:hAnsi="Times New Roman"/>
                <w:sz w:val="24"/>
                <w:szCs w:val="24"/>
              </w:rPr>
              <w:t>0 balų.</w:t>
            </w:r>
          </w:p>
          <w:p w14:paraId="63C2AF82" w14:textId="008ED5DD" w:rsidR="1BD52C33" w:rsidRPr="00891D7B" w:rsidRDefault="1BD52C33" w:rsidP="00BC6688">
            <w:pPr>
              <w:jc w:val="both"/>
              <w:rPr>
                <w:rFonts w:ascii="Times New Roman" w:hAnsi="Times New Roman"/>
                <w:sz w:val="24"/>
                <w:szCs w:val="24"/>
              </w:rPr>
            </w:pPr>
          </w:p>
        </w:tc>
        <w:tc>
          <w:tcPr>
            <w:tcW w:w="3060" w:type="dxa"/>
          </w:tcPr>
          <w:p w14:paraId="136E293A" w14:textId="42AFAC5A" w:rsidR="1BD52C33" w:rsidRPr="00891D7B" w:rsidRDefault="1BD52C33" w:rsidP="00BC6688">
            <w:pPr>
              <w:jc w:val="both"/>
              <w:rPr>
                <w:rFonts w:ascii="Times New Roman" w:hAnsi="Times New Roman"/>
                <w:sz w:val="24"/>
                <w:szCs w:val="24"/>
              </w:rPr>
            </w:pPr>
            <w:r w:rsidRPr="00891D7B">
              <w:rPr>
                <w:rFonts w:ascii="Times New Roman" w:hAnsi="Times New Roman"/>
                <w:sz w:val="24"/>
                <w:szCs w:val="24"/>
              </w:rPr>
              <w:t xml:space="preserve">Nurodyti ir pateikti pagrindžiančius dokumentus: saugos architektūra; geografinių veikimo ribų / </w:t>
            </w:r>
            <w:proofErr w:type="spellStart"/>
            <w:r w:rsidRPr="00891D7B">
              <w:rPr>
                <w:rFonts w:ascii="Times New Roman" w:hAnsi="Times New Roman"/>
                <w:sz w:val="24"/>
                <w:szCs w:val="24"/>
              </w:rPr>
              <w:t>geozonų</w:t>
            </w:r>
            <w:proofErr w:type="spellEnd"/>
            <w:r w:rsidRPr="00891D7B">
              <w:rPr>
                <w:rFonts w:ascii="Times New Roman" w:hAnsi="Times New Roman"/>
                <w:sz w:val="24"/>
                <w:szCs w:val="24"/>
              </w:rPr>
              <w:t xml:space="preserve"> aprašas; priverstinio sustabdymo funkcijos aprašas; veiksmų registravimo / audito žurnalo aprašas; operatoriaus patvirtinimo logika; reagavimo veiksmų ribojimo pagal teritorines, teisines ir operacines sąlygas aprašas; kiti lygiaverčiai dokumentai.</w:t>
            </w:r>
          </w:p>
        </w:tc>
      </w:tr>
    </w:tbl>
    <w:p w14:paraId="1D4D5D2B" w14:textId="32AD4FE5" w:rsidR="1BD52C33" w:rsidRPr="00891D7B" w:rsidRDefault="1BD52C33" w:rsidP="1BD52C33">
      <w:pPr>
        <w:tabs>
          <w:tab w:val="left" w:pos="284"/>
          <w:tab w:val="left" w:pos="880"/>
        </w:tabs>
        <w:spacing w:after="0" w:line="240" w:lineRule="auto"/>
        <w:jc w:val="both"/>
        <w:rPr>
          <w:rFonts w:ascii="Times New Roman" w:eastAsia="Times New Roman" w:hAnsi="Times New Roman"/>
          <w:sz w:val="24"/>
          <w:szCs w:val="24"/>
        </w:rPr>
      </w:pPr>
    </w:p>
    <w:p w14:paraId="7D84D880" w14:textId="59705E58" w:rsidR="614814E6" w:rsidRPr="00891D7B" w:rsidRDefault="614814E6" w:rsidP="614814E6">
      <w:pPr>
        <w:tabs>
          <w:tab w:val="left" w:pos="284"/>
          <w:tab w:val="left" w:pos="880"/>
        </w:tabs>
        <w:spacing w:after="0" w:line="240" w:lineRule="auto"/>
        <w:jc w:val="both"/>
        <w:rPr>
          <w:rFonts w:ascii="Times New Roman" w:hAnsi="Times New Roman"/>
          <w:sz w:val="24"/>
          <w:szCs w:val="24"/>
        </w:rPr>
      </w:pPr>
    </w:p>
    <w:p w14:paraId="31B19764" w14:textId="77777777" w:rsidR="00C62501" w:rsidRPr="00891D7B" w:rsidRDefault="00C62501" w:rsidP="614814E6">
      <w:pPr>
        <w:tabs>
          <w:tab w:val="left" w:pos="284"/>
          <w:tab w:val="left" w:pos="880"/>
        </w:tabs>
        <w:spacing w:after="0" w:line="240" w:lineRule="auto"/>
        <w:jc w:val="both"/>
        <w:rPr>
          <w:rFonts w:ascii="Times New Roman" w:hAnsi="Times New Roman"/>
          <w:sz w:val="24"/>
          <w:szCs w:val="24"/>
        </w:rPr>
      </w:pPr>
    </w:p>
    <w:p w14:paraId="604BCB60" w14:textId="77777777" w:rsidR="00C62501" w:rsidRPr="00891D7B" w:rsidRDefault="00C62501" w:rsidP="614814E6">
      <w:pPr>
        <w:tabs>
          <w:tab w:val="left" w:pos="284"/>
          <w:tab w:val="left" w:pos="880"/>
        </w:tabs>
        <w:spacing w:after="0" w:line="240" w:lineRule="auto"/>
        <w:jc w:val="both"/>
        <w:rPr>
          <w:rFonts w:ascii="Times New Roman" w:hAnsi="Times New Roman"/>
          <w:sz w:val="24"/>
          <w:szCs w:val="24"/>
        </w:rPr>
      </w:pPr>
    </w:p>
    <w:p w14:paraId="098C3126" w14:textId="77777777" w:rsidR="00C62501" w:rsidRPr="00891D7B" w:rsidRDefault="00C62501" w:rsidP="614814E6">
      <w:pPr>
        <w:tabs>
          <w:tab w:val="left" w:pos="284"/>
          <w:tab w:val="left" w:pos="880"/>
        </w:tabs>
        <w:spacing w:after="0" w:line="240" w:lineRule="auto"/>
        <w:jc w:val="both"/>
        <w:rPr>
          <w:rFonts w:ascii="Times New Roman" w:hAnsi="Times New Roman"/>
          <w:sz w:val="24"/>
          <w:szCs w:val="24"/>
        </w:rPr>
      </w:pPr>
    </w:p>
    <w:p w14:paraId="3AD87C42" w14:textId="77777777" w:rsidR="00C62501" w:rsidRPr="00891D7B" w:rsidRDefault="00C62501" w:rsidP="614814E6">
      <w:pPr>
        <w:tabs>
          <w:tab w:val="left" w:pos="284"/>
          <w:tab w:val="left" w:pos="880"/>
        </w:tabs>
        <w:spacing w:after="0" w:line="240" w:lineRule="auto"/>
        <w:jc w:val="both"/>
        <w:rPr>
          <w:rFonts w:ascii="Times New Roman" w:hAnsi="Times New Roman"/>
          <w:sz w:val="24"/>
          <w:szCs w:val="24"/>
        </w:rPr>
      </w:pPr>
    </w:p>
    <w:p w14:paraId="5E3BA602" w14:textId="77777777" w:rsidR="00C62501" w:rsidRPr="00891D7B" w:rsidRDefault="00C62501" w:rsidP="614814E6">
      <w:pPr>
        <w:tabs>
          <w:tab w:val="left" w:pos="284"/>
          <w:tab w:val="left" w:pos="880"/>
        </w:tabs>
        <w:spacing w:after="0" w:line="240" w:lineRule="auto"/>
        <w:jc w:val="both"/>
        <w:rPr>
          <w:rFonts w:ascii="Times New Roman" w:hAnsi="Times New Roman"/>
          <w:sz w:val="24"/>
          <w:szCs w:val="24"/>
        </w:rPr>
      </w:pPr>
    </w:p>
    <w:p w14:paraId="47C4B8BD" w14:textId="77777777" w:rsidR="00C62501" w:rsidRPr="00891D7B" w:rsidRDefault="00C62501" w:rsidP="614814E6">
      <w:pPr>
        <w:tabs>
          <w:tab w:val="left" w:pos="284"/>
          <w:tab w:val="left" w:pos="880"/>
        </w:tabs>
        <w:spacing w:after="0" w:line="240" w:lineRule="auto"/>
        <w:jc w:val="both"/>
        <w:rPr>
          <w:rFonts w:ascii="Times New Roman" w:hAnsi="Times New Roman"/>
          <w:sz w:val="24"/>
          <w:szCs w:val="24"/>
        </w:rPr>
      </w:pPr>
    </w:p>
    <w:p w14:paraId="71BE819E" w14:textId="77777777" w:rsidR="00C62501" w:rsidRPr="00891D7B" w:rsidRDefault="00C62501" w:rsidP="614814E6">
      <w:pPr>
        <w:tabs>
          <w:tab w:val="left" w:pos="284"/>
          <w:tab w:val="left" w:pos="880"/>
        </w:tabs>
        <w:spacing w:after="0" w:line="240" w:lineRule="auto"/>
        <w:jc w:val="both"/>
        <w:rPr>
          <w:rFonts w:ascii="Times New Roman" w:hAnsi="Times New Roman"/>
          <w:sz w:val="24"/>
          <w:szCs w:val="24"/>
        </w:rPr>
      </w:pPr>
    </w:p>
    <w:p w14:paraId="18A8C983" w14:textId="235B7B20" w:rsidR="005320BE" w:rsidRPr="00891D7B" w:rsidRDefault="005320BE" w:rsidP="00C95FE4">
      <w:pPr>
        <w:pStyle w:val="ListParagraph"/>
        <w:numPr>
          <w:ilvl w:val="0"/>
          <w:numId w:val="26"/>
        </w:numPr>
        <w:tabs>
          <w:tab w:val="left" w:pos="284"/>
          <w:tab w:val="left" w:pos="880"/>
        </w:tabs>
        <w:spacing w:after="0" w:line="240" w:lineRule="auto"/>
        <w:jc w:val="center"/>
        <w:rPr>
          <w:rFonts w:ascii="Times New Roman" w:hAnsi="Times New Roman"/>
          <w:b/>
          <w:bCs/>
          <w:sz w:val="24"/>
          <w:szCs w:val="24"/>
        </w:rPr>
      </w:pPr>
      <w:r w:rsidRPr="00891D7B">
        <w:rPr>
          <w:rFonts w:ascii="Times New Roman" w:hAnsi="Times New Roman"/>
          <w:b/>
          <w:bCs/>
          <w:sz w:val="24"/>
          <w:szCs w:val="24"/>
        </w:rPr>
        <w:lastRenderedPageBreak/>
        <w:t>DOKUMENTAI</w:t>
      </w:r>
      <w:r w:rsidR="00D06EFF" w:rsidRPr="00891D7B">
        <w:rPr>
          <w:rFonts w:ascii="Times New Roman" w:hAnsi="Times New Roman"/>
          <w:b/>
          <w:bCs/>
          <w:sz w:val="24"/>
          <w:szCs w:val="24"/>
        </w:rPr>
        <w:t xml:space="preserve"> TEIKIAMI KARTU SU PASIŪLYMU</w:t>
      </w:r>
      <w:r w:rsidRPr="00891D7B">
        <w:rPr>
          <w:rFonts w:ascii="Times New Roman" w:hAnsi="Times New Roman"/>
          <w:b/>
          <w:bCs/>
          <w:sz w:val="24"/>
          <w:szCs w:val="24"/>
        </w:rPr>
        <w:t xml:space="preserve"> IR INFORMACIJA APIE KONFIDENCIALUMĄ</w:t>
      </w:r>
    </w:p>
    <w:p w14:paraId="48B5BA0F" w14:textId="77777777" w:rsidR="002D50D3" w:rsidRPr="00891D7B" w:rsidRDefault="002D50D3" w:rsidP="00B14064">
      <w:pPr>
        <w:tabs>
          <w:tab w:val="left" w:pos="284"/>
          <w:tab w:val="left" w:pos="880"/>
        </w:tabs>
        <w:spacing w:after="0" w:line="240" w:lineRule="auto"/>
        <w:ind w:left="284"/>
        <w:jc w:val="both"/>
        <w:rPr>
          <w:rFonts w:ascii="Times New Roman" w:hAnsi="Times New Roman"/>
          <w:sz w:val="24"/>
          <w:szCs w:val="24"/>
        </w:rPr>
      </w:pPr>
    </w:p>
    <w:tbl>
      <w:tblPr>
        <w:tblW w:w="9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961"/>
        <w:gridCol w:w="1985"/>
        <w:gridCol w:w="2288"/>
      </w:tblGrid>
      <w:tr w:rsidR="00D06EFF" w:rsidRPr="00891D7B" w14:paraId="34B21060" w14:textId="19D8A714" w:rsidTr="1BD52C33">
        <w:trPr>
          <w:trHeight w:val="1928"/>
        </w:trPr>
        <w:tc>
          <w:tcPr>
            <w:tcW w:w="596" w:type="dxa"/>
            <w:tcBorders>
              <w:top w:val="single" w:sz="4" w:space="0" w:color="auto"/>
              <w:left w:val="single" w:sz="4" w:space="0" w:color="auto"/>
              <w:bottom w:val="single" w:sz="4" w:space="0" w:color="auto"/>
              <w:right w:val="single" w:sz="4" w:space="0" w:color="auto"/>
            </w:tcBorders>
          </w:tcPr>
          <w:p w14:paraId="7D16753F" w14:textId="77777777" w:rsidR="00D06EFF" w:rsidRPr="00891D7B" w:rsidRDefault="00D06EFF" w:rsidP="00B14064">
            <w:pPr>
              <w:tabs>
                <w:tab w:val="left" w:pos="59"/>
                <w:tab w:val="left" w:pos="880"/>
              </w:tabs>
              <w:spacing w:after="0" w:line="240" w:lineRule="auto"/>
              <w:jc w:val="both"/>
              <w:rPr>
                <w:rFonts w:ascii="Times New Roman" w:hAnsi="Times New Roman"/>
                <w:b/>
                <w:sz w:val="24"/>
                <w:szCs w:val="24"/>
              </w:rPr>
            </w:pPr>
            <w:r w:rsidRPr="00891D7B">
              <w:rPr>
                <w:rFonts w:ascii="Times New Roman" w:hAnsi="Times New Roman"/>
                <w:b/>
                <w:sz w:val="24"/>
                <w:szCs w:val="24"/>
              </w:rPr>
              <w:t>Eil. Nr.</w:t>
            </w:r>
          </w:p>
        </w:tc>
        <w:tc>
          <w:tcPr>
            <w:tcW w:w="4961" w:type="dxa"/>
            <w:tcBorders>
              <w:top w:val="single" w:sz="4" w:space="0" w:color="auto"/>
              <w:left w:val="single" w:sz="4" w:space="0" w:color="auto"/>
              <w:bottom w:val="single" w:sz="4" w:space="0" w:color="auto"/>
              <w:right w:val="single" w:sz="4" w:space="0" w:color="auto"/>
            </w:tcBorders>
          </w:tcPr>
          <w:p w14:paraId="619CE5B9" w14:textId="77777777" w:rsidR="00D06EFF" w:rsidRPr="00891D7B" w:rsidRDefault="00D06EFF" w:rsidP="00B14064">
            <w:pPr>
              <w:tabs>
                <w:tab w:val="left" w:pos="284"/>
                <w:tab w:val="left" w:pos="880"/>
              </w:tabs>
              <w:spacing w:after="0" w:line="240" w:lineRule="auto"/>
              <w:ind w:left="284" w:hanging="100"/>
              <w:jc w:val="center"/>
              <w:rPr>
                <w:rFonts w:ascii="Times New Roman" w:hAnsi="Times New Roman"/>
                <w:b/>
                <w:sz w:val="24"/>
                <w:szCs w:val="24"/>
              </w:rPr>
            </w:pPr>
            <w:r w:rsidRPr="00891D7B">
              <w:rPr>
                <w:rFonts w:ascii="Times New Roman" w:hAnsi="Times New Roman"/>
                <w:b/>
                <w:sz w:val="24"/>
                <w:szCs w:val="24"/>
              </w:rPr>
              <w:t>Pateiktų dokumentų pavadinimas</w:t>
            </w:r>
          </w:p>
          <w:p w14:paraId="5B25E384" w14:textId="77777777" w:rsidR="00D06EFF" w:rsidRPr="00891D7B" w:rsidRDefault="00D06EFF" w:rsidP="00B14064">
            <w:pPr>
              <w:tabs>
                <w:tab w:val="left" w:pos="284"/>
                <w:tab w:val="left" w:pos="880"/>
              </w:tabs>
              <w:spacing w:after="0" w:line="240" w:lineRule="auto"/>
              <w:ind w:left="284"/>
              <w:jc w:val="both"/>
              <w:rPr>
                <w:rFonts w:ascii="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F1E200B" w14:textId="77777777" w:rsidR="00D06EFF" w:rsidRPr="00891D7B" w:rsidRDefault="00D06EFF" w:rsidP="00B14064">
            <w:pPr>
              <w:tabs>
                <w:tab w:val="left" w:pos="33"/>
              </w:tabs>
              <w:spacing w:after="0" w:line="240" w:lineRule="auto"/>
              <w:ind w:left="33"/>
              <w:jc w:val="center"/>
              <w:rPr>
                <w:rFonts w:ascii="Times New Roman" w:hAnsi="Times New Roman"/>
                <w:b/>
                <w:sz w:val="24"/>
                <w:szCs w:val="24"/>
              </w:rPr>
            </w:pPr>
            <w:r w:rsidRPr="00891D7B">
              <w:rPr>
                <w:rFonts w:ascii="Times New Roman" w:hAnsi="Times New Roman"/>
                <w:b/>
                <w:sz w:val="24"/>
                <w:szCs w:val="24"/>
              </w:rPr>
              <w:t>Ar dokumentuose yra konfidencialios informacijos (Taip / Ne)</w:t>
            </w:r>
          </w:p>
          <w:p w14:paraId="57961BB7" w14:textId="05C5D21D" w:rsidR="00DD6EAD" w:rsidRPr="00891D7B" w:rsidRDefault="00DD6EAD" w:rsidP="00B14064">
            <w:pPr>
              <w:tabs>
                <w:tab w:val="left" w:pos="33"/>
              </w:tabs>
              <w:spacing w:after="0" w:line="240" w:lineRule="auto"/>
              <w:ind w:left="33"/>
              <w:jc w:val="center"/>
              <w:rPr>
                <w:rFonts w:ascii="Times New Roman" w:hAnsi="Times New Roman"/>
                <w:b/>
                <w:sz w:val="24"/>
                <w:szCs w:val="24"/>
              </w:rPr>
            </w:pPr>
            <w:r w:rsidRPr="00891D7B">
              <w:rPr>
                <w:rFonts w:ascii="Times New Roman" w:hAnsi="Times New Roman"/>
                <w:b/>
                <w:color w:val="EE0000"/>
                <w:sz w:val="24"/>
                <w:szCs w:val="24"/>
              </w:rPr>
              <w:t xml:space="preserve">(pildo </w:t>
            </w:r>
            <w:r w:rsidR="00661293" w:rsidRPr="00891D7B">
              <w:rPr>
                <w:rFonts w:ascii="Times New Roman" w:hAnsi="Times New Roman"/>
                <w:b/>
                <w:color w:val="EE0000"/>
                <w:sz w:val="24"/>
                <w:szCs w:val="24"/>
              </w:rPr>
              <w:t>dalyvis</w:t>
            </w:r>
            <w:r w:rsidRPr="00891D7B">
              <w:rPr>
                <w:rFonts w:ascii="Times New Roman" w:hAnsi="Times New Roman"/>
                <w:b/>
                <w:color w:val="EE0000"/>
                <w:sz w:val="24"/>
                <w:szCs w:val="24"/>
              </w:rPr>
              <w:t>)</w:t>
            </w:r>
          </w:p>
        </w:tc>
        <w:tc>
          <w:tcPr>
            <w:tcW w:w="2288" w:type="dxa"/>
            <w:tcBorders>
              <w:top w:val="single" w:sz="4" w:space="0" w:color="auto"/>
              <w:left w:val="single" w:sz="4" w:space="0" w:color="auto"/>
              <w:bottom w:val="single" w:sz="4" w:space="0" w:color="auto"/>
              <w:right w:val="single" w:sz="4" w:space="0" w:color="auto"/>
            </w:tcBorders>
          </w:tcPr>
          <w:p w14:paraId="518294DC" w14:textId="77777777" w:rsidR="00D06EFF" w:rsidRPr="00891D7B" w:rsidRDefault="00D06EFF" w:rsidP="00B14064">
            <w:pPr>
              <w:tabs>
                <w:tab w:val="left" w:pos="33"/>
              </w:tabs>
              <w:spacing w:after="0" w:line="240" w:lineRule="auto"/>
              <w:ind w:left="33"/>
              <w:jc w:val="center"/>
              <w:rPr>
                <w:rFonts w:ascii="Times New Roman" w:hAnsi="Times New Roman"/>
                <w:b/>
                <w:sz w:val="24"/>
                <w:szCs w:val="24"/>
              </w:rPr>
            </w:pPr>
            <w:r w:rsidRPr="00891D7B">
              <w:rPr>
                <w:rFonts w:ascii="Times New Roman" w:hAnsi="Times New Roman"/>
                <w:b/>
                <w:sz w:val="24"/>
                <w:szCs w:val="24"/>
              </w:rPr>
              <w:t>Paaiškinimas</w:t>
            </w:r>
            <w:r w:rsidR="00DD6EAD" w:rsidRPr="00891D7B">
              <w:rPr>
                <w:rFonts w:ascii="Times New Roman" w:hAnsi="Times New Roman"/>
                <w:b/>
                <w:sz w:val="24"/>
                <w:szCs w:val="24"/>
              </w:rPr>
              <w:t>, kokia konkreti informacija dokumente yra konfidenciali ir kodėl</w:t>
            </w:r>
          </w:p>
          <w:p w14:paraId="278E586C" w14:textId="5AB418D7" w:rsidR="00DD6EAD" w:rsidRPr="00891D7B" w:rsidRDefault="00DD6EAD" w:rsidP="00B14064">
            <w:pPr>
              <w:tabs>
                <w:tab w:val="left" w:pos="33"/>
              </w:tabs>
              <w:spacing w:after="0" w:line="240" w:lineRule="auto"/>
              <w:ind w:left="33"/>
              <w:jc w:val="center"/>
              <w:rPr>
                <w:rFonts w:ascii="Times New Roman" w:hAnsi="Times New Roman"/>
                <w:b/>
                <w:sz w:val="24"/>
                <w:szCs w:val="24"/>
              </w:rPr>
            </w:pPr>
            <w:r w:rsidRPr="00891D7B">
              <w:rPr>
                <w:rFonts w:ascii="Times New Roman" w:hAnsi="Times New Roman"/>
                <w:b/>
                <w:color w:val="EE0000"/>
                <w:sz w:val="24"/>
                <w:szCs w:val="24"/>
              </w:rPr>
              <w:t xml:space="preserve">(pildo </w:t>
            </w:r>
            <w:r w:rsidR="00661293" w:rsidRPr="00891D7B">
              <w:rPr>
                <w:rFonts w:ascii="Times New Roman" w:hAnsi="Times New Roman"/>
                <w:b/>
                <w:color w:val="EE0000"/>
                <w:sz w:val="24"/>
                <w:szCs w:val="24"/>
              </w:rPr>
              <w:t>dalyvis</w:t>
            </w:r>
            <w:r w:rsidRPr="00891D7B">
              <w:rPr>
                <w:rFonts w:ascii="Times New Roman" w:hAnsi="Times New Roman"/>
                <w:b/>
                <w:color w:val="EE0000"/>
                <w:sz w:val="24"/>
                <w:szCs w:val="24"/>
              </w:rPr>
              <w:t>)</w:t>
            </w:r>
          </w:p>
        </w:tc>
      </w:tr>
      <w:tr w:rsidR="00D06EFF" w:rsidRPr="00891D7B" w14:paraId="1A142E4B" w14:textId="16A141EB" w:rsidTr="1BD52C33">
        <w:trPr>
          <w:trHeight w:val="275"/>
        </w:trPr>
        <w:tc>
          <w:tcPr>
            <w:tcW w:w="596" w:type="dxa"/>
            <w:tcBorders>
              <w:top w:val="single" w:sz="4" w:space="0" w:color="auto"/>
              <w:left w:val="single" w:sz="4" w:space="0" w:color="auto"/>
              <w:bottom w:val="single" w:sz="4" w:space="0" w:color="auto"/>
              <w:right w:val="single" w:sz="4" w:space="0" w:color="auto"/>
            </w:tcBorders>
          </w:tcPr>
          <w:p w14:paraId="2E2B04FF" w14:textId="3B9EA528" w:rsidR="00D06EFF" w:rsidRPr="00891D7B" w:rsidRDefault="007A37C7" w:rsidP="007A37C7">
            <w:p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436B8779" w14:textId="7C52BF74" w:rsidR="00D06EFF" w:rsidRPr="00891D7B" w:rsidRDefault="00160BB2" w:rsidP="00B14064">
            <w:pPr>
              <w:spacing w:after="0" w:line="240" w:lineRule="auto"/>
              <w:ind w:left="34"/>
              <w:jc w:val="both"/>
              <w:rPr>
                <w:rFonts w:ascii="Times New Roman" w:hAnsi="Times New Roman"/>
                <w:sz w:val="24"/>
                <w:szCs w:val="24"/>
              </w:rPr>
            </w:pPr>
            <w:r w:rsidRPr="00891D7B">
              <w:rPr>
                <w:rFonts w:ascii="Times New Roman" w:hAnsi="Times New Roman"/>
                <w:sz w:val="24"/>
                <w:szCs w:val="24"/>
              </w:rPr>
              <w:t>Jungtinės veiklos sutarties kopija (jei pasiūlymą teikia ūkio</w:t>
            </w:r>
            <w:r w:rsidR="006338E4" w:rsidRPr="00891D7B">
              <w:rPr>
                <w:rFonts w:ascii="Times New Roman" w:hAnsi="Times New Roman"/>
                <w:sz w:val="24"/>
                <w:szCs w:val="24"/>
              </w:rPr>
              <w:t xml:space="preserve"> subjektų grupė)</w:t>
            </w:r>
          </w:p>
        </w:tc>
        <w:tc>
          <w:tcPr>
            <w:tcW w:w="1985" w:type="dxa"/>
            <w:tcBorders>
              <w:top w:val="single" w:sz="4" w:space="0" w:color="auto"/>
              <w:left w:val="single" w:sz="4" w:space="0" w:color="auto"/>
              <w:bottom w:val="single" w:sz="4" w:space="0" w:color="auto"/>
              <w:right w:val="single" w:sz="4" w:space="0" w:color="auto"/>
            </w:tcBorders>
          </w:tcPr>
          <w:p w14:paraId="0F3908D3" w14:textId="77777777" w:rsidR="00D06EFF" w:rsidRPr="00891D7B" w:rsidRDefault="00D06EFF" w:rsidP="00B14064">
            <w:pPr>
              <w:tabs>
                <w:tab w:val="left" w:pos="284"/>
                <w:tab w:val="left" w:pos="880"/>
              </w:tabs>
              <w:spacing w:after="0" w:line="240" w:lineRule="auto"/>
              <w:ind w:left="284"/>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436A8D9E" w14:textId="77777777" w:rsidR="00D06EFF" w:rsidRPr="00891D7B" w:rsidRDefault="00D06EFF" w:rsidP="00B14064">
            <w:pPr>
              <w:tabs>
                <w:tab w:val="left" w:pos="284"/>
                <w:tab w:val="left" w:pos="880"/>
              </w:tabs>
              <w:spacing w:after="0" w:line="240" w:lineRule="auto"/>
              <w:ind w:left="284"/>
              <w:rPr>
                <w:rFonts w:ascii="Times New Roman" w:hAnsi="Times New Roman"/>
                <w:sz w:val="24"/>
                <w:szCs w:val="24"/>
              </w:rPr>
            </w:pPr>
          </w:p>
        </w:tc>
      </w:tr>
      <w:tr w:rsidR="00D06EFF" w:rsidRPr="00891D7B" w14:paraId="63961E56" w14:textId="03328A75" w:rsidTr="1BD52C33">
        <w:trPr>
          <w:trHeight w:val="275"/>
        </w:trPr>
        <w:tc>
          <w:tcPr>
            <w:tcW w:w="596" w:type="dxa"/>
            <w:tcBorders>
              <w:top w:val="single" w:sz="4" w:space="0" w:color="auto"/>
              <w:left w:val="single" w:sz="4" w:space="0" w:color="auto"/>
              <w:bottom w:val="single" w:sz="4" w:space="0" w:color="auto"/>
              <w:right w:val="single" w:sz="4" w:space="0" w:color="auto"/>
            </w:tcBorders>
          </w:tcPr>
          <w:p w14:paraId="1340AA19" w14:textId="444AB6E1" w:rsidR="00D06EFF" w:rsidRPr="00891D7B" w:rsidRDefault="007A37C7" w:rsidP="007A37C7">
            <w:p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tcPr>
          <w:p w14:paraId="32CA330F" w14:textId="1C467875" w:rsidR="00D06EFF" w:rsidRPr="00891D7B" w:rsidRDefault="006338E4" w:rsidP="00B14064">
            <w:pPr>
              <w:spacing w:after="0" w:line="240" w:lineRule="auto"/>
              <w:ind w:left="34"/>
              <w:jc w:val="both"/>
              <w:rPr>
                <w:rFonts w:ascii="Times New Roman" w:hAnsi="Times New Roman"/>
                <w:sz w:val="24"/>
                <w:szCs w:val="24"/>
              </w:rPr>
            </w:pPr>
            <w:r w:rsidRPr="00891D7B">
              <w:rPr>
                <w:rFonts w:ascii="Times New Roman" w:hAnsi="Times New Roman"/>
                <w:sz w:val="24"/>
                <w:szCs w:val="24"/>
              </w:rPr>
              <w:t>Įgaliojimo ar kito dokumento, suteikiančio teisę pateikti ir (ar)</w:t>
            </w:r>
            <w:r w:rsidR="008169BC" w:rsidRPr="00891D7B">
              <w:rPr>
                <w:rFonts w:ascii="Times New Roman" w:hAnsi="Times New Roman"/>
                <w:sz w:val="24"/>
                <w:szCs w:val="24"/>
              </w:rPr>
              <w:t xml:space="preserve"> pasirašyti pasiūlymą bei kitus dokumentus, kopija (jeigu pasiūlymą pateikia ir ar dokumentus pasirašo ne dalyvio, </w:t>
            </w:r>
            <w:r w:rsidR="00BA5E43" w:rsidRPr="00891D7B">
              <w:rPr>
                <w:rFonts w:ascii="Times New Roman" w:hAnsi="Times New Roman"/>
                <w:sz w:val="24"/>
                <w:szCs w:val="24"/>
              </w:rPr>
              <w:t>ūkio subjektų grupės dalyvių, subtiekėjų, kurių pajėgumais dalyvis remiasi, vadovas)</w:t>
            </w:r>
          </w:p>
        </w:tc>
        <w:tc>
          <w:tcPr>
            <w:tcW w:w="1985" w:type="dxa"/>
            <w:tcBorders>
              <w:top w:val="single" w:sz="4" w:space="0" w:color="auto"/>
              <w:left w:val="single" w:sz="4" w:space="0" w:color="auto"/>
              <w:bottom w:val="single" w:sz="4" w:space="0" w:color="auto"/>
              <w:right w:val="single" w:sz="4" w:space="0" w:color="auto"/>
            </w:tcBorders>
          </w:tcPr>
          <w:p w14:paraId="1215A636" w14:textId="77777777" w:rsidR="00D06EFF" w:rsidRPr="00891D7B" w:rsidRDefault="00D06EFF" w:rsidP="00B14064">
            <w:pPr>
              <w:tabs>
                <w:tab w:val="left" w:pos="284"/>
                <w:tab w:val="left" w:pos="880"/>
              </w:tabs>
              <w:spacing w:after="0" w:line="240" w:lineRule="auto"/>
              <w:ind w:left="284"/>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44F64D45" w14:textId="77777777" w:rsidR="00D06EFF" w:rsidRPr="00891D7B" w:rsidRDefault="00D06EFF" w:rsidP="00B14064">
            <w:pPr>
              <w:tabs>
                <w:tab w:val="left" w:pos="284"/>
                <w:tab w:val="left" w:pos="880"/>
              </w:tabs>
              <w:spacing w:after="0" w:line="240" w:lineRule="auto"/>
              <w:ind w:left="284"/>
              <w:rPr>
                <w:rFonts w:ascii="Times New Roman" w:hAnsi="Times New Roman"/>
                <w:sz w:val="24"/>
                <w:szCs w:val="24"/>
              </w:rPr>
            </w:pPr>
          </w:p>
        </w:tc>
      </w:tr>
      <w:tr w:rsidR="00D06EFF" w:rsidRPr="00891D7B" w14:paraId="10F25720" w14:textId="0642C496" w:rsidTr="1BD52C33">
        <w:trPr>
          <w:trHeight w:val="70"/>
        </w:trPr>
        <w:tc>
          <w:tcPr>
            <w:tcW w:w="596" w:type="dxa"/>
            <w:tcBorders>
              <w:top w:val="single" w:sz="4" w:space="0" w:color="auto"/>
              <w:left w:val="single" w:sz="4" w:space="0" w:color="auto"/>
              <w:bottom w:val="single" w:sz="4" w:space="0" w:color="auto"/>
              <w:right w:val="single" w:sz="4" w:space="0" w:color="auto"/>
            </w:tcBorders>
          </w:tcPr>
          <w:p w14:paraId="1116B657" w14:textId="7383EA7D" w:rsidR="00D06EFF" w:rsidRPr="00891D7B" w:rsidRDefault="007A37C7" w:rsidP="007A37C7">
            <w:p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tcPr>
          <w:p w14:paraId="2F5DED11" w14:textId="53B14990" w:rsidR="00D06EFF" w:rsidRPr="00891D7B" w:rsidRDefault="00BA5E43" w:rsidP="00B14064">
            <w:p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 xml:space="preserve">Jei </w:t>
            </w:r>
            <w:r w:rsidR="00B06CE5" w:rsidRPr="00891D7B">
              <w:rPr>
                <w:rFonts w:ascii="Times New Roman" w:hAnsi="Times New Roman"/>
                <w:sz w:val="24"/>
                <w:szCs w:val="24"/>
              </w:rPr>
              <w:t xml:space="preserve">dalyvis </w:t>
            </w:r>
            <w:r w:rsidRPr="00891D7B">
              <w:rPr>
                <w:rFonts w:ascii="Times New Roman" w:hAnsi="Times New Roman"/>
                <w:sz w:val="24"/>
                <w:szCs w:val="24"/>
              </w:rPr>
              <w:t>pasitelkia</w:t>
            </w:r>
            <w:r w:rsidR="004C05D4" w:rsidRPr="00891D7B">
              <w:rPr>
                <w:rFonts w:ascii="Times New Roman" w:hAnsi="Times New Roman"/>
                <w:sz w:val="24"/>
                <w:szCs w:val="24"/>
              </w:rPr>
              <w:t xml:space="preserve"> subtiekėjus – įrodymai, kad šie ištekliai bus prieinami per visą sutartinių įsipareigojimų vykdymo laikotarpį</w:t>
            </w:r>
          </w:p>
        </w:tc>
        <w:tc>
          <w:tcPr>
            <w:tcW w:w="1985" w:type="dxa"/>
            <w:tcBorders>
              <w:top w:val="single" w:sz="4" w:space="0" w:color="auto"/>
              <w:left w:val="single" w:sz="4" w:space="0" w:color="auto"/>
              <w:bottom w:val="single" w:sz="4" w:space="0" w:color="auto"/>
              <w:right w:val="single" w:sz="4" w:space="0" w:color="auto"/>
            </w:tcBorders>
          </w:tcPr>
          <w:p w14:paraId="415C6743" w14:textId="77777777" w:rsidR="00D06EFF" w:rsidRPr="00891D7B" w:rsidRDefault="00D06EFF" w:rsidP="00B14064">
            <w:pPr>
              <w:tabs>
                <w:tab w:val="left" w:pos="284"/>
                <w:tab w:val="left" w:pos="880"/>
              </w:tabs>
              <w:spacing w:after="0" w:line="240" w:lineRule="auto"/>
              <w:ind w:left="284"/>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4A7C66C3" w14:textId="77777777" w:rsidR="00D06EFF" w:rsidRPr="00891D7B" w:rsidRDefault="00D06EFF" w:rsidP="00B14064">
            <w:pPr>
              <w:tabs>
                <w:tab w:val="left" w:pos="284"/>
                <w:tab w:val="left" w:pos="880"/>
              </w:tabs>
              <w:spacing w:after="0" w:line="240" w:lineRule="auto"/>
              <w:ind w:left="284"/>
              <w:rPr>
                <w:rFonts w:ascii="Times New Roman" w:hAnsi="Times New Roman"/>
                <w:sz w:val="24"/>
                <w:szCs w:val="24"/>
              </w:rPr>
            </w:pPr>
          </w:p>
        </w:tc>
      </w:tr>
      <w:tr w:rsidR="00D06EFF" w:rsidRPr="00891D7B" w14:paraId="7F5BA25D" w14:textId="29A0F26C" w:rsidTr="1BD52C33">
        <w:trPr>
          <w:trHeight w:val="263"/>
        </w:trPr>
        <w:tc>
          <w:tcPr>
            <w:tcW w:w="596" w:type="dxa"/>
            <w:tcBorders>
              <w:top w:val="single" w:sz="4" w:space="0" w:color="auto"/>
              <w:left w:val="single" w:sz="4" w:space="0" w:color="auto"/>
              <w:bottom w:val="single" w:sz="4" w:space="0" w:color="auto"/>
              <w:right w:val="single" w:sz="4" w:space="0" w:color="auto"/>
            </w:tcBorders>
          </w:tcPr>
          <w:p w14:paraId="3C051BAD" w14:textId="57940F64" w:rsidR="00D06EFF" w:rsidRPr="00891D7B" w:rsidRDefault="007A37C7" w:rsidP="007A37C7">
            <w:p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tcPr>
          <w:p w14:paraId="2B038667" w14:textId="15D22DC6" w:rsidR="00D06EFF" w:rsidRPr="00891D7B" w:rsidRDefault="00347C70" w:rsidP="00342ED1">
            <w:p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Pirkimo dokumentų 4 lentelėje nurodyti</w:t>
            </w:r>
            <w:r w:rsidR="00342ED1" w:rsidRPr="00891D7B">
              <w:rPr>
                <w:rFonts w:ascii="Times New Roman" w:hAnsi="Times New Roman"/>
                <w:sz w:val="24"/>
                <w:szCs w:val="24"/>
              </w:rPr>
              <w:t xml:space="preserve"> dokumentai</w:t>
            </w:r>
            <w:r w:rsidR="00583524" w:rsidRPr="00891D7B">
              <w:rPr>
                <w:rFonts w:ascii="Times New Roman" w:hAnsi="Times New Roman"/>
                <w:sz w:val="24"/>
                <w:szCs w:val="24"/>
              </w:rPr>
              <w:t xml:space="preserve"> (</w:t>
            </w:r>
            <w:r w:rsidR="002B4AF6" w:rsidRPr="00891D7B">
              <w:rPr>
                <w:rFonts w:ascii="Times New Roman" w:hAnsi="Times New Roman"/>
                <w:sz w:val="24"/>
                <w:szCs w:val="24"/>
              </w:rPr>
              <w:t>pašalinimo pagrindų nebuvimą įrodantys dokumentai, atitikti kvalifikaciniam reikalavimui ir reikalavimus susijusius su nacionaliniu saugumu)</w:t>
            </w:r>
          </w:p>
        </w:tc>
        <w:tc>
          <w:tcPr>
            <w:tcW w:w="1985" w:type="dxa"/>
            <w:tcBorders>
              <w:top w:val="single" w:sz="4" w:space="0" w:color="auto"/>
              <w:left w:val="single" w:sz="4" w:space="0" w:color="auto"/>
              <w:bottom w:val="single" w:sz="4" w:space="0" w:color="auto"/>
              <w:right w:val="single" w:sz="4" w:space="0" w:color="auto"/>
            </w:tcBorders>
          </w:tcPr>
          <w:p w14:paraId="4147ECFE" w14:textId="77777777" w:rsidR="00D06EFF" w:rsidRPr="00891D7B" w:rsidRDefault="00D06EFF" w:rsidP="00B14064">
            <w:pPr>
              <w:tabs>
                <w:tab w:val="left" w:pos="284"/>
                <w:tab w:val="left" w:pos="880"/>
              </w:tabs>
              <w:spacing w:after="0" w:line="240" w:lineRule="auto"/>
              <w:ind w:left="284"/>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E80E9C9" w14:textId="77777777" w:rsidR="00D06EFF" w:rsidRPr="00891D7B" w:rsidRDefault="00D06EFF" w:rsidP="00B14064">
            <w:pPr>
              <w:tabs>
                <w:tab w:val="left" w:pos="284"/>
                <w:tab w:val="left" w:pos="880"/>
              </w:tabs>
              <w:spacing w:after="0" w:line="240" w:lineRule="auto"/>
              <w:ind w:left="284"/>
              <w:rPr>
                <w:rFonts w:ascii="Times New Roman" w:hAnsi="Times New Roman"/>
                <w:sz w:val="24"/>
                <w:szCs w:val="24"/>
              </w:rPr>
            </w:pPr>
          </w:p>
        </w:tc>
      </w:tr>
      <w:tr w:rsidR="00342ED1" w:rsidRPr="00891D7B" w14:paraId="33853135" w14:textId="77777777" w:rsidTr="1BD52C33">
        <w:trPr>
          <w:trHeight w:val="263"/>
        </w:trPr>
        <w:tc>
          <w:tcPr>
            <w:tcW w:w="596" w:type="dxa"/>
            <w:tcBorders>
              <w:top w:val="single" w:sz="4" w:space="0" w:color="auto"/>
              <w:left w:val="single" w:sz="4" w:space="0" w:color="auto"/>
              <w:bottom w:val="single" w:sz="4" w:space="0" w:color="auto"/>
              <w:right w:val="single" w:sz="4" w:space="0" w:color="auto"/>
            </w:tcBorders>
          </w:tcPr>
          <w:p w14:paraId="73D502C9" w14:textId="587AB179" w:rsidR="00342ED1" w:rsidRPr="00891D7B" w:rsidRDefault="007A37C7" w:rsidP="007A37C7">
            <w:p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tcPr>
          <w:p w14:paraId="4DD8C3A4" w14:textId="03730988" w:rsidR="00342ED1" w:rsidRPr="00891D7B" w:rsidRDefault="00583524" w:rsidP="00342ED1">
            <w:p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Informacija apie dalyvį</w:t>
            </w:r>
            <w:r w:rsidR="00C34E18" w:rsidRPr="00891D7B">
              <w:rPr>
                <w:rFonts w:ascii="Times New Roman" w:hAnsi="Times New Roman"/>
                <w:sz w:val="24"/>
                <w:szCs w:val="24"/>
              </w:rPr>
              <w:t xml:space="preserve"> (</w:t>
            </w:r>
            <w:r w:rsidRPr="00891D7B">
              <w:rPr>
                <w:rFonts w:ascii="Times New Roman" w:hAnsi="Times New Roman"/>
                <w:sz w:val="24"/>
                <w:szCs w:val="24"/>
              </w:rPr>
              <w:t>pirkimo dokumentų 5 priedas</w:t>
            </w:r>
            <w:r w:rsidR="00C34E18" w:rsidRPr="00891D7B">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14:paraId="0FD656B4" w14:textId="77777777" w:rsidR="00342ED1" w:rsidRPr="00891D7B" w:rsidRDefault="00342ED1" w:rsidP="00B14064">
            <w:pPr>
              <w:tabs>
                <w:tab w:val="left" w:pos="284"/>
                <w:tab w:val="left" w:pos="880"/>
              </w:tabs>
              <w:spacing w:after="0" w:line="240" w:lineRule="auto"/>
              <w:ind w:left="284"/>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CC8EEFD" w14:textId="77777777" w:rsidR="00342ED1" w:rsidRPr="00891D7B" w:rsidRDefault="00342ED1" w:rsidP="00B14064">
            <w:pPr>
              <w:tabs>
                <w:tab w:val="left" w:pos="284"/>
                <w:tab w:val="left" w:pos="880"/>
              </w:tabs>
              <w:spacing w:after="0" w:line="240" w:lineRule="auto"/>
              <w:ind w:left="284"/>
              <w:rPr>
                <w:rFonts w:ascii="Times New Roman" w:hAnsi="Times New Roman"/>
                <w:sz w:val="24"/>
                <w:szCs w:val="24"/>
              </w:rPr>
            </w:pPr>
          </w:p>
        </w:tc>
      </w:tr>
      <w:tr w:rsidR="007A37C7" w:rsidRPr="00891D7B" w14:paraId="30CF5D84" w14:textId="77777777" w:rsidTr="1BD52C33">
        <w:trPr>
          <w:trHeight w:val="263"/>
        </w:trPr>
        <w:tc>
          <w:tcPr>
            <w:tcW w:w="596" w:type="dxa"/>
            <w:tcBorders>
              <w:top w:val="single" w:sz="4" w:space="0" w:color="auto"/>
              <w:left w:val="single" w:sz="4" w:space="0" w:color="auto"/>
              <w:bottom w:val="single" w:sz="4" w:space="0" w:color="auto"/>
              <w:right w:val="single" w:sz="4" w:space="0" w:color="auto"/>
            </w:tcBorders>
          </w:tcPr>
          <w:p w14:paraId="23303C60" w14:textId="1BBDDB69" w:rsidR="007A37C7" w:rsidRPr="00891D7B" w:rsidRDefault="007A37C7" w:rsidP="007A37C7">
            <w:p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6.</w:t>
            </w:r>
          </w:p>
        </w:tc>
        <w:tc>
          <w:tcPr>
            <w:tcW w:w="4961" w:type="dxa"/>
            <w:tcBorders>
              <w:top w:val="single" w:sz="4" w:space="0" w:color="auto"/>
              <w:left w:val="single" w:sz="4" w:space="0" w:color="auto"/>
              <w:bottom w:val="single" w:sz="4" w:space="0" w:color="auto"/>
              <w:right w:val="single" w:sz="4" w:space="0" w:color="auto"/>
            </w:tcBorders>
          </w:tcPr>
          <w:p w14:paraId="0C88E49A" w14:textId="18899C0B" w:rsidR="007A37C7" w:rsidRPr="00891D7B" w:rsidRDefault="3D883A4D" w:rsidP="1BD52C33">
            <w:p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Technologin</w:t>
            </w:r>
            <w:r w:rsidR="1E759604" w:rsidRPr="00891D7B">
              <w:rPr>
                <w:rFonts w:ascii="Times New Roman" w:hAnsi="Times New Roman"/>
                <w:sz w:val="24"/>
                <w:szCs w:val="24"/>
              </w:rPr>
              <w:t>ės</w:t>
            </w:r>
            <w:r w:rsidR="055EDB7D" w:rsidRPr="00891D7B">
              <w:rPr>
                <w:rFonts w:ascii="Times New Roman" w:hAnsi="Times New Roman"/>
                <w:sz w:val="24"/>
                <w:szCs w:val="24"/>
              </w:rPr>
              <w:t xml:space="preserve"> parengties lyg</w:t>
            </w:r>
            <w:r w:rsidR="5C4322B4" w:rsidRPr="00891D7B">
              <w:rPr>
                <w:rFonts w:ascii="Times New Roman" w:hAnsi="Times New Roman"/>
                <w:sz w:val="24"/>
                <w:szCs w:val="24"/>
              </w:rPr>
              <w:t>į</w:t>
            </w:r>
            <w:r w:rsidR="055EDB7D" w:rsidRPr="00891D7B">
              <w:rPr>
                <w:rFonts w:ascii="Times New Roman" w:hAnsi="Times New Roman"/>
                <w:sz w:val="24"/>
                <w:szCs w:val="24"/>
              </w:rPr>
              <w:t xml:space="preserve"> (TPL)</w:t>
            </w:r>
            <w:r w:rsidR="50819B61" w:rsidRPr="00891D7B">
              <w:rPr>
                <w:rFonts w:ascii="Times New Roman" w:hAnsi="Times New Roman"/>
                <w:sz w:val="24"/>
                <w:szCs w:val="24"/>
              </w:rPr>
              <w:t xml:space="preserve"> </w:t>
            </w:r>
            <w:r w:rsidR="793B1F5F" w:rsidRPr="00891D7B">
              <w:rPr>
                <w:rFonts w:ascii="Times New Roman" w:eastAsia="Times New Roman" w:hAnsi="Times New Roman"/>
                <w:sz w:val="24"/>
                <w:szCs w:val="24"/>
              </w:rPr>
              <w:t>pagrindžiantys</w:t>
            </w:r>
            <w:r w:rsidR="001579B3" w:rsidRPr="00891D7B">
              <w:rPr>
                <w:rFonts w:ascii="Times New Roman" w:hAnsi="Times New Roman"/>
                <w:sz w:val="24"/>
                <w:szCs w:val="24"/>
              </w:rPr>
              <w:t xml:space="preserve"> </w:t>
            </w:r>
            <w:r w:rsidR="2B04A2BB" w:rsidRPr="00891D7B">
              <w:rPr>
                <w:rFonts w:ascii="Times New Roman" w:hAnsi="Times New Roman"/>
                <w:sz w:val="24"/>
                <w:szCs w:val="24"/>
              </w:rPr>
              <w:t>dokumentai (</w:t>
            </w:r>
            <w:r w:rsidR="0F3BABD4" w:rsidRPr="00891D7B">
              <w:rPr>
                <w:rFonts w:ascii="Times New Roman" w:hAnsi="Times New Roman"/>
                <w:sz w:val="24"/>
                <w:szCs w:val="24"/>
              </w:rPr>
              <w:t>sistemos architektūros aprašas</w:t>
            </w:r>
            <w:r w:rsidR="5BA6AB84" w:rsidRPr="00891D7B">
              <w:rPr>
                <w:rFonts w:ascii="Times New Roman" w:hAnsi="Times New Roman"/>
                <w:sz w:val="24"/>
                <w:szCs w:val="24"/>
              </w:rPr>
              <w:t>; posistemių TPL pagrindimas; laboratorinių bandymų rezultatai; modeliavimo / simuliacijos rezultatai; techninės specifikacijos; matavimo metodikos aprašymas</w:t>
            </w:r>
            <w:r w:rsidR="10CB1C79" w:rsidRPr="00891D7B">
              <w:rPr>
                <w:rFonts w:ascii="Times New Roman" w:hAnsi="Times New Roman"/>
                <w:sz w:val="24"/>
                <w:szCs w:val="24"/>
              </w:rPr>
              <w:t xml:space="preserve"> </w:t>
            </w:r>
            <w:r w:rsidR="10CB1C79" w:rsidRPr="00891D7B">
              <w:rPr>
                <w:rFonts w:ascii="Times New Roman" w:eastAsia="Times New Roman" w:hAnsi="Times New Roman"/>
                <w:sz w:val="24"/>
                <w:szCs w:val="24"/>
              </w:rPr>
              <w:t>ir kiti lygiaverčiai dokumentai</w:t>
            </w:r>
            <w:r w:rsidR="2B04A2BB" w:rsidRPr="00891D7B">
              <w:rPr>
                <w:rFonts w:ascii="Times New Roman" w:hAnsi="Times New Roman"/>
                <w:sz w:val="24"/>
                <w:szCs w:val="24"/>
              </w:rPr>
              <w:t>)</w:t>
            </w:r>
            <w:r w:rsidR="268B013D" w:rsidRPr="00891D7B">
              <w:rPr>
                <w:rFonts w:ascii="Times New Roman" w:hAnsi="Times New Roman"/>
                <w:sz w:val="24"/>
                <w:szCs w:val="24"/>
              </w:rPr>
              <w:t xml:space="preserve">. </w:t>
            </w:r>
            <w:r w:rsidR="268B013D" w:rsidRPr="00891D7B">
              <w:rPr>
                <w:rFonts w:ascii="Times New Roman" w:hAnsi="Times New Roman"/>
                <w:b/>
                <w:bCs/>
                <w:sz w:val="24"/>
                <w:szCs w:val="24"/>
              </w:rPr>
              <w:t>Reikalavimas:</w:t>
            </w:r>
            <w:r w:rsidR="268B013D" w:rsidRPr="00891D7B">
              <w:rPr>
                <w:rFonts w:ascii="Times New Roman" w:hAnsi="Times New Roman"/>
                <w:sz w:val="24"/>
                <w:szCs w:val="24"/>
              </w:rPr>
              <w:t xml:space="preserve"> Kiekviena siūlomo technologinio sprendimo posistemė, įskaitant aptikimo ir stebėsenos, EO/IR patvirtinimo, prognozavimo, reagavimo ir vieningos valdymo aplinkos posistemes, turi būti pagrįsta ne žemesniu kaip TPL4 lygiu.</w:t>
            </w:r>
          </w:p>
        </w:tc>
        <w:tc>
          <w:tcPr>
            <w:tcW w:w="1985" w:type="dxa"/>
            <w:tcBorders>
              <w:top w:val="single" w:sz="4" w:space="0" w:color="auto"/>
              <w:left w:val="single" w:sz="4" w:space="0" w:color="auto"/>
              <w:bottom w:val="single" w:sz="4" w:space="0" w:color="auto"/>
              <w:right w:val="single" w:sz="4" w:space="0" w:color="auto"/>
            </w:tcBorders>
          </w:tcPr>
          <w:p w14:paraId="7AB6A47C" w14:textId="77777777" w:rsidR="007A37C7" w:rsidRPr="00891D7B" w:rsidRDefault="007A37C7" w:rsidP="00B14064">
            <w:pPr>
              <w:tabs>
                <w:tab w:val="left" w:pos="284"/>
                <w:tab w:val="left" w:pos="880"/>
              </w:tabs>
              <w:spacing w:after="0" w:line="240" w:lineRule="auto"/>
              <w:ind w:left="284"/>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4BD12042" w14:textId="77777777" w:rsidR="007A37C7" w:rsidRPr="00891D7B" w:rsidRDefault="007A37C7" w:rsidP="00B14064">
            <w:pPr>
              <w:tabs>
                <w:tab w:val="left" w:pos="284"/>
                <w:tab w:val="left" w:pos="880"/>
              </w:tabs>
              <w:spacing w:after="0" w:line="240" w:lineRule="auto"/>
              <w:ind w:left="284"/>
              <w:rPr>
                <w:rFonts w:ascii="Times New Roman" w:hAnsi="Times New Roman"/>
                <w:sz w:val="24"/>
                <w:szCs w:val="24"/>
              </w:rPr>
            </w:pPr>
          </w:p>
        </w:tc>
      </w:tr>
      <w:tr w:rsidR="614814E6" w:rsidRPr="00891D7B" w14:paraId="76C64911" w14:textId="77777777" w:rsidTr="1BD52C33">
        <w:trPr>
          <w:trHeight w:val="263"/>
        </w:trPr>
        <w:tc>
          <w:tcPr>
            <w:tcW w:w="596" w:type="dxa"/>
            <w:tcBorders>
              <w:top w:val="single" w:sz="4" w:space="0" w:color="auto"/>
              <w:left w:val="single" w:sz="4" w:space="0" w:color="auto"/>
              <w:bottom w:val="single" w:sz="4" w:space="0" w:color="auto"/>
              <w:right w:val="single" w:sz="4" w:space="0" w:color="auto"/>
            </w:tcBorders>
          </w:tcPr>
          <w:p w14:paraId="61E01EF9" w14:textId="7EF7C809" w:rsidR="73069216" w:rsidRPr="00891D7B" w:rsidRDefault="73069216" w:rsidP="614814E6">
            <w:pPr>
              <w:spacing w:line="240" w:lineRule="auto"/>
              <w:jc w:val="both"/>
              <w:rPr>
                <w:rFonts w:ascii="Times New Roman" w:hAnsi="Times New Roman"/>
                <w:sz w:val="24"/>
                <w:szCs w:val="24"/>
              </w:rPr>
            </w:pPr>
            <w:r w:rsidRPr="00891D7B">
              <w:rPr>
                <w:rFonts w:ascii="Times New Roman" w:hAnsi="Times New Roman"/>
                <w:sz w:val="24"/>
                <w:szCs w:val="24"/>
              </w:rPr>
              <w:t>7.</w:t>
            </w:r>
          </w:p>
        </w:tc>
        <w:tc>
          <w:tcPr>
            <w:tcW w:w="4961" w:type="dxa"/>
            <w:tcBorders>
              <w:top w:val="single" w:sz="4" w:space="0" w:color="auto"/>
              <w:left w:val="single" w:sz="4" w:space="0" w:color="auto"/>
              <w:bottom w:val="single" w:sz="4" w:space="0" w:color="auto"/>
              <w:right w:val="single" w:sz="4" w:space="0" w:color="auto"/>
            </w:tcBorders>
          </w:tcPr>
          <w:p w14:paraId="7A1DBD13" w14:textId="3A7D42C3" w:rsidR="6189C9E6" w:rsidRPr="00891D7B" w:rsidRDefault="5BA6AB84">
            <w:pPr>
              <w:spacing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Radar</w:t>
            </w:r>
            <w:r w:rsidR="693815FD" w:rsidRPr="00891D7B">
              <w:rPr>
                <w:rFonts w:ascii="Times New Roman" w:eastAsia="Times New Roman" w:hAnsi="Times New Roman"/>
                <w:sz w:val="24"/>
                <w:szCs w:val="24"/>
              </w:rPr>
              <w:t>o turėjimą įrodantys dokumentai</w:t>
            </w:r>
            <w:r w:rsidRPr="00891D7B">
              <w:rPr>
                <w:rFonts w:ascii="Times New Roman" w:eastAsia="Times New Roman" w:hAnsi="Times New Roman"/>
                <w:sz w:val="24"/>
                <w:szCs w:val="24"/>
              </w:rPr>
              <w:t xml:space="preserve"> (</w:t>
            </w:r>
            <w:r w:rsidR="693815FD" w:rsidRPr="00891D7B">
              <w:rPr>
                <w:rFonts w:ascii="Times New Roman" w:eastAsia="Times New Roman" w:hAnsi="Times New Roman"/>
                <w:sz w:val="24"/>
                <w:szCs w:val="24"/>
              </w:rPr>
              <w:t>r</w:t>
            </w:r>
            <w:r w:rsidR="710B7475" w:rsidRPr="00891D7B">
              <w:rPr>
                <w:rFonts w:ascii="Times New Roman" w:eastAsia="Times New Roman" w:hAnsi="Times New Roman"/>
                <w:sz w:val="24"/>
                <w:szCs w:val="24"/>
              </w:rPr>
              <w:t xml:space="preserve">adaro techninė specifikacija; gamintojo dokumentacija; </w:t>
            </w:r>
            <w:r w:rsidR="0F3BABD4" w:rsidRPr="00891D7B">
              <w:rPr>
                <w:rFonts w:ascii="Times New Roman" w:eastAsia="Times New Roman" w:hAnsi="Times New Roman"/>
                <w:sz w:val="24"/>
                <w:szCs w:val="24"/>
              </w:rPr>
              <w:t>sistemos architektūros aprašas</w:t>
            </w:r>
            <w:r w:rsidR="710B7475" w:rsidRPr="00891D7B">
              <w:rPr>
                <w:rFonts w:ascii="Times New Roman" w:eastAsia="Times New Roman" w:hAnsi="Times New Roman"/>
                <w:sz w:val="24"/>
                <w:szCs w:val="24"/>
              </w:rPr>
              <w:t xml:space="preserve">; </w:t>
            </w:r>
            <w:r w:rsidR="4A5157EA" w:rsidRPr="00891D7B">
              <w:rPr>
                <w:rFonts w:ascii="Times New Roman" w:eastAsia="Times New Roman" w:hAnsi="Times New Roman"/>
                <w:sz w:val="24"/>
                <w:szCs w:val="24"/>
              </w:rPr>
              <w:t>duomenų sąsajų / programavimo sąsajos (API) aprašas</w:t>
            </w:r>
            <w:r w:rsidR="710B7475" w:rsidRPr="00891D7B">
              <w:rPr>
                <w:rFonts w:ascii="Times New Roman" w:eastAsia="Times New Roman" w:hAnsi="Times New Roman"/>
                <w:sz w:val="24"/>
                <w:szCs w:val="24"/>
              </w:rPr>
              <w:t xml:space="preserve">; </w:t>
            </w:r>
            <w:r w:rsidRPr="00891D7B">
              <w:br/>
            </w:r>
            <w:r w:rsidR="393E511C" w:rsidRPr="00891D7B">
              <w:rPr>
                <w:rFonts w:ascii="Times New Roman" w:eastAsia="Times New Roman" w:hAnsi="Times New Roman"/>
                <w:sz w:val="24"/>
                <w:szCs w:val="24"/>
              </w:rPr>
              <w:t>Dalyvio</w:t>
            </w:r>
            <w:r w:rsidR="710B7475" w:rsidRPr="00891D7B">
              <w:rPr>
                <w:rFonts w:ascii="Times New Roman" w:eastAsia="Times New Roman" w:hAnsi="Times New Roman"/>
                <w:sz w:val="24"/>
                <w:szCs w:val="24"/>
              </w:rPr>
              <w:t xml:space="preserve"> deklaracija, </w:t>
            </w:r>
            <w:r w:rsidR="393E511C" w:rsidRPr="00891D7B">
              <w:rPr>
                <w:rFonts w:ascii="Times New Roman" w:eastAsia="Times New Roman" w:hAnsi="Times New Roman"/>
                <w:sz w:val="24"/>
                <w:szCs w:val="24"/>
              </w:rPr>
              <w:t>patvirtinanti</w:t>
            </w:r>
            <w:r w:rsidR="710B7475" w:rsidRPr="00891D7B">
              <w:rPr>
                <w:rFonts w:ascii="Times New Roman" w:eastAsia="Times New Roman" w:hAnsi="Times New Roman"/>
                <w:sz w:val="24"/>
                <w:szCs w:val="24"/>
              </w:rPr>
              <w:t xml:space="preserve"> radaro pateikimą, naudojimą ir </w:t>
            </w:r>
            <w:r w:rsidR="393E511C" w:rsidRPr="00891D7B">
              <w:rPr>
                <w:rFonts w:ascii="Times New Roman" w:eastAsia="Times New Roman" w:hAnsi="Times New Roman"/>
                <w:sz w:val="24"/>
                <w:szCs w:val="24"/>
              </w:rPr>
              <w:t>integravimą demonstravimo / bandymų metu, taip pat radaro prieinamumą I etapo rezultatų demonstravimui.</w:t>
            </w:r>
            <w:r w:rsidR="268B013D" w:rsidRPr="00891D7B">
              <w:rPr>
                <w:rFonts w:ascii="Times New Roman" w:eastAsia="Times New Roman" w:hAnsi="Times New Roman"/>
                <w:sz w:val="24"/>
                <w:szCs w:val="24"/>
              </w:rPr>
              <w:t xml:space="preserve"> </w:t>
            </w:r>
            <w:r w:rsidR="268B013D" w:rsidRPr="00891D7B">
              <w:rPr>
                <w:rFonts w:ascii="Times New Roman" w:eastAsia="Times New Roman" w:hAnsi="Times New Roman"/>
                <w:b/>
                <w:bCs/>
                <w:sz w:val="24"/>
                <w:szCs w:val="24"/>
              </w:rPr>
              <w:t>Reikalavimas:</w:t>
            </w:r>
            <w:r w:rsidR="268B013D" w:rsidRPr="00891D7B">
              <w:rPr>
                <w:rFonts w:ascii="Times New Roman" w:eastAsia="Times New Roman" w:hAnsi="Times New Roman"/>
                <w:sz w:val="24"/>
                <w:szCs w:val="24"/>
              </w:rPr>
              <w:t xml:space="preserve"> </w:t>
            </w:r>
            <w:r w:rsidR="2C8C50A9" w:rsidRPr="00891D7B">
              <w:rPr>
                <w:rFonts w:ascii="Times New Roman" w:eastAsia="Times New Roman" w:hAnsi="Times New Roman"/>
                <w:sz w:val="24"/>
                <w:szCs w:val="24"/>
              </w:rPr>
              <w:t xml:space="preserve">Sprendime radaras naudojamas kaip būtina pirminė oro objektų aptikimo ir </w:t>
            </w:r>
            <w:r w:rsidR="2C8C50A9" w:rsidRPr="00891D7B">
              <w:rPr>
                <w:rFonts w:ascii="Times New Roman" w:eastAsia="Times New Roman" w:hAnsi="Times New Roman"/>
                <w:sz w:val="24"/>
                <w:szCs w:val="24"/>
              </w:rPr>
              <w:lastRenderedPageBreak/>
              <w:t xml:space="preserve">sekimo priemonė. Radaras turi būti integruotas į aptikimo ir stebėsenos posistemę ir sudaryti TPL7 lygio demonstracinio sprendimo dalį. </w:t>
            </w:r>
            <w:r w:rsidR="721CAE94" w:rsidRPr="00891D7B">
              <w:rPr>
                <w:rFonts w:ascii="Times New Roman" w:eastAsia="Times New Roman" w:hAnsi="Times New Roman"/>
                <w:sz w:val="24"/>
                <w:szCs w:val="24"/>
              </w:rPr>
              <w:t>Dalyvis</w:t>
            </w:r>
            <w:r w:rsidR="2C8C50A9" w:rsidRPr="00891D7B">
              <w:rPr>
                <w:rFonts w:ascii="Times New Roman" w:eastAsia="Times New Roman" w:hAnsi="Times New Roman"/>
                <w:sz w:val="24"/>
                <w:szCs w:val="24"/>
              </w:rPr>
              <w:t xml:space="preserve"> turi pagrįsti, kad radaras bus pateiktas, integruotas</w:t>
            </w:r>
            <w:r w:rsidR="7C27297D" w:rsidRPr="00891D7B">
              <w:rPr>
                <w:rFonts w:ascii="Times New Roman" w:eastAsia="Times New Roman" w:hAnsi="Times New Roman"/>
                <w:sz w:val="24"/>
                <w:szCs w:val="24"/>
              </w:rPr>
              <w:t xml:space="preserve"> ir</w:t>
            </w:r>
            <w:r w:rsidR="2C8C50A9" w:rsidRPr="00891D7B">
              <w:rPr>
                <w:rFonts w:ascii="Times New Roman" w:eastAsia="Times New Roman" w:hAnsi="Times New Roman"/>
                <w:sz w:val="24"/>
                <w:szCs w:val="24"/>
              </w:rPr>
              <w:t xml:space="preserve"> naudojamas demonstravimo / bandymų metu.</w:t>
            </w:r>
          </w:p>
        </w:tc>
        <w:tc>
          <w:tcPr>
            <w:tcW w:w="1985" w:type="dxa"/>
            <w:tcBorders>
              <w:top w:val="single" w:sz="4" w:space="0" w:color="auto"/>
              <w:left w:val="single" w:sz="4" w:space="0" w:color="auto"/>
              <w:bottom w:val="single" w:sz="4" w:space="0" w:color="auto"/>
              <w:right w:val="single" w:sz="4" w:space="0" w:color="auto"/>
            </w:tcBorders>
          </w:tcPr>
          <w:p w14:paraId="42E80344" w14:textId="2F9D01A9" w:rsidR="614814E6" w:rsidRPr="00891D7B" w:rsidRDefault="614814E6" w:rsidP="614814E6">
            <w:pPr>
              <w:spacing w:line="240" w:lineRule="auto"/>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36286694" w14:textId="620DCE88" w:rsidR="614814E6" w:rsidRPr="00891D7B" w:rsidRDefault="614814E6" w:rsidP="614814E6">
            <w:pPr>
              <w:spacing w:line="240" w:lineRule="auto"/>
              <w:rPr>
                <w:rFonts w:ascii="Times New Roman" w:hAnsi="Times New Roman"/>
                <w:sz w:val="24"/>
                <w:szCs w:val="24"/>
              </w:rPr>
            </w:pPr>
          </w:p>
        </w:tc>
      </w:tr>
      <w:tr w:rsidR="0035253F" w:rsidRPr="00891D7B" w14:paraId="5E44BB21" w14:textId="77777777" w:rsidTr="1BD52C33">
        <w:trPr>
          <w:trHeight w:val="263"/>
        </w:trPr>
        <w:tc>
          <w:tcPr>
            <w:tcW w:w="596" w:type="dxa"/>
            <w:tcBorders>
              <w:top w:val="single" w:sz="4" w:space="0" w:color="auto"/>
              <w:left w:val="single" w:sz="4" w:space="0" w:color="auto"/>
              <w:bottom w:val="single" w:sz="4" w:space="0" w:color="auto"/>
              <w:right w:val="single" w:sz="4" w:space="0" w:color="auto"/>
            </w:tcBorders>
          </w:tcPr>
          <w:p w14:paraId="0018188A" w14:textId="3C22BF07" w:rsidR="0035253F" w:rsidRPr="00891D7B" w:rsidRDefault="008012AC" w:rsidP="614814E6">
            <w:pPr>
              <w:spacing w:line="240" w:lineRule="auto"/>
              <w:jc w:val="both"/>
              <w:rPr>
                <w:rFonts w:ascii="Times New Roman" w:hAnsi="Times New Roman"/>
                <w:sz w:val="24"/>
                <w:szCs w:val="24"/>
              </w:rPr>
            </w:pPr>
            <w:r w:rsidRPr="00891D7B">
              <w:rPr>
                <w:rFonts w:ascii="Times New Roman" w:hAnsi="Times New Roman"/>
                <w:sz w:val="24"/>
                <w:szCs w:val="24"/>
              </w:rPr>
              <w:t>8.</w:t>
            </w:r>
          </w:p>
        </w:tc>
        <w:tc>
          <w:tcPr>
            <w:tcW w:w="4961" w:type="dxa"/>
            <w:tcBorders>
              <w:top w:val="single" w:sz="4" w:space="0" w:color="auto"/>
              <w:left w:val="single" w:sz="4" w:space="0" w:color="auto"/>
              <w:bottom w:val="single" w:sz="4" w:space="0" w:color="auto"/>
              <w:right w:val="single" w:sz="4" w:space="0" w:color="auto"/>
            </w:tcBorders>
          </w:tcPr>
          <w:p w14:paraId="3772048E" w14:textId="593C7B31" w:rsidR="0035253F" w:rsidRPr="00891D7B" w:rsidRDefault="00ED4E41" w:rsidP="614814E6">
            <w:pPr>
              <w:spacing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EO/IR patvirtinim</w:t>
            </w:r>
            <w:r w:rsidR="00594533" w:rsidRPr="00891D7B">
              <w:rPr>
                <w:rFonts w:ascii="Times New Roman" w:eastAsia="Times New Roman" w:hAnsi="Times New Roman"/>
                <w:sz w:val="24"/>
                <w:szCs w:val="24"/>
              </w:rPr>
              <w:t>o dokumentai</w:t>
            </w:r>
            <w:r w:rsidRPr="00891D7B">
              <w:rPr>
                <w:rFonts w:ascii="Times New Roman" w:eastAsia="Times New Roman" w:hAnsi="Times New Roman"/>
                <w:sz w:val="24"/>
                <w:szCs w:val="24"/>
              </w:rPr>
              <w:t xml:space="preserve"> (</w:t>
            </w:r>
            <w:r w:rsidR="00096296" w:rsidRPr="00891D7B">
              <w:rPr>
                <w:rFonts w:ascii="Times New Roman" w:eastAsia="Times New Roman" w:hAnsi="Times New Roman"/>
                <w:sz w:val="24"/>
                <w:szCs w:val="24"/>
              </w:rPr>
              <w:t>EO/IR posistemės architektūros aprašymas; techninės specifikacijos; laboratorinių bandymų rezultatai; modeliavimo / simuliacijos rezultatai; analogiškų sistemų duomenys)</w:t>
            </w:r>
            <w:r w:rsidR="0054718A" w:rsidRPr="00891D7B">
              <w:rPr>
                <w:rFonts w:ascii="Times New Roman" w:eastAsia="Times New Roman" w:hAnsi="Times New Roman"/>
                <w:sz w:val="24"/>
                <w:szCs w:val="24"/>
              </w:rPr>
              <w:t xml:space="preserve">. </w:t>
            </w:r>
            <w:r w:rsidR="0054718A" w:rsidRPr="00891D7B">
              <w:rPr>
                <w:rFonts w:ascii="Times New Roman" w:eastAsia="Times New Roman" w:hAnsi="Times New Roman"/>
                <w:b/>
                <w:bCs/>
                <w:sz w:val="24"/>
                <w:szCs w:val="24"/>
              </w:rPr>
              <w:t>Reikalavimas:</w:t>
            </w:r>
            <w:r w:rsidR="0054718A" w:rsidRPr="00891D7B">
              <w:rPr>
                <w:rFonts w:ascii="Times New Roman" w:eastAsia="Times New Roman" w:hAnsi="Times New Roman"/>
                <w:sz w:val="24"/>
                <w:szCs w:val="24"/>
              </w:rPr>
              <w:t xml:space="preserve"> Sprendime numatyta EO/IR posistemė, leidžianti atlikti objekto vizualinį / optinį ir terminį patvirtinimą dieną ir naktį, įskaitant įrodymų fiksavimą, kai tai numatyta sprendimo architektūroje.</w:t>
            </w:r>
          </w:p>
        </w:tc>
        <w:tc>
          <w:tcPr>
            <w:tcW w:w="1985" w:type="dxa"/>
            <w:tcBorders>
              <w:top w:val="single" w:sz="4" w:space="0" w:color="auto"/>
              <w:left w:val="single" w:sz="4" w:space="0" w:color="auto"/>
              <w:bottom w:val="single" w:sz="4" w:space="0" w:color="auto"/>
              <w:right w:val="single" w:sz="4" w:space="0" w:color="auto"/>
            </w:tcBorders>
          </w:tcPr>
          <w:p w14:paraId="2C258BB0" w14:textId="77777777" w:rsidR="0035253F" w:rsidRPr="00891D7B" w:rsidRDefault="0035253F" w:rsidP="614814E6">
            <w:pPr>
              <w:spacing w:line="240" w:lineRule="auto"/>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376CA6B8" w14:textId="77777777" w:rsidR="0035253F" w:rsidRPr="00891D7B" w:rsidRDefault="0035253F" w:rsidP="614814E6">
            <w:pPr>
              <w:spacing w:line="240" w:lineRule="auto"/>
              <w:rPr>
                <w:rFonts w:ascii="Times New Roman" w:hAnsi="Times New Roman"/>
                <w:sz w:val="24"/>
                <w:szCs w:val="24"/>
              </w:rPr>
            </w:pPr>
          </w:p>
        </w:tc>
      </w:tr>
      <w:tr w:rsidR="00096296" w:rsidRPr="00891D7B" w14:paraId="5121E302" w14:textId="77777777" w:rsidTr="1BD52C33">
        <w:trPr>
          <w:trHeight w:val="263"/>
        </w:trPr>
        <w:tc>
          <w:tcPr>
            <w:tcW w:w="596" w:type="dxa"/>
            <w:tcBorders>
              <w:top w:val="single" w:sz="4" w:space="0" w:color="auto"/>
              <w:left w:val="single" w:sz="4" w:space="0" w:color="auto"/>
              <w:bottom w:val="single" w:sz="4" w:space="0" w:color="auto"/>
              <w:right w:val="single" w:sz="4" w:space="0" w:color="auto"/>
            </w:tcBorders>
          </w:tcPr>
          <w:p w14:paraId="14AF1A70" w14:textId="5D215716" w:rsidR="00096296" w:rsidRPr="00891D7B" w:rsidRDefault="008012AC" w:rsidP="614814E6">
            <w:pPr>
              <w:spacing w:line="240" w:lineRule="auto"/>
              <w:jc w:val="both"/>
              <w:rPr>
                <w:rFonts w:ascii="Times New Roman" w:hAnsi="Times New Roman"/>
                <w:sz w:val="24"/>
                <w:szCs w:val="24"/>
              </w:rPr>
            </w:pPr>
            <w:r w:rsidRPr="00891D7B">
              <w:rPr>
                <w:rFonts w:ascii="Times New Roman" w:hAnsi="Times New Roman"/>
                <w:sz w:val="24"/>
                <w:szCs w:val="24"/>
              </w:rPr>
              <w:t>9.</w:t>
            </w:r>
          </w:p>
        </w:tc>
        <w:tc>
          <w:tcPr>
            <w:tcW w:w="4961" w:type="dxa"/>
            <w:tcBorders>
              <w:top w:val="single" w:sz="4" w:space="0" w:color="auto"/>
              <w:left w:val="single" w:sz="4" w:space="0" w:color="auto"/>
              <w:bottom w:val="single" w:sz="4" w:space="0" w:color="auto"/>
              <w:right w:val="single" w:sz="4" w:space="0" w:color="auto"/>
            </w:tcBorders>
          </w:tcPr>
          <w:p w14:paraId="1C95E879" w14:textId="4F85E1BB" w:rsidR="00096296" w:rsidRPr="00891D7B" w:rsidRDefault="004A67D2" w:rsidP="614814E6">
            <w:pPr>
              <w:spacing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Reagavimo posistemės funkcionalum</w:t>
            </w:r>
            <w:r w:rsidR="00594533" w:rsidRPr="00891D7B">
              <w:rPr>
                <w:rFonts w:ascii="Times New Roman" w:eastAsia="Times New Roman" w:hAnsi="Times New Roman"/>
                <w:sz w:val="24"/>
                <w:szCs w:val="24"/>
              </w:rPr>
              <w:t>o dokumentai</w:t>
            </w:r>
            <w:r w:rsidR="00A32F36" w:rsidRPr="00891D7B">
              <w:rPr>
                <w:rFonts w:ascii="Times New Roman" w:eastAsia="Times New Roman" w:hAnsi="Times New Roman"/>
                <w:sz w:val="24"/>
                <w:szCs w:val="24"/>
              </w:rPr>
              <w:t xml:space="preserve"> (Posistemės architektūra; technologinis aprašas; veikimo scenarijai; reagavimo logikos pagal </w:t>
            </w:r>
            <w:proofErr w:type="spellStart"/>
            <w:r w:rsidR="00A32F36" w:rsidRPr="00891D7B">
              <w:rPr>
                <w:rFonts w:ascii="Times New Roman" w:eastAsia="Times New Roman" w:hAnsi="Times New Roman"/>
                <w:sz w:val="24"/>
                <w:szCs w:val="24"/>
              </w:rPr>
              <w:t>eskalacijos</w:t>
            </w:r>
            <w:proofErr w:type="spellEnd"/>
            <w:r w:rsidR="00A32F36" w:rsidRPr="00891D7B">
              <w:rPr>
                <w:rFonts w:ascii="Times New Roman" w:eastAsia="Times New Roman" w:hAnsi="Times New Roman"/>
                <w:sz w:val="24"/>
                <w:szCs w:val="24"/>
              </w:rPr>
              <w:t xml:space="preserve"> principą aprašymas; analogiškų sprendimų pavyzdžiai.)</w:t>
            </w:r>
            <w:r w:rsidR="002A7A9C" w:rsidRPr="00891D7B">
              <w:rPr>
                <w:rFonts w:ascii="Times New Roman" w:eastAsia="Times New Roman" w:hAnsi="Times New Roman"/>
                <w:sz w:val="24"/>
                <w:szCs w:val="24"/>
              </w:rPr>
              <w:t xml:space="preserve">. </w:t>
            </w:r>
            <w:r w:rsidR="002A7A9C" w:rsidRPr="00891D7B">
              <w:rPr>
                <w:rFonts w:ascii="Times New Roman" w:eastAsia="Times New Roman" w:hAnsi="Times New Roman"/>
                <w:b/>
                <w:bCs/>
                <w:sz w:val="24"/>
                <w:szCs w:val="24"/>
              </w:rPr>
              <w:t>Reikalavimas:</w:t>
            </w:r>
            <w:r w:rsidR="002A7A9C" w:rsidRPr="00891D7B">
              <w:rPr>
                <w:rFonts w:ascii="Times New Roman" w:eastAsia="Times New Roman" w:hAnsi="Times New Roman"/>
                <w:sz w:val="24"/>
                <w:szCs w:val="24"/>
              </w:rPr>
              <w:t xml:space="preserve"> Pateiktas techniškai pagrįstas reagavimo posistemės sprendimas, leidžiantis įgyvendinti bent vieną iš šių veiksmų: objekto perėmimą, žymėjimą, neutralizavimą, laikantis saugos ir teisėtumo reikalavimų.</w:t>
            </w:r>
          </w:p>
        </w:tc>
        <w:tc>
          <w:tcPr>
            <w:tcW w:w="1985" w:type="dxa"/>
            <w:tcBorders>
              <w:top w:val="single" w:sz="4" w:space="0" w:color="auto"/>
              <w:left w:val="single" w:sz="4" w:space="0" w:color="auto"/>
              <w:bottom w:val="single" w:sz="4" w:space="0" w:color="auto"/>
              <w:right w:val="single" w:sz="4" w:space="0" w:color="auto"/>
            </w:tcBorders>
          </w:tcPr>
          <w:p w14:paraId="3E041CC2" w14:textId="77777777" w:rsidR="00096296" w:rsidRPr="00891D7B" w:rsidRDefault="00096296" w:rsidP="614814E6">
            <w:pPr>
              <w:spacing w:line="240" w:lineRule="auto"/>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3ED01E29" w14:textId="77777777" w:rsidR="00096296" w:rsidRPr="00891D7B" w:rsidRDefault="00096296" w:rsidP="614814E6">
            <w:pPr>
              <w:spacing w:line="240" w:lineRule="auto"/>
              <w:rPr>
                <w:rFonts w:ascii="Times New Roman" w:hAnsi="Times New Roman"/>
                <w:sz w:val="24"/>
                <w:szCs w:val="24"/>
              </w:rPr>
            </w:pPr>
          </w:p>
        </w:tc>
      </w:tr>
      <w:tr w:rsidR="00A32F36" w:rsidRPr="00891D7B" w14:paraId="04380402" w14:textId="77777777" w:rsidTr="1BD52C33">
        <w:trPr>
          <w:trHeight w:val="263"/>
        </w:trPr>
        <w:tc>
          <w:tcPr>
            <w:tcW w:w="596" w:type="dxa"/>
            <w:tcBorders>
              <w:top w:val="single" w:sz="4" w:space="0" w:color="auto"/>
              <w:left w:val="single" w:sz="4" w:space="0" w:color="auto"/>
              <w:bottom w:val="single" w:sz="4" w:space="0" w:color="auto"/>
              <w:right w:val="single" w:sz="4" w:space="0" w:color="auto"/>
            </w:tcBorders>
          </w:tcPr>
          <w:p w14:paraId="3ACF337D" w14:textId="206047BD" w:rsidR="00A32F36" w:rsidRPr="00891D7B" w:rsidRDefault="008012AC" w:rsidP="614814E6">
            <w:pPr>
              <w:spacing w:line="240" w:lineRule="auto"/>
              <w:jc w:val="both"/>
              <w:rPr>
                <w:rFonts w:ascii="Times New Roman" w:hAnsi="Times New Roman"/>
                <w:sz w:val="24"/>
                <w:szCs w:val="24"/>
              </w:rPr>
            </w:pPr>
            <w:r w:rsidRPr="00891D7B">
              <w:rPr>
                <w:rFonts w:ascii="Times New Roman" w:hAnsi="Times New Roman"/>
                <w:sz w:val="24"/>
                <w:szCs w:val="24"/>
              </w:rPr>
              <w:t>10.</w:t>
            </w:r>
          </w:p>
        </w:tc>
        <w:tc>
          <w:tcPr>
            <w:tcW w:w="4961" w:type="dxa"/>
            <w:tcBorders>
              <w:top w:val="single" w:sz="4" w:space="0" w:color="auto"/>
              <w:left w:val="single" w:sz="4" w:space="0" w:color="auto"/>
              <w:bottom w:val="single" w:sz="4" w:space="0" w:color="auto"/>
              <w:right w:val="single" w:sz="4" w:space="0" w:color="auto"/>
            </w:tcBorders>
          </w:tcPr>
          <w:p w14:paraId="39F7205F" w14:textId="7AF83DAF" w:rsidR="00A32F36" w:rsidRPr="00891D7B" w:rsidRDefault="1A0EE4D1" w:rsidP="614814E6">
            <w:pPr>
              <w:spacing w:line="240" w:lineRule="auto"/>
              <w:jc w:val="both"/>
              <w:rPr>
                <w:rFonts w:ascii="Times New Roman" w:eastAsia="Times New Roman" w:hAnsi="Times New Roman"/>
                <w:sz w:val="24"/>
                <w:szCs w:val="24"/>
              </w:rPr>
            </w:pPr>
            <w:r w:rsidRPr="00891D7B">
              <w:rPr>
                <w:rFonts w:ascii="Times New Roman" w:eastAsia="Times New Roman" w:hAnsi="Times New Roman"/>
                <w:sz w:val="24"/>
                <w:szCs w:val="24"/>
              </w:rPr>
              <w:t>Sistemos architektūr</w:t>
            </w:r>
            <w:r w:rsidR="48921AB1" w:rsidRPr="00891D7B">
              <w:rPr>
                <w:rFonts w:ascii="Times New Roman" w:eastAsia="Times New Roman" w:hAnsi="Times New Roman"/>
                <w:sz w:val="24"/>
                <w:szCs w:val="24"/>
              </w:rPr>
              <w:t>os</w:t>
            </w:r>
            <w:r w:rsidRPr="00891D7B">
              <w:rPr>
                <w:rFonts w:ascii="Times New Roman" w:eastAsia="Times New Roman" w:hAnsi="Times New Roman"/>
                <w:sz w:val="24"/>
                <w:szCs w:val="24"/>
              </w:rPr>
              <w:t xml:space="preserve"> ir integracij</w:t>
            </w:r>
            <w:r w:rsidR="48921AB1" w:rsidRPr="00891D7B">
              <w:rPr>
                <w:rFonts w:ascii="Times New Roman" w:eastAsia="Times New Roman" w:hAnsi="Times New Roman"/>
                <w:sz w:val="24"/>
                <w:szCs w:val="24"/>
              </w:rPr>
              <w:t>os dokumen</w:t>
            </w:r>
            <w:r w:rsidR="7D2DB872" w:rsidRPr="00891D7B">
              <w:rPr>
                <w:rFonts w:ascii="Times New Roman" w:eastAsia="Times New Roman" w:hAnsi="Times New Roman"/>
                <w:sz w:val="24"/>
                <w:szCs w:val="24"/>
              </w:rPr>
              <w:t>t</w:t>
            </w:r>
            <w:r w:rsidR="48921AB1" w:rsidRPr="00891D7B">
              <w:rPr>
                <w:rFonts w:ascii="Times New Roman" w:eastAsia="Times New Roman" w:hAnsi="Times New Roman"/>
                <w:sz w:val="24"/>
                <w:szCs w:val="24"/>
              </w:rPr>
              <w:t>ai</w:t>
            </w:r>
            <w:r w:rsidRPr="00891D7B">
              <w:rPr>
                <w:rFonts w:ascii="Times New Roman" w:eastAsia="Times New Roman" w:hAnsi="Times New Roman"/>
                <w:sz w:val="24"/>
                <w:szCs w:val="24"/>
              </w:rPr>
              <w:t xml:space="preserve"> (COP/C2) (</w:t>
            </w:r>
            <w:r w:rsidR="149D2DF3" w:rsidRPr="00891D7B">
              <w:rPr>
                <w:rFonts w:ascii="Times New Roman" w:eastAsia="Times New Roman" w:hAnsi="Times New Roman"/>
                <w:sz w:val="24"/>
                <w:szCs w:val="24"/>
              </w:rPr>
              <w:t>Architektūros schema; posistemių sąveikos aprašymas; duomenų srautų diagrama; API / sąsajų aprašas; duomenų formatų aprašymas; COP / C2 integracijos koncepcija; incidento duomenų registravimo ir perdavimo aprašas)</w:t>
            </w:r>
            <w:r w:rsidR="008012AC" w:rsidRPr="00891D7B">
              <w:rPr>
                <w:rFonts w:ascii="Times New Roman" w:eastAsia="Times New Roman" w:hAnsi="Times New Roman"/>
                <w:sz w:val="24"/>
                <w:szCs w:val="24"/>
              </w:rPr>
              <w:t xml:space="preserve">. </w:t>
            </w:r>
            <w:r w:rsidR="008012AC" w:rsidRPr="00891D7B">
              <w:rPr>
                <w:rFonts w:ascii="Times New Roman" w:eastAsia="Times New Roman" w:hAnsi="Times New Roman"/>
                <w:b/>
                <w:bCs/>
                <w:sz w:val="24"/>
                <w:szCs w:val="24"/>
              </w:rPr>
              <w:t>Reikalavimas:</w:t>
            </w:r>
            <w:r w:rsidR="008012AC" w:rsidRPr="00891D7B">
              <w:rPr>
                <w:rFonts w:ascii="Times New Roman" w:eastAsia="Times New Roman" w:hAnsi="Times New Roman"/>
                <w:sz w:val="24"/>
                <w:szCs w:val="24"/>
              </w:rPr>
              <w:t xml:space="preserve"> Pateikta modulinė sistemos architektūra, apimanti aptikimo ir stebėsenos, prognozavimo, reagavimo posistemes, papildomų duomenų integravimo modulius ir vieningą valdymo aplinką. Turi būti aiškiai aprašyti duomenų srautai ir integracijos su COP / C2 sistemomis koncepcija, leidžianti perduoti aptikimo, sekimo, prognozavimo ir incidento duomenis į bendrą oro situacijos vaizdą (COP</w:t>
            </w:r>
            <w:r w:rsidR="46B3A7AB" w:rsidRPr="00891D7B">
              <w:rPr>
                <w:rFonts w:ascii="Times New Roman" w:eastAsia="Times New Roman" w:hAnsi="Times New Roman"/>
                <w:sz w:val="24"/>
                <w:szCs w:val="24"/>
              </w:rPr>
              <w:t>)</w:t>
            </w:r>
            <w:r w:rsidR="008012AC" w:rsidRPr="00891D7B">
              <w:rPr>
                <w:rFonts w:ascii="Times New Roman" w:eastAsia="Times New Roman" w:hAnsi="Times New Roman"/>
                <w:sz w:val="24"/>
                <w:szCs w:val="24"/>
              </w:rPr>
              <w:t xml:space="preserve"> ir / arba institucijų naudojamas C2 sistemas.</w:t>
            </w:r>
          </w:p>
        </w:tc>
        <w:tc>
          <w:tcPr>
            <w:tcW w:w="1985" w:type="dxa"/>
            <w:tcBorders>
              <w:top w:val="single" w:sz="4" w:space="0" w:color="auto"/>
              <w:left w:val="single" w:sz="4" w:space="0" w:color="auto"/>
              <w:bottom w:val="single" w:sz="4" w:space="0" w:color="auto"/>
              <w:right w:val="single" w:sz="4" w:space="0" w:color="auto"/>
            </w:tcBorders>
          </w:tcPr>
          <w:p w14:paraId="58A1ADCF" w14:textId="77777777" w:rsidR="00A32F36" w:rsidRPr="00891D7B" w:rsidRDefault="00A32F36" w:rsidP="614814E6">
            <w:pPr>
              <w:spacing w:line="240" w:lineRule="auto"/>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4D95BB1C" w14:textId="77777777" w:rsidR="00A32F36" w:rsidRPr="00891D7B" w:rsidRDefault="00A32F36" w:rsidP="614814E6">
            <w:pPr>
              <w:spacing w:line="240" w:lineRule="auto"/>
              <w:rPr>
                <w:rFonts w:ascii="Times New Roman" w:hAnsi="Times New Roman"/>
                <w:sz w:val="24"/>
                <w:szCs w:val="24"/>
              </w:rPr>
            </w:pPr>
          </w:p>
        </w:tc>
      </w:tr>
    </w:tbl>
    <w:p w14:paraId="6D0D5EF0" w14:textId="575E4B73" w:rsidR="005C5953" w:rsidRPr="00891D7B" w:rsidRDefault="0022486F" w:rsidP="1BD52C33">
      <w:pPr>
        <w:tabs>
          <w:tab w:val="left" w:pos="142"/>
        </w:tabs>
        <w:spacing w:after="0" w:line="240" w:lineRule="auto"/>
        <w:ind w:left="-142"/>
        <w:jc w:val="both"/>
        <w:rPr>
          <w:rFonts w:ascii="Times New Roman" w:eastAsia="Times New Roman" w:hAnsi="Times New Roman"/>
          <w:sz w:val="24"/>
          <w:szCs w:val="24"/>
        </w:rPr>
      </w:pPr>
      <w:r w:rsidRPr="00891D7B">
        <w:rPr>
          <w:rFonts w:ascii="Times New Roman" w:hAnsi="Times New Roman"/>
          <w:color w:val="000000" w:themeColor="text1"/>
          <w:sz w:val="24"/>
          <w:szCs w:val="24"/>
        </w:rPr>
        <w:tab/>
      </w:r>
      <w:r w:rsidR="008012AC" w:rsidRPr="00891D7B">
        <w:rPr>
          <w:rFonts w:ascii="Times New Roman" w:hAnsi="Times New Roman"/>
          <w:color w:val="000000" w:themeColor="text1"/>
          <w:sz w:val="24"/>
          <w:szCs w:val="24"/>
        </w:rPr>
        <w:t xml:space="preserve">* </w:t>
      </w:r>
      <w:r w:rsidR="0ECB77A1" w:rsidRPr="00891D7B">
        <w:rPr>
          <w:rFonts w:ascii="Times New Roman" w:eastAsia="Times New Roman" w:hAnsi="Times New Roman"/>
          <w:sz w:val="24"/>
          <w:szCs w:val="24"/>
        </w:rPr>
        <w:t xml:space="preserve"> Kartu su pasiūlymu nepateikus šios lentelės 6–10 punktuose nurodytų privalomų dokumentų arba pateikus dokumentus, kurie neleidžia pagrįsti atitinkamo privalomo reikalavimo, pasiūlymas atmetamas pirkimo dokumentuose nustatyta tvarka.</w:t>
      </w:r>
    </w:p>
    <w:p w14:paraId="17EC9E25" w14:textId="4C8AF140" w:rsidR="00F81ABB" w:rsidRPr="00891D7B" w:rsidRDefault="008012AC" w:rsidP="614814E6">
      <w:pPr>
        <w:tabs>
          <w:tab w:val="left" w:pos="142"/>
        </w:tabs>
        <w:spacing w:after="0" w:line="240" w:lineRule="auto"/>
        <w:ind w:left="-142"/>
        <w:jc w:val="both"/>
        <w:rPr>
          <w:rFonts w:ascii="Times New Roman" w:hAnsi="Times New Roman"/>
          <w:sz w:val="24"/>
          <w:szCs w:val="24"/>
        </w:rPr>
      </w:pPr>
      <w:r w:rsidRPr="00891D7B">
        <w:rPr>
          <w:rFonts w:ascii="Times New Roman" w:hAnsi="Times New Roman"/>
          <w:color w:val="000000" w:themeColor="text1"/>
          <w:sz w:val="24"/>
          <w:szCs w:val="24"/>
        </w:rPr>
        <w:t xml:space="preserve"> </w:t>
      </w:r>
    </w:p>
    <w:tbl>
      <w:tblPr>
        <w:tblW w:w="9663" w:type="dxa"/>
        <w:tblLayout w:type="fixed"/>
        <w:tblLook w:val="01E0" w:firstRow="1" w:lastRow="1" w:firstColumn="1" w:lastColumn="1" w:noHBand="0" w:noVBand="0"/>
      </w:tblPr>
      <w:tblGrid>
        <w:gridCol w:w="9663"/>
      </w:tblGrid>
      <w:tr w:rsidR="00C438A8" w:rsidRPr="00891D7B" w14:paraId="327FBA4D" w14:textId="77777777" w:rsidTr="185FE6FB">
        <w:trPr>
          <w:trHeight w:val="332"/>
        </w:trPr>
        <w:tc>
          <w:tcPr>
            <w:tcW w:w="9663" w:type="dxa"/>
          </w:tcPr>
          <w:p w14:paraId="47AF98F4" w14:textId="21932EE3" w:rsidR="005500F9" w:rsidRPr="00891D7B" w:rsidRDefault="00A52082" w:rsidP="005500F9">
            <w:pPr>
              <w:tabs>
                <w:tab w:val="left" w:pos="284"/>
                <w:tab w:val="left" w:pos="880"/>
              </w:tabs>
              <w:spacing w:after="0" w:line="240" w:lineRule="auto"/>
              <w:ind w:left="284"/>
              <w:jc w:val="both"/>
              <w:rPr>
                <w:rFonts w:ascii="Times New Roman" w:hAnsi="Times New Roman"/>
                <w:sz w:val="24"/>
                <w:szCs w:val="24"/>
              </w:rPr>
            </w:pPr>
            <w:r w:rsidRPr="00891D7B">
              <w:rPr>
                <w:rFonts w:ascii="Times New Roman" w:hAnsi="Times New Roman"/>
                <w:sz w:val="24"/>
                <w:szCs w:val="24"/>
              </w:rPr>
              <w:t>Pasirašydamas šį pasiūlymą, tvirtinu, kad</w:t>
            </w:r>
            <w:r w:rsidR="004C37C5" w:rsidRPr="00891D7B">
              <w:rPr>
                <w:rFonts w:ascii="Times New Roman" w:hAnsi="Times New Roman"/>
                <w:sz w:val="24"/>
                <w:szCs w:val="24"/>
              </w:rPr>
              <w:t>:</w:t>
            </w:r>
          </w:p>
          <w:p w14:paraId="79F0DA1A" w14:textId="02E503A3" w:rsidR="004C37C5" w:rsidRPr="00891D7B" w:rsidRDefault="004C37C5" w:rsidP="00C95FE4">
            <w:pPr>
              <w:pStyle w:val="ListParagraph"/>
              <w:numPr>
                <w:ilvl w:val="0"/>
                <w:numId w:val="23"/>
              </w:num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sutink</w:t>
            </w:r>
            <w:r w:rsidR="002575B9" w:rsidRPr="00891D7B">
              <w:rPr>
                <w:rFonts w:ascii="Times New Roman" w:hAnsi="Times New Roman"/>
                <w:sz w:val="24"/>
                <w:szCs w:val="24"/>
              </w:rPr>
              <w:t>u</w:t>
            </w:r>
            <w:r w:rsidRPr="00891D7B">
              <w:rPr>
                <w:rFonts w:ascii="Times New Roman" w:hAnsi="Times New Roman"/>
                <w:sz w:val="24"/>
                <w:szCs w:val="24"/>
              </w:rPr>
              <w:t xml:space="preserve"> su visais Pirkimo sąlygų reikalavimais;</w:t>
            </w:r>
          </w:p>
          <w:p w14:paraId="38021D4E" w14:textId="28BF69F8" w:rsidR="00870405" w:rsidRPr="00891D7B" w:rsidRDefault="64482B48" w:rsidP="00C95FE4">
            <w:pPr>
              <w:pStyle w:val="ListParagraph"/>
              <w:numPr>
                <w:ilvl w:val="0"/>
                <w:numId w:val="23"/>
              </w:num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lastRenderedPageBreak/>
              <w:t>pasiūl</w:t>
            </w:r>
            <w:r w:rsidR="35E82F2A" w:rsidRPr="00891D7B">
              <w:rPr>
                <w:rFonts w:ascii="Times New Roman" w:hAnsi="Times New Roman"/>
                <w:sz w:val="24"/>
                <w:szCs w:val="24"/>
              </w:rPr>
              <w:t>ym</w:t>
            </w:r>
            <w:r w:rsidRPr="00891D7B">
              <w:rPr>
                <w:rFonts w:ascii="Times New Roman" w:hAnsi="Times New Roman"/>
                <w:sz w:val="24"/>
                <w:szCs w:val="24"/>
              </w:rPr>
              <w:t>o</w:t>
            </w:r>
            <w:r w:rsidR="00870405" w:rsidRPr="00891D7B">
              <w:rPr>
                <w:rFonts w:ascii="Times New Roman" w:hAnsi="Times New Roman"/>
                <w:sz w:val="24"/>
                <w:szCs w:val="24"/>
              </w:rPr>
              <w:t xml:space="preserve"> dokumentuose</w:t>
            </w:r>
            <w:r w:rsidR="006A4A13" w:rsidRPr="00891D7B">
              <w:rPr>
                <w:rFonts w:ascii="Times New Roman" w:hAnsi="Times New Roman"/>
                <w:sz w:val="24"/>
                <w:szCs w:val="24"/>
              </w:rPr>
              <w:t xml:space="preserve"> pateikti duomenys ir informacija yra teisinga</w:t>
            </w:r>
            <w:r w:rsidR="00204B1F" w:rsidRPr="00891D7B">
              <w:rPr>
                <w:rFonts w:ascii="Times New Roman" w:hAnsi="Times New Roman"/>
                <w:sz w:val="24"/>
                <w:szCs w:val="24"/>
              </w:rPr>
              <w:t>;</w:t>
            </w:r>
          </w:p>
          <w:p w14:paraId="344330CA" w14:textId="48BC40A7" w:rsidR="00CC3F56" w:rsidRPr="00891D7B" w:rsidRDefault="081BA334" w:rsidP="00C95FE4">
            <w:pPr>
              <w:pStyle w:val="ListParagraph"/>
              <w:numPr>
                <w:ilvl w:val="0"/>
                <w:numId w:val="23"/>
              </w:numPr>
              <w:tabs>
                <w:tab w:val="left" w:pos="284"/>
                <w:tab w:val="left" w:pos="880"/>
              </w:tabs>
              <w:spacing w:after="0" w:line="240" w:lineRule="auto"/>
              <w:jc w:val="both"/>
              <w:rPr>
                <w:rFonts w:ascii="Times New Roman" w:hAnsi="Times New Roman"/>
                <w:sz w:val="24"/>
                <w:szCs w:val="24"/>
              </w:rPr>
            </w:pPr>
            <w:r w:rsidRPr="00891D7B">
              <w:rPr>
                <w:rFonts w:ascii="Times New Roman" w:hAnsi="Times New Roman"/>
                <w:sz w:val="24"/>
                <w:szCs w:val="24"/>
              </w:rPr>
              <w:t>patvirtiname kad pasiūlymas galioje ne trump</w:t>
            </w:r>
            <w:r w:rsidR="00C17E13" w:rsidRPr="00891D7B">
              <w:rPr>
                <w:rFonts w:ascii="Times New Roman" w:hAnsi="Times New Roman"/>
                <w:sz w:val="24"/>
                <w:szCs w:val="24"/>
              </w:rPr>
              <w:t>ia</w:t>
            </w:r>
            <w:r w:rsidRPr="00891D7B">
              <w:rPr>
                <w:rFonts w:ascii="Times New Roman" w:hAnsi="Times New Roman"/>
                <w:sz w:val="24"/>
                <w:szCs w:val="24"/>
              </w:rPr>
              <w:t>u kaip 120 kalendorinių dienų</w:t>
            </w:r>
            <w:r w:rsidR="768A97AA" w:rsidRPr="00891D7B">
              <w:rPr>
                <w:rFonts w:ascii="Times New Roman" w:hAnsi="Times New Roman"/>
                <w:sz w:val="24"/>
                <w:szCs w:val="24"/>
              </w:rPr>
              <w:t xml:space="preserve"> nuo pasiūlymo pateikimo datos</w:t>
            </w:r>
            <w:r w:rsidRPr="00891D7B">
              <w:rPr>
                <w:rFonts w:ascii="Times New Roman" w:hAnsi="Times New Roman"/>
                <w:sz w:val="24"/>
                <w:szCs w:val="24"/>
              </w:rPr>
              <w:t xml:space="preserve">; </w:t>
            </w:r>
            <w:r w:rsidR="00CC3F56" w:rsidRPr="00891D7B">
              <w:rPr>
                <w:rFonts w:ascii="Times New Roman" w:hAnsi="Times New Roman"/>
                <w:sz w:val="24"/>
                <w:szCs w:val="24"/>
              </w:rPr>
              <w:t xml:space="preserve">pasirašydami šį pasiūlymą </w:t>
            </w:r>
            <w:r w:rsidR="00166530" w:rsidRPr="00891D7B">
              <w:rPr>
                <w:rFonts w:ascii="Times New Roman" w:hAnsi="Times New Roman"/>
                <w:sz w:val="24"/>
                <w:szCs w:val="24"/>
              </w:rPr>
              <w:t xml:space="preserve">patvirtiname, kad </w:t>
            </w:r>
            <w:r w:rsidR="005621AC" w:rsidRPr="00891D7B">
              <w:rPr>
                <w:rFonts w:ascii="Times New Roman" w:hAnsi="Times New Roman"/>
                <w:sz w:val="24"/>
                <w:szCs w:val="24"/>
              </w:rPr>
              <w:t xml:space="preserve">dalyvis, ūkio subjektų grupės nariai, pasitelkiami subtiekėjai ir juos kontroliuojantys asmenys, </w:t>
            </w:r>
            <w:r w:rsidR="00166530" w:rsidRPr="00891D7B">
              <w:rPr>
                <w:rFonts w:ascii="Times New Roman" w:hAnsi="Times New Roman"/>
                <w:sz w:val="24"/>
                <w:szCs w:val="24"/>
              </w:rPr>
              <w:t>siūlomas pirkimo objektas nekelia grėsmės nacionaliniam saugumui.</w:t>
            </w:r>
          </w:p>
          <w:p w14:paraId="3BC2929F" w14:textId="13F8E8B6" w:rsidR="001C05C6" w:rsidRPr="00891D7B" w:rsidRDefault="001C05C6" w:rsidP="00B14064">
            <w:pPr>
              <w:tabs>
                <w:tab w:val="left" w:pos="0"/>
                <w:tab w:val="left" w:pos="880"/>
              </w:tabs>
              <w:spacing w:after="0" w:line="240" w:lineRule="auto"/>
              <w:ind w:right="-108"/>
              <w:jc w:val="both"/>
              <w:rPr>
                <w:rFonts w:ascii="Times New Roman" w:hAnsi="Times New Roman"/>
                <w:sz w:val="24"/>
                <w:szCs w:val="24"/>
              </w:rPr>
            </w:pPr>
          </w:p>
        </w:tc>
      </w:tr>
    </w:tbl>
    <w:p w14:paraId="32CD2191" w14:textId="77777777" w:rsidR="00DC347C" w:rsidRPr="00891D7B" w:rsidRDefault="00DC347C" w:rsidP="00B14064">
      <w:pPr>
        <w:ind w:left="5245"/>
        <w:rPr>
          <w:rFonts w:ascii="Times New Roman" w:hAnsi="Times New Roman"/>
          <w:sz w:val="24"/>
          <w:szCs w:val="24"/>
        </w:rPr>
      </w:pPr>
    </w:p>
    <w:p w14:paraId="7BC94EA6" w14:textId="77777777" w:rsidR="00204B1F" w:rsidRPr="00891D7B" w:rsidRDefault="00204B1F" w:rsidP="008273F6">
      <w:pPr>
        <w:ind w:left="3888" w:hanging="3321"/>
        <w:jc w:val="both"/>
        <w:rPr>
          <w:rFonts w:ascii="Times New Roman" w:hAnsi="Times New Roman"/>
          <w:sz w:val="24"/>
          <w:szCs w:val="24"/>
        </w:rPr>
      </w:pPr>
    </w:p>
    <w:p w14:paraId="1AA6F574" w14:textId="77777777" w:rsidR="00204B1F" w:rsidRPr="00891D7B" w:rsidRDefault="00204B1F" w:rsidP="008273F6">
      <w:pPr>
        <w:ind w:left="3888" w:hanging="3321"/>
        <w:jc w:val="both"/>
        <w:rPr>
          <w:rFonts w:ascii="Times New Roman" w:hAnsi="Times New Roman"/>
          <w:sz w:val="24"/>
          <w:szCs w:val="24"/>
        </w:rPr>
      </w:pPr>
    </w:p>
    <w:p w14:paraId="6988E1A7" w14:textId="77777777" w:rsidR="00204B1F" w:rsidRPr="00891D7B" w:rsidRDefault="00204B1F" w:rsidP="008273F6">
      <w:pPr>
        <w:ind w:left="3888" w:hanging="3321"/>
        <w:jc w:val="both"/>
        <w:rPr>
          <w:rFonts w:ascii="Times New Roman" w:hAnsi="Times New Roman"/>
          <w:sz w:val="24"/>
          <w:szCs w:val="24"/>
        </w:rPr>
      </w:pPr>
    </w:p>
    <w:p w14:paraId="5693A97F" w14:textId="12232681" w:rsidR="008273F6" w:rsidRPr="00891D7B" w:rsidRDefault="008273F6" w:rsidP="008273F6">
      <w:pPr>
        <w:ind w:left="3888" w:hanging="3321"/>
        <w:jc w:val="both"/>
        <w:rPr>
          <w:rFonts w:ascii="Times New Roman" w:hAnsi="Times New Roman"/>
          <w:sz w:val="24"/>
          <w:szCs w:val="24"/>
        </w:rPr>
      </w:pPr>
      <w:r w:rsidRPr="00891D7B">
        <w:rPr>
          <w:rFonts w:ascii="Times New Roman" w:hAnsi="Times New Roman"/>
          <w:sz w:val="24"/>
          <w:szCs w:val="24"/>
        </w:rPr>
        <w:t>Pareigos</w:t>
      </w:r>
      <w:r w:rsidRPr="00891D7B">
        <w:rPr>
          <w:rFonts w:ascii="Times New Roman" w:hAnsi="Times New Roman"/>
          <w:sz w:val="24"/>
          <w:szCs w:val="24"/>
        </w:rPr>
        <w:tab/>
      </w:r>
      <w:r w:rsidRPr="00891D7B">
        <w:rPr>
          <w:rFonts w:ascii="Times New Roman" w:hAnsi="Times New Roman"/>
          <w:sz w:val="24"/>
          <w:szCs w:val="24"/>
        </w:rPr>
        <w:tab/>
        <w:t>Vardas Pavardė</w:t>
      </w:r>
      <w:r w:rsidRPr="00891D7B">
        <w:rPr>
          <w:rFonts w:ascii="Times New Roman" w:hAnsi="Times New Roman"/>
          <w:sz w:val="24"/>
          <w:szCs w:val="24"/>
        </w:rPr>
        <w:tab/>
      </w:r>
      <w:r w:rsidRPr="00891D7B">
        <w:rPr>
          <w:rFonts w:ascii="Times New Roman" w:hAnsi="Times New Roman"/>
          <w:sz w:val="24"/>
          <w:szCs w:val="24"/>
        </w:rPr>
        <w:tab/>
        <w:t xml:space="preserve">        Parašas</w:t>
      </w:r>
    </w:p>
    <w:p w14:paraId="3F2F3FAB" w14:textId="77777777" w:rsidR="00DC6721" w:rsidRPr="00891D7B" w:rsidRDefault="005371AB" w:rsidP="00DC6721">
      <w:pPr>
        <w:spacing w:after="0" w:line="240" w:lineRule="auto"/>
        <w:ind w:left="5103"/>
        <w:jc w:val="right"/>
        <w:rPr>
          <w:rFonts w:ascii="Times New Roman" w:hAnsi="Times New Roman"/>
          <w:sz w:val="24"/>
          <w:szCs w:val="24"/>
        </w:rPr>
      </w:pPr>
      <w:r w:rsidRPr="00891D7B">
        <w:rPr>
          <w:rFonts w:ascii="Times New Roman" w:hAnsi="Times New Roman"/>
          <w:sz w:val="24"/>
          <w:szCs w:val="24"/>
        </w:rPr>
        <w:br w:type="page"/>
      </w:r>
    </w:p>
    <w:p w14:paraId="3E76A465" w14:textId="07017634" w:rsidR="005371AB" w:rsidRPr="00891D7B" w:rsidRDefault="00DC6721" w:rsidP="00C17E13">
      <w:pPr>
        <w:spacing w:after="0" w:line="240" w:lineRule="auto"/>
        <w:ind w:left="6480"/>
        <w:jc w:val="both"/>
        <w:rPr>
          <w:rFonts w:ascii="Times New Roman" w:hAnsi="Times New Roman"/>
          <w:sz w:val="24"/>
          <w:szCs w:val="24"/>
        </w:rPr>
      </w:pPr>
      <w:r w:rsidRPr="00891D7B">
        <w:rPr>
          <w:rFonts w:ascii="Times New Roman" w:hAnsi="Times New Roman"/>
          <w:sz w:val="24"/>
          <w:szCs w:val="24"/>
        </w:rPr>
        <w:lastRenderedPageBreak/>
        <w:t>Technologinio sprendimo, skirto Lietuvos oro erdvės saugumui užtikrinti, sukūrimo, ikiprekybinio pirkimo dokumentų</w:t>
      </w:r>
      <w:r w:rsidR="00C17E13" w:rsidRPr="00891D7B">
        <w:rPr>
          <w:rFonts w:ascii="Times New Roman" w:hAnsi="Times New Roman"/>
          <w:sz w:val="24"/>
          <w:szCs w:val="24"/>
        </w:rPr>
        <w:t xml:space="preserve"> </w:t>
      </w:r>
      <w:r w:rsidRPr="00891D7B">
        <w:rPr>
          <w:rFonts w:ascii="Times New Roman" w:hAnsi="Times New Roman"/>
          <w:sz w:val="24"/>
          <w:szCs w:val="24"/>
        </w:rPr>
        <w:t>3 priedas</w:t>
      </w:r>
    </w:p>
    <w:p w14:paraId="3FD89210" w14:textId="77777777" w:rsidR="00C17E13" w:rsidRPr="00891D7B" w:rsidRDefault="00C17E13" w:rsidP="00C17E13">
      <w:pPr>
        <w:spacing w:after="0" w:line="240" w:lineRule="auto"/>
        <w:ind w:left="6480"/>
        <w:rPr>
          <w:rFonts w:ascii="Times New Roman" w:hAnsi="Times New Roman"/>
          <w:sz w:val="24"/>
          <w:szCs w:val="24"/>
        </w:rPr>
      </w:pPr>
    </w:p>
    <w:p w14:paraId="688D9493" w14:textId="77777777" w:rsidR="005371AB" w:rsidRPr="00891D7B" w:rsidRDefault="005371AB" w:rsidP="00B14064">
      <w:pPr>
        <w:spacing w:after="0" w:line="240" w:lineRule="auto"/>
        <w:jc w:val="center"/>
        <w:rPr>
          <w:rFonts w:ascii="Times New Roman" w:hAnsi="Times New Roman"/>
          <w:sz w:val="24"/>
          <w:szCs w:val="24"/>
        </w:rPr>
      </w:pPr>
    </w:p>
    <w:p w14:paraId="1A89BC19" w14:textId="77777777" w:rsidR="005371AB" w:rsidRPr="00891D7B" w:rsidRDefault="005371AB" w:rsidP="00B14064">
      <w:pPr>
        <w:spacing w:after="0" w:line="240" w:lineRule="auto"/>
        <w:jc w:val="center"/>
        <w:rPr>
          <w:rFonts w:ascii="Times New Roman" w:hAnsi="Times New Roman"/>
          <w:b/>
          <w:caps/>
          <w:sz w:val="24"/>
          <w:szCs w:val="24"/>
        </w:rPr>
      </w:pPr>
      <w:r w:rsidRPr="00891D7B">
        <w:rPr>
          <w:rFonts w:ascii="Times New Roman" w:hAnsi="Times New Roman"/>
          <w:b/>
          <w:caps/>
          <w:sz w:val="24"/>
          <w:szCs w:val="24"/>
        </w:rPr>
        <w:t>Pasiūlymų IR REZULTATŲ vertinimo tvarka</w:t>
      </w:r>
    </w:p>
    <w:p w14:paraId="3704DFC8" w14:textId="77777777" w:rsidR="00575CF5" w:rsidRPr="00891D7B" w:rsidRDefault="00575CF5" w:rsidP="00B14064">
      <w:pPr>
        <w:spacing w:after="0" w:line="240" w:lineRule="auto"/>
        <w:jc w:val="center"/>
        <w:rPr>
          <w:rFonts w:ascii="Times New Roman" w:hAnsi="Times New Roman"/>
          <w:b/>
          <w:caps/>
          <w:sz w:val="24"/>
          <w:szCs w:val="24"/>
        </w:rPr>
      </w:pPr>
    </w:p>
    <w:p w14:paraId="3101C5C1" w14:textId="5429A0D1" w:rsidR="005371AB" w:rsidRPr="00891D7B" w:rsidRDefault="00C34F0B" w:rsidP="00B14064">
      <w:pPr>
        <w:ind w:firstLine="851"/>
        <w:rPr>
          <w:rFonts w:ascii="Times New Roman" w:hAnsi="Times New Roman"/>
          <w:b/>
          <w:bCs/>
          <w:caps/>
          <w:sz w:val="24"/>
          <w:szCs w:val="24"/>
        </w:rPr>
      </w:pPr>
      <w:r w:rsidRPr="00891D7B">
        <w:rPr>
          <w:rFonts w:ascii="Times New Roman" w:hAnsi="Times New Roman"/>
          <w:b/>
          <w:bCs/>
          <w:caps/>
          <w:sz w:val="24"/>
          <w:szCs w:val="24"/>
        </w:rPr>
        <w:t xml:space="preserve">1. </w:t>
      </w:r>
      <w:r w:rsidR="00575CF5" w:rsidRPr="00891D7B">
        <w:rPr>
          <w:rFonts w:ascii="Times New Roman" w:hAnsi="Times New Roman"/>
          <w:b/>
          <w:bCs/>
          <w:caps/>
          <w:sz w:val="24"/>
          <w:szCs w:val="24"/>
        </w:rPr>
        <w:t>Bendra informacija</w:t>
      </w:r>
    </w:p>
    <w:p w14:paraId="6BFB73A7" w14:textId="6CE83B54" w:rsidR="005371AB" w:rsidRPr="00891D7B" w:rsidRDefault="64EF628B" w:rsidP="00505AF6">
      <w:pPr>
        <w:pStyle w:val="ListParagraph"/>
        <w:numPr>
          <w:ilvl w:val="0"/>
          <w:numId w:val="20"/>
        </w:numPr>
        <w:spacing w:after="0"/>
        <w:ind w:left="0" w:firstLine="567"/>
        <w:jc w:val="both"/>
        <w:rPr>
          <w:rFonts w:ascii="Times New Roman" w:hAnsi="Times New Roman"/>
          <w:sz w:val="24"/>
          <w:szCs w:val="24"/>
        </w:rPr>
      </w:pPr>
      <w:r w:rsidRPr="00891D7B">
        <w:rPr>
          <w:rFonts w:ascii="Times New Roman" w:hAnsi="Times New Roman"/>
          <w:sz w:val="24"/>
          <w:szCs w:val="24"/>
        </w:rPr>
        <w:t>P</w:t>
      </w:r>
      <w:r w:rsidR="1D005AB6" w:rsidRPr="00891D7B">
        <w:rPr>
          <w:rFonts w:ascii="Times New Roman" w:hAnsi="Times New Roman"/>
          <w:sz w:val="24"/>
          <w:szCs w:val="24"/>
        </w:rPr>
        <w:t xml:space="preserve">asiūlymus ir kiekvieno ikiprekybinio pirkimo etapo pabaigoje </w:t>
      </w:r>
      <w:r w:rsidR="00F63B6F" w:rsidRPr="00891D7B">
        <w:rPr>
          <w:rFonts w:ascii="Times New Roman" w:hAnsi="Times New Roman"/>
          <w:sz w:val="24"/>
          <w:szCs w:val="24"/>
        </w:rPr>
        <w:t>d</w:t>
      </w:r>
      <w:r w:rsidR="1D005AB6" w:rsidRPr="00891D7B">
        <w:rPr>
          <w:rFonts w:ascii="Times New Roman" w:hAnsi="Times New Roman"/>
          <w:sz w:val="24"/>
          <w:szCs w:val="24"/>
        </w:rPr>
        <w:t xml:space="preserve">alyvių pateiktus rezultatus nagrinėja ir vertina </w:t>
      </w:r>
      <w:r w:rsidR="00F63B6F" w:rsidRPr="00891D7B">
        <w:rPr>
          <w:rFonts w:ascii="Times New Roman" w:hAnsi="Times New Roman"/>
          <w:sz w:val="24"/>
          <w:szCs w:val="24"/>
        </w:rPr>
        <w:t>Pirkimo</w:t>
      </w:r>
      <w:r w:rsidR="1D005AB6" w:rsidRPr="00891D7B">
        <w:rPr>
          <w:rFonts w:ascii="Times New Roman" w:hAnsi="Times New Roman"/>
          <w:sz w:val="24"/>
          <w:szCs w:val="24"/>
        </w:rPr>
        <w:t xml:space="preserve"> komisija</w:t>
      </w:r>
      <w:r w:rsidR="5B954953" w:rsidRPr="00891D7B">
        <w:rPr>
          <w:rFonts w:ascii="Times New Roman" w:hAnsi="Times New Roman"/>
          <w:sz w:val="24"/>
          <w:szCs w:val="24"/>
        </w:rPr>
        <w:t xml:space="preserve">. </w:t>
      </w:r>
      <w:r w:rsidR="0DA41A0E" w:rsidRPr="00891D7B">
        <w:rPr>
          <w:rFonts w:ascii="Times New Roman" w:eastAsia="Times New Roman" w:hAnsi="Times New Roman"/>
          <w:sz w:val="24"/>
          <w:szCs w:val="24"/>
        </w:rPr>
        <w:t xml:space="preserve">Pirkimo komisija pasiūlymų ir rezultatų vertinimui gali </w:t>
      </w:r>
      <w:r w:rsidR="1D005AB6" w:rsidRPr="00891D7B">
        <w:rPr>
          <w:rFonts w:ascii="Times New Roman" w:hAnsi="Times New Roman"/>
          <w:sz w:val="24"/>
          <w:szCs w:val="24"/>
        </w:rPr>
        <w:t xml:space="preserve">pasitelkti </w:t>
      </w:r>
      <w:r w:rsidR="58D8238C" w:rsidRPr="00891D7B">
        <w:rPr>
          <w:rFonts w:ascii="Times New Roman" w:hAnsi="Times New Roman"/>
          <w:sz w:val="24"/>
          <w:szCs w:val="24"/>
        </w:rPr>
        <w:t xml:space="preserve">ikiprekybinio pirkimo </w:t>
      </w:r>
      <w:r w:rsidR="1D005AB6" w:rsidRPr="00891D7B">
        <w:rPr>
          <w:rFonts w:ascii="Times New Roman" w:hAnsi="Times New Roman"/>
          <w:sz w:val="24"/>
          <w:szCs w:val="24"/>
        </w:rPr>
        <w:t>ekspert</w:t>
      </w:r>
      <w:r w:rsidR="5F816BCB" w:rsidRPr="00891D7B">
        <w:rPr>
          <w:rFonts w:ascii="Times New Roman" w:hAnsi="Times New Roman"/>
          <w:sz w:val="24"/>
          <w:szCs w:val="24"/>
        </w:rPr>
        <w:t>us</w:t>
      </w:r>
      <w:r w:rsidR="1D005AB6" w:rsidRPr="00891D7B">
        <w:rPr>
          <w:rFonts w:ascii="Times New Roman" w:hAnsi="Times New Roman"/>
          <w:sz w:val="24"/>
          <w:szCs w:val="24"/>
        </w:rPr>
        <w:t>.</w:t>
      </w:r>
    </w:p>
    <w:p w14:paraId="4A588277" w14:textId="5AFDEB33" w:rsidR="7F2CEF70" w:rsidRPr="00891D7B" w:rsidRDefault="7F2CEF70" w:rsidP="00505AF6">
      <w:pPr>
        <w:pStyle w:val="ListParagraph"/>
        <w:numPr>
          <w:ilvl w:val="0"/>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Pasiūlymų ir rezultatų vertinimas atliekamas:</w:t>
      </w:r>
    </w:p>
    <w:p w14:paraId="6BE8EBAD" w14:textId="1383C352" w:rsidR="7F2CEF70" w:rsidRPr="00891D7B" w:rsidRDefault="000E5A35" w:rsidP="00505AF6">
      <w:pPr>
        <w:pStyle w:val="ListParagraph"/>
        <w:numPr>
          <w:ilvl w:val="1"/>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 </w:t>
      </w:r>
      <w:r w:rsidR="7F2CEF70" w:rsidRPr="00891D7B">
        <w:rPr>
          <w:rFonts w:ascii="Times New Roman" w:eastAsia="Times New Roman" w:hAnsi="Times New Roman"/>
          <w:sz w:val="24"/>
          <w:szCs w:val="24"/>
        </w:rPr>
        <w:t>Pasiūlymų vertinimas prieš I etapo Pirkimo sutarties sudarymą;</w:t>
      </w:r>
    </w:p>
    <w:p w14:paraId="086EE1EC" w14:textId="5C5C576D" w:rsidR="7F2CEF70" w:rsidRPr="00891D7B" w:rsidRDefault="7F2CEF70" w:rsidP="00505AF6">
      <w:pPr>
        <w:pStyle w:val="ListParagraph"/>
        <w:numPr>
          <w:ilvl w:val="1"/>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 I etapo rezultatų vertinimas prieš II etapo Pirkimo sutarties sudarymą;</w:t>
      </w:r>
    </w:p>
    <w:p w14:paraId="0EFAB1B5" w14:textId="1998D696" w:rsidR="7F2CEF70" w:rsidRPr="00891D7B" w:rsidRDefault="7F2CEF70" w:rsidP="00505AF6">
      <w:pPr>
        <w:pStyle w:val="ListParagraph"/>
        <w:numPr>
          <w:ilvl w:val="1"/>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 </w:t>
      </w:r>
      <w:r w:rsidR="555431F4" w:rsidRPr="00891D7B">
        <w:rPr>
          <w:rFonts w:ascii="Times New Roman" w:eastAsia="Times New Roman" w:hAnsi="Times New Roman"/>
          <w:sz w:val="24"/>
          <w:szCs w:val="24"/>
        </w:rPr>
        <w:t>II etapo rezultatų vertinimas, siekiant įvertinti galutinio technologinio sprendimo atitiktį pirkimo dokumentuose, funkcinėje specifikacijoje ir Pirkimo sutartyje nustatytiems reikalavimams</w:t>
      </w:r>
      <w:r w:rsidR="00FF4B87" w:rsidRPr="00891D7B">
        <w:rPr>
          <w:rFonts w:ascii="Times New Roman" w:eastAsia="Times New Roman" w:hAnsi="Times New Roman"/>
          <w:sz w:val="24"/>
          <w:szCs w:val="24"/>
        </w:rPr>
        <w:t>.</w:t>
      </w:r>
    </w:p>
    <w:p w14:paraId="1795CDD1" w14:textId="008E80D3" w:rsidR="755BA8C1" w:rsidRPr="00891D7B" w:rsidRDefault="755BA8C1" w:rsidP="00505AF6">
      <w:pPr>
        <w:pStyle w:val="ListParagraph"/>
        <w:numPr>
          <w:ilvl w:val="0"/>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Pasiūlymų vertinimas prieš I etapo Pirkimo sutarties sudarymą atliekamas tokia seka:</w:t>
      </w:r>
    </w:p>
    <w:p w14:paraId="32B9B24F" w14:textId="770229D6" w:rsidR="755BA8C1" w:rsidRPr="00891D7B" w:rsidRDefault="755BA8C1" w:rsidP="00505AF6">
      <w:pPr>
        <w:pStyle w:val="ListParagraph"/>
        <w:numPr>
          <w:ilvl w:val="1"/>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 Administracinis vertinimas – tikrinama, ar pateikti visi pirkimo dokumentuose nurodyti privalomi dokumentai ir ar jie atitinka formalius pirkimo sąlygų reikalavimus.</w:t>
      </w:r>
    </w:p>
    <w:p w14:paraId="7432559D" w14:textId="444A1375" w:rsidR="00B0536C" w:rsidRPr="00891D7B" w:rsidRDefault="755BA8C1" w:rsidP="00505AF6">
      <w:pPr>
        <w:pStyle w:val="ListParagraph"/>
        <w:numPr>
          <w:ilvl w:val="1"/>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 </w:t>
      </w:r>
      <w:r w:rsidR="00B0536C" w:rsidRPr="00891D7B">
        <w:rPr>
          <w:rFonts w:ascii="Times New Roman" w:eastAsia="Times New Roman" w:hAnsi="Times New Roman"/>
          <w:sz w:val="24"/>
          <w:szCs w:val="24"/>
        </w:rPr>
        <w:t>Privalomų techninių reikalavimų ir technologinio parengtumo lygio pagrindimo vertinimas – tikrinama, ar pateikti technologinio parengtumo lygį, radaro, EO/IR patvirtinimo, reagavimo posistemės, sistemos architektūros ir integracijos pagrindžiantys dokumentai, kai tokie dokumentai pagal pirkimo dokumentus yra privalomi.</w:t>
      </w:r>
    </w:p>
    <w:p w14:paraId="521B914B" w14:textId="0400EAD7" w:rsidR="755BA8C1" w:rsidRPr="00891D7B" w:rsidRDefault="755BA8C1" w:rsidP="00505AF6">
      <w:pPr>
        <w:pStyle w:val="ListParagraph"/>
        <w:numPr>
          <w:ilvl w:val="1"/>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Dalyvio tinkamumo vertinimas – tikrinama, ar </w:t>
      </w:r>
      <w:r w:rsidR="00B06CE5" w:rsidRPr="00891D7B">
        <w:rPr>
          <w:rFonts w:ascii="Times New Roman" w:eastAsia="Times New Roman" w:hAnsi="Times New Roman"/>
          <w:sz w:val="24"/>
          <w:szCs w:val="24"/>
        </w:rPr>
        <w:t xml:space="preserve">dalyvis </w:t>
      </w:r>
      <w:r w:rsidRPr="00891D7B">
        <w:rPr>
          <w:rFonts w:ascii="Times New Roman" w:eastAsia="Times New Roman" w:hAnsi="Times New Roman"/>
          <w:sz w:val="24"/>
          <w:szCs w:val="24"/>
        </w:rPr>
        <w:t>atitinka pašalinimo pagrindų nebuvimo, kvalifikacijos ir nacionalinio saugumo reikalavimus.</w:t>
      </w:r>
    </w:p>
    <w:p w14:paraId="3E14396C" w14:textId="4D254E64" w:rsidR="755BA8C1" w:rsidRPr="00891D7B" w:rsidRDefault="755BA8C1" w:rsidP="00505AF6">
      <w:pPr>
        <w:pStyle w:val="ListParagraph"/>
        <w:numPr>
          <w:ilvl w:val="1"/>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 Kokybinis pasiūlymo vertinimas – neatmesti pasiūlymai vertinami balais pagal šiame priede nustatytus kokybinius vertinimo kriterijus.</w:t>
      </w:r>
    </w:p>
    <w:p w14:paraId="1F61FE07" w14:textId="1C09A110" w:rsidR="755BA8C1" w:rsidRPr="00891D7B" w:rsidRDefault="755BA8C1" w:rsidP="00505AF6">
      <w:pPr>
        <w:pStyle w:val="ListParagraph"/>
        <w:numPr>
          <w:ilvl w:val="0"/>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Pasiūlymai, kurie neatitinka administracinių, tinkamumo, nacionalinio saugumo arba privalomų techninių reikalavimų, atmetami pirkimo dokumentuose nustatyta tvarka ir toliau kokybiškai nevertinami.</w:t>
      </w:r>
    </w:p>
    <w:p w14:paraId="19F2B95F" w14:textId="31D930C7" w:rsidR="755BA8C1" w:rsidRPr="00891D7B" w:rsidRDefault="755BA8C1" w:rsidP="00505AF6">
      <w:pPr>
        <w:pStyle w:val="ListParagraph"/>
        <w:numPr>
          <w:ilvl w:val="0"/>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Remdamasi pasiūlymų vertinimo rezultatais, Pirkimo komisija sudaro pasiūlymų eilę ir priima sprendimą dėl </w:t>
      </w:r>
      <w:r w:rsidR="00121907" w:rsidRPr="00891D7B">
        <w:rPr>
          <w:rFonts w:ascii="Times New Roman" w:eastAsia="Times New Roman" w:hAnsi="Times New Roman"/>
          <w:sz w:val="24"/>
          <w:szCs w:val="24"/>
        </w:rPr>
        <w:t>d</w:t>
      </w:r>
      <w:r w:rsidRPr="00891D7B">
        <w:rPr>
          <w:rFonts w:ascii="Times New Roman" w:eastAsia="Times New Roman" w:hAnsi="Times New Roman"/>
          <w:sz w:val="24"/>
          <w:szCs w:val="24"/>
        </w:rPr>
        <w:t>alyvių kvietimo sudaryti I etapo Pirkimo sutartį.</w:t>
      </w:r>
    </w:p>
    <w:p w14:paraId="46580344" w14:textId="53C95FEC" w:rsidR="1B58B551" w:rsidRPr="00891D7B" w:rsidRDefault="1B58B551" w:rsidP="00505AF6">
      <w:pPr>
        <w:pStyle w:val="ListParagraph"/>
        <w:numPr>
          <w:ilvl w:val="0"/>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I etapo rezultatų vertinimas atliekamas prieš II etapo sutarties sudarymą. Šio vertinimo metu vertinamas </w:t>
      </w:r>
      <w:r w:rsidR="00912FDF" w:rsidRPr="00891D7B">
        <w:rPr>
          <w:rFonts w:ascii="Times New Roman" w:eastAsia="Times New Roman" w:hAnsi="Times New Roman"/>
          <w:sz w:val="24"/>
          <w:szCs w:val="24"/>
        </w:rPr>
        <w:t>d</w:t>
      </w:r>
      <w:r w:rsidRPr="00891D7B">
        <w:rPr>
          <w:rFonts w:ascii="Times New Roman" w:eastAsia="Times New Roman" w:hAnsi="Times New Roman"/>
          <w:sz w:val="24"/>
          <w:szCs w:val="24"/>
        </w:rPr>
        <w:t xml:space="preserve">alyvio I etape sukurtas ir pademonstruotas technologinio sprendimo prototipas. </w:t>
      </w:r>
    </w:p>
    <w:p w14:paraId="04CF0128" w14:textId="01517223" w:rsidR="1B58B551" w:rsidRPr="00891D7B" w:rsidRDefault="1B58B551" w:rsidP="00505AF6">
      <w:pPr>
        <w:pStyle w:val="ListParagraph"/>
        <w:numPr>
          <w:ilvl w:val="0"/>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Jeigu I etapo rezultatas neatitinka minimalių funkcinėje specifikacijoje nustatyt</w:t>
      </w:r>
      <w:r w:rsidR="00B9535D" w:rsidRPr="00891D7B">
        <w:rPr>
          <w:rFonts w:ascii="Times New Roman" w:eastAsia="Times New Roman" w:hAnsi="Times New Roman"/>
          <w:sz w:val="24"/>
          <w:szCs w:val="24"/>
        </w:rPr>
        <w:t>ų</w:t>
      </w:r>
      <w:r w:rsidRPr="00891D7B">
        <w:rPr>
          <w:rFonts w:ascii="Times New Roman" w:eastAsia="Times New Roman" w:hAnsi="Times New Roman"/>
          <w:sz w:val="24"/>
          <w:szCs w:val="24"/>
        </w:rPr>
        <w:t xml:space="preserve"> reikalavim</w:t>
      </w:r>
      <w:r w:rsidR="00B9535D" w:rsidRPr="00891D7B">
        <w:rPr>
          <w:rFonts w:ascii="Times New Roman" w:eastAsia="Times New Roman" w:hAnsi="Times New Roman"/>
          <w:sz w:val="24"/>
          <w:szCs w:val="24"/>
        </w:rPr>
        <w:t>ų</w:t>
      </w:r>
      <w:r w:rsidRPr="00891D7B">
        <w:rPr>
          <w:rFonts w:ascii="Times New Roman" w:eastAsia="Times New Roman" w:hAnsi="Times New Roman"/>
          <w:sz w:val="24"/>
          <w:szCs w:val="24"/>
        </w:rPr>
        <w:t xml:space="preserve">, </w:t>
      </w:r>
      <w:r w:rsidR="00B06CE5" w:rsidRPr="00891D7B">
        <w:rPr>
          <w:rFonts w:ascii="Times New Roman" w:eastAsia="Times New Roman" w:hAnsi="Times New Roman"/>
          <w:sz w:val="24"/>
          <w:szCs w:val="24"/>
        </w:rPr>
        <w:t xml:space="preserve">dalyvis </w:t>
      </w:r>
      <w:r w:rsidRPr="00891D7B">
        <w:rPr>
          <w:rFonts w:ascii="Times New Roman" w:eastAsia="Times New Roman" w:hAnsi="Times New Roman"/>
          <w:sz w:val="24"/>
          <w:szCs w:val="24"/>
        </w:rPr>
        <w:t>į II etapą nekviečiamas.</w:t>
      </w:r>
    </w:p>
    <w:p w14:paraId="38187AE9" w14:textId="178EE129" w:rsidR="1B58B551" w:rsidRPr="00891D7B" w:rsidRDefault="1B58B551" w:rsidP="00505AF6">
      <w:pPr>
        <w:pStyle w:val="ListParagraph"/>
        <w:numPr>
          <w:ilvl w:val="0"/>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Remdamasi I etapo rezultatų vertinimu, Pirkimo komisija sudaro I etapo rezultatų vertinimų eilę ir priima sprendimą dėl aukščiausią vietą vertinimų eilėje užėmusio Dalyvio kvietimo sudaryti II etapo Pirkimo sutartį.</w:t>
      </w:r>
    </w:p>
    <w:p w14:paraId="10976347" w14:textId="518DE090" w:rsidR="49DBC4DA" w:rsidRPr="00891D7B" w:rsidRDefault="49DBC4DA" w:rsidP="00505AF6">
      <w:pPr>
        <w:pStyle w:val="ListParagraph"/>
        <w:numPr>
          <w:ilvl w:val="0"/>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Jeigu keli Dalyviai surenka vienodą galutinį I etapo rezultatų vertinimo balą, aukštesnė vieta vertinimo eilėje suteikiama Dalyviui, kurio prototipas surinko daugiau balų pagal vieningos </w:t>
      </w:r>
      <w:r w:rsidRPr="00891D7B">
        <w:rPr>
          <w:rFonts w:ascii="Times New Roman" w:eastAsia="Times New Roman" w:hAnsi="Times New Roman"/>
          <w:sz w:val="24"/>
          <w:szCs w:val="24"/>
        </w:rPr>
        <w:lastRenderedPageBreak/>
        <w:t>valdymo aplinkos ir operacinės grandinės vertinimo kriterijus. Jeigu ir šie balai sutampa, aukštesnė vieta suteikiama Dalyviui, kurio prototipas surinko daugiau balų pagal aptikimo ir stebėsenos posistemės kriterijus. Jeigu ir šie balai sutampa, Pirkimo komisija priima sprendimą pagal pirkimo dokumentuose nustatytus principus, įvertindama, kuris sprendimas geriau užtikrina pirkimo tikslo pasiekimą ir mažesnę įgyvendinimo riziką.</w:t>
      </w:r>
    </w:p>
    <w:p w14:paraId="78ACF949" w14:textId="0D3F33D3" w:rsidR="1B58B551" w:rsidRPr="00891D7B" w:rsidRDefault="1B58B551" w:rsidP="00505AF6">
      <w:pPr>
        <w:pStyle w:val="ListParagraph"/>
        <w:numPr>
          <w:ilvl w:val="0"/>
          <w:numId w:val="20"/>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II etapo rezultatų vertinimas atliekamas pagal galutinio technologinio sprendimo atitiktį funkcinėje specifikacijoje, II etapo Pirkimo sutartyje, patvirtintoje bandymų ir priėmimo metodikoje bei kituose pirkimo dokumentuose nustatytiems reikalavimams.</w:t>
      </w:r>
    </w:p>
    <w:p w14:paraId="6C7C50E5" w14:textId="663F8533" w:rsidR="005371AB" w:rsidRPr="00891D7B" w:rsidRDefault="005371AB" w:rsidP="02296E96">
      <w:pPr>
        <w:spacing w:after="0" w:line="240" w:lineRule="auto"/>
        <w:jc w:val="both"/>
        <w:rPr>
          <w:rFonts w:ascii="Times New Roman" w:eastAsia="Times New Roman" w:hAnsi="Times New Roman"/>
          <w:sz w:val="24"/>
          <w:szCs w:val="24"/>
        </w:rPr>
      </w:pPr>
    </w:p>
    <w:p w14:paraId="24296116" w14:textId="598AE3F7" w:rsidR="70E3578B" w:rsidRPr="00891D7B" w:rsidRDefault="7EA31BD9" w:rsidP="2822436F">
      <w:pPr>
        <w:ind w:firstLine="360"/>
        <w:rPr>
          <w:rFonts w:ascii="Times New Roman" w:eastAsia="Times New Roman" w:hAnsi="Times New Roman"/>
          <w:b/>
          <w:bCs/>
          <w:sz w:val="24"/>
          <w:szCs w:val="24"/>
        </w:rPr>
      </w:pPr>
      <w:r w:rsidRPr="00891D7B">
        <w:rPr>
          <w:rFonts w:ascii="Times New Roman" w:hAnsi="Times New Roman"/>
          <w:b/>
          <w:bCs/>
          <w:caps/>
          <w:sz w:val="24"/>
          <w:szCs w:val="24"/>
        </w:rPr>
        <w:t xml:space="preserve"> </w:t>
      </w:r>
      <w:r w:rsidR="00575CF5" w:rsidRPr="00891D7B">
        <w:rPr>
          <w:rFonts w:ascii="Times New Roman" w:hAnsi="Times New Roman"/>
          <w:b/>
          <w:bCs/>
          <w:caps/>
          <w:sz w:val="24"/>
          <w:szCs w:val="24"/>
        </w:rPr>
        <w:t>2.</w:t>
      </w:r>
      <w:r w:rsidR="00575CF5" w:rsidRPr="00891D7B">
        <w:rPr>
          <w:rFonts w:ascii="Times New Roman" w:hAnsi="Times New Roman"/>
          <w:caps/>
          <w:sz w:val="24"/>
          <w:szCs w:val="24"/>
        </w:rPr>
        <w:t xml:space="preserve"> </w:t>
      </w:r>
      <w:r w:rsidR="61E3F44A" w:rsidRPr="00891D7B">
        <w:rPr>
          <w:rFonts w:ascii="Times New Roman" w:eastAsia="Times New Roman" w:hAnsi="Times New Roman"/>
          <w:b/>
          <w:bCs/>
          <w:sz w:val="24"/>
          <w:szCs w:val="24"/>
        </w:rPr>
        <w:t>PASIŪLYMŲ KOKYBINIO VERTINIMO KRITERIJAI</w:t>
      </w:r>
    </w:p>
    <w:p w14:paraId="79E77C24" w14:textId="3962F6BE" w:rsidR="629F0A55" w:rsidRPr="00891D7B" w:rsidRDefault="009A418E" w:rsidP="02296E96">
      <w:pPr>
        <w:spacing w:after="0"/>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1. </w:t>
      </w:r>
      <w:r w:rsidR="579376A4" w:rsidRPr="00891D7B">
        <w:rPr>
          <w:rFonts w:ascii="Times New Roman" w:eastAsia="Times New Roman" w:hAnsi="Times New Roman"/>
          <w:sz w:val="24"/>
          <w:szCs w:val="24"/>
        </w:rPr>
        <w:t xml:space="preserve">Pasiūlymų kokybinio vertinimo metu vertinamas </w:t>
      </w:r>
      <w:r w:rsidRPr="00891D7B">
        <w:rPr>
          <w:rFonts w:ascii="Times New Roman" w:eastAsia="Times New Roman" w:hAnsi="Times New Roman"/>
          <w:sz w:val="24"/>
          <w:szCs w:val="24"/>
        </w:rPr>
        <w:t>d</w:t>
      </w:r>
      <w:r w:rsidR="579376A4" w:rsidRPr="00891D7B">
        <w:rPr>
          <w:rFonts w:ascii="Times New Roman" w:eastAsia="Times New Roman" w:hAnsi="Times New Roman"/>
          <w:sz w:val="24"/>
          <w:szCs w:val="24"/>
        </w:rPr>
        <w:t xml:space="preserve">alyvio siūlomas technologinis sprendimas, jo architektūra, numatomi funkciniai pajėgumai, duomenų sąveika, reagavimo funkcionalumas ir saugos mechanizmai. </w:t>
      </w:r>
    </w:p>
    <w:p w14:paraId="5A307344" w14:textId="0AF0F092" w:rsidR="629F0A55" w:rsidRPr="00891D7B" w:rsidRDefault="009A418E" w:rsidP="00795A34">
      <w:pPr>
        <w:spacing w:after="0"/>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2. </w:t>
      </w:r>
      <w:r w:rsidR="00677F59" w:rsidRPr="00891D7B">
        <w:rPr>
          <w:rFonts w:ascii="Times New Roman" w:eastAsia="Times New Roman" w:hAnsi="Times New Roman"/>
          <w:sz w:val="24"/>
          <w:szCs w:val="24"/>
        </w:rPr>
        <w:t>Minimalūs funkciniai, privalomi techniniai, technologinio parengtumo lygio ir kiti privalomi reikalavimai laikomi pasiūlymo tinkamumo slenksčiu. Jeigu pasiūlymas šių reikalavimų neatitinka, jis atmetamas pirkimo dokumentuose nustatyta tvarka ir toliau kokybiškai nevertinamas.</w:t>
      </w:r>
    </w:p>
    <w:p w14:paraId="55FA06CD" w14:textId="73672169" w:rsidR="2822436F" w:rsidRPr="00891D7B" w:rsidRDefault="009A418E" w:rsidP="00795A34">
      <w:pPr>
        <w:spacing w:after="0"/>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3. </w:t>
      </w:r>
      <w:r w:rsidR="5B4A5BB8" w:rsidRPr="00891D7B">
        <w:rPr>
          <w:rFonts w:ascii="Times New Roman" w:eastAsia="Times New Roman" w:hAnsi="Times New Roman"/>
          <w:sz w:val="24"/>
          <w:szCs w:val="24"/>
        </w:rPr>
        <w:t>Kokybinio vertinimo balai skiriami tik tiems pasiūlymams, kurie nėra atmesti pagal pirkimo dokumentuose nustatytus administracinius, dalyvio tinkamumo, nacionalinio saugumo, privalomus techninius ir minimalius funkcinius reikalavimus.</w:t>
      </w:r>
    </w:p>
    <w:p w14:paraId="0C0FBE1B" w14:textId="70CB2405" w:rsidR="2822436F" w:rsidRPr="00891D7B" w:rsidRDefault="009A418E" w:rsidP="00795A34">
      <w:pPr>
        <w:spacing w:after="0"/>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4. </w:t>
      </w:r>
      <w:r w:rsidR="5B4A5BB8" w:rsidRPr="00891D7B">
        <w:rPr>
          <w:rFonts w:ascii="Times New Roman" w:eastAsia="Times New Roman" w:hAnsi="Times New Roman"/>
          <w:sz w:val="24"/>
          <w:szCs w:val="24"/>
        </w:rPr>
        <w:t xml:space="preserve">Kokybinio vertinimo balai skiriami tik už tas kriterijų reikšmes, kurios yra aiškiai nurodytos </w:t>
      </w:r>
      <w:r w:rsidR="00795A34" w:rsidRPr="00891D7B">
        <w:rPr>
          <w:rFonts w:ascii="Times New Roman" w:eastAsia="Times New Roman" w:hAnsi="Times New Roman"/>
          <w:sz w:val="24"/>
          <w:szCs w:val="24"/>
        </w:rPr>
        <w:t>d</w:t>
      </w:r>
      <w:r w:rsidR="5B4A5BB8" w:rsidRPr="00891D7B">
        <w:rPr>
          <w:rFonts w:ascii="Times New Roman" w:eastAsia="Times New Roman" w:hAnsi="Times New Roman"/>
          <w:sz w:val="24"/>
          <w:szCs w:val="24"/>
        </w:rPr>
        <w:t>alyvio pasiūlyme ir pagrįstos kartu su pasiūlymu pateiktais dokumentais. Jeigu konkretaus detaliojo vertinimo kriterijaus reikšmė nėra pagrįsta dokumentais arba jos neįmanoma objektyviai nustatyti pagal pateiktus dokumentus, už tokį kriterijų skiriama 0 balų, išskyrus atvejus, kai tokios reikšmės arba pagrindimo nepateikimas reiškia minimalaus privalomo reikalavimo neatitikimą – tokiu atveju pasiūlymas atmetamas pirkimo dokumentuose nustatyta tvarka.</w:t>
      </w:r>
    </w:p>
    <w:p w14:paraId="0A6A838B" w14:textId="64CFB1A9" w:rsidR="2822436F" w:rsidRPr="00891D7B" w:rsidRDefault="009A418E" w:rsidP="00795A34">
      <w:pPr>
        <w:spacing w:after="0"/>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5. </w:t>
      </w:r>
      <w:r w:rsidR="5B4A5BB8" w:rsidRPr="00891D7B">
        <w:rPr>
          <w:rFonts w:ascii="Times New Roman" w:eastAsia="Times New Roman" w:hAnsi="Times New Roman"/>
          <w:sz w:val="24"/>
          <w:szCs w:val="24"/>
        </w:rPr>
        <w:t>Kiekvienas detalusis vertinimo kriterijus vertinamas savarankiškai pagal lentelėje nurodytą balų skalę. Jeigu vertinimo skalėje nurodomos kelios kriterijaus reikšmių ribos, Dalyviui skiriamas didžiausias balų skaičius, kurio ribą pagrindžia jo pasiūlyme nurodyta ir dokumentais pagrįsta reikšmė.</w:t>
      </w:r>
    </w:p>
    <w:p w14:paraId="76F22F12" w14:textId="2FF4D8F4" w:rsidR="2822436F" w:rsidRPr="00891D7B" w:rsidRDefault="009A418E" w:rsidP="00795A34">
      <w:pPr>
        <w:spacing w:after="0"/>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6. </w:t>
      </w:r>
      <w:r w:rsidR="5B4A5BB8" w:rsidRPr="00891D7B">
        <w:rPr>
          <w:rFonts w:ascii="Times New Roman" w:eastAsia="Times New Roman" w:hAnsi="Times New Roman"/>
          <w:sz w:val="24"/>
          <w:szCs w:val="24"/>
        </w:rPr>
        <w:t>Galutinis kokybinio pasiūlymo vertinimo balas apskaičiuojamas sudedant visų detaliųjų vertinimo kriterijų balus:</w:t>
      </w:r>
    </w:p>
    <w:p w14:paraId="7E35BBC8" w14:textId="4837ED0D" w:rsidR="45F4AD34" w:rsidRPr="00891D7B" w:rsidRDefault="00677F59" w:rsidP="02296E96">
      <w:pPr>
        <w:spacing w:after="0"/>
        <w:jc w:val="both"/>
        <w:rPr>
          <w:rFonts w:ascii="Times New Roman" w:eastAsia="Times New Roman" w:hAnsi="Times New Roman"/>
          <w:sz w:val="24"/>
          <w:szCs w:val="24"/>
        </w:rPr>
      </w:pPr>
      <w:r w:rsidRPr="00891D7B">
        <w:rPr>
          <w:rFonts w:ascii="Times New Roman" w:eastAsia="Times New Roman" w:hAnsi="Times New Roman"/>
          <w:sz w:val="24"/>
          <w:szCs w:val="24"/>
        </w:rPr>
        <w:t>S = 1.1 + 1.2 + 1.3 + 1.4 + 2.1 + 2.2 + 3.1 + 3.2 + 4.1 + 4.2 + 4.3 + 5.1 + 5.2</w:t>
      </w:r>
    </w:p>
    <w:p w14:paraId="7104C6D5" w14:textId="0428D23F" w:rsidR="45F4AD34" w:rsidRPr="00891D7B" w:rsidRDefault="7584A736" w:rsidP="1BD52C33">
      <w:pPr>
        <w:spacing w:after="0"/>
        <w:jc w:val="both"/>
        <w:rPr>
          <w:rFonts w:ascii="Times New Roman" w:eastAsia="Times New Roman" w:hAnsi="Times New Roman"/>
          <w:sz w:val="24"/>
          <w:szCs w:val="24"/>
        </w:rPr>
      </w:pPr>
      <w:r w:rsidRPr="00891D7B">
        <w:rPr>
          <w:rFonts w:ascii="Times New Roman" w:eastAsia="Times New Roman" w:hAnsi="Times New Roman"/>
          <w:sz w:val="24"/>
          <w:szCs w:val="24"/>
        </w:rPr>
        <w:t>Čia</w:t>
      </w:r>
      <w:r w:rsidR="00677F59" w:rsidRPr="00891D7B">
        <w:rPr>
          <w:rFonts w:ascii="Times New Roman" w:eastAsia="Times New Roman" w:hAnsi="Times New Roman"/>
          <w:sz w:val="24"/>
          <w:szCs w:val="24"/>
        </w:rPr>
        <w:t xml:space="preserve"> S – galutinis kokybinio pasiūlymo vertinimo balas, o 1.1, 1.2 ir t. t. – konkrečių </w:t>
      </w:r>
      <w:r w:rsidRPr="00891D7B">
        <w:rPr>
          <w:rFonts w:ascii="Times New Roman" w:eastAsia="Times New Roman" w:hAnsi="Times New Roman"/>
          <w:sz w:val="24"/>
          <w:szCs w:val="24"/>
        </w:rPr>
        <w:t>detaliųjų</w:t>
      </w:r>
      <w:r w:rsidR="00677F59" w:rsidRPr="00891D7B">
        <w:rPr>
          <w:rFonts w:ascii="Times New Roman" w:eastAsia="Times New Roman" w:hAnsi="Times New Roman"/>
          <w:sz w:val="24"/>
          <w:szCs w:val="24"/>
        </w:rPr>
        <w:t xml:space="preserve"> vertinimo kriterijų balai pagal šiame priede pateiktą vertinimo lentelę.</w:t>
      </w:r>
      <w:r w:rsidR="09E351D8" w:rsidRPr="00891D7B">
        <w:rPr>
          <w:rFonts w:ascii="Times New Roman" w:eastAsia="Times New Roman" w:hAnsi="Times New Roman"/>
          <w:sz w:val="24"/>
          <w:szCs w:val="24"/>
        </w:rPr>
        <w:t xml:space="preserve"> Didžiausias galimas kokybinio pasiūlymo vertinimo balas – </w:t>
      </w:r>
      <w:r w:rsidR="6F88F808" w:rsidRPr="00891D7B">
        <w:rPr>
          <w:rFonts w:ascii="Times New Roman" w:eastAsia="Times New Roman" w:hAnsi="Times New Roman"/>
          <w:sz w:val="24"/>
          <w:szCs w:val="24"/>
        </w:rPr>
        <w:t>100</w:t>
      </w:r>
      <w:r w:rsidR="44A6C5E0" w:rsidRPr="00891D7B">
        <w:rPr>
          <w:rFonts w:ascii="Times New Roman" w:eastAsia="Times New Roman" w:hAnsi="Times New Roman"/>
          <w:sz w:val="24"/>
          <w:szCs w:val="24"/>
        </w:rPr>
        <w:t xml:space="preserve"> bal</w:t>
      </w:r>
      <w:r w:rsidR="4B4DE481" w:rsidRPr="00891D7B">
        <w:rPr>
          <w:rFonts w:ascii="Times New Roman" w:eastAsia="Times New Roman" w:hAnsi="Times New Roman"/>
          <w:sz w:val="24"/>
          <w:szCs w:val="24"/>
        </w:rPr>
        <w:t>ų</w:t>
      </w:r>
      <w:r w:rsidR="44A6C5E0" w:rsidRPr="00891D7B">
        <w:rPr>
          <w:rFonts w:ascii="Times New Roman" w:eastAsia="Times New Roman" w:hAnsi="Times New Roman"/>
          <w:sz w:val="24"/>
          <w:szCs w:val="24"/>
        </w:rPr>
        <w:t>.</w:t>
      </w:r>
    </w:p>
    <w:p w14:paraId="71BC680F" w14:textId="26A47B95" w:rsidR="09E351D8" w:rsidRPr="00891D7B" w:rsidRDefault="009A418E" w:rsidP="1BD52C33">
      <w:pPr>
        <w:spacing w:after="0"/>
        <w:jc w:val="both"/>
      </w:pPr>
      <w:r w:rsidRPr="00891D7B">
        <w:rPr>
          <w:rFonts w:ascii="Times New Roman" w:eastAsia="Times New Roman" w:hAnsi="Times New Roman"/>
          <w:sz w:val="24"/>
          <w:szCs w:val="24"/>
        </w:rPr>
        <w:t xml:space="preserve">7. </w:t>
      </w:r>
      <w:r w:rsidR="09E351D8" w:rsidRPr="00891D7B">
        <w:rPr>
          <w:rFonts w:ascii="Times New Roman" w:eastAsia="Times New Roman" w:hAnsi="Times New Roman"/>
          <w:sz w:val="24"/>
          <w:szCs w:val="24"/>
        </w:rPr>
        <w:t xml:space="preserve">Jeigu </w:t>
      </w:r>
      <w:r w:rsidR="00B06CE5" w:rsidRPr="00891D7B">
        <w:rPr>
          <w:rFonts w:ascii="Times New Roman" w:eastAsia="Times New Roman" w:hAnsi="Times New Roman"/>
          <w:sz w:val="24"/>
          <w:szCs w:val="24"/>
        </w:rPr>
        <w:t xml:space="preserve">dalyvis </w:t>
      </w:r>
      <w:r w:rsidR="09E351D8" w:rsidRPr="00891D7B">
        <w:rPr>
          <w:rFonts w:ascii="Times New Roman" w:eastAsia="Times New Roman" w:hAnsi="Times New Roman"/>
          <w:sz w:val="24"/>
          <w:szCs w:val="24"/>
        </w:rPr>
        <w:t xml:space="preserve">prie to paties kriterijaus pasirenka kelias reikšmes, laikoma, kad </w:t>
      </w:r>
      <w:r w:rsidR="00B06CE5" w:rsidRPr="00891D7B">
        <w:rPr>
          <w:rFonts w:ascii="Times New Roman" w:eastAsia="Times New Roman" w:hAnsi="Times New Roman"/>
          <w:sz w:val="24"/>
          <w:szCs w:val="24"/>
        </w:rPr>
        <w:t xml:space="preserve">dalyvis </w:t>
      </w:r>
      <w:r w:rsidR="09E351D8" w:rsidRPr="00891D7B">
        <w:rPr>
          <w:rFonts w:ascii="Times New Roman" w:eastAsia="Times New Roman" w:hAnsi="Times New Roman"/>
          <w:sz w:val="24"/>
          <w:szCs w:val="24"/>
        </w:rPr>
        <w:t xml:space="preserve">pasirinko iš pažymėtų reikšmių mažiausią balų skaičių suteikiančią reikšmę. Jeigu </w:t>
      </w:r>
      <w:r w:rsidR="00B06CE5" w:rsidRPr="00891D7B">
        <w:rPr>
          <w:rFonts w:ascii="Times New Roman" w:eastAsia="Times New Roman" w:hAnsi="Times New Roman"/>
          <w:sz w:val="24"/>
          <w:szCs w:val="24"/>
        </w:rPr>
        <w:t xml:space="preserve">dalyvis </w:t>
      </w:r>
      <w:r w:rsidR="09E351D8" w:rsidRPr="00891D7B">
        <w:rPr>
          <w:rFonts w:ascii="Times New Roman" w:eastAsia="Times New Roman" w:hAnsi="Times New Roman"/>
          <w:sz w:val="24"/>
          <w:szCs w:val="24"/>
        </w:rPr>
        <w:t xml:space="preserve">prie konkretaus kriterijaus nepažymi nė vienos reikšmės, laikoma, kad </w:t>
      </w:r>
      <w:r w:rsidR="00B06CE5" w:rsidRPr="00891D7B">
        <w:rPr>
          <w:rFonts w:ascii="Times New Roman" w:eastAsia="Times New Roman" w:hAnsi="Times New Roman"/>
          <w:sz w:val="24"/>
          <w:szCs w:val="24"/>
        </w:rPr>
        <w:t xml:space="preserve">dalyvis </w:t>
      </w:r>
      <w:r w:rsidR="09E351D8" w:rsidRPr="00891D7B">
        <w:rPr>
          <w:rFonts w:ascii="Times New Roman" w:eastAsia="Times New Roman" w:hAnsi="Times New Roman"/>
          <w:sz w:val="24"/>
          <w:szCs w:val="24"/>
        </w:rPr>
        <w:t xml:space="preserve">pasirinko mažiausią balų skaičių suteikiančią to kriterijaus reikšmę, jeigu toks pasirinkimas neprieštarauja minimaliems privalomiems reikalavimams. Jeigu Dalyvio pažymėta reikšmė nėra pagrįsta kartu su pasiūlymu pateiktais dokumentais arba jos neįmanoma objektyviai nustatyti pagal pateiktus dokumentus, vertinama dokumentais pagrįsta reikšmė. Jeigu dokumentais pagrįstos reikšmės nustatyti negalima, už tokį kriterijų skiriama 0 balų, išskyrus atvejus, kai reikšmės arba pagrindimo nepateikimas reiškia </w:t>
      </w:r>
      <w:r w:rsidR="09E351D8" w:rsidRPr="00891D7B">
        <w:rPr>
          <w:rFonts w:ascii="Times New Roman" w:eastAsia="Times New Roman" w:hAnsi="Times New Roman"/>
          <w:sz w:val="24"/>
          <w:szCs w:val="24"/>
        </w:rPr>
        <w:lastRenderedPageBreak/>
        <w:t>minimalaus privalomo reikalavimo neatitikimą – tokiu atveju pasiūlymas atmetamas pirkimo dokumentuose nustatyta tvarka.</w:t>
      </w:r>
    </w:p>
    <w:p w14:paraId="65736AF3" w14:textId="618FC087" w:rsidR="0F838B03" w:rsidRPr="00891D7B" w:rsidRDefault="0F838B03" w:rsidP="0F838B03">
      <w:pPr>
        <w:spacing w:after="0"/>
        <w:jc w:val="both"/>
        <w:rPr>
          <w:rFonts w:ascii="Times New Roman" w:eastAsia="Times New Roman" w:hAnsi="Times New Roman"/>
          <w:sz w:val="24"/>
          <w:szCs w:val="24"/>
        </w:rPr>
      </w:pPr>
    </w:p>
    <w:tbl>
      <w:tblPr>
        <w:tblStyle w:val="TableGrid"/>
        <w:tblW w:w="0" w:type="auto"/>
        <w:tblLook w:val="06A0" w:firstRow="1" w:lastRow="0" w:firstColumn="1" w:lastColumn="0" w:noHBand="1" w:noVBand="1"/>
      </w:tblPr>
      <w:tblGrid>
        <w:gridCol w:w="735"/>
        <w:gridCol w:w="1696"/>
        <w:gridCol w:w="1710"/>
        <w:gridCol w:w="2265"/>
        <w:gridCol w:w="3222"/>
      </w:tblGrid>
      <w:tr w:rsidR="04D152A5" w:rsidRPr="00891D7B" w14:paraId="6C4EE0A3" w14:textId="77777777" w:rsidTr="58547FD1">
        <w:trPr>
          <w:trHeight w:val="300"/>
        </w:trPr>
        <w:tc>
          <w:tcPr>
            <w:tcW w:w="735" w:type="dxa"/>
          </w:tcPr>
          <w:p w14:paraId="57ECBCCB" w14:textId="2E2D48EC" w:rsidR="3D3C47A2" w:rsidRPr="00891D7B" w:rsidRDefault="1973118E">
            <w:pPr>
              <w:jc w:val="center"/>
              <w:rPr>
                <w:rFonts w:ascii="Times New Roman" w:hAnsi="Times New Roman"/>
                <w:b/>
                <w:bCs/>
                <w:sz w:val="24"/>
                <w:szCs w:val="24"/>
              </w:rPr>
            </w:pPr>
            <w:proofErr w:type="spellStart"/>
            <w:r w:rsidRPr="00891D7B">
              <w:rPr>
                <w:rFonts w:ascii="Times New Roman" w:hAnsi="Times New Roman"/>
                <w:b/>
                <w:bCs/>
                <w:sz w:val="24"/>
                <w:szCs w:val="24"/>
              </w:rPr>
              <w:t>Krit</w:t>
            </w:r>
            <w:proofErr w:type="spellEnd"/>
            <w:r w:rsidRPr="00891D7B">
              <w:rPr>
                <w:rFonts w:ascii="Times New Roman" w:hAnsi="Times New Roman"/>
                <w:b/>
                <w:bCs/>
                <w:sz w:val="24"/>
                <w:szCs w:val="24"/>
              </w:rPr>
              <w:t>. Nr.</w:t>
            </w:r>
          </w:p>
        </w:tc>
        <w:tc>
          <w:tcPr>
            <w:tcW w:w="1695" w:type="dxa"/>
          </w:tcPr>
          <w:p w14:paraId="3BB8F3B1" w14:textId="67C44347" w:rsidR="3D3C47A2" w:rsidRPr="00891D7B" w:rsidRDefault="67B212AE">
            <w:pPr>
              <w:jc w:val="center"/>
              <w:rPr>
                <w:rFonts w:ascii="Times New Roman" w:hAnsi="Times New Roman"/>
                <w:b/>
                <w:bCs/>
                <w:sz w:val="24"/>
                <w:szCs w:val="24"/>
              </w:rPr>
            </w:pPr>
            <w:r w:rsidRPr="00891D7B">
              <w:rPr>
                <w:rFonts w:ascii="Times New Roman" w:hAnsi="Times New Roman"/>
                <w:b/>
                <w:bCs/>
                <w:sz w:val="24"/>
                <w:szCs w:val="24"/>
              </w:rPr>
              <w:t>Vertinimo sritis</w:t>
            </w:r>
          </w:p>
        </w:tc>
        <w:tc>
          <w:tcPr>
            <w:tcW w:w="1650" w:type="dxa"/>
          </w:tcPr>
          <w:p w14:paraId="159C9B3E" w14:textId="4FCFFFBC" w:rsidR="3D3C47A2" w:rsidRPr="00891D7B" w:rsidRDefault="0D0CD566" w:rsidP="00C17E13">
            <w:pPr>
              <w:jc w:val="center"/>
              <w:rPr>
                <w:rFonts w:ascii="Times New Roman" w:hAnsi="Times New Roman"/>
                <w:b/>
                <w:bCs/>
                <w:sz w:val="24"/>
                <w:szCs w:val="24"/>
              </w:rPr>
            </w:pPr>
            <w:r w:rsidRPr="00891D7B">
              <w:rPr>
                <w:rFonts w:ascii="Times New Roman" w:hAnsi="Times New Roman"/>
                <w:b/>
                <w:bCs/>
                <w:sz w:val="24"/>
                <w:szCs w:val="24"/>
              </w:rPr>
              <w:t>Detalusis vertinimo kriterijus</w:t>
            </w:r>
          </w:p>
        </w:tc>
        <w:tc>
          <w:tcPr>
            <w:tcW w:w="2280" w:type="dxa"/>
          </w:tcPr>
          <w:p w14:paraId="71FCC6F2" w14:textId="5B36D8C1" w:rsidR="3D3C47A2" w:rsidRPr="00891D7B" w:rsidRDefault="1973118E">
            <w:pPr>
              <w:jc w:val="center"/>
              <w:rPr>
                <w:rFonts w:ascii="Times New Roman" w:hAnsi="Times New Roman"/>
                <w:b/>
                <w:bCs/>
                <w:sz w:val="24"/>
                <w:szCs w:val="24"/>
              </w:rPr>
            </w:pPr>
            <w:r w:rsidRPr="00891D7B">
              <w:rPr>
                <w:rFonts w:ascii="Times New Roman" w:hAnsi="Times New Roman"/>
                <w:b/>
                <w:bCs/>
                <w:sz w:val="24"/>
                <w:szCs w:val="24"/>
              </w:rPr>
              <w:t>Vertinimo skalė</w:t>
            </w:r>
          </w:p>
        </w:tc>
        <w:tc>
          <w:tcPr>
            <w:tcW w:w="3270" w:type="dxa"/>
          </w:tcPr>
          <w:p w14:paraId="42F049F1" w14:textId="732FEC5F" w:rsidR="3D3C47A2" w:rsidRPr="00891D7B" w:rsidRDefault="1973118E">
            <w:pPr>
              <w:jc w:val="center"/>
              <w:rPr>
                <w:rFonts w:ascii="Times New Roman" w:hAnsi="Times New Roman"/>
                <w:b/>
                <w:bCs/>
                <w:sz w:val="24"/>
                <w:szCs w:val="24"/>
              </w:rPr>
            </w:pPr>
            <w:r w:rsidRPr="00891D7B">
              <w:rPr>
                <w:rFonts w:ascii="Times New Roman" w:hAnsi="Times New Roman"/>
                <w:b/>
                <w:bCs/>
                <w:sz w:val="24"/>
                <w:szCs w:val="24"/>
              </w:rPr>
              <w:t>Galimi pagrindimo būdai</w:t>
            </w:r>
          </w:p>
        </w:tc>
      </w:tr>
      <w:tr w:rsidR="04D152A5" w:rsidRPr="00891D7B" w14:paraId="7832A958" w14:textId="77777777" w:rsidTr="58547FD1">
        <w:trPr>
          <w:trHeight w:val="300"/>
        </w:trPr>
        <w:tc>
          <w:tcPr>
            <w:tcW w:w="735" w:type="dxa"/>
          </w:tcPr>
          <w:p w14:paraId="3549E1F7" w14:textId="4016BA94" w:rsidR="3D3C47A2" w:rsidRPr="00891D7B" w:rsidRDefault="1973118E">
            <w:pPr>
              <w:rPr>
                <w:rFonts w:ascii="Times New Roman" w:hAnsi="Times New Roman"/>
                <w:sz w:val="24"/>
                <w:szCs w:val="24"/>
              </w:rPr>
            </w:pPr>
            <w:r w:rsidRPr="00891D7B">
              <w:rPr>
                <w:rFonts w:ascii="Times New Roman" w:hAnsi="Times New Roman"/>
                <w:sz w:val="24"/>
                <w:szCs w:val="24"/>
              </w:rPr>
              <w:t>1.1</w:t>
            </w:r>
          </w:p>
        </w:tc>
        <w:tc>
          <w:tcPr>
            <w:tcW w:w="1695" w:type="dxa"/>
          </w:tcPr>
          <w:p w14:paraId="3205E651" w14:textId="7CDF5C0C" w:rsidR="3D3C47A2" w:rsidRPr="00891D7B" w:rsidRDefault="0D0CD566" w:rsidP="008A7073">
            <w:pPr>
              <w:jc w:val="both"/>
              <w:rPr>
                <w:rFonts w:ascii="Times New Roman" w:hAnsi="Times New Roman"/>
                <w:sz w:val="24"/>
                <w:szCs w:val="24"/>
              </w:rPr>
            </w:pPr>
            <w:r w:rsidRPr="00891D7B">
              <w:rPr>
                <w:rFonts w:ascii="Times New Roman" w:hAnsi="Times New Roman"/>
                <w:sz w:val="24"/>
                <w:szCs w:val="24"/>
              </w:rPr>
              <w:t>Aptikim</w:t>
            </w:r>
            <w:r w:rsidR="782E61A5" w:rsidRPr="00891D7B">
              <w:rPr>
                <w:rFonts w:ascii="Times New Roman" w:hAnsi="Times New Roman"/>
                <w:sz w:val="24"/>
                <w:szCs w:val="24"/>
              </w:rPr>
              <w:t>as ir st</w:t>
            </w:r>
            <w:r w:rsidR="263D748F" w:rsidRPr="00891D7B">
              <w:rPr>
                <w:rFonts w:ascii="Times New Roman" w:hAnsi="Times New Roman"/>
                <w:sz w:val="24"/>
                <w:szCs w:val="24"/>
              </w:rPr>
              <w:t>e</w:t>
            </w:r>
            <w:r w:rsidR="782E61A5" w:rsidRPr="00891D7B">
              <w:rPr>
                <w:rFonts w:ascii="Times New Roman" w:hAnsi="Times New Roman"/>
                <w:sz w:val="24"/>
                <w:szCs w:val="24"/>
              </w:rPr>
              <w:t>bėsena</w:t>
            </w:r>
            <w:r w:rsidR="629DAC2A" w:rsidRPr="00891D7B">
              <w:rPr>
                <w:rFonts w:ascii="Times New Roman" w:hAnsi="Times New Roman"/>
                <w:sz w:val="24"/>
                <w:szCs w:val="24"/>
              </w:rPr>
              <w:t xml:space="preserve"> </w:t>
            </w:r>
          </w:p>
        </w:tc>
        <w:tc>
          <w:tcPr>
            <w:tcW w:w="1650" w:type="dxa"/>
          </w:tcPr>
          <w:p w14:paraId="42E61000" w14:textId="3AC546B4" w:rsidR="3D3C47A2" w:rsidRPr="00891D7B" w:rsidRDefault="1973118E" w:rsidP="008A7073">
            <w:pPr>
              <w:jc w:val="both"/>
              <w:rPr>
                <w:rFonts w:ascii="Times New Roman" w:hAnsi="Times New Roman"/>
                <w:sz w:val="24"/>
                <w:szCs w:val="24"/>
              </w:rPr>
            </w:pPr>
            <w:r w:rsidRPr="00891D7B">
              <w:rPr>
                <w:rFonts w:ascii="Times New Roman" w:hAnsi="Times New Roman"/>
                <w:sz w:val="24"/>
                <w:szCs w:val="24"/>
              </w:rPr>
              <w:t>Vienalaikis taikinių sekimas</w:t>
            </w:r>
          </w:p>
        </w:tc>
        <w:tc>
          <w:tcPr>
            <w:tcW w:w="2280" w:type="dxa"/>
          </w:tcPr>
          <w:p w14:paraId="5F5B4659" w14:textId="77777777" w:rsidR="00DC5EA1" w:rsidRPr="00891D7B" w:rsidRDefault="7E1C00F8" w:rsidP="008A7073">
            <w:pPr>
              <w:jc w:val="both"/>
              <w:rPr>
                <w:rFonts w:ascii="Times New Roman" w:hAnsi="Times New Roman"/>
                <w:sz w:val="24"/>
                <w:szCs w:val="24"/>
              </w:rPr>
            </w:pPr>
            <w:r w:rsidRPr="00891D7B">
              <w:rPr>
                <w:rFonts w:ascii="Times New Roman" w:hAnsi="Times New Roman"/>
                <w:sz w:val="24"/>
                <w:szCs w:val="24"/>
              </w:rPr>
              <w:t>1</w:t>
            </w:r>
            <w:r w:rsidR="38DC3258" w:rsidRPr="00891D7B">
              <w:rPr>
                <w:rFonts w:ascii="Times New Roman" w:hAnsi="Times New Roman"/>
                <w:sz w:val="24"/>
                <w:szCs w:val="24"/>
              </w:rPr>
              <w:t>3</w:t>
            </w:r>
            <w:r w:rsidRPr="00891D7B">
              <w:rPr>
                <w:rFonts w:ascii="Times New Roman" w:hAnsi="Times New Roman"/>
                <w:sz w:val="24"/>
                <w:szCs w:val="24"/>
              </w:rPr>
              <w:t xml:space="preserve"> – ≥40 taikinių vienu metu; </w:t>
            </w:r>
          </w:p>
          <w:p w14:paraId="1478962D" w14:textId="408F3C8B" w:rsidR="3D3C47A2" w:rsidRPr="00891D7B" w:rsidRDefault="00D347D6" w:rsidP="008A7073">
            <w:pPr>
              <w:jc w:val="both"/>
              <w:rPr>
                <w:rFonts w:ascii="Times New Roman" w:hAnsi="Times New Roman"/>
                <w:sz w:val="24"/>
                <w:szCs w:val="24"/>
              </w:rPr>
            </w:pPr>
            <w:r w:rsidRPr="00891D7B">
              <w:rPr>
                <w:rFonts w:ascii="Times New Roman" w:hAnsi="Times New Roman"/>
                <w:sz w:val="24"/>
                <w:szCs w:val="24"/>
              </w:rPr>
              <w:t>9,75</w:t>
            </w:r>
            <w:r w:rsidR="1973118E" w:rsidRPr="00891D7B">
              <w:rPr>
                <w:rFonts w:ascii="Times New Roman" w:hAnsi="Times New Roman"/>
                <w:sz w:val="24"/>
                <w:szCs w:val="24"/>
              </w:rPr>
              <w:t xml:space="preserve"> – ≥30, bet &lt;40 taikinių vienu metu; </w:t>
            </w:r>
            <w:r w:rsidRPr="00891D7B">
              <w:rPr>
                <w:rFonts w:ascii="Times New Roman" w:hAnsi="Times New Roman"/>
                <w:sz w:val="24"/>
                <w:szCs w:val="24"/>
              </w:rPr>
              <w:t>6,5</w:t>
            </w:r>
            <w:r w:rsidR="1973118E" w:rsidRPr="00891D7B">
              <w:rPr>
                <w:rFonts w:ascii="Times New Roman" w:hAnsi="Times New Roman"/>
                <w:sz w:val="24"/>
                <w:szCs w:val="24"/>
              </w:rPr>
              <w:t xml:space="preserve"> – ≥20, bet &lt;30 taikinių vienu metu; </w:t>
            </w:r>
            <w:r w:rsidRPr="00891D7B">
              <w:rPr>
                <w:rFonts w:ascii="Times New Roman" w:hAnsi="Times New Roman"/>
                <w:sz w:val="24"/>
                <w:szCs w:val="24"/>
              </w:rPr>
              <w:t>3,25</w:t>
            </w:r>
            <w:r w:rsidR="1973118E" w:rsidRPr="00891D7B">
              <w:rPr>
                <w:rFonts w:ascii="Times New Roman" w:hAnsi="Times New Roman"/>
                <w:sz w:val="24"/>
                <w:szCs w:val="24"/>
              </w:rPr>
              <w:t xml:space="preserve"> – ≥10, bet &lt;20 taikinių vienu metu; 0 – reikšmė nepagrįsta dokumentais.</w:t>
            </w:r>
          </w:p>
        </w:tc>
        <w:tc>
          <w:tcPr>
            <w:tcW w:w="3270" w:type="dxa"/>
          </w:tcPr>
          <w:p w14:paraId="022A5E9B" w14:textId="20960025" w:rsidR="3D3C47A2" w:rsidRPr="00891D7B" w:rsidRDefault="1973118E" w:rsidP="008A7073">
            <w:pPr>
              <w:jc w:val="both"/>
              <w:rPr>
                <w:rFonts w:ascii="Times New Roman" w:hAnsi="Times New Roman"/>
                <w:sz w:val="24"/>
                <w:szCs w:val="24"/>
              </w:rPr>
            </w:pPr>
            <w:r w:rsidRPr="00891D7B">
              <w:rPr>
                <w:rFonts w:ascii="Times New Roman" w:hAnsi="Times New Roman"/>
                <w:sz w:val="24"/>
                <w:szCs w:val="24"/>
              </w:rPr>
              <w:t>Bandymų rezultatai; modeliavimo / simuliacijos rezultatai; masinių paleidimų scenarijų testavimo rezultatai; sistemos našumo įvertinimas; taikinių sekimo įrašai / žurnalai; kiti lygiaverčiai dokumentai.</w:t>
            </w:r>
          </w:p>
        </w:tc>
      </w:tr>
      <w:tr w:rsidR="04D152A5" w:rsidRPr="00891D7B" w14:paraId="3E071DB3" w14:textId="77777777" w:rsidTr="58547FD1">
        <w:trPr>
          <w:trHeight w:val="300"/>
        </w:trPr>
        <w:tc>
          <w:tcPr>
            <w:tcW w:w="735" w:type="dxa"/>
          </w:tcPr>
          <w:p w14:paraId="2110CC2B" w14:textId="0FDAC171" w:rsidR="3D3C47A2" w:rsidRPr="00891D7B" w:rsidRDefault="1973118E">
            <w:pPr>
              <w:rPr>
                <w:rFonts w:ascii="Times New Roman" w:hAnsi="Times New Roman"/>
                <w:sz w:val="24"/>
                <w:szCs w:val="24"/>
              </w:rPr>
            </w:pPr>
            <w:r w:rsidRPr="00891D7B">
              <w:rPr>
                <w:rFonts w:ascii="Times New Roman" w:hAnsi="Times New Roman"/>
                <w:sz w:val="24"/>
                <w:szCs w:val="24"/>
              </w:rPr>
              <w:t>1.2</w:t>
            </w:r>
          </w:p>
        </w:tc>
        <w:tc>
          <w:tcPr>
            <w:tcW w:w="1695" w:type="dxa"/>
          </w:tcPr>
          <w:p w14:paraId="6BE60CE3" w14:textId="43A7302A" w:rsidR="3D3C47A2" w:rsidRPr="00891D7B" w:rsidRDefault="34690B60" w:rsidP="008A7073">
            <w:pPr>
              <w:jc w:val="both"/>
            </w:pPr>
            <w:r w:rsidRPr="00891D7B">
              <w:rPr>
                <w:rFonts w:ascii="Times New Roman" w:eastAsia="Times New Roman" w:hAnsi="Times New Roman"/>
                <w:sz w:val="24"/>
                <w:szCs w:val="24"/>
              </w:rPr>
              <w:t>Aptikimas ir stebėsena</w:t>
            </w:r>
            <w:r w:rsidRPr="00891D7B">
              <w:rPr>
                <w:rFonts w:ascii="Times New Roman" w:hAnsi="Times New Roman"/>
                <w:sz w:val="24"/>
                <w:szCs w:val="24"/>
              </w:rPr>
              <w:t xml:space="preserve"> </w:t>
            </w:r>
          </w:p>
          <w:p w14:paraId="265893F6" w14:textId="10C1012A" w:rsidR="3D3C47A2" w:rsidRPr="00891D7B" w:rsidRDefault="3D3C47A2" w:rsidP="008A7073">
            <w:pPr>
              <w:jc w:val="both"/>
              <w:rPr>
                <w:rFonts w:ascii="Times New Roman" w:hAnsi="Times New Roman"/>
                <w:sz w:val="24"/>
                <w:szCs w:val="24"/>
              </w:rPr>
            </w:pPr>
          </w:p>
        </w:tc>
        <w:tc>
          <w:tcPr>
            <w:tcW w:w="1650" w:type="dxa"/>
          </w:tcPr>
          <w:p w14:paraId="02441EF5" w14:textId="3C148DB0" w:rsidR="3D3C47A2" w:rsidRPr="00891D7B" w:rsidRDefault="1973118E" w:rsidP="008A7073">
            <w:pPr>
              <w:jc w:val="both"/>
              <w:rPr>
                <w:rFonts w:ascii="Times New Roman" w:hAnsi="Times New Roman"/>
                <w:sz w:val="24"/>
                <w:szCs w:val="24"/>
              </w:rPr>
            </w:pPr>
            <w:r w:rsidRPr="00891D7B">
              <w:rPr>
                <w:rFonts w:ascii="Times New Roman" w:hAnsi="Times New Roman"/>
                <w:sz w:val="24"/>
                <w:szCs w:val="24"/>
              </w:rPr>
              <w:t>Aptikimo horizontalus atstumas aplink radaro dislokacijos vietą</w:t>
            </w:r>
          </w:p>
        </w:tc>
        <w:tc>
          <w:tcPr>
            <w:tcW w:w="2280" w:type="dxa"/>
          </w:tcPr>
          <w:p w14:paraId="3A2B411B" w14:textId="77777777" w:rsidR="00463890" w:rsidRPr="00891D7B" w:rsidRDefault="7E1C00F8" w:rsidP="008A7073">
            <w:pPr>
              <w:jc w:val="both"/>
              <w:rPr>
                <w:rFonts w:ascii="Times New Roman" w:hAnsi="Times New Roman"/>
                <w:sz w:val="24"/>
                <w:szCs w:val="24"/>
              </w:rPr>
            </w:pPr>
            <w:r w:rsidRPr="00891D7B">
              <w:rPr>
                <w:rFonts w:ascii="Times New Roman" w:hAnsi="Times New Roman"/>
                <w:sz w:val="24"/>
                <w:szCs w:val="24"/>
              </w:rPr>
              <w:t>1</w:t>
            </w:r>
            <w:r w:rsidR="7E436664" w:rsidRPr="00891D7B">
              <w:rPr>
                <w:rFonts w:ascii="Times New Roman" w:hAnsi="Times New Roman"/>
                <w:sz w:val="24"/>
                <w:szCs w:val="24"/>
              </w:rPr>
              <w:t>4</w:t>
            </w:r>
            <w:r w:rsidR="1973118E" w:rsidRPr="00891D7B">
              <w:rPr>
                <w:rFonts w:ascii="Times New Roman" w:hAnsi="Times New Roman"/>
                <w:sz w:val="24"/>
                <w:szCs w:val="24"/>
              </w:rPr>
              <w:t xml:space="preserve"> – ≥25 km; </w:t>
            </w:r>
          </w:p>
          <w:p w14:paraId="0CDDC49C" w14:textId="15BA9FA5" w:rsidR="00463890" w:rsidRPr="00891D7B" w:rsidRDefault="5C7130C1" w:rsidP="008A7073">
            <w:pPr>
              <w:jc w:val="both"/>
              <w:rPr>
                <w:rFonts w:ascii="Times New Roman" w:hAnsi="Times New Roman"/>
                <w:sz w:val="24"/>
                <w:szCs w:val="24"/>
              </w:rPr>
            </w:pPr>
            <w:r w:rsidRPr="00891D7B">
              <w:rPr>
                <w:rFonts w:ascii="Times New Roman" w:hAnsi="Times New Roman"/>
                <w:sz w:val="24"/>
                <w:szCs w:val="24"/>
              </w:rPr>
              <w:t>1</w:t>
            </w:r>
            <w:r w:rsidR="00463890" w:rsidRPr="00891D7B">
              <w:rPr>
                <w:rFonts w:ascii="Times New Roman" w:hAnsi="Times New Roman"/>
                <w:sz w:val="24"/>
                <w:szCs w:val="24"/>
              </w:rPr>
              <w:t>0,5</w:t>
            </w:r>
            <w:r w:rsidR="1973118E" w:rsidRPr="00891D7B">
              <w:rPr>
                <w:rFonts w:ascii="Times New Roman" w:hAnsi="Times New Roman"/>
                <w:sz w:val="24"/>
                <w:szCs w:val="24"/>
              </w:rPr>
              <w:t xml:space="preserve"> – ≥20 km, bet &lt;25 km; </w:t>
            </w:r>
          </w:p>
          <w:p w14:paraId="48980294" w14:textId="77777777" w:rsidR="00463890" w:rsidRPr="00891D7B" w:rsidRDefault="00463890" w:rsidP="008A7073">
            <w:pPr>
              <w:jc w:val="both"/>
              <w:rPr>
                <w:rFonts w:ascii="Times New Roman" w:hAnsi="Times New Roman"/>
                <w:sz w:val="24"/>
                <w:szCs w:val="24"/>
              </w:rPr>
            </w:pPr>
            <w:r w:rsidRPr="00891D7B">
              <w:rPr>
                <w:rFonts w:ascii="Times New Roman" w:hAnsi="Times New Roman"/>
                <w:sz w:val="24"/>
                <w:szCs w:val="24"/>
              </w:rPr>
              <w:t>7</w:t>
            </w:r>
            <w:r w:rsidR="1973118E" w:rsidRPr="00891D7B">
              <w:rPr>
                <w:rFonts w:ascii="Times New Roman" w:hAnsi="Times New Roman"/>
                <w:sz w:val="24"/>
                <w:szCs w:val="24"/>
              </w:rPr>
              <w:t xml:space="preserve"> – ≥15 km, bet &lt;20 km; </w:t>
            </w:r>
          </w:p>
          <w:p w14:paraId="61325466" w14:textId="5F1A5BBB" w:rsidR="00463890" w:rsidRPr="00891D7B" w:rsidRDefault="00463890" w:rsidP="008A7073">
            <w:pPr>
              <w:jc w:val="both"/>
              <w:rPr>
                <w:rFonts w:ascii="Times New Roman" w:hAnsi="Times New Roman"/>
                <w:sz w:val="24"/>
                <w:szCs w:val="24"/>
              </w:rPr>
            </w:pPr>
            <w:r w:rsidRPr="00891D7B">
              <w:rPr>
                <w:rFonts w:ascii="Times New Roman" w:hAnsi="Times New Roman"/>
                <w:sz w:val="24"/>
                <w:szCs w:val="24"/>
              </w:rPr>
              <w:t>3,</w:t>
            </w:r>
            <w:r w:rsidR="1973118E" w:rsidRPr="00891D7B">
              <w:rPr>
                <w:rFonts w:ascii="Times New Roman" w:hAnsi="Times New Roman"/>
                <w:sz w:val="24"/>
                <w:szCs w:val="24"/>
              </w:rPr>
              <w:t xml:space="preserve">5 – ≥7 km, bet &lt;15 km; </w:t>
            </w:r>
          </w:p>
          <w:p w14:paraId="1ED560DE" w14:textId="32CC42FB" w:rsidR="3D3C47A2" w:rsidRPr="00891D7B" w:rsidRDefault="1973118E" w:rsidP="008A7073">
            <w:pPr>
              <w:jc w:val="both"/>
              <w:rPr>
                <w:rFonts w:ascii="Times New Roman" w:hAnsi="Times New Roman"/>
                <w:sz w:val="24"/>
                <w:szCs w:val="24"/>
              </w:rPr>
            </w:pPr>
            <w:r w:rsidRPr="00891D7B">
              <w:rPr>
                <w:rFonts w:ascii="Times New Roman" w:hAnsi="Times New Roman"/>
                <w:sz w:val="24"/>
                <w:szCs w:val="24"/>
              </w:rPr>
              <w:t>0 – reikšmė nepagrįsta dokumentais.</w:t>
            </w:r>
          </w:p>
        </w:tc>
        <w:tc>
          <w:tcPr>
            <w:tcW w:w="3270" w:type="dxa"/>
          </w:tcPr>
          <w:p w14:paraId="57BB0AED" w14:textId="31296663" w:rsidR="3D3C47A2" w:rsidRPr="00891D7B" w:rsidRDefault="1973118E" w:rsidP="008A7073">
            <w:pPr>
              <w:jc w:val="both"/>
              <w:rPr>
                <w:rFonts w:ascii="Times New Roman" w:hAnsi="Times New Roman"/>
                <w:sz w:val="24"/>
                <w:szCs w:val="24"/>
              </w:rPr>
            </w:pPr>
            <w:r w:rsidRPr="00891D7B">
              <w:rPr>
                <w:rFonts w:ascii="Times New Roman" w:hAnsi="Times New Roman"/>
                <w:sz w:val="24"/>
                <w:szCs w:val="24"/>
              </w:rPr>
              <w:t>Radaro techninė specifikacija; gamintojo dokumentacija; bandymų arba modeliavimo rezultatai; aptikimo scenarijų aprašas; objektų tipų, reljefo, matomumo ir meteorologinių sąlygų aprašymas; kiti lygiaverčiai dokumentai.</w:t>
            </w:r>
          </w:p>
        </w:tc>
      </w:tr>
      <w:tr w:rsidR="04D152A5" w:rsidRPr="00891D7B" w14:paraId="475174DB" w14:textId="77777777" w:rsidTr="58547FD1">
        <w:trPr>
          <w:trHeight w:val="300"/>
        </w:trPr>
        <w:tc>
          <w:tcPr>
            <w:tcW w:w="735" w:type="dxa"/>
          </w:tcPr>
          <w:p w14:paraId="414D98E9" w14:textId="0AADBD10" w:rsidR="3D3C47A2" w:rsidRPr="00891D7B" w:rsidRDefault="1973118E">
            <w:pPr>
              <w:rPr>
                <w:rFonts w:ascii="Times New Roman" w:hAnsi="Times New Roman"/>
                <w:sz w:val="24"/>
                <w:szCs w:val="24"/>
              </w:rPr>
            </w:pPr>
            <w:r w:rsidRPr="00891D7B">
              <w:rPr>
                <w:rFonts w:ascii="Times New Roman" w:hAnsi="Times New Roman"/>
                <w:sz w:val="24"/>
                <w:szCs w:val="24"/>
              </w:rPr>
              <w:t>1.3</w:t>
            </w:r>
          </w:p>
        </w:tc>
        <w:tc>
          <w:tcPr>
            <w:tcW w:w="1695" w:type="dxa"/>
          </w:tcPr>
          <w:p w14:paraId="07943607" w14:textId="61629036" w:rsidR="3D3C47A2" w:rsidRPr="00891D7B" w:rsidRDefault="09F96925">
            <w:r w:rsidRPr="00891D7B">
              <w:rPr>
                <w:rFonts w:ascii="Times New Roman" w:eastAsia="Times New Roman" w:hAnsi="Times New Roman"/>
                <w:sz w:val="24"/>
                <w:szCs w:val="24"/>
              </w:rPr>
              <w:t>Aptikimas ir stebėsena</w:t>
            </w:r>
            <w:r w:rsidRPr="00891D7B">
              <w:rPr>
                <w:rFonts w:ascii="Times New Roman" w:hAnsi="Times New Roman"/>
                <w:sz w:val="24"/>
                <w:szCs w:val="24"/>
              </w:rPr>
              <w:t xml:space="preserve"> </w:t>
            </w:r>
          </w:p>
          <w:p w14:paraId="76FC228A" w14:textId="23CCAF91" w:rsidR="3D3C47A2" w:rsidRPr="00891D7B" w:rsidRDefault="3D3C47A2">
            <w:pPr>
              <w:rPr>
                <w:rFonts w:ascii="Times New Roman" w:hAnsi="Times New Roman"/>
                <w:sz w:val="24"/>
                <w:szCs w:val="24"/>
              </w:rPr>
            </w:pPr>
          </w:p>
        </w:tc>
        <w:tc>
          <w:tcPr>
            <w:tcW w:w="1650" w:type="dxa"/>
          </w:tcPr>
          <w:p w14:paraId="14A3AF65" w14:textId="13C51FC8" w:rsidR="3D3C47A2" w:rsidRPr="00891D7B" w:rsidRDefault="1973118E">
            <w:pPr>
              <w:rPr>
                <w:rFonts w:ascii="Times New Roman" w:hAnsi="Times New Roman"/>
                <w:sz w:val="24"/>
                <w:szCs w:val="24"/>
              </w:rPr>
            </w:pPr>
            <w:r w:rsidRPr="00891D7B">
              <w:rPr>
                <w:rFonts w:ascii="Times New Roman" w:hAnsi="Times New Roman"/>
                <w:sz w:val="24"/>
                <w:szCs w:val="24"/>
              </w:rPr>
              <w:t>Aptikimo aukščių diapazonas</w:t>
            </w:r>
          </w:p>
        </w:tc>
        <w:tc>
          <w:tcPr>
            <w:tcW w:w="2280" w:type="dxa"/>
          </w:tcPr>
          <w:p w14:paraId="133CAE3B" w14:textId="77777777" w:rsidR="00463890" w:rsidRPr="00891D7B" w:rsidRDefault="00DC5EA1">
            <w:pPr>
              <w:rPr>
                <w:rFonts w:ascii="Times New Roman" w:hAnsi="Times New Roman"/>
                <w:sz w:val="24"/>
                <w:szCs w:val="24"/>
              </w:rPr>
            </w:pPr>
            <w:r w:rsidRPr="00891D7B">
              <w:rPr>
                <w:rFonts w:ascii="Times New Roman" w:hAnsi="Times New Roman"/>
                <w:sz w:val="24"/>
                <w:szCs w:val="24"/>
              </w:rPr>
              <w:t>3</w:t>
            </w:r>
            <w:r w:rsidR="7E1C00F8" w:rsidRPr="00891D7B">
              <w:rPr>
                <w:rFonts w:ascii="Times New Roman" w:hAnsi="Times New Roman"/>
                <w:sz w:val="24"/>
                <w:szCs w:val="24"/>
              </w:rPr>
              <w:t xml:space="preserve"> – ≥12 km; </w:t>
            </w:r>
          </w:p>
          <w:p w14:paraId="5D462011" w14:textId="77777777" w:rsidR="00463890" w:rsidRPr="00891D7B" w:rsidRDefault="00DC5EA1">
            <w:pPr>
              <w:rPr>
                <w:rFonts w:ascii="Times New Roman" w:hAnsi="Times New Roman"/>
                <w:sz w:val="24"/>
                <w:szCs w:val="24"/>
              </w:rPr>
            </w:pPr>
            <w:r w:rsidRPr="00891D7B">
              <w:rPr>
                <w:rFonts w:ascii="Times New Roman" w:hAnsi="Times New Roman"/>
                <w:sz w:val="24"/>
                <w:szCs w:val="24"/>
              </w:rPr>
              <w:t>2</w:t>
            </w:r>
            <w:r w:rsidR="1973118E" w:rsidRPr="00891D7B">
              <w:rPr>
                <w:rFonts w:ascii="Times New Roman" w:hAnsi="Times New Roman"/>
                <w:sz w:val="24"/>
                <w:szCs w:val="24"/>
              </w:rPr>
              <w:t xml:space="preserve"> – ≥11 km, bet &lt;12 km;</w:t>
            </w:r>
          </w:p>
          <w:p w14:paraId="1B10F246" w14:textId="77777777" w:rsidR="00463890" w:rsidRPr="00891D7B" w:rsidRDefault="1973118E">
            <w:pPr>
              <w:rPr>
                <w:rFonts w:ascii="Times New Roman" w:hAnsi="Times New Roman"/>
                <w:sz w:val="24"/>
                <w:szCs w:val="24"/>
              </w:rPr>
            </w:pPr>
            <w:r w:rsidRPr="00891D7B">
              <w:rPr>
                <w:rFonts w:ascii="Times New Roman" w:hAnsi="Times New Roman"/>
                <w:sz w:val="24"/>
                <w:szCs w:val="24"/>
              </w:rPr>
              <w:t xml:space="preserve"> </w:t>
            </w:r>
            <w:r w:rsidR="00DC5EA1" w:rsidRPr="00891D7B">
              <w:rPr>
                <w:rFonts w:ascii="Times New Roman" w:hAnsi="Times New Roman"/>
                <w:sz w:val="24"/>
                <w:szCs w:val="24"/>
              </w:rPr>
              <w:t>1</w:t>
            </w:r>
            <w:r w:rsidRPr="00891D7B">
              <w:rPr>
                <w:rFonts w:ascii="Times New Roman" w:hAnsi="Times New Roman"/>
                <w:sz w:val="24"/>
                <w:szCs w:val="24"/>
              </w:rPr>
              <w:t xml:space="preserve"> – ≥10 km, bet &lt;11 km;</w:t>
            </w:r>
          </w:p>
          <w:p w14:paraId="5032119F" w14:textId="742B2637" w:rsidR="3D3C47A2" w:rsidRPr="00891D7B" w:rsidRDefault="1973118E">
            <w:pPr>
              <w:rPr>
                <w:rFonts w:ascii="Times New Roman" w:hAnsi="Times New Roman"/>
                <w:sz w:val="24"/>
                <w:szCs w:val="24"/>
              </w:rPr>
            </w:pPr>
            <w:r w:rsidRPr="00891D7B">
              <w:rPr>
                <w:rFonts w:ascii="Times New Roman" w:hAnsi="Times New Roman"/>
                <w:sz w:val="24"/>
                <w:szCs w:val="24"/>
              </w:rPr>
              <w:t>0 – reikšmė nepagrįsta dokumentais.</w:t>
            </w:r>
          </w:p>
        </w:tc>
        <w:tc>
          <w:tcPr>
            <w:tcW w:w="3270" w:type="dxa"/>
          </w:tcPr>
          <w:p w14:paraId="7787479A" w14:textId="5E4ADBDF" w:rsidR="3D3C47A2" w:rsidRPr="00891D7B" w:rsidRDefault="1973118E" w:rsidP="001579B3">
            <w:pPr>
              <w:jc w:val="both"/>
              <w:rPr>
                <w:rFonts w:ascii="Times New Roman" w:hAnsi="Times New Roman"/>
                <w:sz w:val="24"/>
                <w:szCs w:val="24"/>
              </w:rPr>
            </w:pPr>
            <w:r w:rsidRPr="00891D7B">
              <w:rPr>
                <w:rFonts w:ascii="Times New Roman" w:hAnsi="Times New Roman"/>
                <w:sz w:val="24"/>
                <w:szCs w:val="24"/>
              </w:rPr>
              <w:t>Radaro / jutiklių techninė specifikacija; modeliavimo rezultatai; bandymų duomenys; aukščio nustatymo metodika; kiti lygiaverčiai dokumentai.</w:t>
            </w:r>
          </w:p>
        </w:tc>
      </w:tr>
      <w:tr w:rsidR="14934315" w:rsidRPr="00891D7B" w14:paraId="7DAA8886" w14:textId="77777777" w:rsidTr="58547FD1">
        <w:trPr>
          <w:trHeight w:val="300"/>
        </w:trPr>
        <w:tc>
          <w:tcPr>
            <w:tcW w:w="735" w:type="dxa"/>
          </w:tcPr>
          <w:p w14:paraId="4D07F164" w14:textId="7ED0E86A" w:rsidR="3D3C47A2" w:rsidRPr="00891D7B" w:rsidRDefault="1973118E">
            <w:pPr>
              <w:rPr>
                <w:rFonts w:ascii="Times New Roman" w:hAnsi="Times New Roman"/>
                <w:sz w:val="24"/>
                <w:szCs w:val="24"/>
              </w:rPr>
            </w:pPr>
            <w:r w:rsidRPr="00891D7B">
              <w:rPr>
                <w:rFonts w:ascii="Times New Roman" w:hAnsi="Times New Roman"/>
                <w:sz w:val="24"/>
                <w:szCs w:val="24"/>
              </w:rPr>
              <w:t>1.4</w:t>
            </w:r>
          </w:p>
        </w:tc>
        <w:tc>
          <w:tcPr>
            <w:tcW w:w="1695" w:type="dxa"/>
          </w:tcPr>
          <w:p w14:paraId="339D4EDE" w14:textId="7458938C" w:rsidR="3D3C47A2" w:rsidRPr="00891D7B" w:rsidRDefault="7150358F" w:rsidP="008A7073">
            <w:pPr>
              <w:jc w:val="both"/>
            </w:pPr>
            <w:r w:rsidRPr="00891D7B">
              <w:rPr>
                <w:rFonts w:ascii="Times New Roman" w:eastAsia="Times New Roman" w:hAnsi="Times New Roman"/>
                <w:sz w:val="24"/>
                <w:szCs w:val="24"/>
              </w:rPr>
              <w:t>Aptikimas ir stebėsena</w:t>
            </w:r>
            <w:r w:rsidRPr="00891D7B">
              <w:rPr>
                <w:rFonts w:ascii="Times New Roman" w:hAnsi="Times New Roman"/>
                <w:sz w:val="24"/>
                <w:szCs w:val="24"/>
              </w:rPr>
              <w:t xml:space="preserve"> </w:t>
            </w:r>
          </w:p>
          <w:p w14:paraId="4A3454A0" w14:textId="5AC966DD" w:rsidR="3D3C47A2" w:rsidRPr="00891D7B" w:rsidRDefault="3D3C47A2" w:rsidP="008A7073">
            <w:pPr>
              <w:jc w:val="both"/>
              <w:rPr>
                <w:rFonts w:ascii="Times New Roman" w:hAnsi="Times New Roman"/>
                <w:sz w:val="24"/>
                <w:szCs w:val="24"/>
              </w:rPr>
            </w:pPr>
          </w:p>
        </w:tc>
        <w:tc>
          <w:tcPr>
            <w:tcW w:w="1650" w:type="dxa"/>
          </w:tcPr>
          <w:p w14:paraId="7FCD5680" w14:textId="0D129A17" w:rsidR="3D3C47A2" w:rsidRPr="00891D7B" w:rsidRDefault="1973118E" w:rsidP="008A7073">
            <w:pPr>
              <w:jc w:val="both"/>
              <w:rPr>
                <w:rFonts w:ascii="Times New Roman" w:hAnsi="Times New Roman"/>
                <w:sz w:val="24"/>
                <w:szCs w:val="24"/>
              </w:rPr>
            </w:pPr>
            <w:proofErr w:type="spellStart"/>
            <w:r w:rsidRPr="00891D7B">
              <w:rPr>
                <w:rFonts w:ascii="Times New Roman" w:hAnsi="Times New Roman"/>
                <w:sz w:val="24"/>
                <w:szCs w:val="24"/>
              </w:rPr>
              <w:t>Latencija</w:t>
            </w:r>
            <w:proofErr w:type="spellEnd"/>
            <w:r w:rsidRPr="00891D7B">
              <w:rPr>
                <w:rFonts w:ascii="Times New Roman" w:hAnsi="Times New Roman"/>
                <w:sz w:val="24"/>
                <w:szCs w:val="24"/>
              </w:rPr>
              <w:t xml:space="preserve"> nuo aptikimo iki pateikimo vieningoje valdymo aplinkoje</w:t>
            </w:r>
          </w:p>
        </w:tc>
        <w:tc>
          <w:tcPr>
            <w:tcW w:w="2280" w:type="dxa"/>
          </w:tcPr>
          <w:p w14:paraId="052A6A99" w14:textId="77777777" w:rsidR="00463890" w:rsidRPr="00891D7B" w:rsidRDefault="00DC5EA1" w:rsidP="008A7073">
            <w:pPr>
              <w:jc w:val="both"/>
              <w:rPr>
                <w:rFonts w:ascii="Times New Roman" w:hAnsi="Times New Roman"/>
                <w:sz w:val="24"/>
                <w:szCs w:val="24"/>
              </w:rPr>
            </w:pPr>
            <w:r w:rsidRPr="00891D7B">
              <w:rPr>
                <w:rFonts w:ascii="Times New Roman" w:hAnsi="Times New Roman"/>
                <w:sz w:val="24"/>
                <w:szCs w:val="24"/>
              </w:rPr>
              <w:t>4</w:t>
            </w:r>
            <w:r w:rsidR="1973118E" w:rsidRPr="00891D7B">
              <w:rPr>
                <w:rFonts w:ascii="Times New Roman" w:hAnsi="Times New Roman"/>
                <w:sz w:val="24"/>
                <w:szCs w:val="24"/>
              </w:rPr>
              <w:t xml:space="preserve"> – ≤30 s; </w:t>
            </w:r>
          </w:p>
          <w:p w14:paraId="15B0515B" w14:textId="3666146D" w:rsidR="3D3C47A2" w:rsidRPr="00891D7B" w:rsidRDefault="195B6C9E" w:rsidP="008A7073">
            <w:pPr>
              <w:jc w:val="both"/>
              <w:rPr>
                <w:rFonts w:ascii="Times New Roman" w:hAnsi="Times New Roman"/>
                <w:sz w:val="24"/>
                <w:szCs w:val="24"/>
              </w:rPr>
            </w:pPr>
            <w:r w:rsidRPr="00891D7B">
              <w:rPr>
                <w:rFonts w:ascii="Times New Roman" w:hAnsi="Times New Roman"/>
                <w:sz w:val="24"/>
                <w:szCs w:val="24"/>
              </w:rPr>
              <w:t>2</w:t>
            </w:r>
            <w:r w:rsidR="1973118E" w:rsidRPr="00891D7B">
              <w:rPr>
                <w:rFonts w:ascii="Times New Roman" w:hAnsi="Times New Roman"/>
                <w:sz w:val="24"/>
                <w:szCs w:val="24"/>
              </w:rPr>
              <w:t xml:space="preserve"> – &gt;30 s, bet ≤60 s; 0 – reikšmė nepagrįsta dokumentais.</w:t>
            </w:r>
          </w:p>
        </w:tc>
        <w:tc>
          <w:tcPr>
            <w:tcW w:w="3270" w:type="dxa"/>
          </w:tcPr>
          <w:p w14:paraId="00A3F739" w14:textId="1CE981B5" w:rsidR="3D3C47A2" w:rsidRPr="00891D7B" w:rsidRDefault="1973118E" w:rsidP="001579B3">
            <w:pPr>
              <w:jc w:val="both"/>
              <w:rPr>
                <w:rFonts w:ascii="Times New Roman" w:hAnsi="Times New Roman"/>
                <w:sz w:val="24"/>
                <w:szCs w:val="24"/>
              </w:rPr>
            </w:pPr>
            <w:r w:rsidRPr="00891D7B">
              <w:rPr>
                <w:rFonts w:ascii="Times New Roman" w:hAnsi="Times New Roman"/>
                <w:sz w:val="24"/>
                <w:szCs w:val="24"/>
              </w:rPr>
              <w:t xml:space="preserve">Sistemos architektūra; duomenų srautų analizė; testavimo rezultatai; sistemos įrašai / žurnalai; laiko žymos; </w:t>
            </w:r>
            <w:proofErr w:type="spellStart"/>
            <w:r w:rsidRPr="00891D7B">
              <w:rPr>
                <w:rFonts w:ascii="Times New Roman" w:hAnsi="Times New Roman"/>
                <w:sz w:val="24"/>
                <w:szCs w:val="24"/>
              </w:rPr>
              <w:t>latencijos</w:t>
            </w:r>
            <w:proofErr w:type="spellEnd"/>
            <w:r w:rsidRPr="00891D7B">
              <w:rPr>
                <w:rFonts w:ascii="Times New Roman" w:hAnsi="Times New Roman"/>
                <w:sz w:val="24"/>
                <w:szCs w:val="24"/>
              </w:rPr>
              <w:t xml:space="preserve"> matavimo metodika; kiti lygiaverčiai dokumentai.</w:t>
            </w:r>
          </w:p>
        </w:tc>
      </w:tr>
      <w:tr w:rsidR="14934315" w:rsidRPr="00891D7B" w14:paraId="5C27D6B5" w14:textId="77777777" w:rsidTr="58547FD1">
        <w:trPr>
          <w:trHeight w:val="300"/>
        </w:trPr>
        <w:tc>
          <w:tcPr>
            <w:tcW w:w="735" w:type="dxa"/>
          </w:tcPr>
          <w:p w14:paraId="0AC04744" w14:textId="2FB4D3F2" w:rsidR="3D3C47A2" w:rsidRPr="00891D7B" w:rsidRDefault="1973118E">
            <w:pPr>
              <w:rPr>
                <w:rFonts w:ascii="Times New Roman" w:hAnsi="Times New Roman"/>
                <w:sz w:val="24"/>
                <w:szCs w:val="24"/>
              </w:rPr>
            </w:pPr>
            <w:r w:rsidRPr="00891D7B">
              <w:rPr>
                <w:rFonts w:ascii="Times New Roman" w:hAnsi="Times New Roman"/>
                <w:sz w:val="24"/>
                <w:szCs w:val="24"/>
              </w:rPr>
              <w:t>2.1</w:t>
            </w:r>
          </w:p>
        </w:tc>
        <w:tc>
          <w:tcPr>
            <w:tcW w:w="1695" w:type="dxa"/>
          </w:tcPr>
          <w:p w14:paraId="4732BBA1" w14:textId="27EFDC59" w:rsidR="3D3C47A2" w:rsidRPr="00891D7B" w:rsidRDefault="1973118E">
            <w:pPr>
              <w:rPr>
                <w:rFonts w:ascii="Times New Roman" w:hAnsi="Times New Roman"/>
                <w:sz w:val="24"/>
                <w:szCs w:val="24"/>
              </w:rPr>
            </w:pPr>
            <w:r w:rsidRPr="00891D7B">
              <w:rPr>
                <w:rFonts w:ascii="Times New Roman" w:hAnsi="Times New Roman"/>
                <w:sz w:val="24"/>
                <w:szCs w:val="24"/>
              </w:rPr>
              <w:t>Klasifikavimas ir patvirtinimas</w:t>
            </w:r>
          </w:p>
        </w:tc>
        <w:tc>
          <w:tcPr>
            <w:tcW w:w="1650" w:type="dxa"/>
          </w:tcPr>
          <w:p w14:paraId="4CF6D4E1" w14:textId="2EBD914C" w:rsidR="3D3C47A2" w:rsidRPr="00891D7B" w:rsidRDefault="1973118E">
            <w:pPr>
              <w:rPr>
                <w:rFonts w:ascii="Times New Roman" w:hAnsi="Times New Roman"/>
                <w:sz w:val="24"/>
                <w:szCs w:val="24"/>
              </w:rPr>
            </w:pPr>
            <w:r w:rsidRPr="00891D7B">
              <w:rPr>
                <w:rFonts w:ascii="Times New Roman" w:hAnsi="Times New Roman"/>
                <w:sz w:val="24"/>
                <w:szCs w:val="24"/>
              </w:rPr>
              <w:t>Klasifikavimo tikslumas</w:t>
            </w:r>
          </w:p>
        </w:tc>
        <w:tc>
          <w:tcPr>
            <w:tcW w:w="2280" w:type="dxa"/>
          </w:tcPr>
          <w:p w14:paraId="377E10B7" w14:textId="77777777" w:rsidR="00463890" w:rsidRPr="00891D7B" w:rsidRDefault="1973118E">
            <w:pPr>
              <w:rPr>
                <w:rFonts w:ascii="Times New Roman" w:hAnsi="Times New Roman"/>
                <w:sz w:val="24"/>
                <w:szCs w:val="24"/>
              </w:rPr>
            </w:pPr>
            <w:r w:rsidRPr="00891D7B">
              <w:rPr>
                <w:rFonts w:ascii="Times New Roman" w:hAnsi="Times New Roman"/>
                <w:sz w:val="24"/>
                <w:szCs w:val="24"/>
              </w:rPr>
              <w:t xml:space="preserve">10 – ≥95 %; </w:t>
            </w:r>
          </w:p>
          <w:p w14:paraId="044B5799" w14:textId="77777777" w:rsidR="00463890" w:rsidRPr="00891D7B" w:rsidRDefault="1973118E">
            <w:pPr>
              <w:rPr>
                <w:rFonts w:ascii="Times New Roman" w:hAnsi="Times New Roman"/>
                <w:sz w:val="24"/>
                <w:szCs w:val="24"/>
              </w:rPr>
            </w:pPr>
            <w:r w:rsidRPr="00891D7B">
              <w:rPr>
                <w:rFonts w:ascii="Times New Roman" w:hAnsi="Times New Roman"/>
                <w:sz w:val="24"/>
                <w:szCs w:val="24"/>
              </w:rPr>
              <w:t xml:space="preserve">7,5 – ≥90 %, bet &lt;95 %; </w:t>
            </w:r>
          </w:p>
          <w:p w14:paraId="28659BD4" w14:textId="77777777" w:rsidR="00463890" w:rsidRPr="00891D7B" w:rsidRDefault="1973118E">
            <w:pPr>
              <w:rPr>
                <w:rFonts w:ascii="Times New Roman" w:hAnsi="Times New Roman"/>
                <w:sz w:val="24"/>
                <w:szCs w:val="24"/>
              </w:rPr>
            </w:pPr>
            <w:r w:rsidRPr="00891D7B">
              <w:rPr>
                <w:rFonts w:ascii="Times New Roman" w:hAnsi="Times New Roman"/>
                <w:sz w:val="24"/>
                <w:szCs w:val="24"/>
              </w:rPr>
              <w:t xml:space="preserve">5 – ≥85 %, bet &lt;90 %; </w:t>
            </w:r>
          </w:p>
          <w:p w14:paraId="798E41EB" w14:textId="77777777" w:rsidR="00463890" w:rsidRPr="00891D7B" w:rsidRDefault="1973118E">
            <w:pPr>
              <w:rPr>
                <w:rFonts w:ascii="Times New Roman" w:hAnsi="Times New Roman"/>
                <w:sz w:val="24"/>
                <w:szCs w:val="24"/>
              </w:rPr>
            </w:pPr>
            <w:r w:rsidRPr="00891D7B">
              <w:rPr>
                <w:rFonts w:ascii="Times New Roman" w:hAnsi="Times New Roman"/>
                <w:sz w:val="24"/>
                <w:szCs w:val="24"/>
              </w:rPr>
              <w:t xml:space="preserve">2,5 – ≥80 %, bet &lt;85 %; </w:t>
            </w:r>
          </w:p>
          <w:p w14:paraId="6013A655" w14:textId="5D17EA8E" w:rsidR="3D3C47A2" w:rsidRPr="00891D7B" w:rsidRDefault="1973118E">
            <w:pPr>
              <w:rPr>
                <w:rFonts w:ascii="Times New Roman" w:hAnsi="Times New Roman"/>
                <w:sz w:val="24"/>
                <w:szCs w:val="24"/>
              </w:rPr>
            </w:pPr>
            <w:r w:rsidRPr="00891D7B">
              <w:rPr>
                <w:rFonts w:ascii="Times New Roman" w:hAnsi="Times New Roman"/>
                <w:sz w:val="24"/>
                <w:szCs w:val="24"/>
              </w:rPr>
              <w:lastRenderedPageBreak/>
              <w:t>0 – reikšmė nepagrįsta dokumentais.</w:t>
            </w:r>
          </w:p>
        </w:tc>
        <w:tc>
          <w:tcPr>
            <w:tcW w:w="3270" w:type="dxa"/>
          </w:tcPr>
          <w:p w14:paraId="79E2A5D6" w14:textId="19016FDB" w:rsidR="3D3C47A2" w:rsidRPr="00891D7B" w:rsidRDefault="1973118E" w:rsidP="001579B3">
            <w:pPr>
              <w:jc w:val="both"/>
              <w:rPr>
                <w:rFonts w:ascii="Times New Roman" w:hAnsi="Times New Roman"/>
                <w:sz w:val="24"/>
                <w:szCs w:val="24"/>
              </w:rPr>
            </w:pPr>
            <w:r w:rsidRPr="00891D7B">
              <w:rPr>
                <w:rFonts w:ascii="Times New Roman" w:hAnsi="Times New Roman"/>
                <w:sz w:val="24"/>
                <w:szCs w:val="24"/>
              </w:rPr>
              <w:lastRenderedPageBreak/>
              <w:t xml:space="preserve">Testavimo rezultatai; modeliavimo duomenys; algoritmų validacija; etaloninių / patikros duomenų nustatymo metodo aprašas; klasifikavimo klaidų matrica; bandymų scenarijai pagal kategorijas „balionas su kroviniu“, „bepilotis orlaivis“, „neaiškus </w:t>
            </w:r>
            <w:r w:rsidRPr="00891D7B">
              <w:rPr>
                <w:rFonts w:ascii="Times New Roman" w:hAnsi="Times New Roman"/>
                <w:sz w:val="24"/>
                <w:szCs w:val="24"/>
              </w:rPr>
              <w:lastRenderedPageBreak/>
              <w:t>oro objektas“, „klaidingas aptikimas“; kiti lygiaverčiai dokumentai.</w:t>
            </w:r>
          </w:p>
        </w:tc>
      </w:tr>
      <w:tr w:rsidR="14934315" w:rsidRPr="00891D7B" w14:paraId="034E9D29" w14:textId="77777777" w:rsidTr="58547FD1">
        <w:trPr>
          <w:trHeight w:val="300"/>
        </w:trPr>
        <w:tc>
          <w:tcPr>
            <w:tcW w:w="735" w:type="dxa"/>
          </w:tcPr>
          <w:p w14:paraId="492804D8" w14:textId="5E6A1804" w:rsidR="3D3C47A2" w:rsidRPr="00891D7B" w:rsidRDefault="1973118E">
            <w:pPr>
              <w:rPr>
                <w:rFonts w:ascii="Times New Roman" w:hAnsi="Times New Roman"/>
                <w:sz w:val="24"/>
                <w:szCs w:val="24"/>
              </w:rPr>
            </w:pPr>
            <w:r w:rsidRPr="00891D7B">
              <w:rPr>
                <w:rFonts w:ascii="Times New Roman" w:hAnsi="Times New Roman"/>
                <w:sz w:val="24"/>
                <w:szCs w:val="24"/>
              </w:rPr>
              <w:lastRenderedPageBreak/>
              <w:t>2.2</w:t>
            </w:r>
          </w:p>
        </w:tc>
        <w:tc>
          <w:tcPr>
            <w:tcW w:w="1695" w:type="dxa"/>
          </w:tcPr>
          <w:p w14:paraId="77459994" w14:textId="4C6210E9" w:rsidR="3D3C47A2" w:rsidRPr="00891D7B" w:rsidRDefault="1973118E" w:rsidP="008A7073">
            <w:pPr>
              <w:jc w:val="both"/>
              <w:rPr>
                <w:rFonts w:ascii="Times New Roman" w:hAnsi="Times New Roman"/>
                <w:sz w:val="24"/>
                <w:szCs w:val="24"/>
              </w:rPr>
            </w:pPr>
            <w:r w:rsidRPr="00891D7B">
              <w:rPr>
                <w:rFonts w:ascii="Times New Roman" w:hAnsi="Times New Roman"/>
                <w:sz w:val="24"/>
                <w:szCs w:val="24"/>
              </w:rPr>
              <w:t>Klasifikavimas ir patvirtinimas</w:t>
            </w:r>
          </w:p>
        </w:tc>
        <w:tc>
          <w:tcPr>
            <w:tcW w:w="1650" w:type="dxa"/>
          </w:tcPr>
          <w:p w14:paraId="443A521C" w14:textId="6491F12A" w:rsidR="3D3C47A2" w:rsidRPr="00891D7B" w:rsidRDefault="3FFAFB80" w:rsidP="008A7073">
            <w:pPr>
              <w:jc w:val="both"/>
              <w:rPr>
                <w:rFonts w:ascii="Times New Roman" w:hAnsi="Times New Roman"/>
                <w:sz w:val="24"/>
                <w:szCs w:val="24"/>
              </w:rPr>
            </w:pPr>
            <w:r w:rsidRPr="00891D7B">
              <w:rPr>
                <w:rFonts w:ascii="Times New Roman" w:hAnsi="Times New Roman"/>
                <w:sz w:val="24"/>
                <w:szCs w:val="24"/>
              </w:rPr>
              <w:t>Klaidingų pranešimų skaičius 10 patikrintų sistemos sugeneruotų pranešimų imtyje</w:t>
            </w:r>
          </w:p>
        </w:tc>
        <w:tc>
          <w:tcPr>
            <w:tcW w:w="2280" w:type="dxa"/>
          </w:tcPr>
          <w:p w14:paraId="009330F5" w14:textId="6C5393CA" w:rsidR="3D3C47A2" w:rsidRPr="00891D7B" w:rsidRDefault="432BFC12" w:rsidP="008A7073">
            <w:pPr>
              <w:jc w:val="both"/>
              <w:rPr>
                <w:rFonts w:ascii="Times New Roman" w:hAnsi="Times New Roman"/>
                <w:sz w:val="24"/>
                <w:szCs w:val="24"/>
              </w:rPr>
            </w:pPr>
            <w:r w:rsidRPr="00891D7B">
              <w:rPr>
                <w:rFonts w:ascii="Times New Roman" w:hAnsi="Times New Roman"/>
                <w:sz w:val="24"/>
                <w:szCs w:val="24"/>
              </w:rPr>
              <w:t xml:space="preserve">10 – 0 klaidingų pranešimų iš 10 patikrintų pranešimų; </w:t>
            </w:r>
            <w:r w:rsidR="3FFAFB80" w:rsidRPr="00891D7B">
              <w:br/>
            </w:r>
            <w:r w:rsidRPr="00891D7B">
              <w:rPr>
                <w:rFonts w:ascii="Times New Roman" w:hAnsi="Times New Roman"/>
                <w:sz w:val="24"/>
                <w:szCs w:val="24"/>
              </w:rPr>
              <w:t xml:space="preserve">7,5 – 1 klaidingas pranešimas iš 10 patikrintų pranešimų; </w:t>
            </w:r>
            <w:r w:rsidR="3FFAFB80" w:rsidRPr="00891D7B">
              <w:br/>
            </w:r>
            <w:r w:rsidRPr="00891D7B">
              <w:rPr>
                <w:rFonts w:ascii="Times New Roman" w:hAnsi="Times New Roman"/>
                <w:sz w:val="24"/>
                <w:szCs w:val="24"/>
              </w:rPr>
              <w:t xml:space="preserve">5 – 2 klaidingi pranešimai iš 10 patikrintų pranešimų; </w:t>
            </w:r>
            <w:r w:rsidR="3FFAFB80" w:rsidRPr="00891D7B">
              <w:br/>
            </w:r>
            <w:r w:rsidRPr="00891D7B">
              <w:rPr>
                <w:rFonts w:ascii="Times New Roman" w:hAnsi="Times New Roman"/>
                <w:sz w:val="24"/>
                <w:szCs w:val="24"/>
              </w:rPr>
              <w:t xml:space="preserve">2,5 – 3 klaidingi pranešimai iš 10 patikrintų pranešimų; </w:t>
            </w:r>
            <w:r w:rsidR="3FFAFB80" w:rsidRPr="00891D7B">
              <w:br/>
            </w:r>
            <w:r w:rsidRPr="00891D7B">
              <w:rPr>
                <w:rFonts w:ascii="Times New Roman" w:hAnsi="Times New Roman"/>
                <w:sz w:val="24"/>
                <w:szCs w:val="24"/>
              </w:rPr>
              <w:t>0 – reikšmė nepagrįsta dokumentais.</w:t>
            </w:r>
          </w:p>
        </w:tc>
        <w:tc>
          <w:tcPr>
            <w:tcW w:w="3270" w:type="dxa"/>
          </w:tcPr>
          <w:p w14:paraId="23A57B96" w14:textId="4A753B06" w:rsidR="3D3C47A2" w:rsidRPr="00891D7B" w:rsidRDefault="2E970082" w:rsidP="001579B3">
            <w:pPr>
              <w:jc w:val="both"/>
              <w:rPr>
                <w:rFonts w:ascii="Times New Roman" w:hAnsi="Times New Roman"/>
                <w:sz w:val="24"/>
                <w:szCs w:val="24"/>
              </w:rPr>
            </w:pPr>
            <w:r w:rsidRPr="00891D7B">
              <w:rPr>
                <w:rFonts w:ascii="Times New Roman" w:hAnsi="Times New Roman"/>
                <w:sz w:val="24"/>
                <w:szCs w:val="24"/>
              </w:rPr>
              <w:t xml:space="preserve">Sistemos sugeneruotų pranešimų sąrašas; incidentų / aliarmų įrašai / žurnalai; pranešimų patikros metodika; etaloniniai / patikros duomenys; EO/IR patvirtinimo duomenys; operatoriaus patvirtinimo įrašai; </w:t>
            </w:r>
            <w:r w:rsidR="536D20A0" w:rsidRPr="00891D7B">
              <w:rPr>
                <w:rFonts w:ascii="Times New Roman" w:hAnsi="Times New Roman"/>
                <w:sz w:val="24"/>
                <w:szCs w:val="24"/>
              </w:rPr>
              <w:t>papildomų jutiklių</w:t>
            </w:r>
            <w:r w:rsidRPr="00891D7B">
              <w:rPr>
                <w:rFonts w:ascii="Times New Roman" w:hAnsi="Times New Roman"/>
                <w:sz w:val="24"/>
                <w:szCs w:val="24"/>
              </w:rPr>
              <w:t xml:space="preserve"> duomenys; klaidingų pranešimų apibrėžimas ir skaičiavimo metodika; kiti lygiaverčiai dokumentai.</w:t>
            </w:r>
          </w:p>
        </w:tc>
      </w:tr>
      <w:tr w:rsidR="14934315" w:rsidRPr="00891D7B" w14:paraId="05C38E35" w14:textId="77777777" w:rsidTr="58547FD1">
        <w:trPr>
          <w:trHeight w:val="300"/>
        </w:trPr>
        <w:tc>
          <w:tcPr>
            <w:tcW w:w="735" w:type="dxa"/>
          </w:tcPr>
          <w:p w14:paraId="5B9F986D" w14:textId="672FA217" w:rsidR="3D3C47A2" w:rsidRPr="00891D7B" w:rsidRDefault="1973118E">
            <w:pPr>
              <w:rPr>
                <w:rFonts w:ascii="Times New Roman" w:hAnsi="Times New Roman"/>
                <w:sz w:val="24"/>
                <w:szCs w:val="24"/>
              </w:rPr>
            </w:pPr>
            <w:r w:rsidRPr="00891D7B">
              <w:rPr>
                <w:rFonts w:ascii="Times New Roman" w:hAnsi="Times New Roman"/>
                <w:sz w:val="24"/>
                <w:szCs w:val="24"/>
              </w:rPr>
              <w:t>3.1</w:t>
            </w:r>
          </w:p>
        </w:tc>
        <w:tc>
          <w:tcPr>
            <w:tcW w:w="1695" w:type="dxa"/>
          </w:tcPr>
          <w:p w14:paraId="30D74CFA" w14:textId="05335B41" w:rsidR="3D3C47A2" w:rsidRPr="00891D7B" w:rsidRDefault="0D0CD566">
            <w:pPr>
              <w:rPr>
                <w:rFonts w:ascii="Times New Roman" w:hAnsi="Times New Roman"/>
                <w:sz w:val="24"/>
                <w:szCs w:val="24"/>
              </w:rPr>
            </w:pPr>
            <w:r w:rsidRPr="00891D7B">
              <w:rPr>
                <w:rFonts w:ascii="Times New Roman" w:hAnsi="Times New Roman"/>
                <w:sz w:val="24"/>
                <w:szCs w:val="24"/>
              </w:rPr>
              <w:t>Prognozavim</w:t>
            </w:r>
            <w:r w:rsidR="3B80F169" w:rsidRPr="00891D7B">
              <w:rPr>
                <w:rFonts w:ascii="Times New Roman" w:hAnsi="Times New Roman"/>
                <w:sz w:val="24"/>
                <w:szCs w:val="24"/>
              </w:rPr>
              <w:t>as</w:t>
            </w:r>
          </w:p>
        </w:tc>
        <w:tc>
          <w:tcPr>
            <w:tcW w:w="1650" w:type="dxa"/>
          </w:tcPr>
          <w:p w14:paraId="3EBFCED5" w14:textId="0FDBBFAA" w:rsidR="3D3C47A2" w:rsidRPr="00891D7B" w:rsidRDefault="1973118E">
            <w:pPr>
              <w:rPr>
                <w:rFonts w:ascii="Times New Roman" w:hAnsi="Times New Roman"/>
                <w:sz w:val="24"/>
                <w:szCs w:val="24"/>
              </w:rPr>
            </w:pPr>
            <w:r w:rsidRPr="00891D7B">
              <w:rPr>
                <w:rFonts w:ascii="Times New Roman" w:hAnsi="Times New Roman"/>
                <w:sz w:val="24"/>
                <w:szCs w:val="24"/>
              </w:rPr>
              <w:t>Tikėtinos nusileidimo zonos tikslumas</w:t>
            </w:r>
          </w:p>
        </w:tc>
        <w:tc>
          <w:tcPr>
            <w:tcW w:w="2280" w:type="dxa"/>
          </w:tcPr>
          <w:p w14:paraId="17DB3009" w14:textId="77777777" w:rsidR="00463890" w:rsidRPr="00891D7B" w:rsidRDefault="1973118E">
            <w:pPr>
              <w:rPr>
                <w:rFonts w:ascii="Times New Roman" w:hAnsi="Times New Roman"/>
                <w:sz w:val="24"/>
                <w:szCs w:val="24"/>
              </w:rPr>
            </w:pPr>
            <w:r w:rsidRPr="00891D7B">
              <w:rPr>
                <w:rFonts w:ascii="Times New Roman" w:hAnsi="Times New Roman"/>
                <w:sz w:val="24"/>
                <w:szCs w:val="24"/>
              </w:rPr>
              <w:t xml:space="preserve">8 – ≤0,05 km²; </w:t>
            </w:r>
          </w:p>
          <w:p w14:paraId="61BCE6C2" w14:textId="77777777" w:rsidR="00463890" w:rsidRPr="00891D7B" w:rsidRDefault="1973118E">
            <w:pPr>
              <w:rPr>
                <w:rFonts w:ascii="Times New Roman" w:hAnsi="Times New Roman"/>
                <w:sz w:val="24"/>
                <w:szCs w:val="24"/>
              </w:rPr>
            </w:pPr>
            <w:r w:rsidRPr="00891D7B">
              <w:rPr>
                <w:rFonts w:ascii="Times New Roman" w:hAnsi="Times New Roman"/>
                <w:sz w:val="24"/>
                <w:szCs w:val="24"/>
              </w:rPr>
              <w:t xml:space="preserve">6 – &gt;0,05 km², bet ≤0,1 km²; </w:t>
            </w:r>
          </w:p>
          <w:p w14:paraId="7FBC641F" w14:textId="77777777" w:rsidR="00463890" w:rsidRPr="00891D7B" w:rsidRDefault="1973118E">
            <w:pPr>
              <w:rPr>
                <w:rFonts w:ascii="Times New Roman" w:hAnsi="Times New Roman"/>
                <w:sz w:val="24"/>
                <w:szCs w:val="24"/>
              </w:rPr>
            </w:pPr>
            <w:r w:rsidRPr="00891D7B">
              <w:rPr>
                <w:rFonts w:ascii="Times New Roman" w:hAnsi="Times New Roman"/>
                <w:sz w:val="24"/>
                <w:szCs w:val="24"/>
              </w:rPr>
              <w:t xml:space="preserve">4 – &gt;0,1 km², bet ≤0,2 km²; </w:t>
            </w:r>
          </w:p>
          <w:p w14:paraId="08FE1BD9" w14:textId="77777777" w:rsidR="00463890" w:rsidRPr="00891D7B" w:rsidRDefault="1973118E">
            <w:pPr>
              <w:rPr>
                <w:rFonts w:ascii="Times New Roman" w:hAnsi="Times New Roman"/>
                <w:sz w:val="24"/>
                <w:szCs w:val="24"/>
              </w:rPr>
            </w:pPr>
            <w:r w:rsidRPr="00891D7B">
              <w:rPr>
                <w:rFonts w:ascii="Times New Roman" w:hAnsi="Times New Roman"/>
                <w:sz w:val="24"/>
                <w:szCs w:val="24"/>
              </w:rPr>
              <w:t>2 – &gt;0,2 km², bet ≤0,25 km²;</w:t>
            </w:r>
          </w:p>
          <w:p w14:paraId="29FD375F" w14:textId="177F1B64" w:rsidR="3D3C47A2" w:rsidRPr="00891D7B" w:rsidRDefault="1973118E">
            <w:pPr>
              <w:rPr>
                <w:rFonts w:ascii="Times New Roman" w:hAnsi="Times New Roman"/>
                <w:sz w:val="24"/>
                <w:szCs w:val="24"/>
              </w:rPr>
            </w:pPr>
            <w:r w:rsidRPr="00891D7B">
              <w:rPr>
                <w:rFonts w:ascii="Times New Roman" w:hAnsi="Times New Roman"/>
                <w:sz w:val="24"/>
                <w:szCs w:val="24"/>
              </w:rPr>
              <w:t>0 – reikšmė nepagrįsta dokumentais.</w:t>
            </w:r>
          </w:p>
        </w:tc>
        <w:tc>
          <w:tcPr>
            <w:tcW w:w="3270" w:type="dxa"/>
          </w:tcPr>
          <w:p w14:paraId="65DBD44B" w14:textId="75B218F4" w:rsidR="3D3C47A2" w:rsidRPr="00891D7B" w:rsidRDefault="1973118E" w:rsidP="001579B3">
            <w:pPr>
              <w:jc w:val="both"/>
              <w:rPr>
                <w:rFonts w:ascii="Times New Roman" w:hAnsi="Times New Roman"/>
                <w:sz w:val="24"/>
                <w:szCs w:val="24"/>
              </w:rPr>
            </w:pPr>
            <w:r w:rsidRPr="00891D7B">
              <w:rPr>
                <w:rFonts w:ascii="Times New Roman" w:hAnsi="Times New Roman"/>
                <w:sz w:val="24"/>
                <w:szCs w:val="24"/>
              </w:rPr>
              <w:t>Modeliavimo rezultatai; trajektorijų analizė; bandymų scenarijai; meteorologinių duomenų šaltinių aprašas; etaloniniai / patikros duomenys; prognozės ir faktinių rezultatų palyginimas; kiti lygiaverčiai dokumentai.</w:t>
            </w:r>
          </w:p>
        </w:tc>
      </w:tr>
      <w:tr w:rsidR="14934315" w:rsidRPr="00891D7B" w14:paraId="38F26A71" w14:textId="77777777" w:rsidTr="58547FD1">
        <w:trPr>
          <w:trHeight w:val="300"/>
        </w:trPr>
        <w:tc>
          <w:tcPr>
            <w:tcW w:w="735" w:type="dxa"/>
          </w:tcPr>
          <w:p w14:paraId="2FC04F62" w14:textId="70C12453" w:rsidR="3D3C47A2" w:rsidRPr="00891D7B" w:rsidRDefault="1973118E">
            <w:pPr>
              <w:rPr>
                <w:rFonts w:ascii="Times New Roman" w:hAnsi="Times New Roman"/>
                <w:sz w:val="24"/>
                <w:szCs w:val="24"/>
              </w:rPr>
            </w:pPr>
            <w:r w:rsidRPr="00891D7B">
              <w:rPr>
                <w:rFonts w:ascii="Times New Roman" w:hAnsi="Times New Roman"/>
                <w:sz w:val="24"/>
                <w:szCs w:val="24"/>
              </w:rPr>
              <w:t>3.2</w:t>
            </w:r>
          </w:p>
        </w:tc>
        <w:tc>
          <w:tcPr>
            <w:tcW w:w="1695" w:type="dxa"/>
          </w:tcPr>
          <w:p w14:paraId="27D12222" w14:textId="5C87F58B" w:rsidR="3D3C47A2" w:rsidRPr="00891D7B" w:rsidRDefault="0D0CD566" w:rsidP="008A7073">
            <w:pPr>
              <w:jc w:val="both"/>
              <w:rPr>
                <w:rFonts w:ascii="Times New Roman" w:hAnsi="Times New Roman"/>
                <w:sz w:val="24"/>
                <w:szCs w:val="24"/>
              </w:rPr>
            </w:pPr>
            <w:r w:rsidRPr="00891D7B">
              <w:rPr>
                <w:rFonts w:ascii="Times New Roman" w:hAnsi="Times New Roman"/>
                <w:sz w:val="24"/>
                <w:szCs w:val="24"/>
              </w:rPr>
              <w:t>Prognozavim</w:t>
            </w:r>
            <w:r w:rsidR="6792DBF1" w:rsidRPr="00891D7B">
              <w:rPr>
                <w:rFonts w:ascii="Times New Roman" w:hAnsi="Times New Roman"/>
                <w:sz w:val="24"/>
                <w:szCs w:val="24"/>
              </w:rPr>
              <w:t>as</w:t>
            </w:r>
          </w:p>
        </w:tc>
        <w:tc>
          <w:tcPr>
            <w:tcW w:w="1650" w:type="dxa"/>
          </w:tcPr>
          <w:p w14:paraId="5CBB65D2" w14:textId="3C850176" w:rsidR="3D3C47A2" w:rsidRPr="00891D7B" w:rsidRDefault="600712FB" w:rsidP="008A7073">
            <w:pPr>
              <w:jc w:val="both"/>
              <w:rPr>
                <w:rFonts w:ascii="Times New Roman" w:hAnsi="Times New Roman"/>
                <w:sz w:val="24"/>
                <w:szCs w:val="24"/>
              </w:rPr>
            </w:pPr>
            <w:r w:rsidRPr="00891D7B">
              <w:rPr>
                <w:rFonts w:ascii="Times New Roman" w:hAnsi="Times New Roman"/>
                <w:sz w:val="24"/>
                <w:szCs w:val="24"/>
              </w:rPr>
              <w:t>Meteorologinių duomenų naudojimas trajektorijos prognozei</w:t>
            </w:r>
          </w:p>
        </w:tc>
        <w:tc>
          <w:tcPr>
            <w:tcW w:w="2280" w:type="dxa"/>
          </w:tcPr>
          <w:p w14:paraId="019E779A" w14:textId="77777777" w:rsidR="00463890" w:rsidRPr="00891D7B" w:rsidRDefault="600712FB" w:rsidP="008A7073">
            <w:pPr>
              <w:jc w:val="both"/>
              <w:rPr>
                <w:rFonts w:ascii="Times New Roman" w:hAnsi="Times New Roman"/>
                <w:sz w:val="24"/>
                <w:szCs w:val="24"/>
              </w:rPr>
            </w:pPr>
            <w:r w:rsidRPr="00891D7B">
              <w:rPr>
                <w:rFonts w:ascii="Times New Roman" w:hAnsi="Times New Roman"/>
                <w:sz w:val="24"/>
                <w:szCs w:val="24"/>
              </w:rPr>
              <w:t xml:space="preserve">8 – sprendimas naudoja meteorologinius duomenis trajektorijos, sienos kirtimo ruožo, aukščio ir (ar) tikėtinos nusileidimo zonos prognozei; </w:t>
            </w:r>
          </w:p>
          <w:p w14:paraId="2ACC52DF" w14:textId="024A90B7" w:rsidR="3D3C47A2" w:rsidRPr="00891D7B" w:rsidRDefault="600712FB" w:rsidP="008A7073">
            <w:pPr>
              <w:jc w:val="both"/>
              <w:rPr>
                <w:rFonts w:ascii="Times New Roman" w:hAnsi="Times New Roman"/>
                <w:sz w:val="24"/>
                <w:szCs w:val="24"/>
              </w:rPr>
            </w:pPr>
            <w:r w:rsidRPr="00891D7B">
              <w:rPr>
                <w:rFonts w:ascii="Times New Roman" w:hAnsi="Times New Roman"/>
                <w:sz w:val="24"/>
                <w:szCs w:val="24"/>
              </w:rPr>
              <w:t>0 – sprendimas meteorologinių duomenų trajektorijos prognozei nenaudoja arba reikšmė nepagrįsta dokumentais.</w:t>
            </w:r>
          </w:p>
        </w:tc>
        <w:tc>
          <w:tcPr>
            <w:tcW w:w="3270" w:type="dxa"/>
          </w:tcPr>
          <w:p w14:paraId="0E21884E" w14:textId="43345B24" w:rsidR="3D3C47A2" w:rsidRPr="00891D7B" w:rsidRDefault="600712FB" w:rsidP="001579B3">
            <w:pPr>
              <w:jc w:val="both"/>
              <w:rPr>
                <w:rFonts w:ascii="Times New Roman" w:hAnsi="Times New Roman"/>
                <w:sz w:val="24"/>
                <w:szCs w:val="24"/>
              </w:rPr>
            </w:pPr>
            <w:r w:rsidRPr="00891D7B">
              <w:rPr>
                <w:rFonts w:ascii="Times New Roman" w:hAnsi="Times New Roman"/>
                <w:sz w:val="24"/>
                <w:szCs w:val="24"/>
              </w:rPr>
              <w:t>Meteorologinių duomenų šaltinių aprašas; meteorologinių duomenų integracijos aprašas; prognozavimo algoritmo arba skaičiavimo logikos aprašas; duomenų srautų schema; modeliavimo rezultatai; prognozės pavyzdžiai; kiti lygiaverčiai dokumentai.</w:t>
            </w:r>
          </w:p>
        </w:tc>
      </w:tr>
      <w:tr w:rsidR="14934315" w:rsidRPr="00891D7B" w14:paraId="2F4B3707" w14:textId="77777777" w:rsidTr="58547FD1">
        <w:trPr>
          <w:trHeight w:val="300"/>
        </w:trPr>
        <w:tc>
          <w:tcPr>
            <w:tcW w:w="735" w:type="dxa"/>
          </w:tcPr>
          <w:p w14:paraId="604C1FA9" w14:textId="74D27FCB" w:rsidR="3D3C47A2" w:rsidRPr="00891D7B" w:rsidRDefault="1973118E">
            <w:pPr>
              <w:rPr>
                <w:rFonts w:ascii="Times New Roman" w:hAnsi="Times New Roman"/>
                <w:sz w:val="24"/>
                <w:szCs w:val="24"/>
              </w:rPr>
            </w:pPr>
            <w:r w:rsidRPr="00891D7B">
              <w:rPr>
                <w:rFonts w:ascii="Times New Roman" w:hAnsi="Times New Roman"/>
                <w:sz w:val="24"/>
                <w:szCs w:val="24"/>
              </w:rPr>
              <w:t>4.1</w:t>
            </w:r>
          </w:p>
        </w:tc>
        <w:tc>
          <w:tcPr>
            <w:tcW w:w="1695" w:type="dxa"/>
          </w:tcPr>
          <w:p w14:paraId="71C2C6D4" w14:textId="2E12F875" w:rsidR="3D3C47A2" w:rsidRPr="00891D7B" w:rsidRDefault="1973118E" w:rsidP="008A7073">
            <w:pPr>
              <w:jc w:val="both"/>
              <w:rPr>
                <w:rFonts w:ascii="Times New Roman" w:hAnsi="Times New Roman"/>
                <w:sz w:val="24"/>
                <w:szCs w:val="24"/>
              </w:rPr>
            </w:pPr>
            <w:r w:rsidRPr="00891D7B">
              <w:rPr>
                <w:rFonts w:ascii="Times New Roman" w:hAnsi="Times New Roman"/>
                <w:sz w:val="24"/>
                <w:szCs w:val="24"/>
              </w:rPr>
              <w:t>Vieninga valdymo aplinka</w:t>
            </w:r>
          </w:p>
        </w:tc>
        <w:tc>
          <w:tcPr>
            <w:tcW w:w="1650" w:type="dxa"/>
          </w:tcPr>
          <w:p w14:paraId="58BFBF38" w14:textId="45C6E686" w:rsidR="3D3C47A2" w:rsidRPr="00891D7B" w:rsidRDefault="1F671B40" w:rsidP="008A7073">
            <w:pPr>
              <w:jc w:val="both"/>
              <w:rPr>
                <w:rFonts w:ascii="Times New Roman" w:hAnsi="Times New Roman"/>
                <w:sz w:val="24"/>
                <w:szCs w:val="24"/>
              </w:rPr>
            </w:pPr>
            <w:r w:rsidRPr="00891D7B">
              <w:rPr>
                <w:rFonts w:ascii="Times New Roman" w:hAnsi="Times New Roman"/>
                <w:sz w:val="24"/>
                <w:szCs w:val="24"/>
              </w:rPr>
              <w:t>Siūlomos operacinės grandinės pilnumas</w:t>
            </w:r>
          </w:p>
        </w:tc>
        <w:tc>
          <w:tcPr>
            <w:tcW w:w="2280" w:type="dxa"/>
          </w:tcPr>
          <w:p w14:paraId="54BB9D15" w14:textId="77777777" w:rsidR="00463890" w:rsidRPr="00891D7B" w:rsidRDefault="1F671B40" w:rsidP="008A7073">
            <w:pPr>
              <w:jc w:val="both"/>
              <w:rPr>
                <w:rFonts w:ascii="Times New Roman" w:hAnsi="Times New Roman"/>
                <w:sz w:val="24"/>
                <w:szCs w:val="24"/>
              </w:rPr>
            </w:pPr>
            <w:r w:rsidRPr="00891D7B">
              <w:rPr>
                <w:rFonts w:ascii="Times New Roman" w:hAnsi="Times New Roman"/>
                <w:sz w:val="24"/>
                <w:szCs w:val="24"/>
              </w:rPr>
              <w:t xml:space="preserve">8 – aprašyta ir pagrįsta pilna operacinė grandinė; 6 – aprašyta ir pagrįsta operacinė </w:t>
            </w:r>
            <w:r w:rsidRPr="00891D7B">
              <w:rPr>
                <w:rFonts w:ascii="Times New Roman" w:hAnsi="Times New Roman"/>
                <w:sz w:val="24"/>
                <w:szCs w:val="24"/>
              </w:rPr>
              <w:lastRenderedPageBreak/>
              <w:t xml:space="preserve">grandinė, apimanti ne mažiau kaip 5 iš 7 elementų; 4 – aprašyta dalinė operacinė grandinė, apimanti ne mažiau kaip 3 iš 7 elementų; 2 – pateikta bendro pobūdžio operacinės grandinės koncepcija; </w:t>
            </w:r>
          </w:p>
          <w:p w14:paraId="0C2B7495" w14:textId="375F0E7D" w:rsidR="3D3C47A2" w:rsidRPr="00891D7B" w:rsidRDefault="1F671B40" w:rsidP="008A7073">
            <w:pPr>
              <w:jc w:val="both"/>
              <w:rPr>
                <w:rFonts w:ascii="Times New Roman" w:hAnsi="Times New Roman"/>
                <w:sz w:val="24"/>
                <w:szCs w:val="24"/>
              </w:rPr>
            </w:pPr>
            <w:r w:rsidRPr="00891D7B">
              <w:rPr>
                <w:rFonts w:ascii="Times New Roman" w:hAnsi="Times New Roman"/>
                <w:sz w:val="24"/>
                <w:szCs w:val="24"/>
              </w:rPr>
              <w:t>0 – reikšmė nepagrįsta dokumentais.</w:t>
            </w:r>
          </w:p>
        </w:tc>
        <w:tc>
          <w:tcPr>
            <w:tcW w:w="3270" w:type="dxa"/>
          </w:tcPr>
          <w:p w14:paraId="5A190CAF" w14:textId="52F387D6" w:rsidR="3D3C47A2" w:rsidRPr="00891D7B" w:rsidRDefault="1F671B40" w:rsidP="00EA2A07">
            <w:pPr>
              <w:jc w:val="both"/>
              <w:rPr>
                <w:rFonts w:ascii="Times New Roman" w:hAnsi="Times New Roman"/>
                <w:sz w:val="24"/>
                <w:szCs w:val="24"/>
              </w:rPr>
            </w:pPr>
            <w:r w:rsidRPr="00891D7B">
              <w:rPr>
                <w:rFonts w:ascii="Times New Roman" w:hAnsi="Times New Roman"/>
                <w:sz w:val="24"/>
                <w:szCs w:val="24"/>
              </w:rPr>
              <w:lastRenderedPageBreak/>
              <w:t xml:space="preserve">Sistemos architektūra; veikimo scenarijų aprašas; posistemių sąveikos / sekos diagramos; duomenų srautų diagramos; incidento valdymo proceso </w:t>
            </w:r>
            <w:r w:rsidRPr="00891D7B">
              <w:rPr>
                <w:rFonts w:ascii="Times New Roman" w:hAnsi="Times New Roman"/>
                <w:sz w:val="24"/>
                <w:szCs w:val="24"/>
              </w:rPr>
              <w:lastRenderedPageBreak/>
              <w:t>aprašas; veiksmų žurnalo ir įrodymų bazės formavimo aprašas; integracijos koncepcija; kiti lygiaverčiai dokumentai.</w:t>
            </w:r>
          </w:p>
        </w:tc>
      </w:tr>
      <w:tr w:rsidR="14934315" w:rsidRPr="00891D7B" w14:paraId="78106BF9" w14:textId="77777777" w:rsidTr="58547FD1">
        <w:trPr>
          <w:trHeight w:val="300"/>
        </w:trPr>
        <w:tc>
          <w:tcPr>
            <w:tcW w:w="735" w:type="dxa"/>
          </w:tcPr>
          <w:p w14:paraId="2F55055D" w14:textId="60539273" w:rsidR="3D3C47A2" w:rsidRPr="00891D7B" w:rsidRDefault="1973118E">
            <w:pPr>
              <w:rPr>
                <w:rFonts w:ascii="Times New Roman" w:hAnsi="Times New Roman"/>
                <w:sz w:val="24"/>
                <w:szCs w:val="24"/>
              </w:rPr>
            </w:pPr>
            <w:r w:rsidRPr="00891D7B">
              <w:rPr>
                <w:rFonts w:ascii="Times New Roman" w:hAnsi="Times New Roman"/>
                <w:sz w:val="24"/>
                <w:szCs w:val="24"/>
              </w:rPr>
              <w:lastRenderedPageBreak/>
              <w:t>4.2</w:t>
            </w:r>
          </w:p>
        </w:tc>
        <w:tc>
          <w:tcPr>
            <w:tcW w:w="1695" w:type="dxa"/>
          </w:tcPr>
          <w:p w14:paraId="34990350" w14:textId="552A1885" w:rsidR="3D3C47A2" w:rsidRPr="00891D7B" w:rsidRDefault="1973118E" w:rsidP="008A7073">
            <w:pPr>
              <w:jc w:val="both"/>
              <w:rPr>
                <w:rFonts w:ascii="Times New Roman" w:hAnsi="Times New Roman"/>
                <w:sz w:val="24"/>
                <w:szCs w:val="24"/>
              </w:rPr>
            </w:pPr>
            <w:r w:rsidRPr="00891D7B">
              <w:rPr>
                <w:rFonts w:ascii="Times New Roman" w:hAnsi="Times New Roman"/>
                <w:sz w:val="24"/>
                <w:szCs w:val="24"/>
              </w:rPr>
              <w:t>Vieninga valdymo aplinka</w:t>
            </w:r>
          </w:p>
        </w:tc>
        <w:tc>
          <w:tcPr>
            <w:tcW w:w="1650" w:type="dxa"/>
          </w:tcPr>
          <w:p w14:paraId="7E451D1F" w14:textId="2393167B" w:rsidR="3D3C47A2" w:rsidRPr="00891D7B" w:rsidRDefault="70036852" w:rsidP="008A7073">
            <w:pPr>
              <w:jc w:val="both"/>
              <w:rPr>
                <w:rFonts w:ascii="Times New Roman" w:hAnsi="Times New Roman"/>
                <w:sz w:val="24"/>
                <w:szCs w:val="24"/>
              </w:rPr>
            </w:pPr>
            <w:r w:rsidRPr="00891D7B">
              <w:rPr>
                <w:rFonts w:ascii="Times New Roman" w:hAnsi="Times New Roman"/>
                <w:sz w:val="24"/>
                <w:szCs w:val="24"/>
              </w:rPr>
              <w:t>Duomenų sąveika su COP / C2 sistemomis</w:t>
            </w:r>
          </w:p>
        </w:tc>
        <w:tc>
          <w:tcPr>
            <w:tcW w:w="2280" w:type="dxa"/>
          </w:tcPr>
          <w:p w14:paraId="7CC357FA" w14:textId="77777777" w:rsidR="00463890" w:rsidRPr="00891D7B" w:rsidRDefault="70036852" w:rsidP="008A7073">
            <w:pPr>
              <w:jc w:val="both"/>
              <w:rPr>
                <w:rFonts w:ascii="Times New Roman" w:hAnsi="Times New Roman"/>
                <w:sz w:val="24"/>
                <w:szCs w:val="24"/>
              </w:rPr>
            </w:pPr>
            <w:r w:rsidRPr="00891D7B">
              <w:rPr>
                <w:rFonts w:ascii="Times New Roman" w:hAnsi="Times New Roman"/>
                <w:sz w:val="24"/>
                <w:szCs w:val="24"/>
              </w:rPr>
              <w:t xml:space="preserve">8 – siūlomoje sprendimo architektūroje numatyta duomenų sąveika su COP / C2 sistemomis; </w:t>
            </w:r>
          </w:p>
          <w:p w14:paraId="7D1AA76F" w14:textId="3C8606E5" w:rsidR="3D3C47A2" w:rsidRPr="00891D7B" w:rsidRDefault="70036852" w:rsidP="008A7073">
            <w:pPr>
              <w:jc w:val="both"/>
              <w:rPr>
                <w:rFonts w:ascii="Times New Roman" w:hAnsi="Times New Roman"/>
                <w:sz w:val="24"/>
                <w:szCs w:val="24"/>
              </w:rPr>
            </w:pPr>
            <w:r w:rsidRPr="00891D7B">
              <w:rPr>
                <w:rFonts w:ascii="Times New Roman" w:hAnsi="Times New Roman"/>
                <w:sz w:val="24"/>
                <w:szCs w:val="24"/>
              </w:rPr>
              <w:t>0 – duomenų sąveika su COP / C2 sistemomis nenumatyta arba reikšmė nepagrįsta dokumentais.</w:t>
            </w:r>
          </w:p>
        </w:tc>
        <w:tc>
          <w:tcPr>
            <w:tcW w:w="3270" w:type="dxa"/>
          </w:tcPr>
          <w:p w14:paraId="307FB48E" w14:textId="53786C36" w:rsidR="3D3C47A2" w:rsidRPr="00891D7B" w:rsidRDefault="70036852" w:rsidP="00EA2A07">
            <w:pPr>
              <w:jc w:val="both"/>
              <w:rPr>
                <w:rFonts w:ascii="Times New Roman" w:hAnsi="Times New Roman"/>
                <w:sz w:val="24"/>
                <w:szCs w:val="24"/>
              </w:rPr>
            </w:pPr>
            <w:r w:rsidRPr="00891D7B">
              <w:rPr>
                <w:rFonts w:ascii="Times New Roman" w:hAnsi="Times New Roman"/>
                <w:sz w:val="24"/>
                <w:szCs w:val="24"/>
              </w:rPr>
              <w:t>Sistemos architektūra; duomenų srautų diagramos; programavimo sąsajos (API) / sąsajų aprašas; perduodamų duomenų formatų aprašas; incidento duomenų perdavimo, registravimo ar atvaizdavimo aprašas; kiti lygiaverčiai dokumentai.</w:t>
            </w:r>
          </w:p>
        </w:tc>
      </w:tr>
      <w:tr w:rsidR="14934315" w:rsidRPr="00891D7B" w14:paraId="2C536C38" w14:textId="77777777" w:rsidTr="58547FD1">
        <w:trPr>
          <w:trHeight w:val="300"/>
        </w:trPr>
        <w:tc>
          <w:tcPr>
            <w:tcW w:w="735" w:type="dxa"/>
          </w:tcPr>
          <w:p w14:paraId="06237840" w14:textId="33E72196" w:rsidR="3D3C47A2" w:rsidRPr="00891D7B" w:rsidRDefault="1973118E">
            <w:pPr>
              <w:rPr>
                <w:rFonts w:ascii="Times New Roman" w:hAnsi="Times New Roman"/>
                <w:sz w:val="24"/>
                <w:szCs w:val="24"/>
              </w:rPr>
            </w:pPr>
            <w:r w:rsidRPr="00891D7B">
              <w:rPr>
                <w:rFonts w:ascii="Times New Roman" w:hAnsi="Times New Roman"/>
                <w:sz w:val="24"/>
                <w:szCs w:val="24"/>
              </w:rPr>
              <w:t>4.3</w:t>
            </w:r>
          </w:p>
        </w:tc>
        <w:tc>
          <w:tcPr>
            <w:tcW w:w="1695" w:type="dxa"/>
          </w:tcPr>
          <w:p w14:paraId="51414FE4" w14:textId="152F11E8" w:rsidR="3D3C47A2" w:rsidRPr="00891D7B" w:rsidRDefault="1973118E" w:rsidP="008A7073">
            <w:pPr>
              <w:jc w:val="both"/>
              <w:rPr>
                <w:rFonts w:ascii="Times New Roman" w:hAnsi="Times New Roman"/>
                <w:sz w:val="24"/>
                <w:szCs w:val="24"/>
              </w:rPr>
            </w:pPr>
            <w:r w:rsidRPr="00891D7B">
              <w:rPr>
                <w:rFonts w:ascii="Times New Roman" w:hAnsi="Times New Roman"/>
                <w:sz w:val="24"/>
                <w:szCs w:val="24"/>
              </w:rPr>
              <w:t>Vieninga valdymo aplinka</w:t>
            </w:r>
          </w:p>
        </w:tc>
        <w:tc>
          <w:tcPr>
            <w:tcW w:w="1650" w:type="dxa"/>
          </w:tcPr>
          <w:p w14:paraId="691AD365" w14:textId="13B74E87" w:rsidR="3D3C47A2" w:rsidRPr="00891D7B" w:rsidRDefault="1973118E" w:rsidP="008A7073">
            <w:pPr>
              <w:jc w:val="both"/>
              <w:rPr>
                <w:rFonts w:ascii="Times New Roman" w:hAnsi="Times New Roman"/>
                <w:sz w:val="24"/>
                <w:szCs w:val="24"/>
              </w:rPr>
            </w:pPr>
            <w:r w:rsidRPr="00891D7B">
              <w:rPr>
                <w:rFonts w:ascii="Times New Roman" w:hAnsi="Times New Roman"/>
                <w:sz w:val="24"/>
                <w:szCs w:val="24"/>
              </w:rPr>
              <w:t>Masinių paleidimų scenarijų valdymas</w:t>
            </w:r>
          </w:p>
        </w:tc>
        <w:tc>
          <w:tcPr>
            <w:tcW w:w="2280" w:type="dxa"/>
          </w:tcPr>
          <w:p w14:paraId="110E91B0" w14:textId="77777777" w:rsidR="00463890" w:rsidRPr="00891D7B" w:rsidRDefault="0EDC6765" w:rsidP="008A7073">
            <w:pPr>
              <w:jc w:val="both"/>
              <w:rPr>
                <w:rFonts w:ascii="Times New Roman" w:hAnsi="Times New Roman"/>
                <w:sz w:val="24"/>
                <w:szCs w:val="24"/>
              </w:rPr>
            </w:pPr>
            <w:r w:rsidRPr="00891D7B">
              <w:rPr>
                <w:rFonts w:ascii="Times New Roman" w:hAnsi="Times New Roman"/>
                <w:sz w:val="24"/>
                <w:szCs w:val="24"/>
              </w:rPr>
              <w:t xml:space="preserve">3 – siūlomoje sprendimo architektūroje numatytas masinių paleidimų scenarijų valdymas; </w:t>
            </w:r>
          </w:p>
          <w:p w14:paraId="4926D341" w14:textId="6D131B63" w:rsidR="3D3C47A2" w:rsidRPr="00891D7B" w:rsidRDefault="0EDC6765" w:rsidP="008A7073">
            <w:pPr>
              <w:jc w:val="both"/>
              <w:rPr>
                <w:rFonts w:ascii="Times New Roman" w:hAnsi="Times New Roman"/>
                <w:sz w:val="24"/>
                <w:szCs w:val="24"/>
              </w:rPr>
            </w:pPr>
            <w:r w:rsidRPr="00891D7B">
              <w:rPr>
                <w:rFonts w:ascii="Times New Roman" w:hAnsi="Times New Roman"/>
                <w:sz w:val="24"/>
                <w:szCs w:val="24"/>
              </w:rPr>
              <w:t>0 – masinių paleidimų scenarijų valdymas nenumatytas arba reikšmė nepagrįsta dokumentais.</w:t>
            </w:r>
          </w:p>
        </w:tc>
        <w:tc>
          <w:tcPr>
            <w:tcW w:w="3270" w:type="dxa"/>
          </w:tcPr>
          <w:p w14:paraId="6A3A7412" w14:textId="14CBCC8D" w:rsidR="3D3C47A2" w:rsidRPr="00891D7B" w:rsidRDefault="0EDC6765" w:rsidP="00EA2A07">
            <w:pPr>
              <w:jc w:val="both"/>
              <w:rPr>
                <w:rFonts w:ascii="Times New Roman" w:hAnsi="Times New Roman"/>
                <w:sz w:val="24"/>
                <w:szCs w:val="24"/>
              </w:rPr>
            </w:pPr>
            <w:r w:rsidRPr="00891D7B">
              <w:rPr>
                <w:rFonts w:ascii="Times New Roman" w:hAnsi="Times New Roman"/>
                <w:sz w:val="24"/>
                <w:szCs w:val="24"/>
              </w:rPr>
              <w:t>Sistemos architektūra; veikimo scenarijų aprašas; duomenų srautų diagramos; sistemos našumo įvertinimas; modeliavimo / simuliacijos rezultatai; taikinių sekimo ir incidentų valdymo logikos aprašas; kiti lygiaverčiai dokumentai.</w:t>
            </w:r>
          </w:p>
        </w:tc>
      </w:tr>
      <w:tr w:rsidR="14934315" w:rsidRPr="00891D7B" w14:paraId="7E7CFEDC" w14:textId="77777777" w:rsidTr="58547FD1">
        <w:trPr>
          <w:trHeight w:val="300"/>
        </w:trPr>
        <w:tc>
          <w:tcPr>
            <w:tcW w:w="735" w:type="dxa"/>
          </w:tcPr>
          <w:p w14:paraId="267A3CF4" w14:textId="7FD70AED" w:rsidR="3D3C47A2" w:rsidRPr="00891D7B" w:rsidRDefault="1973118E">
            <w:pPr>
              <w:rPr>
                <w:rFonts w:ascii="Times New Roman" w:hAnsi="Times New Roman"/>
                <w:sz w:val="24"/>
                <w:szCs w:val="24"/>
              </w:rPr>
            </w:pPr>
            <w:r w:rsidRPr="00891D7B">
              <w:rPr>
                <w:rFonts w:ascii="Times New Roman" w:hAnsi="Times New Roman"/>
                <w:sz w:val="24"/>
                <w:szCs w:val="24"/>
              </w:rPr>
              <w:t>5.1</w:t>
            </w:r>
          </w:p>
        </w:tc>
        <w:tc>
          <w:tcPr>
            <w:tcW w:w="1695" w:type="dxa"/>
          </w:tcPr>
          <w:p w14:paraId="4A5C3D4C" w14:textId="1730A33E" w:rsidR="3D3C47A2" w:rsidRPr="00891D7B" w:rsidRDefault="0D0CD566" w:rsidP="008A7073">
            <w:pPr>
              <w:jc w:val="both"/>
              <w:rPr>
                <w:rFonts w:ascii="Times New Roman" w:hAnsi="Times New Roman"/>
                <w:sz w:val="24"/>
                <w:szCs w:val="24"/>
              </w:rPr>
            </w:pPr>
            <w:r w:rsidRPr="00891D7B">
              <w:rPr>
                <w:rFonts w:ascii="Times New Roman" w:hAnsi="Times New Roman"/>
                <w:sz w:val="24"/>
                <w:szCs w:val="24"/>
              </w:rPr>
              <w:t>Reagavim</w:t>
            </w:r>
            <w:r w:rsidR="3BDE6F95" w:rsidRPr="00891D7B">
              <w:rPr>
                <w:rFonts w:ascii="Times New Roman" w:hAnsi="Times New Roman"/>
                <w:sz w:val="24"/>
                <w:szCs w:val="24"/>
              </w:rPr>
              <w:t>as</w:t>
            </w:r>
          </w:p>
        </w:tc>
        <w:tc>
          <w:tcPr>
            <w:tcW w:w="1650" w:type="dxa"/>
          </w:tcPr>
          <w:p w14:paraId="4A134869" w14:textId="4E091D78" w:rsidR="3D3C47A2" w:rsidRPr="00891D7B" w:rsidRDefault="149E2BD6" w:rsidP="008A7073">
            <w:pPr>
              <w:jc w:val="both"/>
              <w:rPr>
                <w:rFonts w:ascii="Times New Roman" w:hAnsi="Times New Roman"/>
                <w:sz w:val="24"/>
                <w:szCs w:val="24"/>
              </w:rPr>
            </w:pPr>
            <w:r w:rsidRPr="00891D7B">
              <w:rPr>
                <w:rFonts w:ascii="Times New Roman" w:hAnsi="Times New Roman"/>
                <w:sz w:val="24"/>
                <w:szCs w:val="24"/>
              </w:rPr>
              <w:t>Technologiškai pagrįstų reagavimo funkcijų apimtis</w:t>
            </w:r>
          </w:p>
        </w:tc>
        <w:tc>
          <w:tcPr>
            <w:tcW w:w="2280" w:type="dxa"/>
          </w:tcPr>
          <w:p w14:paraId="1CD94EF0" w14:textId="77777777" w:rsidR="00463890" w:rsidRPr="00891D7B" w:rsidRDefault="718FAAC5" w:rsidP="008A7073">
            <w:pPr>
              <w:jc w:val="both"/>
              <w:rPr>
                <w:rFonts w:ascii="Times New Roman" w:hAnsi="Times New Roman"/>
                <w:sz w:val="24"/>
                <w:szCs w:val="24"/>
              </w:rPr>
            </w:pPr>
            <w:r w:rsidRPr="00891D7B">
              <w:rPr>
                <w:rFonts w:ascii="Times New Roman" w:hAnsi="Times New Roman"/>
                <w:sz w:val="24"/>
                <w:szCs w:val="24"/>
              </w:rPr>
              <w:t xml:space="preserve">8 – aprašytos ir technologiškai pagrįstos 3 reagavimo funkcijos: perėmimas, žymėjimas ir neutralizavimas; </w:t>
            </w:r>
          </w:p>
          <w:p w14:paraId="7C94C7CE" w14:textId="77777777" w:rsidR="00463890" w:rsidRPr="00891D7B" w:rsidRDefault="718FAAC5" w:rsidP="008A7073">
            <w:pPr>
              <w:jc w:val="both"/>
              <w:rPr>
                <w:rFonts w:ascii="Times New Roman" w:hAnsi="Times New Roman"/>
                <w:sz w:val="24"/>
                <w:szCs w:val="24"/>
              </w:rPr>
            </w:pPr>
            <w:r w:rsidRPr="00891D7B">
              <w:rPr>
                <w:rFonts w:ascii="Times New Roman" w:hAnsi="Times New Roman"/>
                <w:sz w:val="24"/>
                <w:szCs w:val="24"/>
              </w:rPr>
              <w:t xml:space="preserve">6 – aprašytos ir technologiškai pagrįstos 2 iš 3 reagavimo funkcijų; 4 – aprašyta ir </w:t>
            </w:r>
            <w:r w:rsidRPr="00891D7B">
              <w:rPr>
                <w:rFonts w:ascii="Times New Roman" w:hAnsi="Times New Roman"/>
                <w:sz w:val="24"/>
                <w:szCs w:val="24"/>
              </w:rPr>
              <w:lastRenderedPageBreak/>
              <w:t xml:space="preserve">technologiškai pagrįsta 1 iš 3 reagavimo funkcijų; 2 – pateikta bendro pobūdžio reagavimo koncepcija; </w:t>
            </w:r>
          </w:p>
          <w:p w14:paraId="24C67CC6" w14:textId="57B602C3" w:rsidR="3D3C47A2" w:rsidRPr="00891D7B" w:rsidRDefault="718FAAC5" w:rsidP="008A7073">
            <w:pPr>
              <w:jc w:val="both"/>
              <w:rPr>
                <w:rFonts w:ascii="Times New Roman" w:hAnsi="Times New Roman"/>
                <w:sz w:val="24"/>
                <w:szCs w:val="24"/>
              </w:rPr>
            </w:pPr>
            <w:r w:rsidRPr="00891D7B">
              <w:rPr>
                <w:rFonts w:ascii="Times New Roman" w:hAnsi="Times New Roman"/>
                <w:sz w:val="24"/>
                <w:szCs w:val="24"/>
              </w:rPr>
              <w:t>0 – reikšmė nepagrįsta dokumentais.</w:t>
            </w:r>
          </w:p>
        </w:tc>
        <w:tc>
          <w:tcPr>
            <w:tcW w:w="3270" w:type="dxa"/>
          </w:tcPr>
          <w:p w14:paraId="1A676DE4" w14:textId="2D9E92B4" w:rsidR="3D3C47A2" w:rsidRPr="00891D7B" w:rsidRDefault="718FAAC5" w:rsidP="00EA2A07">
            <w:pPr>
              <w:jc w:val="both"/>
              <w:rPr>
                <w:rFonts w:ascii="Times New Roman" w:hAnsi="Times New Roman"/>
                <w:sz w:val="24"/>
                <w:szCs w:val="24"/>
              </w:rPr>
            </w:pPr>
            <w:r w:rsidRPr="00891D7B">
              <w:rPr>
                <w:rFonts w:ascii="Times New Roman" w:hAnsi="Times New Roman"/>
                <w:sz w:val="24"/>
                <w:szCs w:val="24"/>
              </w:rPr>
              <w:lastRenderedPageBreak/>
              <w:t xml:space="preserve">Reagavimo posistemės architektūra; technologinis aprašas; veikimo scenarijai; reagavimo logika pagal </w:t>
            </w:r>
            <w:proofErr w:type="spellStart"/>
            <w:r w:rsidRPr="00891D7B">
              <w:rPr>
                <w:rFonts w:ascii="Times New Roman" w:hAnsi="Times New Roman"/>
                <w:sz w:val="24"/>
                <w:szCs w:val="24"/>
              </w:rPr>
              <w:t>eskalacijos</w:t>
            </w:r>
            <w:proofErr w:type="spellEnd"/>
            <w:r w:rsidRPr="00891D7B">
              <w:rPr>
                <w:rFonts w:ascii="Times New Roman" w:hAnsi="Times New Roman"/>
                <w:sz w:val="24"/>
                <w:szCs w:val="24"/>
              </w:rPr>
              <w:t xml:space="preserve"> principą; saugos ir teisėtumo reikalavimų užtikrinimo aprašas; analogiškų sprendimų pavyzdžiai; kiti lygiaverčiai dokumentai.</w:t>
            </w:r>
          </w:p>
        </w:tc>
      </w:tr>
      <w:tr w:rsidR="14934315" w:rsidRPr="00891D7B" w14:paraId="679B23DB" w14:textId="77777777" w:rsidTr="58547FD1">
        <w:trPr>
          <w:trHeight w:val="300"/>
        </w:trPr>
        <w:tc>
          <w:tcPr>
            <w:tcW w:w="735" w:type="dxa"/>
          </w:tcPr>
          <w:p w14:paraId="7AFD151B" w14:textId="6F29A08E" w:rsidR="3D3C47A2" w:rsidRPr="00891D7B" w:rsidRDefault="1973118E">
            <w:pPr>
              <w:rPr>
                <w:rFonts w:ascii="Times New Roman" w:hAnsi="Times New Roman"/>
                <w:sz w:val="24"/>
                <w:szCs w:val="24"/>
              </w:rPr>
            </w:pPr>
            <w:r w:rsidRPr="00891D7B">
              <w:rPr>
                <w:rFonts w:ascii="Times New Roman" w:hAnsi="Times New Roman"/>
                <w:sz w:val="24"/>
                <w:szCs w:val="24"/>
              </w:rPr>
              <w:t>5.2</w:t>
            </w:r>
          </w:p>
        </w:tc>
        <w:tc>
          <w:tcPr>
            <w:tcW w:w="1695" w:type="dxa"/>
          </w:tcPr>
          <w:p w14:paraId="017863B8" w14:textId="7E088993" w:rsidR="3D3C47A2" w:rsidRPr="00891D7B" w:rsidRDefault="0D0CD566" w:rsidP="008A7073">
            <w:pPr>
              <w:jc w:val="both"/>
              <w:rPr>
                <w:rFonts w:ascii="Times New Roman" w:hAnsi="Times New Roman"/>
                <w:sz w:val="24"/>
                <w:szCs w:val="24"/>
              </w:rPr>
            </w:pPr>
            <w:r w:rsidRPr="00891D7B">
              <w:rPr>
                <w:rFonts w:ascii="Times New Roman" w:hAnsi="Times New Roman"/>
                <w:sz w:val="24"/>
                <w:szCs w:val="24"/>
              </w:rPr>
              <w:t>Reagavim</w:t>
            </w:r>
            <w:r w:rsidR="0FE9BEF8" w:rsidRPr="00891D7B">
              <w:rPr>
                <w:rFonts w:ascii="Times New Roman" w:hAnsi="Times New Roman"/>
                <w:sz w:val="24"/>
                <w:szCs w:val="24"/>
              </w:rPr>
              <w:t>as</w:t>
            </w:r>
          </w:p>
        </w:tc>
        <w:tc>
          <w:tcPr>
            <w:tcW w:w="1650" w:type="dxa"/>
          </w:tcPr>
          <w:p w14:paraId="174F2DF2" w14:textId="53C5AF88" w:rsidR="3D3C47A2" w:rsidRPr="00891D7B" w:rsidRDefault="3640990D" w:rsidP="008A7073">
            <w:pPr>
              <w:jc w:val="both"/>
              <w:rPr>
                <w:rFonts w:ascii="Times New Roman" w:hAnsi="Times New Roman"/>
                <w:sz w:val="24"/>
                <w:szCs w:val="24"/>
              </w:rPr>
            </w:pPr>
            <w:r w:rsidRPr="00891D7B">
              <w:rPr>
                <w:rFonts w:ascii="Times New Roman" w:hAnsi="Times New Roman"/>
                <w:sz w:val="24"/>
                <w:szCs w:val="24"/>
              </w:rPr>
              <w:t>Technologiškai pagrįstų saugos mechanizmų apimtis</w:t>
            </w:r>
          </w:p>
        </w:tc>
        <w:tc>
          <w:tcPr>
            <w:tcW w:w="2280" w:type="dxa"/>
          </w:tcPr>
          <w:p w14:paraId="1DB6D4AD" w14:textId="77777777" w:rsidR="00463890" w:rsidRPr="00891D7B" w:rsidRDefault="3640990D" w:rsidP="008A7073">
            <w:pPr>
              <w:jc w:val="both"/>
              <w:rPr>
                <w:rFonts w:ascii="Times New Roman" w:hAnsi="Times New Roman"/>
                <w:sz w:val="24"/>
                <w:szCs w:val="24"/>
              </w:rPr>
            </w:pPr>
            <w:r w:rsidRPr="00891D7B">
              <w:rPr>
                <w:rFonts w:ascii="Times New Roman" w:hAnsi="Times New Roman"/>
                <w:sz w:val="24"/>
                <w:szCs w:val="24"/>
              </w:rPr>
              <w:t xml:space="preserve">3 – aprašyti ir technologiškai pagrįsti visi saugos mechanizmai: geografinės veikimo ribos / </w:t>
            </w:r>
            <w:proofErr w:type="spellStart"/>
            <w:r w:rsidRPr="00891D7B">
              <w:rPr>
                <w:rFonts w:ascii="Times New Roman" w:hAnsi="Times New Roman"/>
                <w:sz w:val="24"/>
                <w:szCs w:val="24"/>
              </w:rPr>
              <w:t>geozonos</w:t>
            </w:r>
            <w:proofErr w:type="spellEnd"/>
            <w:r w:rsidRPr="00891D7B">
              <w:rPr>
                <w:rFonts w:ascii="Times New Roman" w:hAnsi="Times New Roman"/>
                <w:sz w:val="24"/>
                <w:szCs w:val="24"/>
              </w:rPr>
              <w:t xml:space="preserve">, priverstinio sustabdymo funkcija, veiksmų registravimas, audito pėdsakas ir operatoriaus patvirtinimas; </w:t>
            </w:r>
          </w:p>
          <w:p w14:paraId="78613568" w14:textId="72C22949" w:rsidR="3D3C47A2" w:rsidRPr="00891D7B" w:rsidRDefault="3640990D" w:rsidP="008A7073">
            <w:pPr>
              <w:jc w:val="both"/>
              <w:rPr>
                <w:rFonts w:ascii="Times New Roman" w:hAnsi="Times New Roman"/>
                <w:sz w:val="24"/>
                <w:szCs w:val="24"/>
              </w:rPr>
            </w:pPr>
            <w:r w:rsidRPr="00891D7B">
              <w:rPr>
                <w:rFonts w:ascii="Times New Roman" w:hAnsi="Times New Roman"/>
                <w:sz w:val="24"/>
                <w:szCs w:val="24"/>
              </w:rPr>
              <w:t>2 – aprašyti ir technologiškai pagrįsti ne mažiau kaip 3 iš nurodytų saugos mechanizmų; 1 – aprašytas ir technologiškai pagrįstas bent 1 iš nurodytų saugos mechanizmų; 0 – reikšmė nepagrįsta dokumentais.</w:t>
            </w:r>
          </w:p>
        </w:tc>
        <w:tc>
          <w:tcPr>
            <w:tcW w:w="3270" w:type="dxa"/>
          </w:tcPr>
          <w:p w14:paraId="769D98B7" w14:textId="295096BC" w:rsidR="3D3C47A2" w:rsidRPr="00891D7B" w:rsidRDefault="3640990D" w:rsidP="00EA2A07">
            <w:pPr>
              <w:jc w:val="both"/>
              <w:rPr>
                <w:rFonts w:ascii="Times New Roman" w:hAnsi="Times New Roman"/>
                <w:sz w:val="24"/>
                <w:szCs w:val="24"/>
              </w:rPr>
            </w:pPr>
            <w:r w:rsidRPr="00891D7B">
              <w:rPr>
                <w:rFonts w:ascii="Times New Roman" w:hAnsi="Times New Roman"/>
                <w:sz w:val="24"/>
                <w:szCs w:val="24"/>
              </w:rPr>
              <w:t xml:space="preserve">Saugos architektūra; geografinių veikimo ribų / </w:t>
            </w:r>
            <w:proofErr w:type="spellStart"/>
            <w:r w:rsidRPr="00891D7B">
              <w:rPr>
                <w:rFonts w:ascii="Times New Roman" w:hAnsi="Times New Roman"/>
                <w:sz w:val="24"/>
                <w:szCs w:val="24"/>
              </w:rPr>
              <w:t>geozonų</w:t>
            </w:r>
            <w:proofErr w:type="spellEnd"/>
            <w:r w:rsidRPr="00891D7B">
              <w:rPr>
                <w:rFonts w:ascii="Times New Roman" w:hAnsi="Times New Roman"/>
                <w:sz w:val="24"/>
                <w:szCs w:val="24"/>
              </w:rPr>
              <w:t xml:space="preserve"> aprašas; priverstinio sustabdymo funkcijos aprašas; veiksmų registravimo / audito žurnalo aprašas; operatoriaus patvirtinimo logika; reagavimo veiksmų ribojimo pagal teritorines, teisines ir operacines sąlygas aprašas; kiti lygiaverčiai dokumentai.</w:t>
            </w:r>
          </w:p>
        </w:tc>
      </w:tr>
    </w:tbl>
    <w:p w14:paraId="28E007A7" w14:textId="5C9BAE3E" w:rsidR="009B106C" w:rsidRPr="00891D7B" w:rsidRDefault="009B106C" w:rsidP="02296E96">
      <w:pPr>
        <w:spacing w:after="0" w:line="240" w:lineRule="auto"/>
      </w:pPr>
    </w:p>
    <w:p w14:paraId="3729CA5F" w14:textId="20AB9252" w:rsidR="004C6C41" w:rsidRPr="00891D7B" w:rsidRDefault="009A418E" w:rsidP="009A418E">
      <w:pPr>
        <w:spacing w:after="0" w:line="240" w:lineRule="auto"/>
        <w:jc w:val="both"/>
        <w:rPr>
          <w:rFonts w:ascii="Times New Roman" w:hAnsi="Times New Roman"/>
          <w:sz w:val="24"/>
          <w:szCs w:val="24"/>
        </w:rPr>
      </w:pPr>
      <w:r w:rsidRPr="00891D7B">
        <w:rPr>
          <w:rFonts w:ascii="Times New Roman" w:hAnsi="Times New Roman"/>
          <w:sz w:val="24"/>
          <w:szCs w:val="24"/>
        </w:rPr>
        <w:t xml:space="preserve">8. </w:t>
      </w:r>
      <w:r w:rsidR="52CA9951" w:rsidRPr="00891D7B">
        <w:rPr>
          <w:rFonts w:ascii="Times New Roman" w:hAnsi="Times New Roman"/>
          <w:sz w:val="24"/>
          <w:szCs w:val="24"/>
        </w:rPr>
        <w:t xml:space="preserve">Dalyviai kartu su pasiūlymu turi pateikti </w:t>
      </w:r>
      <w:r w:rsidR="0066596C" w:rsidRPr="00891D7B">
        <w:rPr>
          <w:rFonts w:ascii="Times New Roman" w:hAnsi="Times New Roman"/>
          <w:sz w:val="24"/>
          <w:szCs w:val="24"/>
        </w:rPr>
        <w:t xml:space="preserve">dokumentus nurodytus pirkimo dokumentų </w:t>
      </w:r>
      <w:r w:rsidR="007A2977" w:rsidRPr="00891D7B">
        <w:rPr>
          <w:rFonts w:ascii="Times New Roman" w:hAnsi="Times New Roman"/>
          <w:sz w:val="24"/>
          <w:szCs w:val="24"/>
        </w:rPr>
        <w:t>2 priede.</w:t>
      </w:r>
    </w:p>
    <w:p w14:paraId="5AD066E8" w14:textId="77777777" w:rsidR="000E6819" w:rsidRPr="00891D7B" w:rsidRDefault="000E6819" w:rsidP="009B106C">
      <w:pPr>
        <w:pStyle w:val="ListParagraph"/>
        <w:spacing w:after="0" w:line="240" w:lineRule="auto"/>
        <w:rPr>
          <w:rFonts w:ascii="Times New Roman" w:hAnsi="Times New Roman"/>
          <w:sz w:val="24"/>
          <w:szCs w:val="24"/>
        </w:rPr>
      </w:pPr>
    </w:p>
    <w:p w14:paraId="3D046851" w14:textId="44C17872" w:rsidR="00E0798D" w:rsidRPr="00891D7B" w:rsidRDefault="00433A97" w:rsidP="009A418E">
      <w:pPr>
        <w:pStyle w:val="ListParagraph"/>
        <w:numPr>
          <w:ilvl w:val="0"/>
          <w:numId w:val="3"/>
        </w:numPr>
        <w:spacing w:after="0" w:line="240" w:lineRule="auto"/>
        <w:rPr>
          <w:rFonts w:ascii="Times New Roman" w:hAnsi="Times New Roman"/>
          <w:b/>
          <w:bCs/>
          <w:sz w:val="24"/>
          <w:szCs w:val="24"/>
        </w:rPr>
      </w:pPr>
      <w:r w:rsidRPr="00891D7B">
        <w:rPr>
          <w:rFonts w:ascii="Times New Roman" w:hAnsi="Times New Roman"/>
          <w:b/>
          <w:bCs/>
          <w:sz w:val="24"/>
          <w:szCs w:val="24"/>
        </w:rPr>
        <w:t>PIRKIMO REZULTATŲ VERTINIMAS PO I ETAPO</w:t>
      </w:r>
    </w:p>
    <w:p w14:paraId="2392D067" w14:textId="77777777" w:rsidR="00433A97" w:rsidRPr="00891D7B" w:rsidRDefault="00433A97" w:rsidP="00433A97">
      <w:pPr>
        <w:spacing w:after="0"/>
        <w:ind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1. </w:t>
      </w:r>
      <w:r w:rsidR="2A7C5A49" w:rsidRPr="00891D7B">
        <w:rPr>
          <w:rFonts w:ascii="Times New Roman" w:eastAsia="Times New Roman" w:hAnsi="Times New Roman"/>
          <w:sz w:val="24"/>
          <w:szCs w:val="24"/>
        </w:rPr>
        <w:t>Po I etapo vertinamas Dalyvio sukurtas ir pademonstruotas technologinio sprendimo prototipas, siekiant nustatyti, ar jis atitinka funkcinėje specifikacijoje nustatytus minimalius reikalavimus ir kokiu mastu demonstravimo metu pagrindžia papildomus kokybinius rodiklius.</w:t>
      </w:r>
      <w:r w:rsidR="2A7C5A49" w:rsidRPr="00891D7B">
        <w:rPr>
          <w:rFonts w:ascii="Times New Roman" w:hAnsi="Times New Roman"/>
          <w:sz w:val="24"/>
          <w:szCs w:val="24"/>
        </w:rPr>
        <w:t xml:space="preserve"> </w:t>
      </w:r>
    </w:p>
    <w:p w14:paraId="4AB45086" w14:textId="65B895EF" w:rsidR="00B17E5C" w:rsidRPr="00891D7B" w:rsidRDefault="00433A97" w:rsidP="00433A97">
      <w:pPr>
        <w:spacing w:after="0"/>
        <w:ind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2. </w:t>
      </w:r>
      <w:r w:rsidR="00B17E5C" w:rsidRPr="00891D7B">
        <w:rPr>
          <w:rFonts w:ascii="Times New Roman" w:hAnsi="Times New Roman"/>
          <w:sz w:val="24"/>
          <w:szCs w:val="24"/>
        </w:rPr>
        <w:t xml:space="preserve">Prototipas turi būti pademonstruotas ne trumpesnio kaip 24 val. nepertraukiamo darbo režimu arba </w:t>
      </w:r>
      <w:r w:rsidR="53E02F9D" w:rsidRPr="00891D7B">
        <w:rPr>
          <w:rFonts w:ascii="Times New Roman" w:eastAsia="Times New Roman" w:hAnsi="Times New Roman"/>
          <w:sz w:val="24"/>
          <w:szCs w:val="24"/>
        </w:rPr>
        <w:t>pagal pirkimo dokumentuose pateiktus I etapo rezultatų bandymų ir priėmimo metodikos principus turi būti pateikti lygiaverčiai veikimo stabilumą pagrindžiantys demonstravimo duomenys. Galutinė bandymų metodika gali būti patikslinta I etapo įgyvendinimo metu, atsižvelgiant į Dalyvio siūlomo sprendimo techninę architektūrą, tačiau tokie patikslinimai negali keisti pirkimo dokumentuose nustatytų minimalių funkcinių reikalavimų, vertinimo kriterijų ir jų balų skyrimo principų.</w:t>
      </w:r>
      <w:r w:rsidR="7D0E2644" w:rsidRPr="00891D7B">
        <w:rPr>
          <w:rFonts w:ascii="Times New Roman" w:hAnsi="Times New Roman"/>
          <w:sz w:val="24"/>
          <w:szCs w:val="24"/>
        </w:rPr>
        <w:t xml:space="preserve"> </w:t>
      </w:r>
    </w:p>
    <w:p w14:paraId="0281F2D5" w14:textId="3BABD5A3" w:rsidR="00B17E5C" w:rsidRPr="00891D7B" w:rsidRDefault="00433A97" w:rsidP="00433A97">
      <w:pPr>
        <w:spacing w:after="0"/>
        <w:ind w:firstLine="567"/>
        <w:jc w:val="both"/>
        <w:rPr>
          <w:rFonts w:ascii="Times New Roman" w:eastAsia="Times New Roman" w:hAnsi="Times New Roman"/>
          <w:sz w:val="24"/>
          <w:szCs w:val="24"/>
        </w:rPr>
      </w:pPr>
      <w:r w:rsidRPr="00891D7B">
        <w:rPr>
          <w:rFonts w:ascii="Times New Roman" w:hAnsi="Times New Roman"/>
          <w:sz w:val="24"/>
          <w:szCs w:val="24"/>
        </w:rPr>
        <w:t xml:space="preserve">3. </w:t>
      </w:r>
      <w:r w:rsidR="00B17E5C" w:rsidRPr="00891D7B">
        <w:rPr>
          <w:rFonts w:ascii="Times New Roman" w:hAnsi="Times New Roman"/>
          <w:sz w:val="24"/>
          <w:szCs w:val="24"/>
        </w:rPr>
        <w:t>Vertinimas atliekamas tik pagal demonstravimo metu surinktus ir dokumentuotus duomenis:</w:t>
      </w:r>
    </w:p>
    <w:p w14:paraId="212DC828" w14:textId="757AE999" w:rsidR="666D0C63" w:rsidRPr="00891D7B" w:rsidRDefault="666D0C63" w:rsidP="00433A97">
      <w:pPr>
        <w:pStyle w:val="ListParagraph"/>
        <w:numPr>
          <w:ilvl w:val="0"/>
          <w:numId w:val="27"/>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lastRenderedPageBreak/>
        <w:t>bandymų protokolus;</w:t>
      </w:r>
    </w:p>
    <w:p w14:paraId="39D54662" w14:textId="65FE60DC" w:rsidR="666D0C63" w:rsidRPr="00891D7B" w:rsidRDefault="666D0C63" w:rsidP="00433A97">
      <w:pPr>
        <w:pStyle w:val="ListParagraph"/>
        <w:numPr>
          <w:ilvl w:val="0"/>
          <w:numId w:val="27"/>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sistemos įrašus / žurnalus;</w:t>
      </w:r>
    </w:p>
    <w:p w14:paraId="5EDD3188" w14:textId="03770343" w:rsidR="666D0C63" w:rsidRPr="00891D7B" w:rsidRDefault="666D0C63" w:rsidP="00433A97">
      <w:pPr>
        <w:pStyle w:val="ListParagraph"/>
        <w:numPr>
          <w:ilvl w:val="0"/>
          <w:numId w:val="27"/>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COP / C2 įrašus, jeigu taikoma;</w:t>
      </w:r>
    </w:p>
    <w:p w14:paraId="255F2450" w14:textId="2DA638B5" w:rsidR="666D0C63" w:rsidRPr="00891D7B" w:rsidRDefault="666D0C63" w:rsidP="00433A97">
      <w:pPr>
        <w:pStyle w:val="ListParagraph"/>
        <w:numPr>
          <w:ilvl w:val="0"/>
          <w:numId w:val="27"/>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etaloninius / patikros duomenis;</w:t>
      </w:r>
    </w:p>
    <w:p w14:paraId="7E080850" w14:textId="4A0457FB" w:rsidR="666D0C63" w:rsidRPr="00891D7B" w:rsidRDefault="666D0C63" w:rsidP="00433A97">
      <w:pPr>
        <w:pStyle w:val="ListParagraph"/>
        <w:numPr>
          <w:ilvl w:val="0"/>
          <w:numId w:val="27"/>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EO/IR vaizdo įrašus ir (ar) nuotraukų medžiagą;</w:t>
      </w:r>
    </w:p>
    <w:p w14:paraId="2E08CE71" w14:textId="0FA842E7" w:rsidR="666D0C63" w:rsidRPr="00891D7B" w:rsidRDefault="666D0C63" w:rsidP="00433A97">
      <w:pPr>
        <w:pStyle w:val="ListParagraph"/>
        <w:numPr>
          <w:ilvl w:val="0"/>
          <w:numId w:val="27"/>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incidento ID, laiko žymas, koordinates ir veiksmų žurnalą;</w:t>
      </w:r>
    </w:p>
    <w:p w14:paraId="67288A20" w14:textId="4BC768EF" w:rsidR="00433A97" w:rsidRPr="00891D7B" w:rsidRDefault="666D0C63" w:rsidP="00433A97">
      <w:pPr>
        <w:pStyle w:val="ListParagraph"/>
        <w:numPr>
          <w:ilvl w:val="0"/>
          <w:numId w:val="27"/>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prognozės ir faktinių rezultatų palyginimą;</w:t>
      </w:r>
    </w:p>
    <w:p w14:paraId="794C1481" w14:textId="24048604" w:rsidR="666D0C63" w:rsidRPr="00891D7B" w:rsidRDefault="666D0C63" w:rsidP="00433A97">
      <w:pPr>
        <w:pStyle w:val="ListParagraph"/>
        <w:numPr>
          <w:ilvl w:val="0"/>
          <w:numId w:val="27"/>
        </w:numPr>
        <w:spacing w:after="0"/>
        <w:ind w:left="0" w:firstLine="567"/>
        <w:jc w:val="both"/>
        <w:rPr>
          <w:rFonts w:ascii="Times New Roman" w:eastAsia="Times New Roman" w:hAnsi="Times New Roman"/>
          <w:sz w:val="24"/>
          <w:szCs w:val="24"/>
        </w:rPr>
      </w:pPr>
      <w:r w:rsidRPr="00891D7B">
        <w:rPr>
          <w:rFonts w:ascii="Times New Roman" w:eastAsia="Times New Roman" w:hAnsi="Times New Roman"/>
          <w:sz w:val="24"/>
          <w:szCs w:val="24"/>
        </w:rPr>
        <w:t>demonstravimo metu suformuotą įrodymų bazę.</w:t>
      </w:r>
    </w:p>
    <w:p w14:paraId="68F94599" w14:textId="28207782" w:rsidR="666D0C63" w:rsidRPr="00891D7B" w:rsidRDefault="00433A97" w:rsidP="00433A97">
      <w:pPr>
        <w:spacing w:after="0"/>
        <w:ind w:firstLine="567"/>
      </w:pPr>
      <w:r w:rsidRPr="00891D7B">
        <w:rPr>
          <w:rFonts w:ascii="Times New Roman" w:eastAsia="Times New Roman" w:hAnsi="Times New Roman"/>
          <w:sz w:val="24"/>
          <w:szCs w:val="24"/>
        </w:rPr>
        <w:t xml:space="preserve">4. </w:t>
      </w:r>
      <w:r w:rsidR="666D0C63" w:rsidRPr="00891D7B">
        <w:rPr>
          <w:rFonts w:ascii="Times New Roman" w:eastAsia="Times New Roman" w:hAnsi="Times New Roman"/>
          <w:sz w:val="24"/>
          <w:szCs w:val="24"/>
        </w:rPr>
        <w:t>Minimalūs funkcinėje specifikacijoje nustatyti reikalavimai laikomi I etapo prototipo priėmimo slenksčiu. Jeigu prototipas nepasiekia minimalaus funkcinio reikalavimo arba konkretus rodiklis nėra pagrįstas demonstravimo metu gautais duomenimis, atitinkamas I etapo reikalavimas laikomas neįvykdytu. Papildomi balai skiriami tik už tuos rodiklius, kurie viršija minimalius funkcinius reikalavimus ir yra pagrįsti demonstravimo metu gautais duomenimis.</w:t>
      </w:r>
    </w:p>
    <w:p w14:paraId="7FEE49F9" w14:textId="2E116985" w:rsidR="666D0C63" w:rsidRPr="00891D7B" w:rsidRDefault="00433A97" w:rsidP="00433A97">
      <w:pPr>
        <w:spacing w:after="0"/>
        <w:ind w:firstLine="567"/>
      </w:pPr>
      <w:r w:rsidRPr="00891D7B">
        <w:rPr>
          <w:rFonts w:ascii="Times New Roman" w:eastAsia="Times New Roman" w:hAnsi="Times New Roman"/>
          <w:sz w:val="24"/>
          <w:szCs w:val="24"/>
        </w:rPr>
        <w:t xml:space="preserve">5. </w:t>
      </w:r>
      <w:r w:rsidR="666D0C63" w:rsidRPr="00891D7B">
        <w:rPr>
          <w:rFonts w:ascii="Times New Roman" w:eastAsia="Times New Roman" w:hAnsi="Times New Roman"/>
          <w:sz w:val="24"/>
          <w:szCs w:val="24"/>
        </w:rPr>
        <w:t>Dalyvis privalo pateikti šiuos I etapo rezultatų priėmimo dokumentus ir įrodymus:</w:t>
      </w:r>
    </w:p>
    <w:p w14:paraId="6763F282" w14:textId="32CDF75C" w:rsidR="666D0C63" w:rsidRPr="00891D7B" w:rsidRDefault="666D0C63" w:rsidP="00433A97">
      <w:pPr>
        <w:pStyle w:val="ListParagraph"/>
        <w:numPr>
          <w:ilvl w:val="0"/>
          <w:numId w:val="15"/>
        </w:numPr>
        <w:spacing w:after="0"/>
        <w:ind w:left="0" w:firstLine="567"/>
        <w:rPr>
          <w:rFonts w:ascii="Times New Roman" w:eastAsia="Times New Roman" w:hAnsi="Times New Roman"/>
          <w:sz w:val="24"/>
          <w:szCs w:val="24"/>
        </w:rPr>
      </w:pPr>
      <w:r w:rsidRPr="00891D7B">
        <w:rPr>
          <w:rFonts w:ascii="Times New Roman" w:eastAsia="Times New Roman" w:hAnsi="Times New Roman"/>
          <w:sz w:val="24"/>
          <w:szCs w:val="24"/>
        </w:rPr>
        <w:t>patvirtinto bandymų plano įvykdymo ataskaitą su bandymų protokolais;</w:t>
      </w:r>
    </w:p>
    <w:p w14:paraId="1F9F7A90" w14:textId="76419A1B" w:rsidR="666D0C63" w:rsidRPr="00891D7B" w:rsidRDefault="666D0C63" w:rsidP="00433A97">
      <w:pPr>
        <w:pStyle w:val="ListParagraph"/>
        <w:numPr>
          <w:ilvl w:val="0"/>
          <w:numId w:val="15"/>
        </w:numPr>
        <w:spacing w:after="0"/>
        <w:ind w:left="0" w:firstLine="567"/>
        <w:rPr>
          <w:rFonts w:ascii="Times New Roman" w:eastAsia="Times New Roman" w:hAnsi="Times New Roman"/>
          <w:sz w:val="24"/>
          <w:szCs w:val="24"/>
        </w:rPr>
      </w:pPr>
      <w:r w:rsidRPr="00891D7B">
        <w:rPr>
          <w:rFonts w:ascii="Times New Roman" w:eastAsia="Times New Roman" w:hAnsi="Times New Roman"/>
          <w:sz w:val="24"/>
          <w:szCs w:val="24"/>
        </w:rPr>
        <w:t>prototipo konfigūracijos ir sudėties aprašą, įskaitant komponentus, sąsajas ir darbo režimus;</w:t>
      </w:r>
    </w:p>
    <w:p w14:paraId="539086D6" w14:textId="03074526" w:rsidR="666D0C63" w:rsidRPr="00891D7B" w:rsidRDefault="666D0C63" w:rsidP="00433A97">
      <w:pPr>
        <w:pStyle w:val="ListParagraph"/>
        <w:numPr>
          <w:ilvl w:val="0"/>
          <w:numId w:val="15"/>
        </w:numPr>
        <w:spacing w:after="0"/>
        <w:ind w:left="0" w:firstLine="567"/>
        <w:rPr>
          <w:rFonts w:ascii="Times New Roman" w:eastAsia="Times New Roman" w:hAnsi="Times New Roman"/>
          <w:sz w:val="24"/>
          <w:szCs w:val="24"/>
        </w:rPr>
      </w:pPr>
      <w:r w:rsidRPr="00891D7B">
        <w:rPr>
          <w:rFonts w:ascii="Times New Roman" w:eastAsia="Times New Roman" w:hAnsi="Times New Roman"/>
          <w:sz w:val="24"/>
          <w:szCs w:val="24"/>
        </w:rPr>
        <w:t>KPI rezultatų suvestinę pagal patvirtintą bandymų metodiką;</w:t>
      </w:r>
    </w:p>
    <w:p w14:paraId="0138E332" w14:textId="51EE1530" w:rsidR="666D0C63" w:rsidRPr="00891D7B" w:rsidRDefault="666D0C63" w:rsidP="00433A97">
      <w:pPr>
        <w:pStyle w:val="ListParagraph"/>
        <w:numPr>
          <w:ilvl w:val="0"/>
          <w:numId w:val="15"/>
        </w:numPr>
        <w:spacing w:after="0"/>
        <w:ind w:left="0" w:firstLine="567"/>
        <w:rPr>
          <w:rFonts w:ascii="Times New Roman" w:eastAsia="Times New Roman" w:hAnsi="Times New Roman"/>
          <w:sz w:val="24"/>
          <w:szCs w:val="24"/>
        </w:rPr>
      </w:pPr>
      <w:r w:rsidRPr="00891D7B">
        <w:rPr>
          <w:rFonts w:ascii="Times New Roman" w:eastAsia="Times New Roman" w:hAnsi="Times New Roman"/>
          <w:sz w:val="24"/>
          <w:szCs w:val="24"/>
        </w:rPr>
        <w:t>etaloninių / patikros duomenų aprašą;</w:t>
      </w:r>
    </w:p>
    <w:p w14:paraId="50A2811C" w14:textId="046B6626" w:rsidR="666D0C63" w:rsidRPr="00891D7B" w:rsidRDefault="666D0C63" w:rsidP="00433A97">
      <w:pPr>
        <w:pStyle w:val="ListParagraph"/>
        <w:numPr>
          <w:ilvl w:val="0"/>
          <w:numId w:val="15"/>
        </w:numPr>
        <w:spacing w:after="0"/>
        <w:ind w:left="0" w:firstLine="567"/>
        <w:rPr>
          <w:rFonts w:ascii="Times New Roman" w:eastAsia="Times New Roman" w:hAnsi="Times New Roman"/>
          <w:sz w:val="24"/>
          <w:szCs w:val="24"/>
        </w:rPr>
      </w:pPr>
      <w:r w:rsidRPr="00891D7B">
        <w:rPr>
          <w:rFonts w:ascii="Times New Roman" w:eastAsia="Times New Roman" w:hAnsi="Times New Roman"/>
          <w:sz w:val="24"/>
          <w:szCs w:val="24"/>
        </w:rPr>
        <w:t>demonstravimo medžiagą, sistemos įrašus / žurnalus, COP / C2 įrašus, jeigu taikoma, ir pavyzdinę incidento įrodymų bylą;</w:t>
      </w:r>
    </w:p>
    <w:p w14:paraId="016C6F5C" w14:textId="2AB21F96" w:rsidR="666D0C63" w:rsidRPr="00891D7B" w:rsidRDefault="666D0C63" w:rsidP="00433A97">
      <w:pPr>
        <w:pStyle w:val="ListParagraph"/>
        <w:numPr>
          <w:ilvl w:val="0"/>
          <w:numId w:val="15"/>
        </w:numPr>
        <w:spacing w:after="0"/>
        <w:ind w:left="0" w:firstLine="567"/>
        <w:rPr>
          <w:rFonts w:ascii="Times New Roman" w:eastAsia="Times New Roman" w:hAnsi="Times New Roman"/>
          <w:sz w:val="24"/>
          <w:szCs w:val="24"/>
        </w:rPr>
      </w:pPr>
      <w:r w:rsidRPr="00891D7B">
        <w:rPr>
          <w:rFonts w:ascii="Times New Roman" w:eastAsia="Times New Roman" w:hAnsi="Times New Roman"/>
          <w:sz w:val="24"/>
          <w:szCs w:val="24"/>
        </w:rPr>
        <w:t>atnaujintą rizikų registrą ir II etapo įgyvendinimo planą.</w:t>
      </w:r>
    </w:p>
    <w:p w14:paraId="4C065BBE" w14:textId="6065599D" w:rsidR="666D0C63" w:rsidRPr="00891D7B" w:rsidRDefault="00433A97" w:rsidP="00433A97">
      <w:pPr>
        <w:spacing w:after="0"/>
        <w:ind w:firstLine="567"/>
      </w:pPr>
      <w:r w:rsidRPr="00891D7B">
        <w:rPr>
          <w:rFonts w:ascii="Times New Roman" w:eastAsia="Times New Roman" w:hAnsi="Times New Roman"/>
          <w:sz w:val="24"/>
          <w:szCs w:val="24"/>
        </w:rPr>
        <w:t xml:space="preserve">6. </w:t>
      </w:r>
      <w:r w:rsidR="666D0C63" w:rsidRPr="00891D7B">
        <w:rPr>
          <w:rFonts w:ascii="Times New Roman" w:eastAsia="Times New Roman" w:hAnsi="Times New Roman"/>
          <w:sz w:val="24"/>
          <w:szCs w:val="24"/>
        </w:rPr>
        <w:t>Jeigu šie dokumentai nepateikiami arba yra nepakankami I etapo prototipo rezultatams pagrįsti, I etapo rezultatas negali būti laikomas tinkamai pagrįstu.</w:t>
      </w:r>
    </w:p>
    <w:p w14:paraId="2833418D" w14:textId="4CE2DF05" w:rsidR="666D0C63" w:rsidRPr="00891D7B" w:rsidRDefault="00433A97" w:rsidP="00433A97">
      <w:pPr>
        <w:spacing w:after="0"/>
        <w:ind w:firstLine="567"/>
        <w:rPr>
          <w:rFonts w:ascii="Times New Roman" w:eastAsia="Times New Roman" w:hAnsi="Times New Roman"/>
          <w:sz w:val="24"/>
          <w:szCs w:val="24"/>
        </w:rPr>
      </w:pPr>
      <w:r w:rsidRPr="00891D7B">
        <w:rPr>
          <w:rFonts w:ascii="Times New Roman" w:eastAsia="Times New Roman" w:hAnsi="Times New Roman"/>
          <w:sz w:val="24"/>
          <w:szCs w:val="24"/>
        </w:rPr>
        <w:t xml:space="preserve">7. </w:t>
      </w:r>
      <w:r w:rsidR="666D0C63" w:rsidRPr="00891D7B">
        <w:rPr>
          <w:rFonts w:ascii="Times New Roman" w:eastAsia="Times New Roman" w:hAnsi="Times New Roman"/>
          <w:sz w:val="24"/>
          <w:szCs w:val="24"/>
        </w:rPr>
        <w:t>I etapo rezultatai vertinami pagal žemiau nurodytus kriterijus.</w:t>
      </w:r>
    </w:p>
    <w:p w14:paraId="6F52CF96" w14:textId="77777777" w:rsidR="00721BAA" w:rsidRPr="00891D7B" w:rsidRDefault="00721BAA" w:rsidP="00433A97">
      <w:pPr>
        <w:spacing w:after="0"/>
        <w:ind w:firstLine="567"/>
      </w:pPr>
    </w:p>
    <w:tbl>
      <w:tblPr>
        <w:tblStyle w:val="TableGrid"/>
        <w:tblW w:w="0" w:type="auto"/>
        <w:tblLook w:val="06A0" w:firstRow="1" w:lastRow="0" w:firstColumn="1" w:lastColumn="0" w:noHBand="1" w:noVBand="1"/>
      </w:tblPr>
      <w:tblGrid>
        <w:gridCol w:w="716"/>
        <w:gridCol w:w="1696"/>
        <w:gridCol w:w="1776"/>
        <w:gridCol w:w="2684"/>
        <w:gridCol w:w="2756"/>
      </w:tblGrid>
      <w:tr w:rsidR="1A8CD440" w:rsidRPr="00891D7B" w14:paraId="5CA22471" w14:textId="77777777" w:rsidTr="58547FD1">
        <w:trPr>
          <w:trHeight w:val="300"/>
        </w:trPr>
        <w:tc>
          <w:tcPr>
            <w:tcW w:w="614" w:type="dxa"/>
          </w:tcPr>
          <w:p w14:paraId="080EE2C7" w14:textId="216E6630" w:rsidR="1A8CD440" w:rsidRPr="00891D7B" w:rsidRDefault="1A8CD440" w:rsidP="007F28DF">
            <w:pPr>
              <w:jc w:val="center"/>
              <w:rPr>
                <w:rFonts w:ascii="Times New Roman" w:hAnsi="Times New Roman"/>
                <w:b/>
                <w:bCs/>
                <w:sz w:val="24"/>
                <w:szCs w:val="24"/>
              </w:rPr>
            </w:pPr>
            <w:proofErr w:type="spellStart"/>
            <w:r w:rsidRPr="00891D7B">
              <w:rPr>
                <w:rFonts w:ascii="Times New Roman" w:hAnsi="Times New Roman"/>
                <w:b/>
                <w:bCs/>
                <w:sz w:val="24"/>
                <w:szCs w:val="24"/>
              </w:rPr>
              <w:t>Krit</w:t>
            </w:r>
            <w:proofErr w:type="spellEnd"/>
            <w:r w:rsidRPr="00891D7B">
              <w:rPr>
                <w:rFonts w:ascii="Times New Roman" w:hAnsi="Times New Roman"/>
                <w:b/>
                <w:bCs/>
                <w:sz w:val="24"/>
                <w:szCs w:val="24"/>
              </w:rPr>
              <w:t>. Nr.</w:t>
            </w:r>
          </w:p>
        </w:tc>
        <w:tc>
          <w:tcPr>
            <w:tcW w:w="1500" w:type="dxa"/>
          </w:tcPr>
          <w:p w14:paraId="02B23839" w14:textId="544CAC3D" w:rsidR="1A8CD440" w:rsidRPr="00891D7B" w:rsidRDefault="563E8B01" w:rsidP="007F28DF">
            <w:pPr>
              <w:jc w:val="center"/>
              <w:rPr>
                <w:rFonts w:ascii="Times New Roman" w:hAnsi="Times New Roman"/>
                <w:b/>
                <w:bCs/>
                <w:sz w:val="24"/>
                <w:szCs w:val="24"/>
              </w:rPr>
            </w:pPr>
            <w:r w:rsidRPr="00891D7B">
              <w:rPr>
                <w:rFonts w:ascii="Times New Roman" w:hAnsi="Times New Roman"/>
                <w:b/>
                <w:bCs/>
                <w:sz w:val="24"/>
                <w:szCs w:val="24"/>
              </w:rPr>
              <w:t>Vertinimo sritis</w:t>
            </w:r>
          </w:p>
        </w:tc>
        <w:tc>
          <w:tcPr>
            <w:tcW w:w="1725" w:type="dxa"/>
          </w:tcPr>
          <w:p w14:paraId="506D5808" w14:textId="06DBEFF4" w:rsidR="1A8CD440" w:rsidRPr="00891D7B" w:rsidRDefault="1A8CD440" w:rsidP="007F28DF">
            <w:pPr>
              <w:jc w:val="center"/>
              <w:rPr>
                <w:rFonts w:ascii="Times New Roman" w:hAnsi="Times New Roman"/>
                <w:b/>
                <w:bCs/>
                <w:sz w:val="24"/>
                <w:szCs w:val="24"/>
              </w:rPr>
            </w:pPr>
            <w:r w:rsidRPr="00891D7B">
              <w:rPr>
                <w:rFonts w:ascii="Times New Roman" w:hAnsi="Times New Roman"/>
                <w:b/>
                <w:bCs/>
                <w:sz w:val="24"/>
                <w:szCs w:val="24"/>
              </w:rPr>
              <w:t>Detalusis vertinimo kriterijus</w:t>
            </w:r>
          </w:p>
        </w:tc>
        <w:tc>
          <w:tcPr>
            <w:tcW w:w="2818" w:type="dxa"/>
          </w:tcPr>
          <w:p w14:paraId="0435AD7C" w14:textId="4720C519" w:rsidR="1A8CD440" w:rsidRPr="00891D7B" w:rsidRDefault="1A8CD440" w:rsidP="007F28DF">
            <w:pPr>
              <w:jc w:val="center"/>
              <w:rPr>
                <w:rFonts w:ascii="Times New Roman" w:hAnsi="Times New Roman"/>
                <w:b/>
                <w:bCs/>
                <w:sz w:val="24"/>
                <w:szCs w:val="24"/>
              </w:rPr>
            </w:pPr>
            <w:r w:rsidRPr="00891D7B">
              <w:rPr>
                <w:rFonts w:ascii="Times New Roman" w:hAnsi="Times New Roman"/>
                <w:b/>
                <w:bCs/>
                <w:sz w:val="24"/>
                <w:szCs w:val="24"/>
              </w:rPr>
              <w:t>Vertinimo skalė</w:t>
            </w:r>
          </w:p>
        </w:tc>
        <w:tc>
          <w:tcPr>
            <w:tcW w:w="2971" w:type="dxa"/>
          </w:tcPr>
          <w:p w14:paraId="00DD772C" w14:textId="78704F8A" w:rsidR="1A8CD440" w:rsidRPr="00891D7B" w:rsidRDefault="1A8CD440" w:rsidP="007F28DF">
            <w:pPr>
              <w:jc w:val="center"/>
              <w:rPr>
                <w:rFonts w:ascii="Times New Roman" w:hAnsi="Times New Roman"/>
                <w:b/>
                <w:bCs/>
                <w:sz w:val="24"/>
                <w:szCs w:val="24"/>
              </w:rPr>
            </w:pPr>
            <w:r w:rsidRPr="00891D7B">
              <w:rPr>
                <w:rFonts w:ascii="Times New Roman" w:hAnsi="Times New Roman"/>
                <w:b/>
                <w:bCs/>
                <w:sz w:val="24"/>
                <w:szCs w:val="24"/>
              </w:rPr>
              <w:t>Galimi pagrindimo būdai</w:t>
            </w:r>
          </w:p>
        </w:tc>
      </w:tr>
      <w:tr w:rsidR="1A8CD440" w:rsidRPr="00891D7B" w14:paraId="0F0222E6" w14:textId="77777777" w:rsidTr="58547FD1">
        <w:trPr>
          <w:trHeight w:val="300"/>
        </w:trPr>
        <w:tc>
          <w:tcPr>
            <w:tcW w:w="614" w:type="dxa"/>
          </w:tcPr>
          <w:p w14:paraId="3C26C5EB" w14:textId="38EED6C2" w:rsidR="1A8CD440" w:rsidRPr="00891D7B" w:rsidRDefault="1A8CD440">
            <w:pPr>
              <w:rPr>
                <w:rFonts w:ascii="Times New Roman" w:hAnsi="Times New Roman"/>
                <w:sz w:val="24"/>
                <w:szCs w:val="24"/>
              </w:rPr>
            </w:pPr>
            <w:r w:rsidRPr="00891D7B">
              <w:rPr>
                <w:rFonts w:ascii="Times New Roman" w:hAnsi="Times New Roman"/>
                <w:sz w:val="24"/>
                <w:szCs w:val="24"/>
              </w:rPr>
              <w:t>1.1</w:t>
            </w:r>
          </w:p>
        </w:tc>
        <w:tc>
          <w:tcPr>
            <w:tcW w:w="1500" w:type="dxa"/>
          </w:tcPr>
          <w:p w14:paraId="7C36A35C" w14:textId="751AC981" w:rsidR="48B746D2" w:rsidRPr="00891D7B" w:rsidRDefault="48B746D2" w:rsidP="001E0A6B">
            <w:pPr>
              <w:jc w:val="both"/>
              <w:rPr>
                <w:rFonts w:ascii="Times New Roman" w:eastAsia="Times New Roman" w:hAnsi="Times New Roman"/>
                <w:sz w:val="24"/>
                <w:szCs w:val="24"/>
              </w:rPr>
            </w:pPr>
            <w:r w:rsidRPr="00891D7B">
              <w:rPr>
                <w:rFonts w:ascii="Times New Roman" w:eastAsia="Times New Roman" w:hAnsi="Times New Roman"/>
                <w:sz w:val="24"/>
                <w:szCs w:val="24"/>
              </w:rPr>
              <w:t>Aptikimas ir stebėsena</w:t>
            </w:r>
          </w:p>
          <w:p w14:paraId="6F9BCBB4" w14:textId="0075820A" w:rsidR="185FE6FB" w:rsidRPr="00891D7B" w:rsidRDefault="185FE6FB" w:rsidP="185FE6FB">
            <w:pPr>
              <w:jc w:val="both"/>
              <w:rPr>
                <w:rFonts w:ascii="Times New Roman" w:hAnsi="Times New Roman"/>
                <w:sz w:val="24"/>
                <w:szCs w:val="24"/>
              </w:rPr>
            </w:pPr>
          </w:p>
          <w:p w14:paraId="68A50C71" w14:textId="07D265A5" w:rsidR="1A8CD440" w:rsidRPr="00891D7B" w:rsidRDefault="1A8CD440" w:rsidP="00721BAA">
            <w:pPr>
              <w:jc w:val="both"/>
              <w:rPr>
                <w:rFonts w:ascii="Times New Roman" w:hAnsi="Times New Roman"/>
                <w:sz w:val="24"/>
                <w:szCs w:val="24"/>
              </w:rPr>
            </w:pPr>
          </w:p>
        </w:tc>
        <w:tc>
          <w:tcPr>
            <w:tcW w:w="1725" w:type="dxa"/>
          </w:tcPr>
          <w:p w14:paraId="5E6E6B6A" w14:textId="4CBE483D"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Vienalaikis taikinių sekimas</w:t>
            </w:r>
          </w:p>
        </w:tc>
        <w:tc>
          <w:tcPr>
            <w:tcW w:w="2818" w:type="dxa"/>
          </w:tcPr>
          <w:p w14:paraId="305C0588" w14:textId="4E4B869B" w:rsidR="00463890" w:rsidRPr="00891D7B" w:rsidRDefault="2E979191" w:rsidP="00721BAA">
            <w:pPr>
              <w:jc w:val="both"/>
              <w:rPr>
                <w:rFonts w:ascii="Times New Roman" w:hAnsi="Times New Roman"/>
                <w:sz w:val="24"/>
                <w:szCs w:val="24"/>
              </w:rPr>
            </w:pPr>
            <w:r w:rsidRPr="00891D7B">
              <w:rPr>
                <w:rFonts w:ascii="Times New Roman" w:hAnsi="Times New Roman"/>
                <w:sz w:val="24"/>
                <w:szCs w:val="24"/>
              </w:rPr>
              <w:t>8</w:t>
            </w:r>
            <w:r w:rsidR="1A8CD440" w:rsidRPr="00891D7B">
              <w:rPr>
                <w:rFonts w:ascii="Times New Roman" w:hAnsi="Times New Roman"/>
                <w:sz w:val="24"/>
                <w:szCs w:val="24"/>
              </w:rPr>
              <w:t xml:space="preserve"> – ≥40 taikinių vienu metu; </w:t>
            </w:r>
          </w:p>
          <w:p w14:paraId="04B6C2C6" w14:textId="77EA47FD" w:rsidR="00463890" w:rsidRPr="00891D7B" w:rsidRDefault="16ECCBD3" w:rsidP="00721BAA">
            <w:pPr>
              <w:jc w:val="both"/>
              <w:rPr>
                <w:rFonts w:ascii="Times New Roman" w:hAnsi="Times New Roman"/>
                <w:sz w:val="24"/>
                <w:szCs w:val="24"/>
              </w:rPr>
            </w:pPr>
            <w:r w:rsidRPr="00891D7B">
              <w:rPr>
                <w:rFonts w:ascii="Times New Roman" w:hAnsi="Times New Roman"/>
                <w:sz w:val="24"/>
                <w:szCs w:val="24"/>
              </w:rPr>
              <w:t>6</w:t>
            </w:r>
            <w:r w:rsidR="1A8CD440" w:rsidRPr="00891D7B">
              <w:rPr>
                <w:rFonts w:ascii="Times New Roman" w:hAnsi="Times New Roman"/>
                <w:sz w:val="24"/>
                <w:szCs w:val="24"/>
              </w:rPr>
              <w:t xml:space="preserve"> – ≥30, bet &lt;40 taikinių vienu metu; </w:t>
            </w:r>
          </w:p>
          <w:p w14:paraId="22B4F80F" w14:textId="05DDDDC3" w:rsidR="00463890" w:rsidRPr="00891D7B" w:rsidRDefault="6B6D6E6C" w:rsidP="00721BAA">
            <w:pPr>
              <w:jc w:val="both"/>
              <w:rPr>
                <w:rFonts w:ascii="Times New Roman" w:hAnsi="Times New Roman"/>
                <w:sz w:val="24"/>
                <w:szCs w:val="24"/>
              </w:rPr>
            </w:pPr>
            <w:r w:rsidRPr="00891D7B">
              <w:rPr>
                <w:rFonts w:ascii="Times New Roman" w:hAnsi="Times New Roman"/>
                <w:sz w:val="24"/>
                <w:szCs w:val="24"/>
              </w:rPr>
              <w:t>4</w:t>
            </w:r>
            <w:r w:rsidR="1A8CD440" w:rsidRPr="00891D7B">
              <w:rPr>
                <w:rFonts w:ascii="Times New Roman" w:hAnsi="Times New Roman"/>
                <w:sz w:val="24"/>
                <w:szCs w:val="24"/>
              </w:rPr>
              <w:t xml:space="preserve"> – ≥20, bet &lt;30 taikinių vienu metu; </w:t>
            </w:r>
          </w:p>
          <w:p w14:paraId="0CA76187" w14:textId="52DC7697" w:rsidR="00463890" w:rsidRPr="00891D7B" w:rsidRDefault="0C44BD63" w:rsidP="00721BAA">
            <w:pPr>
              <w:jc w:val="both"/>
              <w:rPr>
                <w:rFonts w:ascii="Times New Roman" w:hAnsi="Times New Roman"/>
                <w:sz w:val="24"/>
                <w:szCs w:val="24"/>
              </w:rPr>
            </w:pPr>
            <w:r w:rsidRPr="00891D7B">
              <w:rPr>
                <w:rFonts w:ascii="Times New Roman" w:hAnsi="Times New Roman"/>
                <w:sz w:val="24"/>
                <w:szCs w:val="24"/>
              </w:rPr>
              <w:t>2</w:t>
            </w:r>
            <w:r w:rsidR="1A8CD440" w:rsidRPr="00891D7B">
              <w:rPr>
                <w:rFonts w:ascii="Times New Roman" w:hAnsi="Times New Roman"/>
                <w:sz w:val="24"/>
                <w:szCs w:val="24"/>
              </w:rPr>
              <w:t xml:space="preserve"> – ≥10, bet &lt;20 taikinių vienu metu; </w:t>
            </w:r>
          </w:p>
          <w:p w14:paraId="64A078EF" w14:textId="139D17D1"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&lt;10 taikinių arba reikšmė nepagrįsta demonstravimo duomenimis.</w:t>
            </w:r>
          </w:p>
        </w:tc>
        <w:tc>
          <w:tcPr>
            <w:tcW w:w="2971" w:type="dxa"/>
          </w:tcPr>
          <w:p w14:paraId="48688E00" w14:textId="1AA5C2A7"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Bandymų protokolai; sistemos įrašai / žurnalai; taikinių sekimo įrašai; masinių paleidimų scenarijų demonstravimo duomenys; COP / C2 įrašai; kiti lygiaverčiai dokumentai.</w:t>
            </w:r>
          </w:p>
        </w:tc>
      </w:tr>
      <w:tr w:rsidR="1A8CD440" w:rsidRPr="00891D7B" w14:paraId="79530A37" w14:textId="77777777" w:rsidTr="58547FD1">
        <w:trPr>
          <w:trHeight w:val="300"/>
        </w:trPr>
        <w:tc>
          <w:tcPr>
            <w:tcW w:w="614" w:type="dxa"/>
          </w:tcPr>
          <w:p w14:paraId="5B351C18" w14:textId="5E92E396" w:rsidR="1A8CD440" w:rsidRPr="00891D7B" w:rsidRDefault="1A8CD440">
            <w:pPr>
              <w:rPr>
                <w:rFonts w:ascii="Times New Roman" w:hAnsi="Times New Roman"/>
                <w:sz w:val="24"/>
                <w:szCs w:val="24"/>
              </w:rPr>
            </w:pPr>
            <w:r w:rsidRPr="00891D7B">
              <w:rPr>
                <w:rFonts w:ascii="Times New Roman" w:hAnsi="Times New Roman"/>
                <w:sz w:val="24"/>
                <w:szCs w:val="24"/>
              </w:rPr>
              <w:t>1.2</w:t>
            </w:r>
          </w:p>
        </w:tc>
        <w:tc>
          <w:tcPr>
            <w:tcW w:w="1500" w:type="dxa"/>
          </w:tcPr>
          <w:p w14:paraId="0AD84FEA" w14:textId="7380DC75" w:rsidR="1A8CD440" w:rsidRPr="00891D7B" w:rsidRDefault="0E3764BC" w:rsidP="001E0A6B">
            <w:pPr>
              <w:jc w:val="both"/>
              <w:rPr>
                <w:rFonts w:ascii="Times New Roman" w:hAnsi="Times New Roman"/>
                <w:sz w:val="24"/>
                <w:szCs w:val="24"/>
              </w:rPr>
            </w:pPr>
            <w:r w:rsidRPr="00891D7B">
              <w:rPr>
                <w:rFonts w:ascii="Times New Roman" w:eastAsia="Times New Roman" w:hAnsi="Times New Roman"/>
                <w:sz w:val="24"/>
                <w:szCs w:val="24"/>
              </w:rPr>
              <w:t>Aptikimas ir stebėsena</w:t>
            </w:r>
            <w:r w:rsidRPr="00891D7B">
              <w:rPr>
                <w:rFonts w:ascii="Times New Roman" w:hAnsi="Times New Roman"/>
                <w:sz w:val="24"/>
                <w:szCs w:val="24"/>
              </w:rPr>
              <w:t xml:space="preserve"> </w:t>
            </w:r>
          </w:p>
          <w:p w14:paraId="620AE71F" w14:textId="133DE7D0" w:rsidR="1A8CD440" w:rsidRPr="00891D7B" w:rsidRDefault="1A8CD440" w:rsidP="00721BAA">
            <w:pPr>
              <w:jc w:val="both"/>
              <w:rPr>
                <w:rFonts w:ascii="Times New Roman" w:hAnsi="Times New Roman"/>
                <w:sz w:val="24"/>
                <w:szCs w:val="24"/>
              </w:rPr>
            </w:pPr>
          </w:p>
        </w:tc>
        <w:tc>
          <w:tcPr>
            <w:tcW w:w="1725" w:type="dxa"/>
          </w:tcPr>
          <w:p w14:paraId="551D0EBB" w14:textId="06046549"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Aptikimo horizontalus atstumas aplink radaro </w:t>
            </w:r>
            <w:r w:rsidRPr="00891D7B">
              <w:rPr>
                <w:rFonts w:ascii="Times New Roman" w:hAnsi="Times New Roman"/>
                <w:sz w:val="24"/>
                <w:szCs w:val="24"/>
              </w:rPr>
              <w:lastRenderedPageBreak/>
              <w:t>dislokacijos vietą</w:t>
            </w:r>
          </w:p>
        </w:tc>
        <w:tc>
          <w:tcPr>
            <w:tcW w:w="2818" w:type="dxa"/>
          </w:tcPr>
          <w:p w14:paraId="3D647D1B" w14:textId="77777777" w:rsidR="00463890" w:rsidRPr="00891D7B" w:rsidRDefault="1A8CD440" w:rsidP="00721BAA">
            <w:pPr>
              <w:jc w:val="both"/>
              <w:rPr>
                <w:rFonts w:ascii="Times New Roman" w:hAnsi="Times New Roman"/>
                <w:sz w:val="24"/>
                <w:szCs w:val="24"/>
              </w:rPr>
            </w:pPr>
            <w:r w:rsidRPr="00891D7B">
              <w:rPr>
                <w:rFonts w:ascii="Times New Roman" w:hAnsi="Times New Roman"/>
                <w:sz w:val="24"/>
                <w:szCs w:val="24"/>
              </w:rPr>
              <w:lastRenderedPageBreak/>
              <w:t xml:space="preserve">8 – ≥25 km; </w:t>
            </w:r>
          </w:p>
          <w:p w14:paraId="77EEF600" w14:textId="7BFBD0C7"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6 – ≥20 km, bet &lt;25 km; </w:t>
            </w:r>
            <w:r w:rsidR="1A707941" w:rsidRPr="00891D7B">
              <w:rPr>
                <w:rFonts w:ascii="Times New Roman" w:hAnsi="Times New Roman"/>
                <w:sz w:val="24"/>
                <w:szCs w:val="24"/>
              </w:rPr>
              <w:t>4</w:t>
            </w:r>
            <w:r w:rsidRPr="00891D7B">
              <w:rPr>
                <w:rFonts w:ascii="Times New Roman" w:hAnsi="Times New Roman"/>
                <w:sz w:val="24"/>
                <w:szCs w:val="24"/>
              </w:rPr>
              <w:t xml:space="preserve"> – ≥15 km, bet &lt;20 km; </w:t>
            </w:r>
            <w:r w:rsidR="1763E7AA" w:rsidRPr="00891D7B">
              <w:rPr>
                <w:rFonts w:ascii="Times New Roman" w:hAnsi="Times New Roman"/>
                <w:sz w:val="24"/>
                <w:szCs w:val="24"/>
              </w:rPr>
              <w:t>2</w:t>
            </w:r>
            <w:r w:rsidRPr="00891D7B">
              <w:rPr>
                <w:rFonts w:ascii="Times New Roman" w:hAnsi="Times New Roman"/>
                <w:sz w:val="24"/>
                <w:szCs w:val="24"/>
              </w:rPr>
              <w:t xml:space="preserve"> – ≥7 km, bet &lt;15 km; </w:t>
            </w:r>
            <w:r w:rsidRPr="00891D7B">
              <w:br/>
            </w:r>
            <w:r w:rsidRPr="00891D7B">
              <w:rPr>
                <w:rFonts w:ascii="Times New Roman" w:hAnsi="Times New Roman"/>
                <w:sz w:val="24"/>
                <w:szCs w:val="24"/>
              </w:rPr>
              <w:lastRenderedPageBreak/>
              <w:t>0 – &lt;7 km arba reikšmė nepagrįsta demonstravimo duomenimis.</w:t>
            </w:r>
          </w:p>
        </w:tc>
        <w:tc>
          <w:tcPr>
            <w:tcW w:w="2971" w:type="dxa"/>
          </w:tcPr>
          <w:p w14:paraId="278A5FF5" w14:textId="772EA769"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lastRenderedPageBreak/>
              <w:t xml:space="preserve">Radaro duomenys; COP / C2 įrašai; bandymų protokolai; taikinio koordinatės; radaro </w:t>
            </w:r>
            <w:r w:rsidRPr="00891D7B">
              <w:rPr>
                <w:rFonts w:ascii="Times New Roman" w:hAnsi="Times New Roman"/>
                <w:sz w:val="24"/>
                <w:szCs w:val="24"/>
              </w:rPr>
              <w:lastRenderedPageBreak/>
              <w:t>dislokacijos vietos koordinatės; aptikimo scenarijų aprašas; reljefo, matomumo ir meteorologinių sąlygų aprašymas; kiti lygiaverčiai dokumentai.</w:t>
            </w:r>
          </w:p>
        </w:tc>
      </w:tr>
      <w:tr w:rsidR="1A8CD440" w:rsidRPr="00891D7B" w14:paraId="462C267A" w14:textId="77777777" w:rsidTr="58547FD1">
        <w:trPr>
          <w:trHeight w:val="300"/>
        </w:trPr>
        <w:tc>
          <w:tcPr>
            <w:tcW w:w="614" w:type="dxa"/>
          </w:tcPr>
          <w:p w14:paraId="3677E9DE" w14:textId="70957C06" w:rsidR="1A8CD440" w:rsidRPr="00891D7B" w:rsidRDefault="1A8CD440">
            <w:pPr>
              <w:rPr>
                <w:rFonts w:ascii="Times New Roman" w:hAnsi="Times New Roman"/>
                <w:sz w:val="24"/>
                <w:szCs w:val="24"/>
              </w:rPr>
            </w:pPr>
            <w:r w:rsidRPr="00891D7B">
              <w:rPr>
                <w:rFonts w:ascii="Times New Roman" w:hAnsi="Times New Roman"/>
                <w:sz w:val="24"/>
                <w:szCs w:val="24"/>
              </w:rPr>
              <w:lastRenderedPageBreak/>
              <w:t>1.3</w:t>
            </w:r>
          </w:p>
        </w:tc>
        <w:tc>
          <w:tcPr>
            <w:tcW w:w="1500" w:type="dxa"/>
          </w:tcPr>
          <w:p w14:paraId="136B57C1" w14:textId="3C137DF3" w:rsidR="1A8CD440" w:rsidRPr="00891D7B" w:rsidRDefault="7F8383C9" w:rsidP="001E0A6B">
            <w:pPr>
              <w:jc w:val="both"/>
              <w:rPr>
                <w:rFonts w:ascii="Times New Roman" w:hAnsi="Times New Roman"/>
                <w:sz w:val="24"/>
                <w:szCs w:val="24"/>
              </w:rPr>
            </w:pPr>
            <w:r w:rsidRPr="00891D7B">
              <w:rPr>
                <w:rFonts w:ascii="Times New Roman" w:eastAsia="Times New Roman" w:hAnsi="Times New Roman"/>
                <w:sz w:val="24"/>
                <w:szCs w:val="24"/>
              </w:rPr>
              <w:t>Aptikimas ir stebėsena</w:t>
            </w:r>
            <w:r w:rsidRPr="00891D7B">
              <w:rPr>
                <w:rFonts w:ascii="Times New Roman" w:hAnsi="Times New Roman"/>
                <w:sz w:val="24"/>
                <w:szCs w:val="24"/>
              </w:rPr>
              <w:t xml:space="preserve"> </w:t>
            </w:r>
          </w:p>
          <w:p w14:paraId="0A10B79B" w14:textId="2ABD147E" w:rsidR="1A8CD440" w:rsidRPr="00891D7B" w:rsidRDefault="1A8CD440" w:rsidP="00721BAA">
            <w:pPr>
              <w:jc w:val="both"/>
              <w:rPr>
                <w:rFonts w:ascii="Times New Roman" w:hAnsi="Times New Roman"/>
                <w:sz w:val="24"/>
                <w:szCs w:val="24"/>
              </w:rPr>
            </w:pPr>
          </w:p>
        </w:tc>
        <w:tc>
          <w:tcPr>
            <w:tcW w:w="1725" w:type="dxa"/>
          </w:tcPr>
          <w:p w14:paraId="60634278" w14:textId="50F39B0C"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Aptikimo aukščių diapazonas</w:t>
            </w:r>
          </w:p>
        </w:tc>
        <w:tc>
          <w:tcPr>
            <w:tcW w:w="2818" w:type="dxa"/>
          </w:tcPr>
          <w:p w14:paraId="6ED3C4BE" w14:textId="1C4CCBDF" w:rsidR="002A3CBA" w:rsidRPr="00891D7B" w:rsidRDefault="31CC000F" w:rsidP="00721BAA">
            <w:pPr>
              <w:jc w:val="both"/>
              <w:rPr>
                <w:rFonts w:ascii="Times New Roman" w:hAnsi="Times New Roman"/>
                <w:sz w:val="24"/>
                <w:szCs w:val="24"/>
              </w:rPr>
            </w:pPr>
            <w:r w:rsidRPr="00891D7B">
              <w:rPr>
                <w:rFonts w:ascii="Times New Roman" w:hAnsi="Times New Roman"/>
                <w:sz w:val="24"/>
                <w:szCs w:val="24"/>
              </w:rPr>
              <w:t>6</w:t>
            </w:r>
            <w:r w:rsidR="1A8CD440" w:rsidRPr="00891D7B">
              <w:rPr>
                <w:rFonts w:ascii="Times New Roman" w:hAnsi="Times New Roman"/>
                <w:sz w:val="24"/>
                <w:szCs w:val="24"/>
              </w:rPr>
              <w:t xml:space="preserve"> – ≥12 km; </w:t>
            </w:r>
          </w:p>
          <w:p w14:paraId="519963CE" w14:textId="22C88A06" w:rsidR="1A8CD440" w:rsidRPr="00891D7B" w:rsidRDefault="2B9C5A0A" w:rsidP="00721BAA">
            <w:pPr>
              <w:jc w:val="both"/>
              <w:rPr>
                <w:rFonts w:ascii="Times New Roman" w:hAnsi="Times New Roman"/>
                <w:sz w:val="24"/>
                <w:szCs w:val="24"/>
              </w:rPr>
            </w:pPr>
            <w:r w:rsidRPr="00891D7B">
              <w:rPr>
                <w:rFonts w:ascii="Times New Roman" w:hAnsi="Times New Roman"/>
                <w:sz w:val="24"/>
                <w:szCs w:val="24"/>
              </w:rPr>
              <w:t>4</w:t>
            </w:r>
            <w:r w:rsidR="1A8CD440" w:rsidRPr="00891D7B">
              <w:rPr>
                <w:rFonts w:ascii="Times New Roman" w:hAnsi="Times New Roman"/>
                <w:sz w:val="24"/>
                <w:szCs w:val="24"/>
              </w:rPr>
              <w:t xml:space="preserve"> – ≥11 km, bet &lt;12 km; </w:t>
            </w:r>
            <w:r w:rsidR="6A8FC078" w:rsidRPr="00891D7B">
              <w:rPr>
                <w:rFonts w:ascii="Times New Roman" w:hAnsi="Times New Roman"/>
                <w:sz w:val="24"/>
                <w:szCs w:val="24"/>
              </w:rPr>
              <w:t>2</w:t>
            </w:r>
            <w:r w:rsidR="1A8CD440" w:rsidRPr="00891D7B">
              <w:rPr>
                <w:rFonts w:ascii="Times New Roman" w:hAnsi="Times New Roman"/>
                <w:sz w:val="24"/>
                <w:szCs w:val="24"/>
              </w:rPr>
              <w:t xml:space="preserve"> – ≥10 km, bet &lt;11 km; 0 – &lt;10 km arba reikšmė nepagrįsta demonstravimo duomenimis.</w:t>
            </w:r>
          </w:p>
        </w:tc>
        <w:tc>
          <w:tcPr>
            <w:tcW w:w="2971" w:type="dxa"/>
          </w:tcPr>
          <w:p w14:paraId="50AD2BB6" w14:textId="39E17609"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Aukščio nustatymo duomenys; taikinio trajektorijos įrašai; radaro / jutiklių duomenys; bandymų protokolai; aukščio nustatymo metodika; COP / C2 įrašai; kiti lygiaverčiai dokumentai.</w:t>
            </w:r>
          </w:p>
        </w:tc>
      </w:tr>
      <w:tr w:rsidR="1A8CD440" w:rsidRPr="00891D7B" w14:paraId="5A6880FE" w14:textId="77777777" w:rsidTr="58547FD1">
        <w:trPr>
          <w:trHeight w:val="300"/>
        </w:trPr>
        <w:tc>
          <w:tcPr>
            <w:tcW w:w="614" w:type="dxa"/>
          </w:tcPr>
          <w:p w14:paraId="6BFA2B08" w14:textId="70458392" w:rsidR="1A8CD440" w:rsidRPr="00891D7B" w:rsidRDefault="1A8CD440">
            <w:pPr>
              <w:rPr>
                <w:rFonts w:ascii="Times New Roman" w:hAnsi="Times New Roman"/>
                <w:sz w:val="24"/>
                <w:szCs w:val="24"/>
              </w:rPr>
            </w:pPr>
            <w:r w:rsidRPr="00891D7B">
              <w:rPr>
                <w:rFonts w:ascii="Times New Roman" w:hAnsi="Times New Roman"/>
                <w:sz w:val="24"/>
                <w:szCs w:val="24"/>
              </w:rPr>
              <w:t>1.4</w:t>
            </w:r>
          </w:p>
        </w:tc>
        <w:tc>
          <w:tcPr>
            <w:tcW w:w="1500" w:type="dxa"/>
          </w:tcPr>
          <w:p w14:paraId="3A2A2350" w14:textId="69784E0A" w:rsidR="1A8CD440" w:rsidRPr="00891D7B" w:rsidRDefault="51C54F75" w:rsidP="001E0A6B">
            <w:pPr>
              <w:jc w:val="both"/>
              <w:rPr>
                <w:rFonts w:ascii="Times New Roman" w:hAnsi="Times New Roman"/>
                <w:sz w:val="24"/>
                <w:szCs w:val="24"/>
              </w:rPr>
            </w:pPr>
            <w:r w:rsidRPr="00891D7B">
              <w:rPr>
                <w:rFonts w:ascii="Times New Roman" w:eastAsia="Times New Roman" w:hAnsi="Times New Roman"/>
                <w:sz w:val="24"/>
                <w:szCs w:val="24"/>
              </w:rPr>
              <w:t>Aptikimas ir stebėsena</w:t>
            </w:r>
            <w:r w:rsidRPr="00891D7B">
              <w:rPr>
                <w:rFonts w:ascii="Times New Roman" w:hAnsi="Times New Roman"/>
                <w:sz w:val="24"/>
                <w:szCs w:val="24"/>
              </w:rPr>
              <w:t xml:space="preserve"> </w:t>
            </w:r>
          </w:p>
          <w:p w14:paraId="44E5FB19" w14:textId="1B760276" w:rsidR="1A8CD440" w:rsidRPr="00891D7B" w:rsidRDefault="1A8CD440" w:rsidP="00721BAA">
            <w:pPr>
              <w:jc w:val="both"/>
              <w:rPr>
                <w:rFonts w:ascii="Times New Roman" w:hAnsi="Times New Roman"/>
                <w:sz w:val="24"/>
                <w:szCs w:val="24"/>
              </w:rPr>
            </w:pPr>
          </w:p>
        </w:tc>
        <w:tc>
          <w:tcPr>
            <w:tcW w:w="1725" w:type="dxa"/>
          </w:tcPr>
          <w:p w14:paraId="136D60C3" w14:textId="13F5AA8D" w:rsidR="1A8CD440" w:rsidRPr="00891D7B" w:rsidRDefault="1A8CD440" w:rsidP="00721BAA">
            <w:pPr>
              <w:jc w:val="both"/>
              <w:rPr>
                <w:rFonts w:ascii="Times New Roman" w:hAnsi="Times New Roman"/>
                <w:sz w:val="24"/>
                <w:szCs w:val="24"/>
              </w:rPr>
            </w:pPr>
            <w:proofErr w:type="spellStart"/>
            <w:r w:rsidRPr="00891D7B">
              <w:rPr>
                <w:rFonts w:ascii="Times New Roman" w:hAnsi="Times New Roman"/>
                <w:sz w:val="24"/>
                <w:szCs w:val="24"/>
              </w:rPr>
              <w:t>Latencija</w:t>
            </w:r>
            <w:proofErr w:type="spellEnd"/>
            <w:r w:rsidRPr="00891D7B">
              <w:rPr>
                <w:rFonts w:ascii="Times New Roman" w:hAnsi="Times New Roman"/>
                <w:sz w:val="24"/>
                <w:szCs w:val="24"/>
              </w:rPr>
              <w:t xml:space="preserve"> nuo aptikimo iki pateikimo vieningoje valdymo aplinkoje</w:t>
            </w:r>
          </w:p>
        </w:tc>
        <w:tc>
          <w:tcPr>
            <w:tcW w:w="2818" w:type="dxa"/>
          </w:tcPr>
          <w:p w14:paraId="3801683C" w14:textId="391FCCEA" w:rsidR="002A3CBA" w:rsidRPr="00891D7B" w:rsidRDefault="00796427" w:rsidP="00721BAA">
            <w:pPr>
              <w:jc w:val="both"/>
              <w:rPr>
                <w:rFonts w:ascii="Times New Roman" w:hAnsi="Times New Roman"/>
                <w:sz w:val="24"/>
                <w:szCs w:val="24"/>
              </w:rPr>
            </w:pPr>
            <w:r w:rsidRPr="00891D7B">
              <w:rPr>
                <w:rFonts w:ascii="Times New Roman" w:hAnsi="Times New Roman"/>
                <w:sz w:val="24"/>
                <w:szCs w:val="24"/>
              </w:rPr>
              <w:t xml:space="preserve">3 </w:t>
            </w:r>
            <w:r w:rsidR="1A8CD440" w:rsidRPr="00891D7B">
              <w:rPr>
                <w:rFonts w:ascii="Times New Roman" w:hAnsi="Times New Roman"/>
                <w:sz w:val="24"/>
                <w:szCs w:val="24"/>
              </w:rPr>
              <w:t xml:space="preserve">– ≤30 s; </w:t>
            </w:r>
          </w:p>
          <w:p w14:paraId="47E74428" w14:textId="1F74698D" w:rsidR="002A3CBA" w:rsidRPr="00891D7B" w:rsidRDefault="7DF8ACCA" w:rsidP="00721BAA">
            <w:pPr>
              <w:jc w:val="both"/>
              <w:rPr>
                <w:rFonts w:ascii="Times New Roman" w:hAnsi="Times New Roman"/>
                <w:sz w:val="24"/>
                <w:szCs w:val="24"/>
              </w:rPr>
            </w:pPr>
            <w:r w:rsidRPr="00891D7B">
              <w:rPr>
                <w:rFonts w:ascii="Times New Roman" w:hAnsi="Times New Roman"/>
                <w:sz w:val="24"/>
                <w:szCs w:val="24"/>
              </w:rPr>
              <w:t>1</w:t>
            </w:r>
            <w:r w:rsidR="00796427" w:rsidRPr="00891D7B">
              <w:rPr>
                <w:rFonts w:ascii="Times New Roman" w:hAnsi="Times New Roman"/>
                <w:sz w:val="24"/>
                <w:szCs w:val="24"/>
              </w:rPr>
              <w:t>,5</w:t>
            </w:r>
            <w:r w:rsidR="1A8CD440" w:rsidRPr="00891D7B">
              <w:rPr>
                <w:rFonts w:ascii="Times New Roman" w:hAnsi="Times New Roman"/>
                <w:sz w:val="24"/>
                <w:szCs w:val="24"/>
              </w:rPr>
              <w:t xml:space="preserve"> – &gt;30 s, bet ≤60 s; </w:t>
            </w:r>
          </w:p>
          <w:p w14:paraId="3F237DC0" w14:textId="29088BC8"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&gt;60 s arba reikšmė nepagrįsta demonstravimo duomenimis.</w:t>
            </w:r>
          </w:p>
        </w:tc>
        <w:tc>
          <w:tcPr>
            <w:tcW w:w="2971" w:type="dxa"/>
          </w:tcPr>
          <w:p w14:paraId="4F8896CC" w14:textId="4352A196"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Sistemos įrašai / žurnalai; laiko žymos; duomenų srautų įrašai; bandymų protokolai; </w:t>
            </w:r>
            <w:proofErr w:type="spellStart"/>
            <w:r w:rsidRPr="00891D7B">
              <w:rPr>
                <w:rFonts w:ascii="Times New Roman" w:hAnsi="Times New Roman"/>
                <w:sz w:val="24"/>
                <w:szCs w:val="24"/>
              </w:rPr>
              <w:t>latencijos</w:t>
            </w:r>
            <w:proofErr w:type="spellEnd"/>
            <w:r w:rsidRPr="00891D7B">
              <w:rPr>
                <w:rFonts w:ascii="Times New Roman" w:hAnsi="Times New Roman"/>
                <w:sz w:val="24"/>
                <w:szCs w:val="24"/>
              </w:rPr>
              <w:t xml:space="preserve"> matavimo metodika; kiti lygiaverčiai dokumentai.</w:t>
            </w:r>
          </w:p>
        </w:tc>
      </w:tr>
      <w:tr w:rsidR="1A8CD440" w:rsidRPr="00891D7B" w14:paraId="252CB623" w14:textId="77777777" w:rsidTr="58547FD1">
        <w:trPr>
          <w:trHeight w:val="300"/>
        </w:trPr>
        <w:tc>
          <w:tcPr>
            <w:tcW w:w="614" w:type="dxa"/>
          </w:tcPr>
          <w:p w14:paraId="49406D25" w14:textId="52A03FD7" w:rsidR="1A8CD440" w:rsidRPr="00891D7B" w:rsidRDefault="1A8CD440">
            <w:pPr>
              <w:rPr>
                <w:rFonts w:ascii="Times New Roman" w:hAnsi="Times New Roman"/>
                <w:sz w:val="24"/>
                <w:szCs w:val="24"/>
              </w:rPr>
            </w:pPr>
            <w:r w:rsidRPr="00891D7B">
              <w:rPr>
                <w:rFonts w:ascii="Times New Roman" w:hAnsi="Times New Roman"/>
                <w:sz w:val="24"/>
                <w:szCs w:val="24"/>
              </w:rPr>
              <w:t>2.1</w:t>
            </w:r>
          </w:p>
        </w:tc>
        <w:tc>
          <w:tcPr>
            <w:tcW w:w="1500" w:type="dxa"/>
          </w:tcPr>
          <w:p w14:paraId="55F5FFAA" w14:textId="788A9CEF"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Klasifikavimas ir  patvirtinimas</w:t>
            </w:r>
          </w:p>
        </w:tc>
        <w:tc>
          <w:tcPr>
            <w:tcW w:w="1725" w:type="dxa"/>
          </w:tcPr>
          <w:p w14:paraId="1205CF9E" w14:textId="17726453"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Klasifikavimo tikslumas</w:t>
            </w:r>
          </w:p>
        </w:tc>
        <w:tc>
          <w:tcPr>
            <w:tcW w:w="2818" w:type="dxa"/>
          </w:tcPr>
          <w:p w14:paraId="2B766B81" w14:textId="72DAB018" w:rsidR="003B5DDE" w:rsidRPr="00891D7B" w:rsidRDefault="5A32062F" w:rsidP="00721BAA">
            <w:pPr>
              <w:jc w:val="both"/>
              <w:rPr>
                <w:rFonts w:ascii="Times New Roman" w:hAnsi="Times New Roman"/>
                <w:sz w:val="24"/>
                <w:szCs w:val="24"/>
              </w:rPr>
            </w:pPr>
            <w:r w:rsidRPr="00891D7B">
              <w:rPr>
                <w:rFonts w:ascii="Times New Roman" w:hAnsi="Times New Roman"/>
                <w:sz w:val="24"/>
                <w:szCs w:val="24"/>
              </w:rPr>
              <w:t>8</w:t>
            </w:r>
            <w:r w:rsidR="1A8CD440" w:rsidRPr="00891D7B">
              <w:rPr>
                <w:rFonts w:ascii="Times New Roman" w:hAnsi="Times New Roman"/>
                <w:sz w:val="24"/>
                <w:szCs w:val="24"/>
              </w:rPr>
              <w:t xml:space="preserve"> – ≥95 %; </w:t>
            </w:r>
          </w:p>
          <w:p w14:paraId="1D217586" w14:textId="6D8A5F82" w:rsidR="003B5DDE" w:rsidRPr="00891D7B" w:rsidRDefault="0F8278A1" w:rsidP="00721BAA">
            <w:pPr>
              <w:jc w:val="both"/>
              <w:rPr>
                <w:rFonts w:ascii="Times New Roman" w:hAnsi="Times New Roman"/>
                <w:sz w:val="24"/>
                <w:szCs w:val="24"/>
              </w:rPr>
            </w:pPr>
            <w:r w:rsidRPr="00891D7B">
              <w:rPr>
                <w:rFonts w:ascii="Times New Roman" w:hAnsi="Times New Roman"/>
                <w:sz w:val="24"/>
                <w:szCs w:val="24"/>
              </w:rPr>
              <w:t>6</w:t>
            </w:r>
            <w:r w:rsidR="1A8CD440" w:rsidRPr="00891D7B">
              <w:rPr>
                <w:rFonts w:ascii="Times New Roman" w:hAnsi="Times New Roman"/>
                <w:sz w:val="24"/>
                <w:szCs w:val="24"/>
              </w:rPr>
              <w:t xml:space="preserve"> – ≥90 %, bet &lt;95 %; </w:t>
            </w:r>
          </w:p>
          <w:p w14:paraId="2D69AC0D" w14:textId="259C6E02" w:rsidR="002A3CBA" w:rsidRPr="00891D7B" w:rsidRDefault="54800139" w:rsidP="00721BAA">
            <w:pPr>
              <w:jc w:val="both"/>
              <w:rPr>
                <w:rFonts w:ascii="Times New Roman" w:hAnsi="Times New Roman"/>
                <w:sz w:val="24"/>
                <w:szCs w:val="24"/>
              </w:rPr>
            </w:pPr>
            <w:r w:rsidRPr="00891D7B">
              <w:rPr>
                <w:rFonts w:ascii="Times New Roman" w:hAnsi="Times New Roman"/>
                <w:sz w:val="24"/>
                <w:szCs w:val="24"/>
              </w:rPr>
              <w:t>4</w:t>
            </w:r>
            <w:r w:rsidR="1A8CD440" w:rsidRPr="00891D7B">
              <w:rPr>
                <w:rFonts w:ascii="Times New Roman" w:hAnsi="Times New Roman"/>
                <w:sz w:val="24"/>
                <w:szCs w:val="24"/>
              </w:rPr>
              <w:t xml:space="preserve"> – ≥85 %, bet &lt;90 %; </w:t>
            </w:r>
          </w:p>
          <w:p w14:paraId="218230B4" w14:textId="6D35E62F" w:rsidR="002A3CBA" w:rsidRPr="00891D7B" w:rsidRDefault="67050B3C" w:rsidP="00721BAA">
            <w:pPr>
              <w:jc w:val="both"/>
              <w:rPr>
                <w:rFonts w:ascii="Times New Roman" w:hAnsi="Times New Roman"/>
                <w:sz w:val="24"/>
                <w:szCs w:val="24"/>
              </w:rPr>
            </w:pPr>
            <w:r w:rsidRPr="00891D7B">
              <w:rPr>
                <w:rFonts w:ascii="Times New Roman" w:hAnsi="Times New Roman"/>
                <w:sz w:val="24"/>
                <w:szCs w:val="24"/>
              </w:rPr>
              <w:t>2</w:t>
            </w:r>
            <w:r w:rsidR="1A8CD440" w:rsidRPr="00891D7B">
              <w:rPr>
                <w:rFonts w:ascii="Times New Roman" w:hAnsi="Times New Roman"/>
                <w:sz w:val="24"/>
                <w:szCs w:val="24"/>
              </w:rPr>
              <w:t xml:space="preserve"> – ≥80 %, bet &lt;85 %; </w:t>
            </w:r>
          </w:p>
          <w:p w14:paraId="44EFD05D" w14:textId="49FA46FD"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&lt;80 % arba reikšmė nepagrįsta demonstravimo duomenimis.</w:t>
            </w:r>
          </w:p>
        </w:tc>
        <w:tc>
          <w:tcPr>
            <w:tcW w:w="2971" w:type="dxa"/>
          </w:tcPr>
          <w:p w14:paraId="3FECD098" w14:textId="2692854F"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Bandymų rezultatai; etaloniniai / patikros duomenys; klasifikavimo klaidų matrica; testavimo scenarijai pagal kategorijas „balionas su kroviniu“, „bepilotis orlaivis“, „neaiškus oro objektas“, „klaidingas aptikimas“; kiti lygiaverčiai dokumentai.</w:t>
            </w:r>
          </w:p>
        </w:tc>
      </w:tr>
      <w:tr w:rsidR="1A8CD440" w:rsidRPr="00891D7B" w14:paraId="04727D70" w14:textId="77777777" w:rsidTr="58547FD1">
        <w:trPr>
          <w:trHeight w:val="300"/>
        </w:trPr>
        <w:tc>
          <w:tcPr>
            <w:tcW w:w="614" w:type="dxa"/>
          </w:tcPr>
          <w:p w14:paraId="4DD58B50" w14:textId="5BD83FD7" w:rsidR="1A8CD440" w:rsidRPr="00891D7B" w:rsidRDefault="1A8CD440">
            <w:pPr>
              <w:rPr>
                <w:rFonts w:ascii="Times New Roman" w:hAnsi="Times New Roman"/>
                <w:sz w:val="24"/>
                <w:szCs w:val="24"/>
              </w:rPr>
            </w:pPr>
            <w:r w:rsidRPr="00891D7B">
              <w:rPr>
                <w:rFonts w:ascii="Times New Roman" w:hAnsi="Times New Roman"/>
                <w:sz w:val="24"/>
                <w:szCs w:val="24"/>
              </w:rPr>
              <w:t>2.2</w:t>
            </w:r>
          </w:p>
        </w:tc>
        <w:tc>
          <w:tcPr>
            <w:tcW w:w="1500" w:type="dxa"/>
          </w:tcPr>
          <w:p w14:paraId="0A81BDC6" w14:textId="2ABB8113"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Klasifikavimas ir  patvirtinimas</w:t>
            </w:r>
          </w:p>
        </w:tc>
        <w:tc>
          <w:tcPr>
            <w:tcW w:w="1725" w:type="dxa"/>
          </w:tcPr>
          <w:p w14:paraId="05435ADE" w14:textId="6AFA5F94"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Klaidingų pranešimų skaičius 10 patikrintų sistemos sugeneruotų pranešimų imtyje</w:t>
            </w:r>
          </w:p>
        </w:tc>
        <w:tc>
          <w:tcPr>
            <w:tcW w:w="2818" w:type="dxa"/>
          </w:tcPr>
          <w:p w14:paraId="1A2E9228" w14:textId="305D8404" w:rsidR="002A3CBA" w:rsidRPr="00891D7B" w:rsidRDefault="2FC65091" w:rsidP="00721BAA">
            <w:pPr>
              <w:jc w:val="both"/>
              <w:rPr>
                <w:rFonts w:ascii="Times New Roman" w:hAnsi="Times New Roman"/>
                <w:sz w:val="24"/>
                <w:szCs w:val="24"/>
              </w:rPr>
            </w:pPr>
            <w:r w:rsidRPr="00891D7B">
              <w:rPr>
                <w:rFonts w:ascii="Times New Roman" w:hAnsi="Times New Roman"/>
                <w:sz w:val="24"/>
                <w:szCs w:val="24"/>
              </w:rPr>
              <w:t>4</w:t>
            </w:r>
            <w:r w:rsidR="1A8CD440" w:rsidRPr="00891D7B">
              <w:rPr>
                <w:rFonts w:ascii="Times New Roman" w:hAnsi="Times New Roman"/>
                <w:sz w:val="24"/>
                <w:szCs w:val="24"/>
              </w:rPr>
              <w:t xml:space="preserve"> – 0 klaidingų pranešimų iš 10 patikrintų pranešimų; </w:t>
            </w:r>
          </w:p>
          <w:p w14:paraId="18D76549" w14:textId="3506F427" w:rsidR="002A3CBA" w:rsidRPr="00891D7B" w:rsidRDefault="4F785E7D" w:rsidP="00721BAA">
            <w:pPr>
              <w:jc w:val="both"/>
              <w:rPr>
                <w:rFonts w:ascii="Times New Roman" w:hAnsi="Times New Roman"/>
                <w:sz w:val="24"/>
                <w:szCs w:val="24"/>
              </w:rPr>
            </w:pPr>
            <w:r w:rsidRPr="00891D7B">
              <w:rPr>
                <w:rFonts w:ascii="Times New Roman" w:hAnsi="Times New Roman"/>
                <w:sz w:val="24"/>
                <w:szCs w:val="24"/>
              </w:rPr>
              <w:t>3</w:t>
            </w:r>
            <w:r w:rsidR="1A8CD440" w:rsidRPr="00891D7B">
              <w:rPr>
                <w:rFonts w:ascii="Times New Roman" w:hAnsi="Times New Roman"/>
                <w:sz w:val="24"/>
                <w:szCs w:val="24"/>
              </w:rPr>
              <w:t xml:space="preserve"> – 1 klaidingas pranešimas iš 10 patikrintų pranešimų; </w:t>
            </w:r>
          </w:p>
          <w:p w14:paraId="579361D5" w14:textId="68A6B7B8" w:rsidR="002A3CBA" w:rsidRPr="00891D7B" w:rsidRDefault="1F0BCB40" w:rsidP="00721BAA">
            <w:pPr>
              <w:jc w:val="both"/>
              <w:rPr>
                <w:rFonts w:ascii="Times New Roman" w:hAnsi="Times New Roman"/>
                <w:sz w:val="24"/>
                <w:szCs w:val="24"/>
              </w:rPr>
            </w:pPr>
            <w:r w:rsidRPr="00891D7B">
              <w:rPr>
                <w:rFonts w:ascii="Times New Roman" w:hAnsi="Times New Roman"/>
                <w:sz w:val="24"/>
                <w:szCs w:val="24"/>
              </w:rPr>
              <w:t>2</w:t>
            </w:r>
            <w:r w:rsidR="1A8CD440" w:rsidRPr="00891D7B">
              <w:rPr>
                <w:rFonts w:ascii="Times New Roman" w:hAnsi="Times New Roman"/>
                <w:sz w:val="24"/>
                <w:szCs w:val="24"/>
              </w:rPr>
              <w:t xml:space="preserve"> – 2 klaidingi pranešimai iš 10 patikrintų pranešimų; </w:t>
            </w:r>
          </w:p>
          <w:p w14:paraId="11917D02" w14:textId="0BA28014" w:rsidR="002A3CBA" w:rsidRPr="00891D7B" w:rsidRDefault="12B85686" w:rsidP="00721BAA">
            <w:pPr>
              <w:jc w:val="both"/>
              <w:rPr>
                <w:rFonts w:ascii="Times New Roman" w:hAnsi="Times New Roman"/>
                <w:sz w:val="24"/>
                <w:szCs w:val="24"/>
              </w:rPr>
            </w:pPr>
            <w:r w:rsidRPr="00891D7B">
              <w:rPr>
                <w:rFonts w:ascii="Times New Roman" w:hAnsi="Times New Roman"/>
                <w:sz w:val="24"/>
                <w:szCs w:val="24"/>
              </w:rPr>
              <w:t>1</w:t>
            </w:r>
            <w:r w:rsidR="1A8CD440" w:rsidRPr="00891D7B">
              <w:rPr>
                <w:rFonts w:ascii="Times New Roman" w:hAnsi="Times New Roman"/>
                <w:sz w:val="24"/>
                <w:szCs w:val="24"/>
              </w:rPr>
              <w:t xml:space="preserve"> – 3 klaidingi pranešimai iš 10 patikrintų pranešimų; </w:t>
            </w:r>
          </w:p>
          <w:p w14:paraId="678B0D7A" w14:textId="4C1D0D3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&gt;3 klaidingi pranešimai arba reikšmė nepagrįsta demonstravimo duomenimis.</w:t>
            </w:r>
          </w:p>
        </w:tc>
        <w:tc>
          <w:tcPr>
            <w:tcW w:w="2971" w:type="dxa"/>
          </w:tcPr>
          <w:p w14:paraId="4F2775CF" w14:textId="59FED466"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Sistemos sugeneruotų pranešimų sąrašas; incidentų / aliarmų įrašai; pranešimų patikros metodika; etaloniniai / patikros duomenys; EO/IR patvirtinimo duomenys; operatoriaus patvirtinimo įrašai; papildomų jutiklių duomenys; kiti lygiaverčiai dokumentai.</w:t>
            </w:r>
          </w:p>
        </w:tc>
      </w:tr>
      <w:tr w:rsidR="1A8CD440" w:rsidRPr="00891D7B" w14:paraId="062214D0" w14:textId="77777777" w:rsidTr="58547FD1">
        <w:trPr>
          <w:trHeight w:val="300"/>
        </w:trPr>
        <w:tc>
          <w:tcPr>
            <w:tcW w:w="614" w:type="dxa"/>
          </w:tcPr>
          <w:p w14:paraId="5C7FCE07" w14:textId="462E743E" w:rsidR="1A8CD440" w:rsidRPr="00891D7B" w:rsidRDefault="1A8CD440">
            <w:pPr>
              <w:rPr>
                <w:rFonts w:ascii="Times New Roman" w:hAnsi="Times New Roman"/>
                <w:sz w:val="24"/>
                <w:szCs w:val="24"/>
              </w:rPr>
            </w:pPr>
            <w:r w:rsidRPr="00891D7B">
              <w:rPr>
                <w:rFonts w:ascii="Times New Roman" w:hAnsi="Times New Roman"/>
                <w:sz w:val="24"/>
                <w:szCs w:val="24"/>
              </w:rPr>
              <w:lastRenderedPageBreak/>
              <w:t>2.3</w:t>
            </w:r>
          </w:p>
        </w:tc>
        <w:tc>
          <w:tcPr>
            <w:tcW w:w="1500" w:type="dxa"/>
          </w:tcPr>
          <w:p w14:paraId="523613EE" w14:textId="10879E87"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Klasifikavimas ir  patvirtinimas</w:t>
            </w:r>
          </w:p>
        </w:tc>
        <w:tc>
          <w:tcPr>
            <w:tcW w:w="1725" w:type="dxa"/>
          </w:tcPr>
          <w:p w14:paraId="3FF99256" w14:textId="4731F81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EO/IR vizualinis, optinis ir terminis patvirtinimas</w:t>
            </w:r>
          </w:p>
        </w:tc>
        <w:tc>
          <w:tcPr>
            <w:tcW w:w="2818" w:type="dxa"/>
          </w:tcPr>
          <w:p w14:paraId="55741480" w14:textId="6BDB2691" w:rsidR="002A3CBA" w:rsidRPr="00891D7B" w:rsidRDefault="50B81604" w:rsidP="00721BAA">
            <w:pPr>
              <w:jc w:val="both"/>
              <w:rPr>
                <w:rFonts w:ascii="Times New Roman" w:hAnsi="Times New Roman"/>
                <w:sz w:val="24"/>
                <w:szCs w:val="24"/>
              </w:rPr>
            </w:pPr>
            <w:r w:rsidRPr="00891D7B">
              <w:rPr>
                <w:rFonts w:ascii="Times New Roman" w:hAnsi="Times New Roman"/>
                <w:sz w:val="24"/>
                <w:szCs w:val="24"/>
              </w:rPr>
              <w:t>6</w:t>
            </w:r>
            <w:r w:rsidR="1A8CD440" w:rsidRPr="00891D7B">
              <w:rPr>
                <w:rFonts w:ascii="Times New Roman" w:hAnsi="Times New Roman"/>
                <w:sz w:val="24"/>
                <w:szCs w:val="24"/>
              </w:rPr>
              <w:t xml:space="preserve"> – EO/IR patvirtinimas pademonstruotas dienos ir nakties scenarijuose; </w:t>
            </w:r>
          </w:p>
          <w:p w14:paraId="6EA08E18" w14:textId="2BB142E4" w:rsidR="002A3CBA" w:rsidRPr="00891D7B" w:rsidRDefault="3AFA0DD1" w:rsidP="00721BAA">
            <w:pPr>
              <w:jc w:val="both"/>
              <w:rPr>
                <w:rFonts w:ascii="Times New Roman" w:hAnsi="Times New Roman"/>
                <w:sz w:val="24"/>
                <w:szCs w:val="24"/>
              </w:rPr>
            </w:pPr>
            <w:r w:rsidRPr="00891D7B">
              <w:rPr>
                <w:rFonts w:ascii="Times New Roman" w:hAnsi="Times New Roman"/>
                <w:sz w:val="24"/>
                <w:szCs w:val="24"/>
              </w:rPr>
              <w:t>4</w:t>
            </w:r>
            <w:r w:rsidR="1A8CD440" w:rsidRPr="00891D7B">
              <w:rPr>
                <w:rFonts w:ascii="Times New Roman" w:hAnsi="Times New Roman"/>
                <w:sz w:val="24"/>
                <w:szCs w:val="24"/>
              </w:rPr>
              <w:t xml:space="preserve"> – EO/IR patvirtinimas pademonstruotas viename iš scenarijų arba su apribojimais; </w:t>
            </w:r>
          </w:p>
          <w:p w14:paraId="3A00EFB2" w14:textId="05142F20" w:rsidR="002A3CBA" w:rsidRPr="00891D7B" w:rsidRDefault="3744F2BF" w:rsidP="00721BAA">
            <w:pPr>
              <w:jc w:val="both"/>
              <w:rPr>
                <w:rFonts w:ascii="Times New Roman" w:hAnsi="Times New Roman"/>
                <w:sz w:val="24"/>
                <w:szCs w:val="24"/>
              </w:rPr>
            </w:pPr>
            <w:r w:rsidRPr="00891D7B">
              <w:rPr>
                <w:rFonts w:ascii="Times New Roman" w:hAnsi="Times New Roman"/>
                <w:sz w:val="24"/>
                <w:szCs w:val="24"/>
              </w:rPr>
              <w:t>2</w:t>
            </w:r>
            <w:r w:rsidR="1A8CD440" w:rsidRPr="00891D7B">
              <w:rPr>
                <w:rFonts w:ascii="Times New Roman" w:hAnsi="Times New Roman"/>
                <w:sz w:val="24"/>
                <w:szCs w:val="24"/>
              </w:rPr>
              <w:t xml:space="preserve"> – pateikti daliniai EO/IR patvirtinimo duomenys; </w:t>
            </w:r>
          </w:p>
          <w:p w14:paraId="29347AB6" w14:textId="2078166C"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EO/IR patvirtinimas nepademonstruotas arba nepagrįstas.</w:t>
            </w:r>
          </w:p>
        </w:tc>
        <w:tc>
          <w:tcPr>
            <w:tcW w:w="2971" w:type="dxa"/>
          </w:tcPr>
          <w:p w14:paraId="5C895A47" w14:textId="436A97CF"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EO/IR vaizdo įrašai ir / ar nuotraukos; taikinio sekimo identifikatorius; laiko žymos; koordinatės; etaloniniai / patikros duomenys; EO/IR posistemės įrašai / žurnalai; bandymų protokolai; kiti lygiaverčiai dokumentai.</w:t>
            </w:r>
          </w:p>
        </w:tc>
      </w:tr>
      <w:tr w:rsidR="1A8CD440" w:rsidRPr="00891D7B" w14:paraId="4766BD8B" w14:textId="77777777" w:rsidTr="58547FD1">
        <w:trPr>
          <w:trHeight w:val="300"/>
        </w:trPr>
        <w:tc>
          <w:tcPr>
            <w:tcW w:w="614" w:type="dxa"/>
          </w:tcPr>
          <w:p w14:paraId="1DCD9CBE" w14:textId="0EC857C0" w:rsidR="1A8CD440" w:rsidRPr="00891D7B" w:rsidRDefault="1A8CD440">
            <w:pPr>
              <w:rPr>
                <w:rFonts w:ascii="Times New Roman" w:hAnsi="Times New Roman"/>
                <w:sz w:val="24"/>
                <w:szCs w:val="24"/>
              </w:rPr>
            </w:pPr>
            <w:r w:rsidRPr="00891D7B">
              <w:rPr>
                <w:rFonts w:ascii="Times New Roman" w:hAnsi="Times New Roman"/>
                <w:sz w:val="24"/>
                <w:szCs w:val="24"/>
              </w:rPr>
              <w:t>3.1</w:t>
            </w:r>
          </w:p>
        </w:tc>
        <w:tc>
          <w:tcPr>
            <w:tcW w:w="1500" w:type="dxa"/>
          </w:tcPr>
          <w:p w14:paraId="73E6420A" w14:textId="667D278E"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Prognozavim</w:t>
            </w:r>
            <w:r w:rsidR="0C0A0E0C" w:rsidRPr="00891D7B">
              <w:rPr>
                <w:rFonts w:ascii="Times New Roman" w:hAnsi="Times New Roman"/>
                <w:sz w:val="24"/>
                <w:szCs w:val="24"/>
              </w:rPr>
              <w:t>as</w:t>
            </w:r>
          </w:p>
        </w:tc>
        <w:tc>
          <w:tcPr>
            <w:tcW w:w="1725" w:type="dxa"/>
          </w:tcPr>
          <w:p w14:paraId="03E985F5" w14:textId="4945138A"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Tikėtinos nusileidimo zonos tikslumas</w:t>
            </w:r>
          </w:p>
        </w:tc>
        <w:tc>
          <w:tcPr>
            <w:tcW w:w="2818" w:type="dxa"/>
          </w:tcPr>
          <w:p w14:paraId="633813E7"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8 – ≤0,05 km²; </w:t>
            </w:r>
          </w:p>
          <w:p w14:paraId="04DD3F16"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6 – &gt;0,05 km², bet ≤0,1 km²; </w:t>
            </w:r>
          </w:p>
          <w:p w14:paraId="7B43D8C7" w14:textId="0C64F4EB"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4 – &gt;0,1 km², bet ≤0,2 km²; </w:t>
            </w:r>
            <w:r w:rsidRPr="00891D7B">
              <w:br/>
            </w:r>
            <w:r w:rsidRPr="00891D7B">
              <w:rPr>
                <w:rFonts w:ascii="Times New Roman" w:hAnsi="Times New Roman"/>
                <w:sz w:val="24"/>
                <w:szCs w:val="24"/>
              </w:rPr>
              <w:t xml:space="preserve">2 – &gt;0,2 km², bet ≤0,25 km²; </w:t>
            </w:r>
          </w:p>
          <w:p w14:paraId="0BA1723E" w14:textId="36C9EADC"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&gt;0,25 km² arba reikšmė nepagrįsta demonstravimo duomenimis.</w:t>
            </w:r>
          </w:p>
        </w:tc>
        <w:tc>
          <w:tcPr>
            <w:tcW w:w="2971" w:type="dxa"/>
          </w:tcPr>
          <w:p w14:paraId="69C3B99F" w14:textId="1DBBD92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Demonstravimo protokolai; prognozės ir faktinių rezultatų palyginimas; etaloniniai / patikros duomenys; faktinės nusileidimo vietos duomenys; meteorologinių duomenų šaltiniai; prognozės neapibrėžties skaičiavimo metodika; kiti lygiaverčiai dokumentai.</w:t>
            </w:r>
          </w:p>
        </w:tc>
      </w:tr>
      <w:tr w:rsidR="1A8CD440" w:rsidRPr="00891D7B" w14:paraId="10510CA5" w14:textId="77777777" w:rsidTr="58547FD1">
        <w:trPr>
          <w:trHeight w:val="300"/>
        </w:trPr>
        <w:tc>
          <w:tcPr>
            <w:tcW w:w="614" w:type="dxa"/>
          </w:tcPr>
          <w:p w14:paraId="0E5E3680" w14:textId="7DF5B88D" w:rsidR="1A8CD440" w:rsidRPr="00891D7B" w:rsidRDefault="1A8CD440">
            <w:pPr>
              <w:rPr>
                <w:rFonts w:ascii="Times New Roman" w:hAnsi="Times New Roman"/>
                <w:sz w:val="24"/>
                <w:szCs w:val="24"/>
              </w:rPr>
            </w:pPr>
            <w:r w:rsidRPr="00891D7B">
              <w:rPr>
                <w:rFonts w:ascii="Times New Roman" w:hAnsi="Times New Roman"/>
                <w:sz w:val="24"/>
                <w:szCs w:val="24"/>
              </w:rPr>
              <w:t>3.2</w:t>
            </w:r>
          </w:p>
        </w:tc>
        <w:tc>
          <w:tcPr>
            <w:tcW w:w="1500" w:type="dxa"/>
          </w:tcPr>
          <w:p w14:paraId="1BD793BE" w14:textId="694B90A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Prognozavim</w:t>
            </w:r>
            <w:r w:rsidR="68F8CEAA" w:rsidRPr="00891D7B">
              <w:rPr>
                <w:rFonts w:ascii="Times New Roman" w:hAnsi="Times New Roman"/>
                <w:sz w:val="24"/>
                <w:szCs w:val="24"/>
              </w:rPr>
              <w:t>as</w:t>
            </w:r>
          </w:p>
        </w:tc>
        <w:tc>
          <w:tcPr>
            <w:tcW w:w="1725" w:type="dxa"/>
          </w:tcPr>
          <w:p w14:paraId="20FCE71F" w14:textId="31B7C5CF"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Trajektorijos prognozės atnaujinimas pagal naujus sekimo ir meteorologinius duomenis</w:t>
            </w:r>
          </w:p>
        </w:tc>
        <w:tc>
          <w:tcPr>
            <w:tcW w:w="2818" w:type="dxa"/>
          </w:tcPr>
          <w:p w14:paraId="5B577EBA" w14:textId="1A495C79" w:rsidR="002A3CBA" w:rsidRPr="00891D7B" w:rsidRDefault="584FAAC4" w:rsidP="00721BAA">
            <w:pPr>
              <w:jc w:val="both"/>
              <w:rPr>
                <w:rFonts w:ascii="Times New Roman" w:hAnsi="Times New Roman"/>
                <w:sz w:val="24"/>
                <w:szCs w:val="24"/>
              </w:rPr>
            </w:pPr>
            <w:r w:rsidRPr="00891D7B">
              <w:rPr>
                <w:rFonts w:ascii="Times New Roman" w:hAnsi="Times New Roman"/>
                <w:sz w:val="24"/>
                <w:szCs w:val="24"/>
              </w:rPr>
              <w:t>3</w:t>
            </w:r>
            <w:r w:rsidR="1A8CD440" w:rsidRPr="00891D7B">
              <w:rPr>
                <w:rFonts w:ascii="Times New Roman" w:hAnsi="Times New Roman"/>
                <w:sz w:val="24"/>
                <w:szCs w:val="24"/>
              </w:rPr>
              <w:t xml:space="preserve"> – prognozė automatiškai atnaujinama pagal naujus sekimo ir meteorologinius duomenis; </w:t>
            </w:r>
          </w:p>
          <w:p w14:paraId="59294D61"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2 – prognozė atnaujinama su apribojimais; </w:t>
            </w:r>
          </w:p>
          <w:p w14:paraId="7A2B9835"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1 – pateikti daliniai prognozės atnaujinimo demonstravimo duomenys; </w:t>
            </w:r>
          </w:p>
          <w:p w14:paraId="7302FF0C" w14:textId="208A715C"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prognozė neatnaujinama arba nepagrįsta.</w:t>
            </w:r>
          </w:p>
        </w:tc>
        <w:tc>
          <w:tcPr>
            <w:tcW w:w="2971" w:type="dxa"/>
          </w:tcPr>
          <w:p w14:paraId="758F5FF2" w14:textId="46D74535"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Prognozės istorija; sistemos įrašai / žurnalai; COP / C2 įrašai; meteorologinių duomenų integracijos įrašai; prognozės atnaujinimo algoritmo demonstravimo duomenys; kiti lygiaverčiai dokumentai.</w:t>
            </w:r>
          </w:p>
        </w:tc>
      </w:tr>
      <w:tr w:rsidR="1A8CD440" w:rsidRPr="00891D7B" w14:paraId="1E1B7256" w14:textId="77777777" w:rsidTr="58547FD1">
        <w:trPr>
          <w:trHeight w:val="300"/>
        </w:trPr>
        <w:tc>
          <w:tcPr>
            <w:tcW w:w="614" w:type="dxa"/>
          </w:tcPr>
          <w:p w14:paraId="133F4AF5" w14:textId="2B3CC3E1" w:rsidR="1A8CD440" w:rsidRPr="00891D7B" w:rsidRDefault="1A8CD440">
            <w:pPr>
              <w:rPr>
                <w:rFonts w:ascii="Times New Roman" w:hAnsi="Times New Roman"/>
                <w:sz w:val="24"/>
                <w:szCs w:val="24"/>
              </w:rPr>
            </w:pPr>
            <w:r w:rsidRPr="00891D7B">
              <w:rPr>
                <w:rFonts w:ascii="Times New Roman" w:hAnsi="Times New Roman"/>
                <w:sz w:val="24"/>
                <w:szCs w:val="24"/>
              </w:rPr>
              <w:t>3.3</w:t>
            </w:r>
          </w:p>
        </w:tc>
        <w:tc>
          <w:tcPr>
            <w:tcW w:w="1500" w:type="dxa"/>
          </w:tcPr>
          <w:p w14:paraId="2D7E0280" w14:textId="00FA012E"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Prognozavim</w:t>
            </w:r>
            <w:r w:rsidR="20C7F8CB" w:rsidRPr="00891D7B">
              <w:rPr>
                <w:rFonts w:ascii="Times New Roman" w:hAnsi="Times New Roman"/>
                <w:sz w:val="24"/>
                <w:szCs w:val="24"/>
              </w:rPr>
              <w:t>as</w:t>
            </w:r>
          </w:p>
        </w:tc>
        <w:tc>
          <w:tcPr>
            <w:tcW w:w="1725" w:type="dxa"/>
          </w:tcPr>
          <w:p w14:paraId="042AA430" w14:textId="206306D7"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Meteorologinių duomenų naudojimas trajektorijos prognozei</w:t>
            </w:r>
          </w:p>
        </w:tc>
        <w:tc>
          <w:tcPr>
            <w:tcW w:w="2818" w:type="dxa"/>
          </w:tcPr>
          <w:p w14:paraId="0DF5A1A8" w14:textId="404A9675" w:rsidR="002A3CBA" w:rsidRPr="00891D7B" w:rsidRDefault="0EA5AB15" w:rsidP="00721BAA">
            <w:pPr>
              <w:jc w:val="both"/>
              <w:rPr>
                <w:rFonts w:ascii="Times New Roman" w:hAnsi="Times New Roman"/>
                <w:sz w:val="24"/>
                <w:szCs w:val="24"/>
              </w:rPr>
            </w:pPr>
            <w:r w:rsidRPr="00891D7B">
              <w:rPr>
                <w:rFonts w:ascii="Times New Roman" w:hAnsi="Times New Roman"/>
                <w:sz w:val="24"/>
                <w:szCs w:val="24"/>
              </w:rPr>
              <w:t>2</w:t>
            </w:r>
            <w:r w:rsidR="1A8CD440" w:rsidRPr="00891D7B">
              <w:rPr>
                <w:rFonts w:ascii="Times New Roman" w:hAnsi="Times New Roman"/>
                <w:sz w:val="24"/>
                <w:szCs w:val="24"/>
              </w:rPr>
              <w:t xml:space="preserve"> – demonstravimo metu trajektorijos prognozei naudoti meteorologiniai duomenys; </w:t>
            </w:r>
          </w:p>
          <w:p w14:paraId="5BAD433E" w14:textId="757B1586"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meteorologiniai duomenys trajektorijos prognozei nenaudoti arba naudojimas nepagrįstas demonstravimo duomenimis.</w:t>
            </w:r>
          </w:p>
        </w:tc>
        <w:tc>
          <w:tcPr>
            <w:tcW w:w="2971" w:type="dxa"/>
          </w:tcPr>
          <w:p w14:paraId="162E8928" w14:textId="6D4D7D02"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Meteorologinių duomenų šaltinių įrašai; meteorologinių duomenų integracijos duomenys; prognozavimo algoritmo duomenys; duomenų srautų įrašai; prognozės pavyzdžiai; kiti lygiaverčiai dokumentai.</w:t>
            </w:r>
          </w:p>
        </w:tc>
      </w:tr>
      <w:tr w:rsidR="1A8CD440" w:rsidRPr="00891D7B" w14:paraId="5094E886" w14:textId="77777777" w:rsidTr="58547FD1">
        <w:trPr>
          <w:trHeight w:val="300"/>
        </w:trPr>
        <w:tc>
          <w:tcPr>
            <w:tcW w:w="614" w:type="dxa"/>
          </w:tcPr>
          <w:p w14:paraId="69C3C562" w14:textId="3DCF3244" w:rsidR="1A8CD440" w:rsidRPr="00891D7B" w:rsidRDefault="1A8CD440">
            <w:pPr>
              <w:rPr>
                <w:rFonts w:ascii="Times New Roman" w:hAnsi="Times New Roman"/>
                <w:sz w:val="24"/>
                <w:szCs w:val="24"/>
              </w:rPr>
            </w:pPr>
            <w:r w:rsidRPr="00891D7B">
              <w:rPr>
                <w:rFonts w:ascii="Times New Roman" w:hAnsi="Times New Roman"/>
                <w:sz w:val="24"/>
                <w:szCs w:val="24"/>
              </w:rPr>
              <w:lastRenderedPageBreak/>
              <w:t>4.1</w:t>
            </w:r>
          </w:p>
        </w:tc>
        <w:tc>
          <w:tcPr>
            <w:tcW w:w="1500" w:type="dxa"/>
          </w:tcPr>
          <w:p w14:paraId="00CDDAFC" w14:textId="7AF08933"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Vieninga valdymo aplinka</w:t>
            </w:r>
          </w:p>
        </w:tc>
        <w:tc>
          <w:tcPr>
            <w:tcW w:w="1725" w:type="dxa"/>
          </w:tcPr>
          <w:p w14:paraId="5FE11821" w14:textId="6BD3B70F"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Operacinės grandinės pilnumas</w:t>
            </w:r>
          </w:p>
        </w:tc>
        <w:tc>
          <w:tcPr>
            <w:tcW w:w="2818" w:type="dxa"/>
          </w:tcPr>
          <w:p w14:paraId="026566B7" w14:textId="3CEFD492" w:rsidR="002A3CBA" w:rsidRPr="00891D7B" w:rsidRDefault="60BFFE0C" w:rsidP="00721BAA">
            <w:pPr>
              <w:jc w:val="both"/>
              <w:rPr>
                <w:rFonts w:ascii="Times New Roman" w:hAnsi="Times New Roman"/>
                <w:sz w:val="24"/>
                <w:szCs w:val="24"/>
              </w:rPr>
            </w:pPr>
            <w:r w:rsidRPr="00891D7B">
              <w:rPr>
                <w:rFonts w:ascii="Times New Roman" w:hAnsi="Times New Roman"/>
                <w:sz w:val="24"/>
                <w:szCs w:val="24"/>
              </w:rPr>
              <w:t>8</w:t>
            </w:r>
            <w:r w:rsidR="1A8CD440" w:rsidRPr="00891D7B">
              <w:rPr>
                <w:rFonts w:ascii="Times New Roman" w:hAnsi="Times New Roman"/>
                <w:sz w:val="24"/>
                <w:szCs w:val="24"/>
              </w:rPr>
              <w:t xml:space="preserve"> – pademonstruota pilna operacinė grandinė; </w:t>
            </w:r>
          </w:p>
          <w:p w14:paraId="4504E4C8" w14:textId="794E1D59" w:rsidR="002A3CBA" w:rsidRPr="00891D7B" w:rsidRDefault="005702A7" w:rsidP="00721BAA">
            <w:pPr>
              <w:jc w:val="both"/>
              <w:rPr>
                <w:rFonts w:ascii="Times New Roman" w:hAnsi="Times New Roman"/>
                <w:sz w:val="24"/>
                <w:szCs w:val="24"/>
              </w:rPr>
            </w:pPr>
            <w:r w:rsidRPr="00891D7B">
              <w:rPr>
                <w:rFonts w:ascii="Times New Roman" w:hAnsi="Times New Roman"/>
                <w:sz w:val="24"/>
                <w:szCs w:val="24"/>
              </w:rPr>
              <w:t>6</w:t>
            </w:r>
            <w:r w:rsidR="1A8CD440" w:rsidRPr="00891D7B">
              <w:rPr>
                <w:rFonts w:ascii="Times New Roman" w:hAnsi="Times New Roman"/>
                <w:sz w:val="24"/>
                <w:szCs w:val="24"/>
              </w:rPr>
              <w:t xml:space="preserve"> – pademonstruota operacinė grandinė, apimanti ne mažiau kaip 5 iš 7 elementų; </w:t>
            </w:r>
          </w:p>
          <w:p w14:paraId="3EF920CE" w14:textId="4854B984" w:rsidR="002A3CBA" w:rsidRPr="00891D7B" w:rsidRDefault="58191D88" w:rsidP="00721BAA">
            <w:pPr>
              <w:jc w:val="both"/>
              <w:rPr>
                <w:rFonts w:ascii="Times New Roman" w:hAnsi="Times New Roman"/>
                <w:sz w:val="24"/>
                <w:szCs w:val="24"/>
              </w:rPr>
            </w:pPr>
            <w:r w:rsidRPr="00891D7B">
              <w:rPr>
                <w:rFonts w:ascii="Times New Roman" w:hAnsi="Times New Roman"/>
                <w:sz w:val="24"/>
                <w:szCs w:val="24"/>
              </w:rPr>
              <w:t>4</w:t>
            </w:r>
            <w:r w:rsidR="1A8CD440" w:rsidRPr="00891D7B">
              <w:rPr>
                <w:rFonts w:ascii="Times New Roman" w:hAnsi="Times New Roman"/>
                <w:sz w:val="24"/>
                <w:szCs w:val="24"/>
              </w:rPr>
              <w:t xml:space="preserve"> – pademonstruota dalinė operacinė grandinė, apimanti ne mažiau kaip 3 iš 7 elementų; </w:t>
            </w:r>
          </w:p>
          <w:p w14:paraId="34706395" w14:textId="6ED19952" w:rsidR="002A3CBA" w:rsidRPr="00891D7B" w:rsidRDefault="0075D5CA" w:rsidP="00721BAA">
            <w:pPr>
              <w:jc w:val="both"/>
              <w:rPr>
                <w:rFonts w:ascii="Times New Roman" w:hAnsi="Times New Roman"/>
                <w:sz w:val="24"/>
                <w:szCs w:val="24"/>
              </w:rPr>
            </w:pPr>
            <w:r w:rsidRPr="00891D7B">
              <w:rPr>
                <w:rFonts w:ascii="Times New Roman" w:hAnsi="Times New Roman"/>
                <w:sz w:val="24"/>
                <w:szCs w:val="24"/>
              </w:rPr>
              <w:t>2</w:t>
            </w:r>
            <w:r w:rsidR="1A8CD440" w:rsidRPr="00891D7B">
              <w:rPr>
                <w:rFonts w:ascii="Times New Roman" w:hAnsi="Times New Roman"/>
                <w:sz w:val="24"/>
                <w:szCs w:val="24"/>
              </w:rPr>
              <w:t xml:space="preserve"> – pateikti fragmentiški operacinės grandinės demonstravimo duomenys; </w:t>
            </w:r>
          </w:p>
          <w:p w14:paraId="2A898A8F" w14:textId="766C511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operacinė grandinė nepademonstruota arba nepagrįsta.</w:t>
            </w:r>
          </w:p>
        </w:tc>
        <w:tc>
          <w:tcPr>
            <w:tcW w:w="2971" w:type="dxa"/>
          </w:tcPr>
          <w:p w14:paraId="0850301B" w14:textId="6A1B71B7"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Demonstravimo protokolas; posistemių sąveikos / sekos diagramos; sistemos įrašai / žurnalai; incidento valdymo proceso įrašai; incidento ID, būsenų, veiksmų žurnalo ir įrodymų bazės formavimo duomenys; kiti lygiaverčiai dokumentai.</w:t>
            </w:r>
          </w:p>
        </w:tc>
      </w:tr>
      <w:tr w:rsidR="1A8CD440" w:rsidRPr="00891D7B" w14:paraId="2DBF52CC" w14:textId="77777777" w:rsidTr="58547FD1">
        <w:trPr>
          <w:trHeight w:val="300"/>
        </w:trPr>
        <w:tc>
          <w:tcPr>
            <w:tcW w:w="614" w:type="dxa"/>
          </w:tcPr>
          <w:p w14:paraId="0300C8F6" w14:textId="5630E87D" w:rsidR="1A8CD440" w:rsidRPr="00891D7B" w:rsidRDefault="1A8CD440">
            <w:pPr>
              <w:rPr>
                <w:rFonts w:ascii="Times New Roman" w:hAnsi="Times New Roman"/>
                <w:sz w:val="24"/>
                <w:szCs w:val="24"/>
              </w:rPr>
            </w:pPr>
            <w:r w:rsidRPr="00891D7B">
              <w:rPr>
                <w:rFonts w:ascii="Times New Roman" w:hAnsi="Times New Roman"/>
                <w:sz w:val="24"/>
                <w:szCs w:val="24"/>
              </w:rPr>
              <w:t>4.2</w:t>
            </w:r>
          </w:p>
        </w:tc>
        <w:tc>
          <w:tcPr>
            <w:tcW w:w="1500" w:type="dxa"/>
          </w:tcPr>
          <w:p w14:paraId="61E021B9" w14:textId="1810A2E7"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Vieninga valdymo aplinka</w:t>
            </w:r>
          </w:p>
        </w:tc>
        <w:tc>
          <w:tcPr>
            <w:tcW w:w="1725" w:type="dxa"/>
          </w:tcPr>
          <w:p w14:paraId="051B747D" w14:textId="512AB942"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Duomenų sąveika su COP / C2 sistemomis</w:t>
            </w:r>
          </w:p>
        </w:tc>
        <w:tc>
          <w:tcPr>
            <w:tcW w:w="2818" w:type="dxa"/>
          </w:tcPr>
          <w:p w14:paraId="31105A5F"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5 – demonstravimo metu pademonstruota duomenų sąveika su COP / C2 sistemomis; </w:t>
            </w:r>
          </w:p>
          <w:p w14:paraId="527DA3EB" w14:textId="56A91ED3"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duomenų sąveika su COP / C2 sistemomis nepademonstruota arba nepagrįsta.</w:t>
            </w:r>
          </w:p>
        </w:tc>
        <w:tc>
          <w:tcPr>
            <w:tcW w:w="2971" w:type="dxa"/>
          </w:tcPr>
          <w:p w14:paraId="2A0EA998" w14:textId="6F4871F3"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COP / C2 įrašai; programavimo sąsajos (API) / sąsajų aprašas; duomenų srautų įrašai; perduodamų duomenų formatų aprašas; atvaizdavimo vieningoje valdymo aplinkoje ekrano fiksacijos; kiti lygiaverčiai dokumentai.</w:t>
            </w:r>
          </w:p>
        </w:tc>
      </w:tr>
      <w:tr w:rsidR="1A8CD440" w:rsidRPr="00891D7B" w14:paraId="6549914F" w14:textId="77777777" w:rsidTr="58547FD1">
        <w:trPr>
          <w:trHeight w:val="300"/>
        </w:trPr>
        <w:tc>
          <w:tcPr>
            <w:tcW w:w="614" w:type="dxa"/>
          </w:tcPr>
          <w:p w14:paraId="3C07B15D" w14:textId="79CB1A8C" w:rsidR="1A8CD440" w:rsidRPr="00891D7B" w:rsidRDefault="1A8CD440">
            <w:pPr>
              <w:rPr>
                <w:rFonts w:ascii="Times New Roman" w:hAnsi="Times New Roman"/>
                <w:sz w:val="24"/>
                <w:szCs w:val="24"/>
              </w:rPr>
            </w:pPr>
            <w:r w:rsidRPr="00891D7B">
              <w:rPr>
                <w:rFonts w:ascii="Times New Roman" w:hAnsi="Times New Roman"/>
                <w:sz w:val="24"/>
                <w:szCs w:val="24"/>
              </w:rPr>
              <w:t>4.3</w:t>
            </w:r>
          </w:p>
        </w:tc>
        <w:tc>
          <w:tcPr>
            <w:tcW w:w="1500" w:type="dxa"/>
          </w:tcPr>
          <w:p w14:paraId="26C74738" w14:textId="53BF5B82"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Vieninga valdymo aplinka</w:t>
            </w:r>
          </w:p>
        </w:tc>
        <w:tc>
          <w:tcPr>
            <w:tcW w:w="1725" w:type="dxa"/>
          </w:tcPr>
          <w:p w14:paraId="5F3ACBA2" w14:textId="089F3D96"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Incidento valdymas ir audito pėdsakas</w:t>
            </w:r>
          </w:p>
        </w:tc>
        <w:tc>
          <w:tcPr>
            <w:tcW w:w="2818" w:type="dxa"/>
          </w:tcPr>
          <w:p w14:paraId="365303D1" w14:textId="2FCA016E" w:rsidR="002A3CBA" w:rsidRPr="00891D7B" w:rsidRDefault="66D3F3C3" w:rsidP="00721BAA">
            <w:pPr>
              <w:jc w:val="both"/>
              <w:rPr>
                <w:rFonts w:ascii="Times New Roman" w:hAnsi="Times New Roman"/>
                <w:sz w:val="24"/>
                <w:szCs w:val="24"/>
              </w:rPr>
            </w:pPr>
            <w:r w:rsidRPr="00891D7B">
              <w:rPr>
                <w:rFonts w:ascii="Times New Roman" w:hAnsi="Times New Roman"/>
                <w:sz w:val="24"/>
                <w:szCs w:val="24"/>
              </w:rPr>
              <w:t>6</w:t>
            </w:r>
            <w:r w:rsidR="1A8CD440" w:rsidRPr="00891D7B">
              <w:rPr>
                <w:rFonts w:ascii="Times New Roman" w:hAnsi="Times New Roman"/>
                <w:sz w:val="24"/>
                <w:szCs w:val="24"/>
              </w:rPr>
              <w:t xml:space="preserve"> – pademonstruotas incidento gyvavimo ciklas ir audito pėdsakas; </w:t>
            </w:r>
            <w:r w:rsidR="014E01E2" w:rsidRPr="00891D7B">
              <w:rPr>
                <w:rFonts w:ascii="Times New Roman" w:hAnsi="Times New Roman"/>
                <w:sz w:val="24"/>
                <w:szCs w:val="24"/>
              </w:rPr>
              <w:t>4</w:t>
            </w:r>
            <w:r w:rsidR="1A8CD440" w:rsidRPr="00891D7B">
              <w:rPr>
                <w:rFonts w:ascii="Times New Roman" w:hAnsi="Times New Roman"/>
                <w:sz w:val="24"/>
                <w:szCs w:val="24"/>
              </w:rPr>
              <w:t xml:space="preserve"> – pademonstruotas dalinis incidento valdymas; </w:t>
            </w:r>
          </w:p>
          <w:p w14:paraId="36E7E045" w14:textId="20534438" w:rsidR="002A3CBA" w:rsidRPr="00891D7B" w:rsidRDefault="277BFFEA" w:rsidP="00721BAA">
            <w:pPr>
              <w:jc w:val="both"/>
              <w:rPr>
                <w:rFonts w:ascii="Times New Roman" w:hAnsi="Times New Roman"/>
                <w:sz w:val="24"/>
                <w:szCs w:val="24"/>
              </w:rPr>
            </w:pPr>
            <w:r w:rsidRPr="00891D7B">
              <w:rPr>
                <w:rFonts w:ascii="Times New Roman" w:hAnsi="Times New Roman"/>
                <w:sz w:val="24"/>
                <w:szCs w:val="24"/>
              </w:rPr>
              <w:t>2</w:t>
            </w:r>
            <w:r w:rsidR="1A8CD440" w:rsidRPr="00891D7B">
              <w:rPr>
                <w:rFonts w:ascii="Times New Roman" w:hAnsi="Times New Roman"/>
                <w:sz w:val="24"/>
                <w:szCs w:val="24"/>
              </w:rPr>
              <w:t xml:space="preserve"> – pateikti minimalūs incidento registravimo duomenys; </w:t>
            </w:r>
          </w:p>
          <w:p w14:paraId="5B6E8F8E" w14:textId="29C648E9"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incidento valdymas nepademonstruotas arba nepagrįstas.</w:t>
            </w:r>
          </w:p>
        </w:tc>
        <w:tc>
          <w:tcPr>
            <w:tcW w:w="2971" w:type="dxa"/>
          </w:tcPr>
          <w:p w14:paraId="5794892D" w14:textId="26A5B930"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Incidento byla; incidento ID įrašai; veiksmų žurnalas; sistemos įrašai / žurnalai; COP / C2 įrašai; audito pėdsako eksportas; įvykio atkūrimo nuo aptikimo iki uždarymo demonstravimo duomenys; kiti lygiaverčiai dokumentai.</w:t>
            </w:r>
          </w:p>
        </w:tc>
      </w:tr>
      <w:tr w:rsidR="1A8CD440" w:rsidRPr="00891D7B" w14:paraId="0C4E22EA" w14:textId="77777777" w:rsidTr="58547FD1">
        <w:trPr>
          <w:trHeight w:val="300"/>
        </w:trPr>
        <w:tc>
          <w:tcPr>
            <w:tcW w:w="614" w:type="dxa"/>
          </w:tcPr>
          <w:p w14:paraId="683A7645" w14:textId="23B6DEC9" w:rsidR="1A8CD440" w:rsidRPr="00891D7B" w:rsidRDefault="1A8CD440">
            <w:pPr>
              <w:rPr>
                <w:rFonts w:ascii="Times New Roman" w:hAnsi="Times New Roman"/>
                <w:sz w:val="24"/>
                <w:szCs w:val="24"/>
              </w:rPr>
            </w:pPr>
            <w:r w:rsidRPr="00891D7B">
              <w:rPr>
                <w:rFonts w:ascii="Times New Roman" w:hAnsi="Times New Roman"/>
                <w:sz w:val="24"/>
                <w:szCs w:val="24"/>
              </w:rPr>
              <w:t>4.4</w:t>
            </w:r>
          </w:p>
        </w:tc>
        <w:tc>
          <w:tcPr>
            <w:tcW w:w="1500" w:type="dxa"/>
          </w:tcPr>
          <w:p w14:paraId="59202B48" w14:textId="7EA775F3"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Vieninga valdymo aplinka</w:t>
            </w:r>
          </w:p>
        </w:tc>
        <w:tc>
          <w:tcPr>
            <w:tcW w:w="1725" w:type="dxa"/>
          </w:tcPr>
          <w:p w14:paraId="11C6652D" w14:textId="312C419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Masinių paleidimų scenarijų valdymas</w:t>
            </w:r>
          </w:p>
        </w:tc>
        <w:tc>
          <w:tcPr>
            <w:tcW w:w="2818" w:type="dxa"/>
          </w:tcPr>
          <w:p w14:paraId="51335A0E"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3 – pademonstruotas masinių paleidimų scenarijų valdymas; </w:t>
            </w:r>
          </w:p>
          <w:p w14:paraId="40188E36" w14:textId="789397CC"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masinių paleidimų scenarijų valdymas nepademonstruotas arba nepagrįstas.</w:t>
            </w:r>
          </w:p>
        </w:tc>
        <w:tc>
          <w:tcPr>
            <w:tcW w:w="2971" w:type="dxa"/>
          </w:tcPr>
          <w:p w14:paraId="6294D78A" w14:textId="25667C37"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Masinių paleidimų scenarijų demonstravimo protokolai; sistemos našumo įvertinimas; taikinių sekimo įrašai; taikinio sekimo identifikatorių įrašai; apkrovos / streso testavimo rezultatai; kiti lygiaverčiai dokumentai.</w:t>
            </w:r>
          </w:p>
        </w:tc>
      </w:tr>
      <w:tr w:rsidR="1A8CD440" w:rsidRPr="00891D7B" w14:paraId="54FABF5B" w14:textId="77777777" w:rsidTr="58547FD1">
        <w:trPr>
          <w:trHeight w:val="300"/>
        </w:trPr>
        <w:tc>
          <w:tcPr>
            <w:tcW w:w="614" w:type="dxa"/>
          </w:tcPr>
          <w:p w14:paraId="2F2E86C1" w14:textId="229D94B0" w:rsidR="1A8CD440" w:rsidRPr="00891D7B" w:rsidRDefault="1A8CD440">
            <w:pPr>
              <w:rPr>
                <w:rFonts w:ascii="Times New Roman" w:hAnsi="Times New Roman"/>
                <w:sz w:val="24"/>
                <w:szCs w:val="24"/>
              </w:rPr>
            </w:pPr>
            <w:r w:rsidRPr="00891D7B">
              <w:rPr>
                <w:rFonts w:ascii="Times New Roman" w:hAnsi="Times New Roman"/>
                <w:sz w:val="24"/>
                <w:szCs w:val="24"/>
              </w:rPr>
              <w:lastRenderedPageBreak/>
              <w:t>5.1</w:t>
            </w:r>
          </w:p>
        </w:tc>
        <w:tc>
          <w:tcPr>
            <w:tcW w:w="1500" w:type="dxa"/>
          </w:tcPr>
          <w:p w14:paraId="33026D07" w14:textId="021B5204"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Reagavim</w:t>
            </w:r>
            <w:r w:rsidR="1FCF16B2" w:rsidRPr="00891D7B">
              <w:rPr>
                <w:rFonts w:ascii="Times New Roman" w:hAnsi="Times New Roman"/>
                <w:sz w:val="24"/>
                <w:szCs w:val="24"/>
              </w:rPr>
              <w:t>as</w:t>
            </w:r>
          </w:p>
        </w:tc>
        <w:tc>
          <w:tcPr>
            <w:tcW w:w="1725" w:type="dxa"/>
          </w:tcPr>
          <w:p w14:paraId="520BE310" w14:textId="4BAF3A1F"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Pademonstruotų reagavimo funkcijų apimtis</w:t>
            </w:r>
          </w:p>
        </w:tc>
        <w:tc>
          <w:tcPr>
            <w:tcW w:w="2818" w:type="dxa"/>
          </w:tcPr>
          <w:p w14:paraId="78EEE286"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6 – pademonstruotos 3 reagavimo funkcijos: perėmimas, žymėjimas ir neutralizavimas; </w:t>
            </w:r>
          </w:p>
          <w:p w14:paraId="4D6C27A9" w14:textId="4CE0B5F2"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4 – pademonstruotos 2 iš </w:t>
            </w:r>
            <w:r w:rsidR="7487B79D" w:rsidRPr="00891D7B">
              <w:rPr>
                <w:rFonts w:ascii="Times New Roman" w:hAnsi="Times New Roman"/>
                <w:sz w:val="24"/>
                <w:szCs w:val="24"/>
              </w:rPr>
              <w:t>2</w:t>
            </w:r>
            <w:r w:rsidRPr="00891D7B">
              <w:rPr>
                <w:rFonts w:ascii="Times New Roman" w:hAnsi="Times New Roman"/>
                <w:sz w:val="24"/>
                <w:szCs w:val="24"/>
              </w:rPr>
              <w:t xml:space="preserve"> reagavimo funkcijų; 2 – pademonstruota 1 iš 3 reagavimo funkcijų; </w:t>
            </w:r>
          </w:p>
          <w:p w14:paraId="75B41B0E" w14:textId="7F752DD4"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nepademonstruota nė viena reagavimo funkcija arba reikšmė nepagrįsta demonstravimo duomenimis.</w:t>
            </w:r>
          </w:p>
        </w:tc>
        <w:tc>
          <w:tcPr>
            <w:tcW w:w="2971" w:type="dxa"/>
          </w:tcPr>
          <w:p w14:paraId="200BF6EE" w14:textId="7797130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Demonstravimo protokolas; reagavimo posistemės įrašai / žurnalai; veikimo scenarijai; reagavimo logika pagal </w:t>
            </w:r>
            <w:proofErr w:type="spellStart"/>
            <w:r w:rsidRPr="00891D7B">
              <w:rPr>
                <w:rFonts w:ascii="Times New Roman" w:hAnsi="Times New Roman"/>
                <w:sz w:val="24"/>
                <w:szCs w:val="24"/>
              </w:rPr>
              <w:t>eskalacijos</w:t>
            </w:r>
            <w:proofErr w:type="spellEnd"/>
            <w:r w:rsidRPr="00891D7B">
              <w:rPr>
                <w:rFonts w:ascii="Times New Roman" w:hAnsi="Times New Roman"/>
                <w:sz w:val="24"/>
                <w:szCs w:val="24"/>
              </w:rPr>
              <w:t xml:space="preserve"> principą; perėmimo, žymėjimo ir / arba neutralizavimo demonstravimo duomenys; kiti lygiaverčiai dokumentai.</w:t>
            </w:r>
          </w:p>
        </w:tc>
      </w:tr>
      <w:tr w:rsidR="1A8CD440" w:rsidRPr="00891D7B" w14:paraId="68D79442" w14:textId="77777777" w:rsidTr="58547FD1">
        <w:trPr>
          <w:trHeight w:val="300"/>
        </w:trPr>
        <w:tc>
          <w:tcPr>
            <w:tcW w:w="614" w:type="dxa"/>
          </w:tcPr>
          <w:p w14:paraId="079A9514" w14:textId="52AC2EF9" w:rsidR="1A8CD440" w:rsidRPr="00891D7B" w:rsidRDefault="1A8CD440">
            <w:pPr>
              <w:rPr>
                <w:rFonts w:ascii="Times New Roman" w:hAnsi="Times New Roman"/>
                <w:sz w:val="24"/>
                <w:szCs w:val="24"/>
              </w:rPr>
            </w:pPr>
            <w:r w:rsidRPr="00891D7B">
              <w:rPr>
                <w:rFonts w:ascii="Times New Roman" w:hAnsi="Times New Roman"/>
                <w:sz w:val="24"/>
                <w:szCs w:val="24"/>
              </w:rPr>
              <w:t>5.2</w:t>
            </w:r>
          </w:p>
        </w:tc>
        <w:tc>
          <w:tcPr>
            <w:tcW w:w="1500" w:type="dxa"/>
          </w:tcPr>
          <w:p w14:paraId="68F17798" w14:textId="4F410D82"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Reagavim</w:t>
            </w:r>
            <w:r w:rsidR="27BAB115" w:rsidRPr="00891D7B">
              <w:rPr>
                <w:rFonts w:ascii="Times New Roman" w:hAnsi="Times New Roman"/>
                <w:sz w:val="24"/>
                <w:szCs w:val="24"/>
              </w:rPr>
              <w:t>as</w:t>
            </w:r>
          </w:p>
        </w:tc>
        <w:tc>
          <w:tcPr>
            <w:tcW w:w="1725" w:type="dxa"/>
          </w:tcPr>
          <w:p w14:paraId="63B9B711" w14:textId="61688F2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Reagavimo inicijavimo laikas</w:t>
            </w:r>
          </w:p>
        </w:tc>
        <w:tc>
          <w:tcPr>
            <w:tcW w:w="2818" w:type="dxa"/>
          </w:tcPr>
          <w:p w14:paraId="5C7A9CEF" w14:textId="7D7E5660" w:rsidR="002A3CBA" w:rsidRPr="00891D7B" w:rsidRDefault="3C370EA0" w:rsidP="00721BAA">
            <w:pPr>
              <w:jc w:val="both"/>
              <w:rPr>
                <w:rFonts w:ascii="Times New Roman" w:hAnsi="Times New Roman"/>
                <w:sz w:val="24"/>
                <w:szCs w:val="24"/>
              </w:rPr>
            </w:pPr>
            <w:r w:rsidRPr="00891D7B">
              <w:rPr>
                <w:rFonts w:ascii="Times New Roman" w:hAnsi="Times New Roman"/>
                <w:sz w:val="24"/>
                <w:szCs w:val="24"/>
              </w:rPr>
              <w:t>6</w:t>
            </w:r>
            <w:r w:rsidR="1A8CD440" w:rsidRPr="00891D7B">
              <w:rPr>
                <w:rFonts w:ascii="Times New Roman" w:hAnsi="Times New Roman"/>
                <w:sz w:val="24"/>
                <w:szCs w:val="24"/>
              </w:rPr>
              <w:t xml:space="preserve"> – ≤1 min. nuo patvirtinto aptikimo; </w:t>
            </w:r>
          </w:p>
          <w:p w14:paraId="3F37D31D" w14:textId="6E37F5F4" w:rsidR="002A3CBA" w:rsidRPr="00891D7B" w:rsidRDefault="280DBE5F" w:rsidP="00721BAA">
            <w:pPr>
              <w:jc w:val="both"/>
              <w:rPr>
                <w:rFonts w:ascii="Times New Roman" w:hAnsi="Times New Roman"/>
                <w:sz w:val="24"/>
                <w:szCs w:val="24"/>
              </w:rPr>
            </w:pPr>
            <w:r w:rsidRPr="00891D7B">
              <w:rPr>
                <w:rFonts w:ascii="Times New Roman" w:hAnsi="Times New Roman"/>
                <w:sz w:val="24"/>
                <w:szCs w:val="24"/>
              </w:rPr>
              <w:t>4</w:t>
            </w:r>
            <w:r w:rsidR="1A8CD440" w:rsidRPr="00891D7B">
              <w:rPr>
                <w:rFonts w:ascii="Times New Roman" w:hAnsi="Times New Roman"/>
                <w:sz w:val="24"/>
                <w:szCs w:val="24"/>
              </w:rPr>
              <w:t xml:space="preserve"> – &gt;1 min., bet ≤2 min. nuo patvirtinto aptikimo; </w:t>
            </w:r>
            <w:r w:rsidR="2D317161" w:rsidRPr="00891D7B">
              <w:rPr>
                <w:rFonts w:ascii="Times New Roman" w:hAnsi="Times New Roman"/>
                <w:sz w:val="24"/>
                <w:szCs w:val="24"/>
              </w:rPr>
              <w:t>2</w:t>
            </w:r>
            <w:r w:rsidR="1A8CD440" w:rsidRPr="00891D7B">
              <w:rPr>
                <w:rFonts w:ascii="Times New Roman" w:hAnsi="Times New Roman"/>
                <w:sz w:val="24"/>
                <w:szCs w:val="24"/>
              </w:rPr>
              <w:t xml:space="preserve"> – &gt;2 min., bet pagrįsta demonstravimo duomenimis; </w:t>
            </w:r>
          </w:p>
          <w:p w14:paraId="37B219F5" w14:textId="66E37622"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inicijavimo laikas nepagrįstas arba reagavimas neinicijuojamas.</w:t>
            </w:r>
          </w:p>
        </w:tc>
        <w:tc>
          <w:tcPr>
            <w:tcW w:w="2971" w:type="dxa"/>
          </w:tcPr>
          <w:p w14:paraId="0BFB81C4" w14:textId="053A4681"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Laiko žymos; incidento įrašai; operatoriaus veiksmų žurnalas; COP / C2 įrašai; reagavimo inicijavimo scenarijų demonstravimo duomenys; kiti lygiaverčiai dokumentai.</w:t>
            </w:r>
          </w:p>
        </w:tc>
      </w:tr>
      <w:tr w:rsidR="1A8CD440" w:rsidRPr="00891D7B" w14:paraId="5CDC89CE" w14:textId="77777777" w:rsidTr="58547FD1">
        <w:trPr>
          <w:trHeight w:val="300"/>
        </w:trPr>
        <w:tc>
          <w:tcPr>
            <w:tcW w:w="614" w:type="dxa"/>
          </w:tcPr>
          <w:p w14:paraId="63607B78" w14:textId="4CAC3911" w:rsidR="1A8CD440" w:rsidRPr="00891D7B" w:rsidRDefault="1A8CD440">
            <w:pPr>
              <w:rPr>
                <w:rFonts w:ascii="Times New Roman" w:hAnsi="Times New Roman"/>
                <w:sz w:val="24"/>
                <w:szCs w:val="24"/>
              </w:rPr>
            </w:pPr>
            <w:r w:rsidRPr="00891D7B">
              <w:rPr>
                <w:rFonts w:ascii="Times New Roman" w:hAnsi="Times New Roman"/>
                <w:sz w:val="24"/>
                <w:szCs w:val="24"/>
              </w:rPr>
              <w:t>5.3</w:t>
            </w:r>
          </w:p>
        </w:tc>
        <w:tc>
          <w:tcPr>
            <w:tcW w:w="1500" w:type="dxa"/>
          </w:tcPr>
          <w:p w14:paraId="46A8A0D6" w14:textId="361EEC1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Reagavim</w:t>
            </w:r>
            <w:r w:rsidR="4155A8B5" w:rsidRPr="00891D7B">
              <w:rPr>
                <w:rFonts w:ascii="Times New Roman" w:hAnsi="Times New Roman"/>
                <w:sz w:val="24"/>
                <w:szCs w:val="24"/>
              </w:rPr>
              <w:t>as</w:t>
            </w:r>
          </w:p>
        </w:tc>
        <w:tc>
          <w:tcPr>
            <w:tcW w:w="1725" w:type="dxa"/>
          </w:tcPr>
          <w:p w14:paraId="7BDC5858" w14:textId="04F25394"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Pademonstruotų saugos mechanizmų apimtis</w:t>
            </w:r>
          </w:p>
        </w:tc>
        <w:tc>
          <w:tcPr>
            <w:tcW w:w="2818" w:type="dxa"/>
          </w:tcPr>
          <w:p w14:paraId="43A45215" w14:textId="4C759B72" w:rsidR="002A3CBA" w:rsidRPr="00891D7B" w:rsidRDefault="5FBDA8FD" w:rsidP="00721BAA">
            <w:pPr>
              <w:jc w:val="both"/>
              <w:rPr>
                <w:rFonts w:ascii="Times New Roman" w:hAnsi="Times New Roman"/>
                <w:sz w:val="24"/>
                <w:szCs w:val="24"/>
              </w:rPr>
            </w:pPr>
            <w:r w:rsidRPr="00891D7B">
              <w:rPr>
                <w:rFonts w:ascii="Times New Roman" w:hAnsi="Times New Roman"/>
                <w:sz w:val="24"/>
                <w:szCs w:val="24"/>
              </w:rPr>
              <w:t>3</w:t>
            </w:r>
            <w:r w:rsidR="1A8CD440" w:rsidRPr="00891D7B">
              <w:rPr>
                <w:rFonts w:ascii="Times New Roman" w:hAnsi="Times New Roman"/>
                <w:sz w:val="24"/>
                <w:szCs w:val="24"/>
              </w:rPr>
              <w:t xml:space="preserve"> – pademonstruoti visi saugos mechanizmai: geografinės veikimo ribos / </w:t>
            </w:r>
            <w:proofErr w:type="spellStart"/>
            <w:r w:rsidR="1A8CD440" w:rsidRPr="00891D7B">
              <w:rPr>
                <w:rFonts w:ascii="Times New Roman" w:hAnsi="Times New Roman"/>
                <w:sz w:val="24"/>
                <w:szCs w:val="24"/>
              </w:rPr>
              <w:t>geozonos</w:t>
            </w:r>
            <w:proofErr w:type="spellEnd"/>
            <w:r w:rsidR="1A8CD440" w:rsidRPr="00891D7B">
              <w:rPr>
                <w:rFonts w:ascii="Times New Roman" w:hAnsi="Times New Roman"/>
                <w:sz w:val="24"/>
                <w:szCs w:val="24"/>
              </w:rPr>
              <w:t xml:space="preserve">, priverstinio sustabdymo funkcija, veiksmų registravimas, audito pėdsakas ir operatoriaus patvirtinimas; </w:t>
            </w:r>
          </w:p>
          <w:p w14:paraId="6AC9CD17" w14:textId="05E9B5AA" w:rsidR="002A3CBA" w:rsidRPr="00891D7B" w:rsidRDefault="30689963" w:rsidP="00721BAA">
            <w:pPr>
              <w:jc w:val="both"/>
              <w:rPr>
                <w:rFonts w:ascii="Times New Roman" w:hAnsi="Times New Roman"/>
                <w:sz w:val="24"/>
                <w:szCs w:val="24"/>
              </w:rPr>
            </w:pPr>
            <w:r w:rsidRPr="00891D7B">
              <w:rPr>
                <w:rFonts w:ascii="Times New Roman" w:hAnsi="Times New Roman"/>
                <w:sz w:val="24"/>
                <w:szCs w:val="24"/>
              </w:rPr>
              <w:t>2</w:t>
            </w:r>
            <w:r w:rsidR="1A8CD440" w:rsidRPr="00891D7B">
              <w:rPr>
                <w:rFonts w:ascii="Times New Roman" w:hAnsi="Times New Roman"/>
                <w:sz w:val="24"/>
                <w:szCs w:val="24"/>
              </w:rPr>
              <w:t xml:space="preserve"> – pademonstruoti ne mažiau kaip 3 iš nurodytų saugos mechanizmų; </w:t>
            </w:r>
          </w:p>
          <w:p w14:paraId="0249A90F" w14:textId="77777777" w:rsidR="006569E2" w:rsidRPr="00891D7B" w:rsidRDefault="3C008BD0" w:rsidP="00721BAA">
            <w:pPr>
              <w:jc w:val="both"/>
              <w:rPr>
                <w:rFonts w:ascii="Times New Roman" w:hAnsi="Times New Roman"/>
                <w:sz w:val="24"/>
                <w:szCs w:val="24"/>
              </w:rPr>
            </w:pPr>
            <w:r w:rsidRPr="00891D7B">
              <w:rPr>
                <w:rFonts w:ascii="Times New Roman" w:hAnsi="Times New Roman"/>
                <w:sz w:val="24"/>
                <w:szCs w:val="24"/>
              </w:rPr>
              <w:t>1</w:t>
            </w:r>
            <w:r w:rsidR="1A8CD440" w:rsidRPr="00891D7B">
              <w:rPr>
                <w:rFonts w:ascii="Times New Roman" w:hAnsi="Times New Roman"/>
                <w:sz w:val="24"/>
                <w:szCs w:val="24"/>
              </w:rPr>
              <w:t xml:space="preserve"> – pademonstruotas bent 1 iš nurodytų saugos mechanizmų; </w:t>
            </w:r>
          </w:p>
          <w:p w14:paraId="20336F33" w14:textId="4F9AD77D"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saugos mechanizmai nepademonstruoti arba nepagrįsti.</w:t>
            </w:r>
          </w:p>
        </w:tc>
        <w:tc>
          <w:tcPr>
            <w:tcW w:w="2971" w:type="dxa"/>
          </w:tcPr>
          <w:p w14:paraId="5DAA3A81" w14:textId="723CA23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Saugos architektūra; geografinių veikimo ribų / </w:t>
            </w:r>
            <w:proofErr w:type="spellStart"/>
            <w:r w:rsidRPr="00891D7B">
              <w:rPr>
                <w:rFonts w:ascii="Times New Roman" w:hAnsi="Times New Roman"/>
                <w:sz w:val="24"/>
                <w:szCs w:val="24"/>
              </w:rPr>
              <w:t>geozonų</w:t>
            </w:r>
            <w:proofErr w:type="spellEnd"/>
            <w:r w:rsidRPr="00891D7B">
              <w:rPr>
                <w:rFonts w:ascii="Times New Roman" w:hAnsi="Times New Roman"/>
                <w:sz w:val="24"/>
                <w:szCs w:val="24"/>
              </w:rPr>
              <w:t xml:space="preserve"> demonstravimo duomenys; priverstinio sustabdymo funkcijos testavimo protokolai; operatoriaus patvirtinimo logika; veiksmų registravimo / audito žurnalo įrašai; reagavimo veiksmų ribojimo demonstravimo duomenys; kiti lygiaverčiai dokumentai.</w:t>
            </w:r>
          </w:p>
        </w:tc>
      </w:tr>
      <w:tr w:rsidR="1A8CD440" w:rsidRPr="00891D7B" w14:paraId="77762406" w14:textId="77777777" w:rsidTr="58547FD1">
        <w:trPr>
          <w:trHeight w:val="300"/>
        </w:trPr>
        <w:tc>
          <w:tcPr>
            <w:tcW w:w="614" w:type="dxa"/>
          </w:tcPr>
          <w:p w14:paraId="1D086152" w14:textId="422D3E99" w:rsidR="1A8CD440" w:rsidRPr="00891D7B" w:rsidRDefault="1A8CD440">
            <w:pPr>
              <w:rPr>
                <w:rFonts w:ascii="Times New Roman" w:hAnsi="Times New Roman"/>
                <w:sz w:val="24"/>
                <w:szCs w:val="24"/>
              </w:rPr>
            </w:pPr>
            <w:r w:rsidRPr="00891D7B">
              <w:rPr>
                <w:rFonts w:ascii="Times New Roman" w:hAnsi="Times New Roman"/>
                <w:sz w:val="24"/>
                <w:szCs w:val="24"/>
              </w:rPr>
              <w:t>5.4</w:t>
            </w:r>
          </w:p>
        </w:tc>
        <w:tc>
          <w:tcPr>
            <w:tcW w:w="1500" w:type="dxa"/>
          </w:tcPr>
          <w:p w14:paraId="4DCDC29F" w14:textId="4E115F84"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Reagavim</w:t>
            </w:r>
            <w:r w:rsidR="061DA5BC" w:rsidRPr="00891D7B">
              <w:rPr>
                <w:rFonts w:ascii="Times New Roman" w:hAnsi="Times New Roman"/>
                <w:sz w:val="24"/>
                <w:szCs w:val="24"/>
              </w:rPr>
              <w:t>as</w:t>
            </w:r>
          </w:p>
        </w:tc>
        <w:tc>
          <w:tcPr>
            <w:tcW w:w="1725" w:type="dxa"/>
          </w:tcPr>
          <w:p w14:paraId="574E088E" w14:textId="737F3902"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Reagavimo veiksmų registravimas vieningoje valdymo aplinkoje</w:t>
            </w:r>
          </w:p>
        </w:tc>
        <w:tc>
          <w:tcPr>
            <w:tcW w:w="2818" w:type="dxa"/>
          </w:tcPr>
          <w:p w14:paraId="7DE805AE"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2 – reagavimo veiksmai registruojami vieningoje valdymo aplinkoje realiuoju arba artimu realiajam laikui; </w:t>
            </w:r>
          </w:p>
          <w:p w14:paraId="2825A93F"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1 – reagavimo veiksmai registruojami dalinai; </w:t>
            </w:r>
          </w:p>
          <w:p w14:paraId="2A6C3190" w14:textId="77777777" w:rsidR="002A3CBA" w:rsidRPr="00891D7B" w:rsidRDefault="002A3CBA" w:rsidP="00721BAA">
            <w:pPr>
              <w:jc w:val="both"/>
              <w:rPr>
                <w:rFonts w:ascii="Times New Roman" w:hAnsi="Times New Roman"/>
                <w:sz w:val="24"/>
                <w:szCs w:val="24"/>
              </w:rPr>
            </w:pPr>
          </w:p>
          <w:p w14:paraId="450E112D" w14:textId="47DAA802"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lastRenderedPageBreak/>
              <w:t>0 – reagavimo veiksmai neregistruojami arba registravimas nepagrįstas.</w:t>
            </w:r>
          </w:p>
        </w:tc>
        <w:tc>
          <w:tcPr>
            <w:tcW w:w="2971" w:type="dxa"/>
          </w:tcPr>
          <w:p w14:paraId="76EFDB00" w14:textId="511712B7"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lastRenderedPageBreak/>
              <w:t>COP / C2 įrašai; incidento ID; veiksmų žurnalas; operatoriaus veiksmų laiko žymos; reagavimo būsenų atvaizdavimas vieningoje valdymo aplinkoje; kiti lygiaverčiai dokumentai.</w:t>
            </w:r>
          </w:p>
        </w:tc>
      </w:tr>
      <w:tr w:rsidR="1A8CD440" w:rsidRPr="00891D7B" w14:paraId="0E325539" w14:textId="77777777" w:rsidTr="58547FD1">
        <w:trPr>
          <w:trHeight w:val="300"/>
        </w:trPr>
        <w:tc>
          <w:tcPr>
            <w:tcW w:w="614" w:type="dxa"/>
          </w:tcPr>
          <w:p w14:paraId="5965BCBD" w14:textId="7ACDFE97" w:rsidR="1A8CD440" w:rsidRPr="00891D7B" w:rsidRDefault="1A8CD440">
            <w:pPr>
              <w:rPr>
                <w:rFonts w:ascii="Times New Roman" w:hAnsi="Times New Roman"/>
                <w:sz w:val="24"/>
                <w:szCs w:val="24"/>
              </w:rPr>
            </w:pPr>
            <w:r w:rsidRPr="00891D7B">
              <w:rPr>
                <w:rFonts w:ascii="Times New Roman" w:hAnsi="Times New Roman"/>
                <w:sz w:val="24"/>
                <w:szCs w:val="24"/>
              </w:rPr>
              <w:t>6.1</w:t>
            </w:r>
          </w:p>
        </w:tc>
        <w:tc>
          <w:tcPr>
            <w:tcW w:w="1500" w:type="dxa"/>
          </w:tcPr>
          <w:p w14:paraId="520E57C1" w14:textId="739BB03F"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Papildomi duomenų integravimo moduliai </w:t>
            </w:r>
          </w:p>
        </w:tc>
        <w:tc>
          <w:tcPr>
            <w:tcW w:w="1725" w:type="dxa"/>
          </w:tcPr>
          <w:p w14:paraId="00983DA3" w14:textId="414086F4"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Papildomų duomenų šaltinių integracija</w:t>
            </w:r>
          </w:p>
        </w:tc>
        <w:tc>
          <w:tcPr>
            <w:tcW w:w="2818" w:type="dxa"/>
          </w:tcPr>
          <w:p w14:paraId="5155B559"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2 – integruoti ne mažiau kaip 2 papildomi duomenų šaltiniai arba moduliai; </w:t>
            </w:r>
          </w:p>
          <w:p w14:paraId="052450D7"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1 – integruotas 1 papildomas duomenų šaltinis arba modulis; </w:t>
            </w:r>
          </w:p>
          <w:p w14:paraId="2C194344" w14:textId="601AF48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papildomi duomenų šaltiniai arba moduliai neintegruoti arba integracija nepagrįsta.</w:t>
            </w:r>
          </w:p>
        </w:tc>
        <w:tc>
          <w:tcPr>
            <w:tcW w:w="2971" w:type="dxa"/>
          </w:tcPr>
          <w:p w14:paraId="5400E51F" w14:textId="15451721"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Sistemos įrašai / žurnalai; programavimo sąsajos (API) / sąsajų aprašas; duomenų srautų diagramos; integravimo protokolai; RF, ADS-B, MNO ar kitų duomenų šaltinių įrašai, jeigu tokie šaltiniai buvo prieinami demonstravimo metu; kiti lygiaverčiai dokumentai.</w:t>
            </w:r>
          </w:p>
        </w:tc>
      </w:tr>
      <w:tr w:rsidR="1A8CD440" w:rsidRPr="00891D7B" w14:paraId="502A6494" w14:textId="77777777" w:rsidTr="58547FD1">
        <w:trPr>
          <w:trHeight w:val="300"/>
        </w:trPr>
        <w:tc>
          <w:tcPr>
            <w:tcW w:w="614" w:type="dxa"/>
          </w:tcPr>
          <w:p w14:paraId="73BBA57B" w14:textId="56FE59F9" w:rsidR="1A8CD440" w:rsidRPr="00891D7B" w:rsidRDefault="1A8CD440">
            <w:pPr>
              <w:rPr>
                <w:rFonts w:ascii="Times New Roman" w:hAnsi="Times New Roman"/>
                <w:sz w:val="24"/>
                <w:szCs w:val="24"/>
              </w:rPr>
            </w:pPr>
            <w:r w:rsidRPr="00891D7B">
              <w:rPr>
                <w:rFonts w:ascii="Times New Roman" w:hAnsi="Times New Roman"/>
                <w:sz w:val="24"/>
                <w:szCs w:val="24"/>
              </w:rPr>
              <w:t>6.2</w:t>
            </w:r>
          </w:p>
        </w:tc>
        <w:tc>
          <w:tcPr>
            <w:tcW w:w="1500" w:type="dxa"/>
          </w:tcPr>
          <w:p w14:paraId="6E2EE028" w14:textId="5140D05F"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Papildomi duomenų integravimo moduliai </w:t>
            </w:r>
          </w:p>
        </w:tc>
        <w:tc>
          <w:tcPr>
            <w:tcW w:w="1725" w:type="dxa"/>
          </w:tcPr>
          <w:p w14:paraId="29C90CB2" w14:textId="639B646B"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Įrodymų fiksavimas ir atkuriamumas</w:t>
            </w:r>
          </w:p>
        </w:tc>
        <w:tc>
          <w:tcPr>
            <w:tcW w:w="2818" w:type="dxa"/>
          </w:tcPr>
          <w:p w14:paraId="2ECC6A96"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3 – suformuota pilna įrodymų byla; </w:t>
            </w:r>
          </w:p>
          <w:p w14:paraId="714B4D87"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2 – suformuota dalinė įrodymų byla; </w:t>
            </w:r>
          </w:p>
          <w:p w14:paraId="6056CF80" w14:textId="77777777" w:rsidR="002A3CBA" w:rsidRPr="00891D7B" w:rsidRDefault="1A8CD440" w:rsidP="00721BAA">
            <w:pPr>
              <w:jc w:val="both"/>
              <w:rPr>
                <w:rFonts w:ascii="Times New Roman" w:hAnsi="Times New Roman"/>
                <w:sz w:val="24"/>
                <w:szCs w:val="24"/>
              </w:rPr>
            </w:pPr>
            <w:r w:rsidRPr="00891D7B">
              <w:rPr>
                <w:rFonts w:ascii="Times New Roman" w:hAnsi="Times New Roman"/>
                <w:sz w:val="24"/>
                <w:szCs w:val="24"/>
              </w:rPr>
              <w:t xml:space="preserve">1 – pateikti minimalūs įrodymai; </w:t>
            </w:r>
          </w:p>
          <w:p w14:paraId="2914AAB2" w14:textId="70EA1C91"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0 – įrodymų fiksavimas nepagrįstas.</w:t>
            </w:r>
          </w:p>
        </w:tc>
        <w:tc>
          <w:tcPr>
            <w:tcW w:w="2971" w:type="dxa"/>
          </w:tcPr>
          <w:p w14:paraId="01FA6FE4" w14:textId="69E282F1" w:rsidR="1A8CD440" w:rsidRPr="00891D7B" w:rsidRDefault="1A8CD440" w:rsidP="00721BAA">
            <w:pPr>
              <w:jc w:val="both"/>
              <w:rPr>
                <w:rFonts w:ascii="Times New Roman" w:hAnsi="Times New Roman"/>
                <w:sz w:val="24"/>
                <w:szCs w:val="24"/>
              </w:rPr>
            </w:pPr>
            <w:r w:rsidRPr="00891D7B">
              <w:rPr>
                <w:rFonts w:ascii="Times New Roman" w:hAnsi="Times New Roman"/>
                <w:sz w:val="24"/>
                <w:szCs w:val="24"/>
              </w:rPr>
              <w:t>Įrodymų bazės įrašai; incidento byla; vaizdo / nuotraukų medžiaga; taikinio sekimo identifikatorius; incidento ID; laiko žymos; koordinatės; veiksmų žurnalas; audito pėdsakas; duomenų eksporto pavyzdžiai; kiti lygiaverčiai dokumentai.</w:t>
            </w:r>
          </w:p>
        </w:tc>
      </w:tr>
    </w:tbl>
    <w:p w14:paraId="718EEF50" w14:textId="77777777" w:rsidR="00D3533B" w:rsidRPr="00891D7B" w:rsidRDefault="00D3533B" w:rsidP="00D3533B">
      <w:pPr>
        <w:spacing w:after="0" w:line="240" w:lineRule="auto"/>
        <w:jc w:val="both"/>
        <w:rPr>
          <w:rFonts w:ascii="Times New Roman" w:eastAsia="Times New Roman" w:hAnsi="Times New Roman"/>
          <w:sz w:val="24"/>
          <w:szCs w:val="24"/>
        </w:rPr>
      </w:pPr>
    </w:p>
    <w:p w14:paraId="1CA2F9E3" w14:textId="52F8E6D3" w:rsidR="009A7225" w:rsidRPr="00891D7B" w:rsidRDefault="00721BAA" w:rsidP="00721BAA">
      <w:pPr>
        <w:spacing w:after="0"/>
        <w:ind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8. </w:t>
      </w:r>
      <w:r w:rsidR="7D0451F1" w:rsidRPr="00891D7B">
        <w:rPr>
          <w:rFonts w:ascii="Times New Roman" w:eastAsia="Times New Roman" w:hAnsi="Times New Roman"/>
          <w:sz w:val="24"/>
          <w:szCs w:val="24"/>
        </w:rPr>
        <w:t>Vertinimas atliekamas tik pagal demonstravimo metu surinktus ir dokumentuotus duomenis. Jeigu konkretus rodiklis nėra pagrįstas demonstravimo duomenimis arba kitais perkančiosios organizacijos patvirtintais lygiaverčiais duomenimis, toks rodiklis laikomas neįvykdytu ir už jį balai neskiriami.</w:t>
      </w:r>
    </w:p>
    <w:p w14:paraId="4A7DC0E3" w14:textId="54B2F228" w:rsidR="009A7225" w:rsidRPr="00891D7B" w:rsidRDefault="7D0451F1" w:rsidP="00721BAA">
      <w:pPr>
        <w:spacing w:after="0"/>
        <w:ind w:firstLine="567"/>
        <w:jc w:val="both"/>
      </w:pPr>
      <w:r w:rsidRPr="00891D7B">
        <w:rPr>
          <w:rFonts w:ascii="Times New Roman" w:eastAsia="Times New Roman" w:hAnsi="Times New Roman"/>
          <w:sz w:val="24"/>
          <w:szCs w:val="24"/>
        </w:rPr>
        <w:t>Jeigu rodiklis viršija minimalų funkcinėje specifikacijoje nustatytą reikalavimą ir yra pagrįstas demonstravimo metu surinktais duomenimis, skiriami atitinkami balai pagal vertinimo lentelėje nustatytą skalę.</w:t>
      </w:r>
    </w:p>
    <w:p w14:paraId="23C5B54C" w14:textId="51E9B2C6" w:rsidR="009A7225" w:rsidRPr="00891D7B" w:rsidRDefault="00721BAA" w:rsidP="00721BAA">
      <w:pPr>
        <w:spacing w:after="0"/>
        <w:ind w:firstLine="567"/>
        <w:jc w:val="both"/>
      </w:pPr>
      <w:r w:rsidRPr="00891D7B">
        <w:rPr>
          <w:rFonts w:ascii="Times New Roman" w:eastAsia="Times New Roman" w:hAnsi="Times New Roman"/>
          <w:sz w:val="24"/>
          <w:szCs w:val="24"/>
        </w:rPr>
        <w:t xml:space="preserve">9. </w:t>
      </w:r>
      <w:r w:rsidR="10FA7F3C" w:rsidRPr="00891D7B">
        <w:rPr>
          <w:rFonts w:ascii="Times New Roman" w:eastAsia="Times New Roman" w:hAnsi="Times New Roman"/>
          <w:sz w:val="24"/>
          <w:szCs w:val="24"/>
        </w:rPr>
        <w:t>Galutinis I etapo rezultatų vertinimo balas apskaičiuojamas sudedant visų detaliųjų vertinimo kriterijų balus:</w:t>
      </w:r>
    </w:p>
    <w:p w14:paraId="79159C70" w14:textId="4297F063" w:rsidR="009A7225" w:rsidRPr="00891D7B" w:rsidRDefault="10FA7F3C" w:rsidP="00721BAA">
      <w:pPr>
        <w:spacing w:after="0"/>
        <w:ind w:firstLine="567"/>
        <w:jc w:val="both"/>
      </w:pPr>
      <w:r w:rsidRPr="00891D7B">
        <w:rPr>
          <w:rFonts w:ascii="Times New Roman" w:eastAsia="Times New Roman" w:hAnsi="Times New Roman"/>
          <w:sz w:val="24"/>
          <w:szCs w:val="24"/>
        </w:rPr>
        <w:t>S = 1.1 + 1.2 + 1.3 + 1.4 + 2.1 + 2.2 + 2.3 + 3.1 + 3.2 + 3.3 + 4.1 + 4.2 + 4.3 + 4.4 + 5.1 + 5.2 + 5.3 + 5.4 + 6.1 + 6.2</w:t>
      </w:r>
    </w:p>
    <w:p w14:paraId="03110F61" w14:textId="763E2E5D" w:rsidR="009A7225" w:rsidRPr="00891D7B" w:rsidRDefault="10FA7F3C" w:rsidP="00721BAA">
      <w:pPr>
        <w:spacing w:after="0"/>
        <w:ind w:firstLine="567"/>
        <w:jc w:val="both"/>
      </w:pPr>
      <w:r w:rsidRPr="00891D7B">
        <w:rPr>
          <w:rFonts w:ascii="Times New Roman" w:eastAsia="Times New Roman" w:hAnsi="Times New Roman"/>
          <w:sz w:val="24"/>
          <w:szCs w:val="24"/>
        </w:rPr>
        <w:t>Čia S – galutinis I etapo rezultatų vertinimo balas. Didžiausias galimas I etapo rezultatų vertinimo balas – 100 balų.</w:t>
      </w:r>
    </w:p>
    <w:p w14:paraId="3D2C5AF4" w14:textId="31A691A8" w:rsidR="009A7225" w:rsidRPr="00891D7B" w:rsidRDefault="00721BAA" w:rsidP="00721BAA">
      <w:pPr>
        <w:spacing w:after="0"/>
        <w:ind w:firstLine="567"/>
        <w:jc w:val="both"/>
      </w:pPr>
      <w:r w:rsidRPr="00891D7B">
        <w:rPr>
          <w:rFonts w:ascii="Times New Roman" w:eastAsia="Times New Roman" w:hAnsi="Times New Roman"/>
          <w:sz w:val="24"/>
          <w:szCs w:val="24"/>
        </w:rPr>
        <w:t xml:space="preserve">10. </w:t>
      </w:r>
      <w:r w:rsidR="7D0451F1" w:rsidRPr="00891D7B">
        <w:rPr>
          <w:rFonts w:ascii="Times New Roman" w:eastAsia="Times New Roman" w:hAnsi="Times New Roman"/>
          <w:sz w:val="24"/>
          <w:szCs w:val="24"/>
        </w:rPr>
        <w:t>Jeigu keli Dalyviai surenka vienodą galutinį I etapo rezultatų vertinimo balą, aukštesnė vieta vertinimo eilėje suteikiama Dalyviui, kurio prototipas surinko daugiau balų pagal vieningos valdymo aplinkos ir operacinės grandinės vertinimo kriterijus. Jeigu ir šie balai sutampa, aukštesnė vieta suteikiama Dalyviui, kurio prototipas surinko daugiau balų pagal aptikimo ir stebėsenos posistemės kriterijus.</w:t>
      </w:r>
    </w:p>
    <w:p w14:paraId="6D973A8E" w14:textId="2A161A78" w:rsidR="005371AB" w:rsidRPr="00891D7B" w:rsidRDefault="005371AB" w:rsidP="00B14064">
      <w:pPr>
        <w:pStyle w:val="ListParagraph"/>
        <w:jc w:val="both"/>
        <w:rPr>
          <w:rFonts w:ascii="Times New Roman" w:eastAsiaTheme="minorEastAsia" w:hAnsi="Times New Roman"/>
          <w:i/>
          <w:sz w:val="24"/>
          <w:szCs w:val="24"/>
        </w:rPr>
      </w:pPr>
    </w:p>
    <w:p w14:paraId="28A15004" w14:textId="77777777" w:rsidR="00A9171E" w:rsidRPr="00891D7B" w:rsidRDefault="00A9171E">
      <w:pPr>
        <w:rPr>
          <w:rFonts w:ascii="Times New Roman" w:hAnsi="Times New Roman"/>
          <w:sz w:val="24"/>
          <w:szCs w:val="24"/>
        </w:rPr>
      </w:pPr>
      <w:r w:rsidRPr="00891D7B">
        <w:rPr>
          <w:rFonts w:ascii="Times New Roman" w:hAnsi="Times New Roman"/>
          <w:sz w:val="24"/>
          <w:szCs w:val="24"/>
        </w:rPr>
        <w:br w:type="page"/>
      </w:r>
    </w:p>
    <w:p w14:paraId="0802A018" w14:textId="77777777" w:rsidR="001525A6" w:rsidRPr="00891D7B" w:rsidRDefault="001525A6" w:rsidP="001E0A6B">
      <w:pPr>
        <w:spacing w:after="0" w:line="240" w:lineRule="auto"/>
        <w:ind w:left="6480"/>
        <w:jc w:val="both"/>
        <w:rPr>
          <w:rFonts w:ascii="Times New Roman" w:hAnsi="Times New Roman"/>
          <w:sz w:val="24"/>
          <w:szCs w:val="24"/>
        </w:rPr>
      </w:pPr>
      <w:r w:rsidRPr="00891D7B">
        <w:rPr>
          <w:rFonts w:ascii="Times New Roman" w:hAnsi="Times New Roman"/>
          <w:sz w:val="24"/>
          <w:szCs w:val="24"/>
        </w:rPr>
        <w:lastRenderedPageBreak/>
        <w:t>Technologinio sprendimo, skirto Lietuvos oro erdvės saugumui užtikrinti, sukūrimo, ikiprekybinio pirkimo dokumentų</w:t>
      </w:r>
    </w:p>
    <w:p w14:paraId="17333958" w14:textId="1A2E646F" w:rsidR="009A3381" w:rsidRPr="00891D7B" w:rsidRDefault="001525A6" w:rsidP="001E0A6B">
      <w:pPr>
        <w:spacing w:after="0" w:line="240" w:lineRule="auto"/>
        <w:ind w:left="6480"/>
        <w:jc w:val="both"/>
        <w:rPr>
          <w:rFonts w:ascii="Times New Roman" w:hAnsi="Times New Roman"/>
          <w:sz w:val="24"/>
          <w:szCs w:val="24"/>
        </w:rPr>
      </w:pPr>
      <w:r w:rsidRPr="00891D7B">
        <w:rPr>
          <w:rFonts w:ascii="Times New Roman" w:hAnsi="Times New Roman"/>
          <w:sz w:val="24"/>
          <w:szCs w:val="24"/>
        </w:rPr>
        <w:t>4 priedas</w:t>
      </w:r>
    </w:p>
    <w:p w14:paraId="75326BD0" w14:textId="77777777" w:rsidR="00330E09" w:rsidRDefault="00330E09" w:rsidP="00330E09">
      <w:pPr>
        <w:spacing w:after="0"/>
        <w:jc w:val="right"/>
        <w:rPr>
          <w:rFonts w:ascii="Times New Roman" w:hAnsi="Times New Roman"/>
          <w:b/>
          <w:bCs/>
          <w:sz w:val="24"/>
          <w:szCs w:val="24"/>
        </w:rPr>
      </w:pPr>
    </w:p>
    <w:p w14:paraId="2A5EF3EA" w14:textId="77777777" w:rsidR="00330E09" w:rsidRPr="00D33BCC" w:rsidRDefault="00330E09" w:rsidP="00330E09">
      <w:pPr>
        <w:spacing w:after="0"/>
        <w:jc w:val="center"/>
        <w:rPr>
          <w:rFonts w:ascii="Times New Roman" w:hAnsi="Times New Roman"/>
          <w:sz w:val="24"/>
          <w:szCs w:val="24"/>
        </w:rPr>
      </w:pPr>
      <w:r w:rsidRPr="58DE8BD4">
        <w:rPr>
          <w:rFonts w:ascii="Times New Roman" w:hAnsi="Times New Roman"/>
          <w:b/>
          <w:bCs/>
          <w:sz w:val="24"/>
          <w:szCs w:val="24"/>
        </w:rPr>
        <w:t>TECHNOLOGINIO SPRENDIMO, SKIRTO LIETUVOS ORO ERDVĖS SAUGUMUI UŽTIKRINTI, SUKŪRIMAS, PIRKIMO</w:t>
      </w:r>
    </w:p>
    <w:p w14:paraId="17C01A79" w14:textId="77777777" w:rsidR="00330E09" w:rsidRPr="00D33BCC" w:rsidRDefault="00330E09" w:rsidP="00330E09">
      <w:pPr>
        <w:spacing w:after="0" w:line="256" w:lineRule="auto"/>
        <w:ind w:right="50"/>
        <w:jc w:val="center"/>
        <w:rPr>
          <w:rFonts w:ascii="Times New Roman" w:hAnsi="Times New Roman"/>
          <w:sz w:val="24"/>
          <w:szCs w:val="24"/>
        </w:rPr>
      </w:pPr>
      <w:r w:rsidRPr="58DE8BD4">
        <w:rPr>
          <w:rFonts w:ascii="Times New Roman" w:hAnsi="Times New Roman"/>
          <w:b/>
          <w:bCs/>
          <w:sz w:val="24"/>
          <w:szCs w:val="24"/>
        </w:rPr>
        <w:t>[I / II ETAPO] SUTARTIS Nr.__________</w:t>
      </w:r>
    </w:p>
    <w:p w14:paraId="3FC44BDB" w14:textId="77777777" w:rsidR="00330E09" w:rsidRPr="00D33BCC" w:rsidRDefault="00330E09" w:rsidP="00330E09">
      <w:pPr>
        <w:spacing w:after="0" w:line="256" w:lineRule="auto"/>
        <w:ind w:right="50"/>
        <w:jc w:val="center"/>
        <w:rPr>
          <w:rFonts w:ascii="Times New Roman" w:hAnsi="Times New Roman"/>
          <w:sz w:val="24"/>
          <w:szCs w:val="24"/>
        </w:rPr>
      </w:pPr>
    </w:p>
    <w:p w14:paraId="689ED75D" w14:textId="77777777" w:rsidR="00330E09" w:rsidRPr="00D33BCC" w:rsidRDefault="00330E09" w:rsidP="00330E09">
      <w:pPr>
        <w:spacing w:after="3" w:line="264" w:lineRule="auto"/>
        <w:ind w:right="50"/>
        <w:jc w:val="center"/>
        <w:rPr>
          <w:rFonts w:ascii="Times New Roman" w:hAnsi="Times New Roman"/>
          <w:sz w:val="24"/>
          <w:szCs w:val="24"/>
        </w:rPr>
      </w:pPr>
      <w:r w:rsidRPr="00D33BCC">
        <w:rPr>
          <w:rFonts w:ascii="Times New Roman" w:hAnsi="Times New Roman"/>
          <w:sz w:val="24"/>
          <w:szCs w:val="24"/>
        </w:rPr>
        <w:t>20[...] m. [...] [...] d.</w:t>
      </w:r>
    </w:p>
    <w:p w14:paraId="30B8FD94" w14:textId="77777777" w:rsidR="00330E09" w:rsidRPr="00D33BCC" w:rsidRDefault="00330E09" w:rsidP="00330E09">
      <w:pPr>
        <w:spacing w:after="120"/>
        <w:jc w:val="center"/>
        <w:rPr>
          <w:rFonts w:ascii="Times New Roman" w:hAnsi="Times New Roman"/>
          <w:sz w:val="24"/>
          <w:szCs w:val="24"/>
        </w:rPr>
      </w:pPr>
      <w:r w:rsidRPr="00D33BCC">
        <w:rPr>
          <w:rFonts w:ascii="Times New Roman" w:hAnsi="Times New Roman"/>
          <w:sz w:val="24"/>
          <w:szCs w:val="24"/>
        </w:rPr>
        <w:t>Vilnius</w:t>
      </w:r>
    </w:p>
    <w:p w14:paraId="43E4D4BB" w14:textId="77777777" w:rsidR="00330E09" w:rsidRPr="00D33BCC" w:rsidRDefault="00330E09" w:rsidP="00330E09">
      <w:pPr>
        <w:spacing w:after="120"/>
        <w:ind w:left="153" w:right="51"/>
        <w:jc w:val="both"/>
        <w:rPr>
          <w:rFonts w:ascii="Times New Roman" w:hAnsi="Times New Roman"/>
          <w:sz w:val="24"/>
          <w:szCs w:val="24"/>
        </w:rPr>
      </w:pPr>
      <w:r w:rsidRPr="43680588">
        <w:rPr>
          <w:rFonts w:ascii="Times New Roman" w:hAnsi="Times New Roman"/>
          <w:b/>
          <w:bCs/>
          <w:sz w:val="24"/>
          <w:szCs w:val="24"/>
        </w:rPr>
        <w:t>[perkančiosios organizacijos pavadinimas]</w:t>
      </w:r>
      <w:r w:rsidRPr="43680588">
        <w:rPr>
          <w:rFonts w:ascii="Times New Roman" w:hAnsi="Times New Roman"/>
          <w:sz w:val="24"/>
          <w:szCs w:val="24"/>
        </w:rPr>
        <w:t xml:space="preserve">, juridinio asmens kodas [...], buveinės adresas [...], kurios duomenys kaupiami ir saugomi Juridinių asmenų registre, atstovaujama [sutartį pasirašančio asmens pareigos, vardas ir pavardė], veikiančio pagal [nurodykite dokumentą, kuris įgalioja pasirašantį asmenį pasirašyti sutartį] (toliau – </w:t>
      </w:r>
      <w:r w:rsidRPr="43680588">
        <w:rPr>
          <w:rFonts w:ascii="Times New Roman" w:hAnsi="Times New Roman"/>
          <w:b/>
          <w:bCs/>
          <w:sz w:val="24"/>
          <w:szCs w:val="24"/>
        </w:rPr>
        <w:t>PO</w:t>
      </w:r>
      <w:r w:rsidRPr="43680588">
        <w:rPr>
          <w:rFonts w:ascii="Times New Roman" w:hAnsi="Times New Roman"/>
          <w:sz w:val="24"/>
          <w:szCs w:val="24"/>
        </w:rPr>
        <w:t>),</w:t>
      </w:r>
    </w:p>
    <w:p w14:paraId="3CC1EC17" w14:textId="77777777" w:rsidR="00330E09" w:rsidRPr="00D33BCC" w:rsidRDefault="00330E09" w:rsidP="00330E09">
      <w:pPr>
        <w:spacing w:after="120"/>
        <w:ind w:left="153" w:right="51"/>
        <w:rPr>
          <w:rFonts w:ascii="Times New Roman" w:hAnsi="Times New Roman"/>
          <w:sz w:val="24"/>
          <w:szCs w:val="24"/>
        </w:rPr>
      </w:pPr>
      <w:r w:rsidRPr="00D33BCC">
        <w:rPr>
          <w:rFonts w:ascii="Times New Roman" w:hAnsi="Times New Roman"/>
          <w:sz w:val="24"/>
          <w:szCs w:val="24"/>
        </w:rPr>
        <w:t xml:space="preserve">ir </w:t>
      </w:r>
    </w:p>
    <w:p w14:paraId="768B063E" w14:textId="77777777" w:rsidR="00330E09" w:rsidRPr="00D33BCC" w:rsidRDefault="00330E09" w:rsidP="00330E09">
      <w:pPr>
        <w:spacing w:after="120"/>
        <w:ind w:left="153" w:right="51"/>
        <w:jc w:val="both"/>
        <w:rPr>
          <w:rFonts w:ascii="Times New Roman" w:hAnsi="Times New Roman"/>
          <w:sz w:val="24"/>
          <w:szCs w:val="24"/>
        </w:rPr>
      </w:pPr>
      <w:r w:rsidRPr="00D33BCC">
        <w:rPr>
          <w:rFonts w:ascii="Times New Roman" w:hAnsi="Times New Roman"/>
          <w:b/>
          <w:sz w:val="24"/>
          <w:szCs w:val="24"/>
        </w:rPr>
        <w:t>[Dalyvio pavadinimas]</w:t>
      </w:r>
      <w:r w:rsidRPr="00D33BCC">
        <w:rPr>
          <w:rFonts w:ascii="Times New Roman" w:hAnsi="Times New Roman"/>
          <w:sz w:val="24"/>
          <w:szCs w:val="24"/>
        </w:rPr>
        <w:t xml:space="preserve">, juridinio asmens kodas [...], buveinės adresas [...], kurios duomenys kaupiami ir saugomi Juridinių asmenų registre, atstovaujama [sutartį pasirašančio asmens pareigos, vardas ir pavardė], veikiančio pagal [nurodykite dokumentą, kuris įgalioja pasirašantį asmenį pasirašyti sutartį] (toliau – </w:t>
      </w:r>
      <w:r w:rsidRPr="00D33BCC">
        <w:rPr>
          <w:rFonts w:ascii="Times New Roman" w:hAnsi="Times New Roman"/>
          <w:b/>
          <w:sz w:val="24"/>
          <w:szCs w:val="24"/>
        </w:rPr>
        <w:t>Dalyvis</w:t>
      </w:r>
      <w:r w:rsidRPr="00D33BCC">
        <w:rPr>
          <w:rFonts w:ascii="Times New Roman" w:hAnsi="Times New Roman"/>
          <w:sz w:val="24"/>
          <w:szCs w:val="24"/>
        </w:rPr>
        <w:t>) (toliau kartu vadinami „</w:t>
      </w:r>
      <w:r w:rsidRPr="00D33BCC">
        <w:rPr>
          <w:rFonts w:ascii="Times New Roman" w:hAnsi="Times New Roman"/>
          <w:b/>
          <w:sz w:val="24"/>
          <w:szCs w:val="24"/>
        </w:rPr>
        <w:t>Šalimis</w:t>
      </w:r>
      <w:r w:rsidRPr="00D33BCC">
        <w:rPr>
          <w:rFonts w:ascii="Times New Roman" w:hAnsi="Times New Roman"/>
          <w:sz w:val="24"/>
          <w:szCs w:val="24"/>
        </w:rPr>
        <w:t>“, o kiekvienas atskirai – „</w:t>
      </w:r>
      <w:r w:rsidRPr="00D33BCC">
        <w:rPr>
          <w:rFonts w:ascii="Times New Roman" w:hAnsi="Times New Roman"/>
          <w:b/>
          <w:sz w:val="24"/>
          <w:szCs w:val="24"/>
        </w:rPr>
        <w:t>Šalimi</w:t>
      </w:r>
      <w:r w:rsidRPr="00D33BCC">
        <w:rPr>
          <w:rFonts w:ascii="Times New Roman" w:hAnsi="Times New Roman"/>
          <w:sz w:val="24"/>
          <w:szCs w:val="24"/>
        </w:rPr>
        <w:t xml:space="preserve">“), </w:t>
      </w:r>
    </w:p>
    <w:p w14:paraId="4E7B7B33" w14:textId="77777777" w:rsidR="00330E09" w:rsidRPr="00D33BCC" w:rsidRDefault="00330E09" w:rsidP="00330E09">
      <w:pPr>
        <w:spacing w:after="120"/>
        <w:ind w:left="153" w:right="51"/>
        <w:jc w:val="both"/>
        <w:rPr>
          <w:rFonts w:ascii="Times New Roman" w:hAnsi="Times New Roman"/>
          <w:sz w:val="24"/>
          <w:szCs w:val="24"/>
        </w:rPr>
      </w:pPr>
      <w:r w:rsidRPr="00D33BCC">
        <w:rPr>
          <w:rFonts w:ascii="Times New Roman" w:hAnsi="Times New Roman"/>
          <w:sz w:val="24"/>
          <w:szCs w:val="24"/>
        </w:rPr>
        <w:t xml:space="preserve">sudarė šią </w:t>
      </w:r>
      <w:r>
        <w:rPr>
          <w:rFonts w:ascii="Times New Roman" w:hAnsi="Times New Roman"/>
          <w:sz w:val="24"/>
          <w:szCs w:val="24"/>
        </w:rPr>
        <w:t>Technologinio sprendimo, skirto Lietuvos oro erdvės saugumui užtikrinti, sukūrimas,</w:t>
      </w:r>
      <w:r w:rsidRPr="00D33BCC">
        <w:rPr>
          <w:rFonts w:ascii="Times New Roman" w:hAnsi="Times New Roman"/>
          <w:sz w:val="24"/>
          <w:szCs w:val="24"/>
        </w:rPr>
        <w:t xml:space="preserve"> </w:t>
      </w:r>
      <w:r w:rsidRPr="00006B30">
        <w:rPr>
          <w:rFonts w:ascii="Times New Roman" w:hAnsi="Times New Roman"/>
          <w:sz w:val="24"/>
          <w:szCs w:val="24"/>
        </w:rPr>
        <w:t>pirkimo [I / II etapo]</w:t>
      </w:r>
      <w:r w:rsidRPr="00D33BCC">
        <w:rPr>
          <w:rFonts w:ascii="Times New Roman" w:hAnsi="Times New Roman"/>
          <w:sz w:val="24"/>
          <w:szCs w:val="24"/>
        </w:rPr>
        <w:t xml:space="preserve"> sutartį (toliau – </w:t>
      </w:r>
      <w:r w:rsidRPr="00D33BCC">
        <w:rPr>
          <w:rFonts w:ascii="Times New Roman" w:hAnsi="Times New Roman"/>
          <w:b/>
          <w:sz w:val="24"/>
          <w:szCs w:val="24"/>
        </w:rPr>
        <w:t>Sutartis</w:t>
      </w:r>
      <w:r w:rsidRPr="00D33BCC">
        <w:rPr>
          <w:rFonts w:ascii="Times New Roman" w:hAnsi="Times New Roman"/>
          <w:sz w:val="24"/>
          <w:szCs w:val="24"/>
        </w:rPr>
        <w:t xml:space="preserve">) ir susitarė dėl žemiau išvardintų sąlygų. </w:t>
      </w:r>
    </w:p>
    <w:p w14:paraId="723224F9" w14:textId="77777777" w:rsidR="00330E09" w:rsidRPr="00D33BCC" w:rsidRDefault="00330E09" w:rsidP="00330E09">
      <w:pPr>
        <w:pStyle w:val="Heading6"/>
        <w:numPr>
          <w:ilvl w:val="0"/>
          <w:numId w:val="36"/>
        </w:numPr>
        <w:tabs>
          <w:tab w:val="num" w:pos="360"/>
        </w:tabs>
        <w:spacing w:before="120" w:after="120" w:line="240" w:lineRule="auto"/>
        <w:ind w:left="510" w:right="51" w:hanging="357"/>
        <w:jc w:val="both"/>
        <w:rPr>
          <w:rFonts w:ascii="Times New Roman" w:hAnsi="Times New Roman" w:cs="Times New Roman"/>
          <w:b/>
          <w:color w:val="auto"/>
          <w:sz w:val="24"/>
          <w:szCs w:val="24"/>
        </w:rPr>
      </w:pPr>
      <w:r w:rsidRPr="00D33BCC">
        <w:rPr>
          <w:rFonts w:ascii="Times New Roman" w:hAnsi="Times New Roman" w:cs="Times New Roman"/>
          <w:b/>
          <w:color w:val="auto"/>
          <w:sz w:val="24"/>
          <w:szCs w:val="24"/>
        </w:rPr>
        <w:t>Sutarties dalykas.</w:t>
      </w:r>
    </w:p>
    <w:p w14:paraId="08C14F4F" w14:textId="77777777" w:rsidR="00330E09" w:rsidRPr="00D33BCC"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D33BCC">
        <w:rPr>
          <w:rFonts w:ascii="Times New Roman" w:hAnsi="Times New Roman"/>
          <w:sz w:val="24"/>
          <w:szCs w:val="24"/>
        </w:rPr>
        <w:t xml:space="preserve">Šia Sutartimi Dalyvis įsipareigoja šioje Sutartyje nustatyta tvarka ir sąlygomis sukurti </w:t>
      </w:r>
      <w:r w:rsidRPr="00684AF3">
        <w:rPr>
          <w:rFonts w:ascii="Times New Roman" w:hAnsi="Times New Roman"/>
          <w:sz w:val="24"/>
          <w:szCs w:val="24"/>
        </w:rPr>
        <w:t>Technologinį sprendimą, skirtą Lietuvos oro erdvės saugumui užtikrinti pirkimo prototipą /sukurti Technologinį sprendimą, skirtą Lietuvos oro erdvės saugumui užtikrinti pirkimo produkto bandomąją partiją.</w:t>
      </w:r>
      <w:r w:rsidRPr="00D33BCC">
        <w:rPr>
          <w:rFonts w:ascii="Times New Roman" w:hAnsi="Times New Roman"/>
          <w:sz w:val="24"/>
          <w:szCs w:val="24"/>
        </w:rPr>
        <w:t xml:space="preserve"> </w:t>
      </w:r>
    </w:p>
    <w:p w14:paraId="7B0C3E12" w14:textId="77777777" w:rsidR="00330E09" w:rsidRPr="00D33BCC"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D33BCC">
        <w:rPr>
          <w:rFonts w:ascii="Times New Roman" w:hAnsi="Times New Roman"/>
          <w:sz w:val="24"/>
          <w:szCs w:val="24"/>
        </w:rPr>
        <w:t xml:space="preserve">Šia Sutartimi PO įsipareigoja šioje Sutartyje nustatyta tvarka ir sąlygomis sumokėti Dalyviui </w:t>
      </w:r>
      <w:r>
        <w:rPr>
          <w:rFonts w:ascii="Times New Roman" w:hAnsi="Times New Roman"/>
          <w:sz w:val="24"/>
          <w:szCs w:val="24"/>
        </w:rPr>
        <w:t xml:space="preserve">už ir </w:t>
      </w:r>
      <w:r w:rsidRPr="00D33BCC">
        <w:rPr>
          <w:rFonts w:ascii="Times New Roman" w:hAnsi="Times New Roman"/>
          <w:sz w:val="24"/>
          <w:szCs w:val="24"/>
        </w:rPr>
        <w:t>tinkamai</w:t>
      </w:r>
      <w:r>
        <w:rPr>
          <w:rFonts w:ascii="Times New Roman" w:hAnsi="Times New Roman"/>
          <w:sz w:val="24"/>
          <w:szCs w:val="24"/>
        </w:rPr>
        <w:t>,</w:t>
      </w:r>
      <w:r w:rsidRPr="00D33BCC">
        <w:rPr>
          <w:rFonts w:ascii="Times New Roman" w:hAnsi="Times New Roman"/>
          <w:sz w:val="24"/>
          <w:szCs w:val="24"/>
        </w:rPr>
        <w:t xml:space="preserve"> ir laiku sukurtą pirkimo rezultatą. </w:t>
      </w:r>
    </w:p>
    <w:p w14:paraId="1FB63778" w14:textId="77777777" w:rsidR="00330E09" w:rsidRPr="00D33BCC"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Pr>
          <w:rFonts w:ascii="Times New Roman" w:hAnsi="Times New Roman"/>
          <w:sz w:val="24"/>
          <w:szCs w:val="24"/>
        </w:rPr>
        <w:t>P</w:t>
      </w:r>
      <w:r w:rsidRPr="00D33BCC">
        <w:rPr>
          <w:rFonts w:ascii="Times New Roman" w:hAnsi="Times New Roman"/>
          <w:sz w:val="24"/>
          <w:szCs w:val="24"/>
        </w:rPr>
        <w:t>irkimo rezultatas ir reikalavimai jo sukūrimui yra numatyti šios Sutarties priede Nr. 1 „</w:t>
      </w:r>
      <w:r>
        <w:rPr>
          <w:rFonts w:ascii="Times New Roman" w:hAnsi="Times New Roman"/>
          <w:sz w:val="24"/>
          <w:szCs w:val="24"/>
        </w:rPr>
        <w:t>Funkcinė</w:t>
      </w:r>
      <w:r w:rsidRPr="00D33BCC">
        <w:rPr>
          <w:rFonts w:ascii="Times New Roman" w:hAnsi="Times New Roman"/>
          <w:sz w:val="24"/>
          <w:szCs w:val="24"/>
        </w:rPr>
        <w:t xml:space="preserve"> specifikacija“. </w:t>
      </w:r>
    </w:p>
    <w:p w14:paraId="2C7AC50C" w14:textId="77777777" w:rsidR="00330E09" w:rsidRPr="00D33BCC" w:rsidRDefault="00330E09" w:rsidP="00330E09">
      <w:pPr>
        <w:pStyle w:val="Heading6"/>
        <w:numPr>
          <w:ilvl w:val="0"/>
          <w:numId w:val="36"/>
        </w:numPr>
        <w:tabs>
          <w:tab w:val="num" w:pos="360"/>
        </w:tabs>
        <w:spacing w:before="120" w:after="120" w:line="250" w:lineRule="auto"/>
        <w:ind w:left="510" w:right="51" w:hanging="357"/>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D33BCC">
        <w:rPr>
          <w:rFonts w:ascii="Times New Roman" w:hAnsi="Times New Roman" w:cs="Times New Roman"/>
          <w:b/>
          <w:color w:val="auto"/>
          <w:sz w:val="24"/>
          <w:szCs w:val="24"/>
        </w:rPr>
        <w:t>Sutarties kaina (kainodaros taisyklės) ir mokėjimo sąlygos.</w:t>
      </w:r>
    </w:p>
    <w:p w14:paraId="7CE617A6" w14:textId="77777777" w:rsidR="00330E09" w:rsidRPr="00D33BCC"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D33BCC">
        <w:rPr>
          <w:rFonts w:ascii="Times New Roman" w:hAnsi="Times New Roman"/>
          <w:sz w:val="24"/>
          <w:szCs w:val="24"/>
        </w:rPr>
        <w:t xml:space="preserve">Dalyviui už </w:t>
      </w:r>
      <w:r>
        <w:rPr>
          <w:rFonts w:ascii="Times New Roman" w:hAnsi="Times New Roman"/>
          <w:sz w:val="24"/>
          <w:szCs w:val="24"/>
        </w:rPr>
        <w:t xml:space="preserve">ir </w:t>
      </w:r>
      <w:r w:rsidRPr="00D33BCC">
        <w:rPr>
          <w:rFonts w:ascii="Times New Roman" w:hAnsi="Times New Roman"/>
          <w:sz w:val="24"/>
          <w:szCs w:val="24"/>
        </w:rPr>
        <w:t>tinkamai</w:t>
      </w:r>
      <w:r>
        <w:rPr>
          <w:rFonts w:ascii="Times New Roman" w:hAnsi="Times New Roman"/>
          <w:sz w:val="24"/>
          <w:szCs w:val="24"/>
        </w:rPr>
        <w:t>,</w:t>
      </w:r>
      <w:r w:rsidRPr="00D33BCC">
        <w:rPr>
          <w:rFonts w:ascii="Times New Roman" w:hAnsi="Times New Roman"/>
          <w:sz w:val="24"/>
          <w:szCs w:val="24"/>
        </w:rPr>
        <w:t xml:space="preserve"> ir laiku sukurtą pirkimo rezultatą PO šioje Sutartyje nustatyta tvarka sumoka</w:t>
      </w:r>
      <w:r w:rsidRPr="4B99FA1C">
        <w:rPr>
          <w:rFonts w:ascii="Times New Roman" w:hAnsi="Times New Roman"/>
          <w:sz w:val="24"/>
          <w:szCs w:val="24"/>
        </w:rPr>
        <w:t>:</w:t>
      </w:r>
      <w:r>
        <w:rPr>
          <w:rFonts w:ascii="Times New Roman" w:hAnsi="Times New Roman"/>
          <w:sz w:val="24"/>
          <w:szCs w:val="24"/>
        </w:rPr>
        <w:t xml:space="preserve"> I etape</w:t>
      </w:r>
      <w:r w:rsidRPr="4B99FA1C">
        <w:rPr>
          <w:rFonts w:ascii="Times New Roman" w:hAnsi="Times New Roman"/>
          <w:sz w:val="24"/>
          <w:szCs w:val="24"/>
        </w:rPr>
        <w:t xml:space="preserve"> – </w:t>
      </w:r>
      <w:r>
        <w:rPr>
          <w:rFonts w:ascii="Times New Roman" w:hAnsi="Times New Roman"/>
          <w:sz w:val="24"/>
          <w:szCs w:val="24"/>
        </w:rPr>
        <w:t xml:space="preserve">192.837,46 EUR be PVM; </w:t>
      </w:r>
      <w:r w:rsidRPr="00A42908">
        <w:rPr>
          <w:rFonts w:ascii="Times New Roman" w:hAnsi="Times New Roman"/>
          <w:sz w:val="24"/>
          <w:szCs w:val="24"/>
        </w:rPr>
        <w:t>233.333,33 EUR su PVM; II etape</w:t>
      </w:r>
      <w:r>
        <w:rPr>
          <w:rFonts w:ascii="Times New Roman" w:hAnsi="Times New Roman"/>
          <w:sz w:val="24"/>
          <w:szCs w:val="24"/>
        </w:rPr>
        <w:t xml:space="preserve"> (jeigu Dalyvis į jį patenka)</w:t>
      </w:r>
      <w:r w:rsidRPr="00A42908">
        <w:rPr>
          <w:rFonts w:ascii="Times New Roman" w:hAnsi="Times New Roman"/>
          <w:sz w:val="24"/>
          <w:szCs w:val="24"/>
        </w:rPr>
        <w:t xml:space="preserve"> </w:t>
      </w:r>
      <w:r w:rsidRPr="4B99FA1C">
        <w:rPr>
          <w:rFonts w:ascii="Times New Roman" w:hAnsi="Times New Roman"/>
          <w:sz w:val="24"/>
          <w:szCs w:val="24"/>
        </w:rPr>
        <w:t xml:space="preserve">– </w:t>
      </w:r>
      <w:r>
        <w:rPr>
          <w:rFonts w:ascii="Times New Roman" w:hAnsi="Times New Roman"/>
          <w:sz w:val="24"/>
          <w:szCs w:val="24"/>
        </w:rPr>
        <w:t xml:space="preserve">1.900.826,45 EUR be PVM; </w:t>
      </w:r>
      <w:r w:rsidRPr="00A42908">
        <w:rPr>
          <w:rFonts w:ascii="Times New Roman" w:hAnsi="Times New Roman"/>
          <w:sz w:val="24"/>
          <w:szCs w:val="24"/>
        </w:rPr>
        <w:t>2.300.000,00 EUR su PVM</w:t>
      </w:r>
      <w:r w:rsidRPr="00D33BCC">
        <w:rPr>
          <w:rFonts w:ascii="Times New Roman" w:hAnsi="Times New Roman"/>
          <w:sz w:val="24"/>
          <w:szCs w:val="24"/>
        </w:rPr>
        <w:t xml:space="preserve"> (toliau apibendrintai vadinama – </w:t>
      </w:r>
      <w:r w:rsidRPr="00D33BCC">
        <w:rPr>
          <w:rFonts w:ascii="Times New Roman" w:hAnsi="Times New Roman"/>
          <w:b/>
          <w:sz w:val="24"/>
          <w:szCs w:val="24"/>
        </w:rPr>
        <w:t>Kaina</w:t>
      </w:r>
      <w:r w:rsidRPr="00D33BCC">
        <w:rPr>
          <w:rFonts w:ascii="Times New Roman" w:hAnsi="Times New Roman"/>
          <w:sz w:val="24"/>
          <w:szCs w:val="24"/>
        </w:rPr>
        <w:t xml:space="preserve">). </w:t>
      </w:r>
    </w:p>
    <w:p w14:paraId="222647A6"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Kaina yra maksimali.  </w:t>
      </w:r>
    </w:p>
    <w:p w14:paraId="31976706"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6FAE38E8">
        <w:rPr>
          <w:rFonts w:ascii="Times New Roman" w:hAnsi="Times New Roman"/>
          <w:sz w:val="24"/>
          <w:szCs w:val="24"/>
        </w:rPr>
        <w:t xml:space="preserve">Kaina gali būti mažinama, jeigu PO nustato, kad pirkimo rezultatas ar jo techniniai, funkciniai, kiekybės ir kokybės kriterijai neatitinka Sutartyje ir pirkimo dokumentuose nustatytų </w:t>
      </w:r>
      <w:r w:rsidRPr="6FAE38E8">
        <w:rPr>
          <w:rFonts w:ascii="Times New Roman" w:hAnsi="Times New Roman"/>
          <w:sz w:val="24"/>
          <w:szCs w:val="24"/>
        </w:rPr>
        <w:lastRenderedPageBreak/>
        <w:t>reikalavimų. Dalyviui mokėtina Kaina mažinama proporcingai pasiektiems rezultatams. Jeigu Dalyvis neįvykdo prievolių pagal Sutartį, Kaina arba jos atitinkama dalis nemokama.</w:t>
      </w:r>
    </w:p>
    <w:p w14:paraId="1858221B" w14:textId="77777777" w:rsidR="00330E0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6FAE38E8">
        <w:rPr>
          <w:rFonts w:ascii="Times New Roman" w:hAnsi="Times New Roman"/>
          <w:sz w:val="24"/>
          <w:szCs w:val="24"/>
        </w:rPr>
        <w:t xml:space="preserve">Kainos mažinimo dydis nustatomas bendru rašytiniu Šalių susitarimu. Minėtas susitarimas tarp Šalių privalo būti pasiektas ne vėliau kaip per 15 (penkiolika) darbo dienų, skaičiuojant nuo PO raštiško kreipimosi į Dalyvį informuojant apie nustatytus neatitikimus ir siūlomą Kainos mažinimo dydį. Šalims nesutarus dėl proporcingai mažinamos Kainos dydžio, PO privalo raštu kreiptis į pirkimus koordinuojančią organizaciją ir prašyti, pasitelkus ekspertus, nustatyti, kokia dalimi Kaina turi būti sumažinta, atsižvelgiant į pasiektus rezultatus. </w:t>
      </w:r>
    </w:p>
    <w:p w14:paraId="08211FE2"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5A65C882">
        <w:rPr>
          <w:rFonts w:ascii="Times New Roman" w:hAnsi="Times New Roman"/>
          <w:sz w:val="24"/>
          <w:szCs w:val="24"/>
        </w:rPr>
        <w:t xml:space="preserve">Riziką dėl </w:t>
      </w:r>
      <w:r>
        <w:rPr>
          <w:rFonts w:ascii="Times New Roman" w:hAnsi="Times New Roman"/>
          <w:sz w:val="24"/>
          <w:szCs w:val="24"/>
        </w:rPr>
        <w:t>visų</w:t>
      </w:r>
      <w:r w:rsidRPr="5A65C882">
        <w:rPr>
          <w:rFonts w:ascii="Times New Roman" w:hAnsi="Times New Roman"/>
          <w:sz w:val="24"/>
          <w:szCs w:val="24"/>
        </w:rPr>
        <w:t xml:space="preserve"> mokesčių</w:t>
      </w:r>
      <w:r>
        <w:rPr>
          <w:rFonts w:ascii="Times New Roman" w:hAnsi="Times New Roman"/>
          <w:sz w:val="24"/>
          <w:szCs w:val="24"/>
        </w:rPr>
        <w:t xml:space="preserve"> (įskaitant pridėtinės vertės mokestį – PVM)</w:t>
      </w:r>
      <w:r w:rsidRPr="5A65C882">
        <w:rPr>
          <w:rFonts w:ascii="Times New Roman" w:hAnsi="Times New Roman"/>
          <w:sz w:val="24"/>
          <w:szCs w:val="24"/>
        </w:rPr>
        <w:t xml:space="preserve"> ir išlaidų prisiima Dalyvis. Pakitus mokestinei aplinkai ir atsiradus kitiems mokesčiams</w:t>
      </w:r>
      <w:r>
        <w:rPr>
          <w:rFonts w:ascii="Times New Roman" w:hAnsi="Times New Roman"/>
          <w:sz w:val="24"/>
          <w:szCs w:val="24"/>
        </w:rPr>
        <w:t xml:space="preserve"> (tame tarpe PVM)</w:t>
      </w:r>
      <w:r w:rsidRPr="5A65C882">
        <w:rPr>
          <w:rFonts w:ascii="Times New Roman" w:hAnsi="Times New Roman"/>
          <w:sz w:val="24"/>
          <w:szCs w:val="24"/>
        </w:rPr>
        <w:t xml:space="preserve"> ar išlaidoms</w:t>
      </w:r>
      <w:r>
        <w:rPr>
          <w:rFonts w:ascii="Times New Roman" w:hAnsi="Times New Roman"/>
          <w:sz w:val="24"/>
          <w:szCs w:val="24"/>
        </w:rPr>
        <w:t>,</w:t>
      </w:r>
      <w:r w:rsidRPr="5A65C882">
        <w:rPr>
          <w:rFonts w:ascii="Times New Roman" w:hAnsi="Times New Roman"/>
          <w:sz w:val="24"/>
          <w:szCs w:val="24"/>
        </w:rPr>
        <w:t xml:space="preserve"> ar dėl bendro kainų lygio pasikeitimo bei paslaugų grupių kainų pokyčių Kaina nebus perskaičiuojama.</w:t>
      </w:r>
    </w:p>
    <w:p w14:paraId="79D0CBCF" w14:textId="77777777" w:rsidR="00330E09" w:rsidRPr="0006734F"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6FAE38E8">
        <w:rPr>
          <w:rFonts w:ascii="Times New Roman" w:hAnsi="Times New Roman"/>
          <w:sz w:val="24"/>
          <w:szCs w:val="24"/>
        </w:rPr>
        <w:t>Jeigu PO nustato, kad pirkimo rezultatas ar jo techniniai, funkciniai, kiekybės ir kokybės kriterijai neatitinka Sutartyje ir pirkimo dokumentuose nustatytų reikalavimų, PO turi teisę pareikalauti per protingą terminą, kuris negali būti trumpesnis kaip 5 (penkios) darbo dienos, pašalinti nustatytus neatitikimus. Jeigu neatitikimai per PO nustatytą terminą nepašalinami, taikomos šios Sutarties 2.3 ir 2.4 punktų nuostatos.</w:t>
      </w:r>
    </w:p>
    <w:p w14:paraId="5A27B291" w14:textId="77777777" w:rsidR="00330E09" w:rsidRPr="0006734F"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06734F">
        <w:rPr>
          <w:rFonts w:ascii="Times New Roman" w:hAnsi="Times New Roman"/>
          <w:sz w:val="24"/>
          <w:szCs w:val="24"/>
        </w:rPr>
        <w:t xml:space="preserve">PO sumoka Dalyviui ne </w:t>
      </w:r>
      <w:r w:rsidRPr="4B99FA1C">
        <w:rPr>
          <w:rFonts w:ascii="Times New Roman" w:hAnsi="Times New Roman"/>
          <w:sz w:val="24"/>
          <w:szCs w:val="24"/>
        </w:rPr>
        <w:t>didesnį</w:t>
      </w:r>
      <w:r w:rsidRPr="0006734F">
        <w:rPr>
          <w:rFonts w:ascii="Times New Roman" w:hAnsi="Times New Roman"/>
          <w:sz w:val="24"/>
          <w:szCs w:val="24"/>
        </w:rPr>
        <w:t xml:space="preserve"> kaip </w:t>
      </w:r>
      <w:r w:rsidRPr="00A42908">
        <w:rPr>
          <w:rFonts w:ascii="Times New Roman" w:hAnsi="Times New Roman"/>
          <w:sz w:val="24"/>
          <w:szCs w:val="24"/>
        </w:rPr>
        <w:t xml:space="preserve">30 proc. dydžio </w:t>
      </w:r>
      <w:r w:rsidRPr="4B99FA1C">
        <w:rPr>
          <w:rFonts w:ascii="Times New Roman" w:hAnsi="Times New Roman"/>
          <w:sz w:val="24"/>
          <w:szCs w:val="24"/>
        </w:rPr>
        <w:t>avansą nuo etapo, kuriame dalyvauja Dalyvis, kainos.</w:t>
      </w:r>
    </w:p>
    <w:p w14:paraId="3FFA53F2" w14:textId="77777777" w:rsidR="00330E09" w:rsidRPr="0006734F"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7BC06F98">
        <w:rPr>
          <w:rFonts w:ascii="Times New Roman" w:hAnsi="Times New Roman"/>
          <w:sz w:val="24"/>
          <w:szCs w:val="24"/>
        </w:rPr>
        <w:t>Dalyvis, norėdamas gauti avansą turi kreiptis į PO dėl avanso išmokėjimo, ne vėliau kaip per 20 darbo dienų nuo Sutarties įsigaliojimo dienos kartu su išankstinio mokėjimo sąskaita PO turi pateikti avanso užtikrinimą – banko arba kredito unijos garantiją arba draudimo bendrovės laidavimo draudimo raštą ne mažesnei kaip 2.7. punkte prašomo avanso dydžio sumai.</w:t>
      </w:r>
    </w:p>
    <w:p w14:paraId="01733AA4" w14:textId="77777777" w:rsidR="00330E09" w:rsidRPr="007233C7"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06734F">
        <w:rPr>
          <w:rFonts w:ascii="Times New Roman" w:hAnsi="Times New Roman"/>
          <w:sz w:val="24"/>
          <w:szCs w:val="24"/>
        </w:rPr>
        <w:t>Avanso užtikrinimu bankas</w:t>
      </w:r>
      <w:r>
        <w:rPr>
          <w:rFonts w:ascii="Times New Roman" w:hAnsi="Times New Roman"/>
          <w:sz w:val="24"/>
          <w:szCs w:val="24"/>
        </w:rPr>
        <w:t xml:space="preserve"> arba kredito unija</w:t>
      </w:r>
      <w:r w:rsidRPr="0006734F">
        <w:rPr>
          <w:rFonts w:ascii="Times New Roman" w:hAnsi="Times New Roman"/>
          <w:sz w:val="24"/>
          <w:szCs w:val="24"/>
        </w:rPr>
        <w:t xml:space="preserve"> (draudimo bendrovė) privalo neatšaukiamai ir besąlygiškai įsipareigoti ne vėliau kaip per 15 (penkiolika) dienų nuo PO raštiško pranešimo apie Sutarties neįvykdymą ar Sutarties nutraukimą dėl Dalyvio kaltės, sumokėti PO sumą, neviršijančią </w:t>
      </w:r>
      <w:r w:rsidRPr="007233C7">
        <w:rPr>
          <w:rFonts w:ascii="Times New Roman" w:hAnsi="Times New Roman"/>
          <w:sz w:val="24"/>
          <w:szCs w:val="24"/>
        </w:rPr>
        <w:t>išmokėto avanso sumos ir užtikrinimo sumos, pinigus pervedant į PO sąskaitą.</w:t>
      </w:r>
    </w:p>
    <w:p w14:paraId="3C9D633F" w14:textId="77777777" w:rsidR="00330E09" w:rsidRPr="000C2EFE"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0C2EFE">
        <w:rPr>
          <w:rFonts w:ascii="Times New Roman" w:hAnsi="Times New Roman"/>
          <w:sz w:val="24"/>
          <w:szCs w:val="24"/>
        </w:rPr>
        <w:t>Bankas (draudimo bendrovė) neturi teisės reikalauti, kad PO pagrįstų savo reikalavimą. PO pranešime bankui (draudimo bendrovei) nurodys, kad avanso užtikrinimo suma jam priklauso dėl to, kad PO iš dalies ar visiškai neįvykdė Sutarties sąlygų ir (arba) ji buvo nutraukta dėl PO kaltės ir (arba) Dalyvis negrąžino avanso.</w:t>
      </w:r>
    </w:p>
    <w:p w14:paraId="7CF52E2B" w14:textId="77777777" w:rsidR="00330E09" w:rsidRPr="0006734F"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06734F">
        <w:rPr>
          <w:rFonts w:ascii="Times New Roman" w:hAnsi="Times New Roman"/>
          <w:sz w:val="24"/>
          <w:szCs w:val="24"/>
        </w:rPr>
        <w:t>Avanso užtikrinimo suma turi būti nurodoma ir išmokama eurais.</w:t>
      </w:r>
    </w:p>
    <w:p w14:paraId="64F91B75" w14:textId="77777777" w:rsidR="00330E09" w:rsidRPr="0006734F"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06734F">
        <w:rPr>
          <w:rFonts w:ascii="Times New Roman" w:hAnsi="Times New Roman"/>
          <w:sz w:val="24"/>
          <w:szCs w:val="24"/>
        </w:rPr>
        <w:t>Avanso užtikrinimas turi būti surašytas lietuvių arba kita kalba (esant PO prašymui, turi būti pateiktas vertimas į lietuvių kalbą).</w:t>
      </w:r>
    </w:p>
    <w:p w14:paraId="439F50D0" w14:textId="77777777" w:rsidR="00330E09" w:rsidRPr="0006734F"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06734F">
        <w:rPr>
          <w:rFonts w:ascii="Times New Roman" w:hAnsi="Times New Roman"/>
          <w:sz w:val="24"/>
          <w:szCs w:val="24"/>
        </w:rPr>
        <w:t xml:space="preserve">Avanso užtikrinimas, neatitinkantis Sutarties </w:t>
      </w:r>
      <w:r w:rsidRPr="00FC0A64">
        <w:rPr>
          <w:rFonts w:ascii="Times New Roman" w:hAnsi="Times New Roman"/>
          <w:sz w:val="24"/>
          <w:szCs w:val="24"/>
        </w:rPr>
        <w:t>2.8 – 2.12</w:t>
      </w:r>
      <w:r w:rsidRPr="0006734F">
        <w:rPr>
          <w:rFonts w:ascii="Times New Roman" w:hAnsi="Times New Roman"/>
          <w:sz w:val="24"/>
          <w:szCs w:val="24"/>
        </w:rPr>
        <w:t xml:space="preserve"> punktuose nustatytų reikalavimų, nebus priimamas.</w:t>
      </w:r>
    </w:p>
    <w:p w14:paraId="51EC1853" w14:textId="77777777" w:rsidR="00330E09" w:rsidRPr="00530B17"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6FAE38E8">
        <w:rPr>
          <w:rFonts w:ascii="Times New Roman" w:hAnsi="Times New Roman"/>
          <w:sz w:val="24"/>
          <w:szCs w:val="24"/>
        </w:rPr>
        <w:t xml:space="preserve">Sutarties rezultatą PO iš Dalyvio priima pasirašytinai. Priimdama šios Sutarties rezultatą, PO privalo įsitikinti (organizuodama ekspertinį vertinimą), kad pirkimo objektas, jo techniniai, funkciniai, kiekybės ir kokybės kriterijai atitinka Sutartyje ir pirkimo dokumentuose nustatytus reikalavimus ir nepažeistos kitos Sutartyje nustatytos sąlygos. Po to, kai PO priima Dalyvio rezultatą, Dalyvis išrašo priėmimo-perdavimo aktą ir pateikia PO. </w:t>
      </w:r>
    </w:p>
    <w:p w14:paraId="696DFD0B" w14:textId="77777777" w:rsidR="00330E0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7AA8F992">
        <w:rPr>
          <w:rFonts w:ascii="Times New Roman" w:hAnsi="Times New Roman"/>
          <w:sz w:val="24"/>
          <w:szCs w:val="24"/>
        </w:rPr>
        <w:t xml:space="preserve"> PO sumoka Dalyviui, kiekvieno etapo pabaigoje, už suteiktą tinkamą ir Sutarties sąlygas atitinkantį rezultatą ne vėliau kaip per 60 (šešiasdešimt) kalendorinių dienų nuo priėmimo-perdavimo akto ir sąskaitos faktūros gavimo dienos.</w:t>
      </w:r>
    </w:p>
    <w:p w14:paraId="3B91877B" w14:textId="77777777" w:rsidR="00330E0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7AA8F992">
        <w:rPr>
          <w:rFonts w:ascii="Times New Roman" w:hAnsi="Times New Roman"/>
          <w:sz w:val="24"/>
          <w:szCs w:val="24"/>
        </w:rPr>
        <w:lastRenderedPageBreak/>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Dalyvis gali pateikti PO pasirinktomis priemonėmis. Europos elektroninių sąskaitų faktūrų standarto neatitinkančią elektroninę sąskaitą faktūrą Dalyvis gali teikti PO tik naudodamasis Sąskaitų administravimo bendrosios informacinės sistemos (toliau – SABIS priemonėmis). PO elektronines sąskaitas faktūras priima ir apdoroja naudodamasis informacinės sistemos SABIS priemonėmis, išskyrus jeigu mobilizacijos, karo ar nepaprastosios padėties atveju yra informacinės sistemos SABIS pažeidimų, dėl kurių negalimas PO ir Dalyvio bendravimas ir keitimasis informacija naudojantis SABIS.</w:t>
      </w:r>
    </w:p>
    <w:p w14:paraId="59075685" w14:textId="77777777" w:rsidR="00330E09" w:rsidRPr="005371AB" w:rsidRDefault="00330E09" w:rsidP="00330E09">
      <w:pPr>
        <w:pStyle w:val="Heading6"/>
        <w:numPr>
          <w:ilvl w:val="0"/>
          <w:numId w:val="36"/>
        </w:numPr>
        <w:tabs>
          <w:tab w:val="num" w:pos="360"/>
        </w:tabs>
        <w:spacing w:before="120" w:after="120" w:line="250" w:lineRule="auto"/>
        <w:ind w:left="510" w:right="51" w:hanging="357"/>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5371AB">
        <w:rPr>
          <w:rFonts w:ascii="Times New Roman" w:hAnsi="Times New Roman" w:cs="Times New Roman"/>
          <w:b/>
          <w:color w:val="auto"/>
          <w:sz w:val="24"/>
          <w:szCs w:val="24"/>
        </w:rPr>
        <w:t>Šalių teisės ir pareigos.</w:t>
      </w:r>
    </w:p>
    <w:p w14:paraId="098F082F" w14:textId="77777777" w:rsidR="00330E09" w:rsidRPr="00166FA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Dalyvis įsipareigoja sukurti pirkimo rezultatą, vadovaudamasis Sutarties nuostatomis ir teisės aktų reikalavimais ir užtikrinti, kad pirkimo rezultatas atitiks Sutarties priede Nr. 1 </w:t>
      </w:r>
      <w:r>
        <w:rPr>
          <w:rFonts w:ascii="Times New Roman" w:hAnsi="Times New Roman"/>
          <w:sz w:val="24"/>
          <w:szCs w:val="24"/>
        </w:rPr>
        <w:t>„Funkcinė</w:t>
      </w:r>
      <w:r w:rsidRPr="005371AB">
        <w:rPr>
          <w:rFonts w:ascii="Times New Roman" w:hAnsi="Times New Roman"/>
          <w:sz w:val="24"/>
          <w:szCs w:val="24"/>
        </w:rPr>
        <w:t xml:space="preserve"> specifikacija</w:t>
      </w:r>
      <w:r>
        <w:rPr>
          <w:rFonts w:ascii="Times New Roman" w:hAnsi="Times New Roman"/>
          <w:sz w:val="24"/>
          <w:szCs w:val="24"/>
        </w:rPr>
        <w:t>“</w:t>
      </w:r>
      <w:r w:rsidRPr="005371AB">
        <w:rPr>
          <w:rFonts w:ascii="Times New Roman" w:hAnsi="Times New Roman"/>
          <w:sz w:val="24"/>
          <w:szCs w:val="24"/>
        </w:rPr>
        <w:t xml:space="preserve"> </w:t>
      </w:r>
      <w:r w:rsidRPr="00166FA9">
        <w:rPr>
          <w:rFonts w:ascii="Times New Roman" w:hAnsi="Times New Roman"/>
          <w:sz w:val="24"/>
          <w:szCs w:val="24"/>
        </w:rPr>
        <w:t xml:space="preserve">nurodytus reikalavimus, bei vykdyti visas savo pareigas, kylančias iš šios Sutarties, pagal Sutartyje nustatytą tvarką, veikti sąžiningai ir vykdant savo įsipareigojimus pagal šią Sutartį bendradarbiauti su PO. </w:t>
      </w:r>
    </w:p>
    <w:p w14:paraId="4F399AB6" w14:textId="77777777" w:rsidR="00330E09" w:rsidRDefault="00330E09" w:rsidP="00330E09">
      <w:pPr>
        <w:pStyle w:val="ListParagraph"/>
        <w:numPr>
          <w:ilvl w:val="1"/>
          <w:numId w:val="36"/>
        </w:numPr>
        <w:tabs>
          <w:tab w:val="left" w:pos="709"/>
        </w:tabs>
        <w:spacing w:after="5" w:line="266" w:lineRule="auto"/>
        <w:ind w:left="142" w:right="50" w:firstLine="13"/>
        <w:jc w:val="both"/>
        <w:rPr>
          <w:rStyle w:val="cf01"/>
          <w:rFonts w:ascii="Times New Roman" w:hAnsi="Times New Roman" w:cs="Times New Roman"/>
          <w:sz w:val="24"/>
          <w:szCs w:val="24"/>
        </w:rPr>
      </w:pPr>
      <w:r w:rsidRPr="43680588">
        <w:rPr>
          <w:rStyle w:val="cf01"/>
          <w:rFonts w:ascii="Times New Roman" w:hAnsi="Times New Roman" w:cs="Times New Roman"/>
          <w:sz w:val="24"/>
          <w:szCs w:val="24"/>
        </w:rPr>
        <w:t>Dalyvis privalo ne vėliau kaip per 10 (dešimt) darbo dienų nuo Sutarties įsigaliojimo parengti ir pateikti PO suderinimui Sutarties vykdymo grafiką.</w:t>
      </w:r>
    </w:p>
    <w:p w14:paraId="6FF11553" w14:textId="77777777" w:rsidR="00330E09" w:rsidRDefault="00330E09" w:rsidP="00330E09">
      <w:pPr>
        <w:pStyle w:val="ListParagraph"/>
        <w:numPr>
          <w:ilvl w:val="1"/>
          <w:numId w:val="36"/>
        </w:numPr>
        <w:tabs>
          <w:tab w:val="left" w:pos="709"/>
        </w:tabs>
        <w:spacing w:after="5" w:line="266" w:lineRule="auto"/>
        <w:ind w:left="142" w:right="50" w:firstLine="13"/>
        <w:jc w:val="both"/>
        <w:rPr>
          <w:rStyle w:val="cf01"/>
          <w:rFonts w:ascii="Times New Roman" w:hAnsi="Times New Roman" w:cs="Times New Roman"/>
          <w:sz w:val="24"/>
          <w:szCs w:val="24"/>
        </w:rPr>
      </w:pPr>
      <w:r w:rsidRPr="43680588">
        <w:rPr>
          <w:rStyle w:val="cf01"/>
          <w:rFonts w:ascii="Times New Roman" w:hAnsi="Times New Roman" w:cs="Times New Roman"/>
          <w:sz w:val="24"/>
          <w:szCs w:val="24"/>
        </w:rPr>
        <w:t>PO organizuos savaitinius susitikimus aptarti Sutarties įgyvendino eigą, kuriuose Dalyvio atstovai privalės dalyvauti.</w:t>
      </w:r>
    </w:p>
    <w:p w14:paraId="0ECC0FDC" w14:textId="77777777" w:rsidR="00330E09" w:rsidRPr="0052039C"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0C2EFE">
        <w:rPr>
          <w:rStyle w:val="cf01"/>
          <w:rFonts w:ascii="Times New Roman" w:hAnsi="Times New Roman" w:cs="Times New Roman"/>
          <w:sz w:val="24"/>
          <w:szCs w:val="24"/>
        </w:rPr>
        <w:t>PO įsipareigoja ne vėliau kaip per 5 darbo dienas nuo Dalyvio rašytinio prašymo gavimo</w:t>
      </w:r>
      <w:r>
        <w:rPr>
          <w:rStyle w:val="cf01"/>
          <w:rFonts w:ascii="Times New Roman" w:hAnsi="Times New Roman" w:cs="Times New Roman"/>
          <w:sz w:val="24"/>
          <w:szCs w:val="24"/>
        </w:rPr>
        <w:t xml:space="preserve"> dienos,</w:t>
      </w:r>
      <w:r w:rsidRPr="000C2EFE">
        <w:rPr>
          <w:rStyle w:val="cf01"/>
          <w:rFonts w:ascii="Times New Roman" w:hAnsi="Times New Roman" w:cs="Times New Roman"/>
          <w:sz w:val="24"/>
          <w:szCs w:val="24"/>
        </w:rPr>
        <w:t xml:space="preserve"> pateikti Dalyviui informaciją, dokumentus, duomenis ir suteikti prieigas, kurie yra PO dispozicijoje, valdomi, kontroliuojami arba prie kurių PO turi teisėtą prieigą ir kurie yra pagrįstai reikalingi šios sutarties vykdymui. Tais atvejais, kai Dalyviui reikalinga informacija, dokumentai ar duomenys nėra PO dispozicijoje arba PO neturi teisės ar faktinės galimybės jų pateikti, PO deda protingas ir komerciškai pagrįstas pastangas tokiai informacijai, dokumentams ar duomenims gauti iš trečiųjų asmenų ar kitų šaltinių, tačiau neatsako už jų nepateikimą, jei jų gavimas nepriklauso nuo PO valios ar galimybių. </w:t>
      </w:r>
      <w:r>
        <w:rPr>
          <w:rStyle w:val="cf01"/>
          <w:rFonts w:ascii="Times New Roman" w:hAnsi="Times New Roman" w:cs="Times New Roman"/>
          <w:sz w:val="24"/>
          <w:szCs w:val="24"/>
        </w:rPr>
        <w:t>PO, aukščiau nurodytą informaciją, pateikia visiems Dalyviams, pasirašiusiems Sutartį.</w:t>
      </w:r>
    </w:p>
    <w:p w14:paraId="45892464" w14:textId="77777777" w:rsidR="00330E0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166FA9">
        <w:rPr>
          <w:rFonts w:ascii="Times New Roman" w:hAnsi="Times New Roman"/>
          <w:sz w:val="24"/>
          <w:szCs w:val="24"/>
        </w:rPr>
        <w:t>Dalyvis įsipareigoja sudaryti sąlygas PO bei kitoms kompetentingoms</w:t>
      </w:r>
      <w:r w:rsidRPr="005371AB">
        <w:rPr>
          <w:rFonts w:ascii="Times New Roman" w:hAnsi="Times New Roman"/>
          <w:sz w:val="24"/>
          <w:szCs w:val="24"/>
        </w:rPr>
        <w:t xml:space="preserve"> institucijoms, kurioms šią teisę suteikia įstatymai ar kiti teisės aktai, </w:t>
      </w:r>
      <w:r>
        <w:rPr>
          <w:rFonts w:ascii="Times New Roman" w:hAnsi="Times New Roman"/>
          <w:sz w:val="24"/>
          <w:szCs w:val="24"/>
        </w:rPr>
        <w:t xml:space="preserve">Sutarties vykdymo metu ir po Sutarties įvykdymo </w:t>
      </w:r>
      <w:r w:rsidRPr="005371AB">
        <w:rPr>
          <w:rFonts w:ascii="Times New Roman" w:hAnsi="Times New Roman"/>
          <w:sz w:val="24"/>
          <w:szCs w:val="24"/>
        </w:rPr>
        <w:t xml:space="preserve">tikrinti Sutarties įgyvendinimą. </w:t>
      </w:r>
    </w:p>
    <w:p w14:paraId="3945F662" w14:textId="77777777" w:rsidR="00330E09" w:rsidRPr="005C5E2D"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C5E2D">
        <w:rPr>
          <w:rFonts w:ascii="Times New Roman" w:hAnsi="Times New Roman"/>
          <w:sz w:val="24"/>
          <w:szCs w:val="24"/>
        </w:rPr>
        <w:t>Dalyvis, kuris dalyvauja pirkimo II etape, sukūręs rezultatą (inovatyvųjį produktą), įsipareigoja ne vėliau kaip per 2 (dvejus) metus pateikti jį į rinką (pagamintą produktą pritaikyti vartotojo poreikiams ir paruošti pardavimui, t. y. komercializuoti). Dalyvis, pagrįsdamas pateikimą į rinką, PO pateikia patvirtinto balanso kopiją arba kitus inovatyviojo produkto pateikimą į rinką patvirtinančius dokumentus.</w:t>
      </w:r>
    </w:p>
    <w:p w14:paraId="4C09D036" w14:textId="77777777" w:rsidR="00330E0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bookmarkStart w:id="25" w:name="_Ref232405236"/>
      <w:r w:rsidRPr="169732E7">
        <w:rPr>
          <w:rFonts w:ascii="Times New Roman" w:hAnsi="Times New Roman"/>
          <w:sz w:val="24"/>
          <w:szCs w:val="24"/>
        </w:rPr>
        <w:t>Sutarties vykdymui Dalyvis turi teisę pasitelkti</w:t>
      </w:r>
      <w:r>
        <w:rPr>
          <w:rFonts w:ascii="Times New Roman" w:hAnsi="Times New Roman"/>
          <w:sz w:val="24"/>
          <w:szCs w:val="24"/>
        </w:rPr>
        <w:t xml:space="preserve"> / keisti / atsisakyti</w:t>
      </w:r>
      <w:r w:rsidRPr="169732E7">
        <w:rPr>
          <w:rFonts w:ascii="Times New Roman" w:hAnsi="Times New Roman"/>
          <w:sz w:val="24"/>
          <w:szCs w:val="24"/>
        </w:rPr>
        <w:t xml:space="preserve"> subtiekėją (-us),</w:t>
      </w:r>
      <w:r>
        <w:rPr>
          <w:rFonts w:ascii="Times New Roman" w:hAnsi="Times New Roman"/>
          <w:sz w:val="24"/>
          <w:szCs w:val="24"/>
        </w:rPr>
        <w:t xml:space="preserve"> bet kuriuo Sutarties vykdymo metu, tačiau apie pasitelkiamą subtiekėją (-us) informuoja PO ir pateikia pirkimo sąlygose nurodytus dokumentus, vertinimui tik gavęs PO raštišką patvirtinimą.</w:t>
      </w:r>
      <w:r w:rsidRPr="169732E7">
        <w:rPr>
          <w:rFonts w:ascii="Times New Roman" w:hAnsi="Times New Roman"/>
          <w:sz w:val="24"/>
          <w:szCs w:val="24"/>
        </w:rPr>
        <w:t xml:space="preserve"> </w:t>
      </w:r>
      <w:r>
        <w:rPr>
          <w:rFonts w:ascii="Times New Roman" w:hAnsi="Times New Roman"/>
          <w:sz w:val="24"/>
          <w:szCs w:val="24"/>
        </w:rPr>
        <w:t xml:space="preserve">PO raštišką patvirtinimą ar </w:t>
      </w:r>
      <w:r w:rsidRPr="0087111A">
        <w:rPr>
          <w:rFonts w:ascii="Times New Roman" w:hAnsi="Times New Roman"/>
          <w:sz w:val="24"/>
          <w:szCs w:val="24"/>
        </w:rPr>
        <w:t xml:space="preserve">pastabas pateiktiems dokumentams apie subtiekėją (-us) </w:t>
      </w:r>
      <w:r w:rsidRPr="00050302">
        <w:rPr>
          <w:rFonts w:ascii="Times New Roman" w:hAnsi="Times New Roman"/>
          <w:sz w:val="24"/>
          <w:szCs w:val="24"/>
        </w:rPr>
        <w:t xml:space="preserve">pateikia per 5 darbo dienas nuo dokumentų gavimo. Dalyviui norint atsisakyti subtiekėjo (-ų), apie tai Dalyvis privalo raštu informuoti PO ne vėliau kaip prieš 5 darbo dienas </w:t>
      </w:r>
      <w:r>
        <w:rPr>
          <w:rFonts w:ascii="Times New Roman" w:hAnsi="Times New Roman"/>
          <w:sz w:val="24"/>
          <w:szCs w:val="24"/>
        </w:rPr>
        <w:t>iki</w:t>
      </w:r>
      <w:r w:rsidRPr="00050302">
        <w:rPr>
          <w:rFonts w:ascii="Times New Roman" w:hAnsi="Times New Roman"/>
          <w:sz w:val="24"/>
          <w:szCs w:val="24"/>
        </w:rPr>
        <w:t xml:space="preserve"> subtiekėjo (-ų) atsisakymo.</w:t>
      </w:r>
      <w:bookmarkEnd w:id="25"/>
    </w:p>
    <w:p w14:paraId="2F8593D1" w14:textId="77777777" w:rsidR="00330E0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Pr>
          <w:rFonts w:ascii="Times New Roman" w:hAnsi="Times New Roman"/>
          <w:sz w:val="24"/>
          <w:szCs w:val="24"/>
        </w:rPr>
        <w:lastRenderedPageBreak/>
        <w:t>Dalyvis atsako už tai, kad visą Sutarties vykdymo laikotarpį Dalyvis būtų kompetentingas, patikimas ir pajėgus (įskaitant ūkio subjektų, kurių pajėgumais remiasi Dalyvis) įvykdyti Sutarties reikalavimus:</w:t>
      </w:r>
    </w:p>
    <w:p w14:paraId="3284777E" w14:textId="77777777" w:rsidR="00330E09" w:rsidRDefault="00330E09" w:rsidP="00330E09">
      <w:pPr>
        <w:pStyle w:val="ListParagraph"/>
        <w:numPr>
          <w:ilvl w:val="2"/>
          <w:numId w:val="36"/>
        </w:numPr>
        <w:tabs>
          <w:tab w:val="left" w:pos="851"/>
        </w:tabs>
        <w:spacing w:after="5" w:line="266" w:lineRule="auto"/>
        <w:ind w:left="142" w:right="50" w:firstLine="13"/>
        <w:jc w:val="both"/>
        <w:rPr>
          <w:rFonts w:ascii="Times New Roman" w:hAnsi="Times New Roman"/>
          <w:sz w:val="24"/>
          <w:szCs w:val="24"/>
        </w:rPr>
      </w:pPr>
      <w:r w:rsidRPr="7AA8F992">
        <w:rPr>
          <w:rFonts w:ascii="Times New Roman" w:hAnsi="Times New Roman"/>
          <w:sz w:val="24"/>
          <w:szCs w:val="24"/>
        </w:rPr>
        <w:t>atitiktų Dalyvių kvalifikacijai pirkimo dokumentuose nustatytus reikalavimus bei neturėtų pirkimo dokumentuose nustatytų pašalinimo pagrindų;</w:t>
      </w:r>
    </w:p>
    <w:p w14:paraId="1EE8E9F4" w14:textId="77777777" w:rsidR="00330E09" w:rsidRDefault="00330E09" w:rsidP="00330E09">
      <w:pPr>
        <w:pStyle w:val="ListParagraph"/>
        <w:numPr>
          <w:ilvl w:val="2"/>
          <w:numId w:val="36"/>
        </w:numPr>
        <w:tabs>
          <w:tab w:val="left" w:pos="851"/>
        </w:tabs>
        <w:spacing w:after="5" w:line="266" w:lineRule="auto"/>
        <w:ind w:left="142" w:right="50" w:firstLine="13"/>
        <w:jc w:val="both"/>
        <w:rPr>
          <w:rFonts w:ascii="Times New Roman" w:hAnsi="Times New Roman"/>
          <w:sz w:val="24"/>
          <w:szCs w:val="24"/>
        </w:rPr>
      </w:pPr>
      <w:r w:rsidRPr="00E00F4C">
        <w:rPr>
          <w:rFonts w:ascii="Times New Roman" w:hAnsi="Times New Roman"/>
          <w:sz w:val="24"/>
          <w:szCs w:val="24"/>
        </w:rPr>
        <w:t>laikyt</w:t>
      </w:r>
      <w:r w:rsidRPr="0094184B">
        <w:rPr>
          <w:rFonts w:ascii="Times New Roman" w:hAnsi="Times New Roman"/>
          <w:sz w:val="24"/>
          <w:szCs w:val="24"/>
        </w:rPr>
        <w:t>ųsi Dalyvio pasiūlyme nurodytų įsipareigojimų</w:t>
      </w:r>
      <w:r>
        <w:rPr>
          <w:rFonts w:ascii="Times New Roman" w:hAnsi="Times New Roman"/>
          <w:sz w:val="24"/>
          <w:szCs w:val="24"/>
        </w:rPr>
        <w:t>, įskaitant, bet neapsiribojant – atitiktų pirkimo dokumentuose nustatytus pasiūlymo vertinimo kriterijus;</w:t>
      </w:r>
    </w:p>
    <w:p w14:paraId="6863EC90" w14:textId="77777777" w:rsidR="00330E09" w:rsidRPr="006E3778" w:rsidRDefault="00330E09" w:rsidP="00330E09">
      <w:pPr>
        <w:pStyle w:val="ListParagraph"/>
        <w:numPr>
          <w:ilvl w:val="2"/>
          <w:numId w:val="36"/>
        </w:numPr>
        <w:tabs>
          <w:tab w:val="left" w:pos="851"/>
        </w:tabs>
        <w:spacing w:after="5" w:line="266" w:lineRule="auto"/>
        <w:ind w:left="142" w:right="50" w:firstLine="13"/>
        <w:jc w:val="both"/>
        <w:rPr>
          <w:rFonts w:ascii="Times New Roman" w:hAnsi="Times New Roman"/>
          <w:sz w:val="24"/>
          <w:szCs w:val="24"/>
        </w:rPr>
      </w:pPr>
      <w:r w:rsidRPr="7AA8F992">
        <w:rPr>
          <w:rFonts w:ascii="Times New Roman" w:hAnsi="Times New Roman"/>
          <w:sz w:val="24"/>
          <w:szCs w:val="24"/>
        </w:rPr>
        <w:t>Atitiktų nacionalinio saugumo interesus bei nebūtų registruotas (nuolat gyvenantis ar turintis pilietybę) nepatikimomis laikomose valstybėse ar teritorijose</w:t>
      </w:r>
      <w:r>
        <w:rPr>
          <w:rFonts w:ascii="Times New Roman" w:hAnsi="Times New Roman"/>
          <w:sz w:val="24"/>
          <w:szCs w:val="24"/>
        </w:rPr>
        <w:t xml:space="preserve"> (nurodytos pirkimo dokumentuose)</w:t>
      </w:r>
      <w:r w:rsidRPr="7AA8F992">
        <w:rPr>
          <w:rFonts w:ascii="Times New Roman" w:hAnsi="Times New Roman"/>
          <w:sz w:val="24"/>
          <w:szCs w:val="24"/>
        </w:rPr>
        <w:t>.</w:t>
      </w:r>
    </w:p>
    <w:p w14:paraId="5C772F9F"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PO įsipareigoja sumokėti šioje Sutartyje numatytą Kainą Sutartyje nustatyta tvarka ir terminais bei vykdyti visas savo pareigas, kylančias iš šios Sutarties, pagal Sutartyje nustatytą tvarką ir veikti sąžiningai, nepažeisti šios Sutarties ir teisės aktų reikalavimų bei vykdant šią Sutartį bendradarbiauti su Dalyviu. </w:t>
      </w:r>
    </w:p>
    <w:p w14:paraId="636AC266"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PO ar jo paskirtas atstovas turi teisę gauti iš Dalyvio visą reikiamą informaciją, susijusią su pirkimo rezultato sukūrimu, susipažinti su dokumentais ar informacija, susijusiais su pirkimo rezultatu ir šios Sutarties vykdymu, vykdyti Sutarties vykdymo stebėseną ir patikras vietoje. </w:t>
      </w:r>
    </w:p>
    <w:p w14:paraId="11B0A284" w14:textId="77777777" w:rsidR="00330E09" w:rsidRPr="005371AB" w:rsidRDefault="00330E09" w:rsidP="00330E09">
      <w:pPr>
        <w:pStyle w:val="Heading6"/>
        <w:numPr>
          <w:ilvl w:val="0"/>
          <w:numId w:val="36"/>
        </w:numPr>
        <w:tabs>
          <w:tab w:val="num" w:pos="360"/>
        </w:tabs>
        <w:spacing w:before="120" w:after="120" w:line="250" w:lineRule="auto"/>
        <w:ind w:left="510" w:right="51" w:hanging="357"/>
        <w:jc w:val="both"/>
        <w:rPr>
          <w:rFonts w:ascii="Times New Roman" w:hAnsi="Times New Roman" w:cs="Times New Roman"/>
          <w:color w:val="auto"/>
          <w:sz w:val="24"/>
          <w:szCs w:val="24"/>
        </w:rPr>
      </w:pPr>
      <w:r w:rsidRPr="005371AB">
        <w:rPr>
          <w:rFonts w:ascii="Times New Roman" w:hAnsi="Times New Roman" w:cs="Times New Roman"/>
          <w:b/>
          <w:color w:val="auto"/>
          <w:sz w:val="24"/>
          <w:szCs w:val="24"/>
        </w:rPr>
        <w:t>Patvirtinimai ir garantijos</w:t>
      </w:r>
      <w:r w:rsidRPr="005371AB">
        <w:rPr>
          <w:rFonts w:ascii="Times New Roman" w:hAnsi="Times New Roman" w:cs="Times New Roman"/>
          <w:color w:val="auto"/>
          <w:sz w:val="24"/>
          <w:szCs w:val="24"/>
        </w:rPr>
        <w:t>.</w:t>
      </w:r>
    </w:p>
    <w:p w14:paraId="4057652A"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Kiekviena iš Šalių pareiškia ir garantuoja kitai Šaliai, kad: </w:t>
      </w:r>
    </w:p>
    <w:p w14:paraId="73D0D379" w14:textId="77777777" w:rsidR="00330E09" w:rsidRDefault="00330E09" w:rsidP="00330E09">
      <w:pPr>
        <w:pStyle w:val="ListParagraph"/>
        <w:numPr>
          <w:ilvl w:val="2"/>
          <w:numId w:val="36"/>
        </w:numPr>
        <w:tabs>
          <w:tab w:val="left" w:pos="851"/>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Šalis turi visas teises, įgaliojimus ir patvirtinimus, reikalingus sudaryti ir vykdyti Sutartį;</w:t>
      </w:r>
    </w:p>
    <w:p w14:paraId="2D4DB348" w14:textId="77777777" w:rsidR="00330E09" w:rsidRDefault="00330E09" w:rsidP="00330E09">
      <w:pPr>
        <w:pStyle w:val="ListParagraph"/>
        <w:numPr>
          <w:ilvl w:val="2"/>
          <w:numId w:val="36"/>
        </w:numPr>
        <w:tabs>
          <w:tab w:val="left" w:pos="851"/>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Šalis atliko visus reikalingus teisinius veiksmus, kad ši Sutartis būtų tinkamai sudaryta ir galiotų, ir turi visus teisės aktais numatytus leidimus, licencijas, darbuotojus, reikalingus Paslaugoms teikti ar gauti; </w:t>
      </w:r>
    </w:p>
    <w:p w14:paraId="18E3A168" w14:textId="77777777" w:rsidR="00330E09" w:rsidRPr="005371AB" w:rsidRDefault="00330E09" w:rsidP="00330E09">
      <w:pPr>
        <w:pStyle w:val="ListParagraph"/>
        <w:numPr>
          <w:ilvl w:val="2"/>
          <w:numId w:val="36"/>
        </w:numPr>
        <w:tabs>
          <w:tab w:val="left" w:pos="851"/>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 </w:t>
      </w:r>
    </w:p>
    <w:p w14:paraId="6FB3DADC" w14:textId="77777777" w:rsidR="00330E09" w:rsidRPr="005371AB" w:rsidRDefault="00330E09" w:rsidP="00330E09">
      <w:pPr>
        <w:pStyle w:val="Heading6"/>
        <w:numPr>
          <w:ilvl w:val="0"/>
          <w:numId w:val="36"/>
        </w:numPr>
        <w:tabs>
          <w:tab w:val="num" w:pos="360"/>
        </w:tabs>
        <w:spacing w:before="120" w:after="120" w:line="250" w:lineRule="auto"/>
        <w:ind w:left="510" w:right="51" w:hanging="357"/>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5371AB">
        <w:rPr>
          <w:rFonts w:ascii="Times New Roman" w:hAnsi="Times New Roman" w:cs="Times New Roman"/>
          <w:b/>
          <w:color w:val="auto"/>
          <w:sz w:val="24"/>
          <w:szCs w:val="24"/>
        </w:rPr>
        <w:t>Atsakomybė.</w:t>
      </w:r>
    </w:p>
    <w:p w14:paraId="61E02015"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7AA8F992">
        <w:rPr>
          <w:rFonts w:ascii="Times New Roman" w:hAnsi="Times New Roman"/>
          <w:sz w:val="24"/>
          <w:szCs w:val="24"/>
        </w:rPr>
        <w:t>Jei Dalyvis dėl savo kaltės vėluoja sukurti galutinį pirkimo rezultatą per Sutartyje nustatytą laikotarpį, PO gali, be raštiško įspėjimo ir neprarasdama teisės į kitas savo teisių gynimo priemones pagal Sutartį, pareikalauti 0,02 proc. dydžio delspinigių nuo Kainos už kiekvieną uždelstą dieną, skaičiuojant nuo Sutartyje pirkimo rezultato sukūrimo laikotarpio pabaigos iki dienos, kai vėluojamas pirkimo rezultatas buvo faktiškai sukurtas ir perduotas. Delspinigiai gali būti išskaičiuojami iš Dalyviui mokėtinos Kainos.</w:t>
      </w:r>
    </w:p>
    <w:p w14:paraId="6E3BB0B3" w14:textId="77777777" w:rsidR="00330E0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Neatlikusi mokėjimo nustatytais terminais, PO, Dalyviui pareikalavus, privalo sumokėti 0,02 procento dydžio delspinigius nuo laiku nesumokėtos Kainos sumos už kiekvieną uždelstą dieną.</w:t>
      </w:r>
    </w:p>
    <w:p w14:paraId="02F6B286" w14:textId="77777777" w:rsidR="00330E0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7AA8F992">
        <w:rPr>
          <w:rFonts w:ascii="Times New Roman" w:hAnsi="Times New Roman"/>
          <w:sz w:val="24"/>
          <w:szCs w:val="24"/>
        </w:rPr>
        <w:t>Jeigu Dalyvis pažeidžia Sutarties 3.7 punkte nustatytą pareigą ir pasitelkia naują subtiekėją negavęs PO raštiško sutikimo, Dalyvis privalo PO sumokėti 5.000,00 EUR dydžio baudą. Baudos sumokėjimas neatleidžia Dalyvio nuo pareigos pašalinti pažeidimą.</w:t>
      </w:r>
    </w:p>
    <w:p w14:paraId="4D2B7CF2"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A65CCE">
        <w:rPr>
          <w:rFonts w:ascii="Times New Roman" w:hAnsi="Times New Roman"/>
          <w:sz w:val="24"/>
          <w:szCs w:val="24"/>
        </w:rPr>
        <w:t>Jeigu Dalyvis nepratęsia ar nepateikia Sutartyje ir pirkimo dokumentuose numatyto Sutarties įvykdymo užtikrinimo per PO nustatytą terminą, Dalyvis privalo PO sumokėti 5</w:t>
      </w:r>
      <w:r>
        <w:rPr>
          <w:rFonts w:ascii="Times New Roman" w:hAnsi="Times New Roman"/>
          <w:sz w:val="24"/>
          <w:szCs w:val="24"/>
        </w:rPr>
        <w:t>.</w:t>
      </w:r>
      <w:r w:rsidRPr="00A65CCE">
        <w:rPr>
          <w:rFonts w:ascii="Times New Roman" w:hAnsi="Times New Roman"/>
          <w:sz w:val="24"/>
          <w:szCs w:val="24"/>
        </w:rPr>
        <w:t>000</w:t>
      </w:r>
      <w:r>
        <w:rPr>
          <w:rFonts w:ascii="Times New Roman" w:hAnsi="Times New Roman"/>
          <w:sz w:val="24"/>
          <w:szCs w:val="24"/>
        </w:rPr>
        <w:t>,00 EUR</w:t>
      </w:r>
      <w:r w:rsidRPr="00A65CCE">
        <w:rPr>
          <w:rFonts w:ascii="Times New Roman" w:hAnsi="Times New Roman"/>
          <w:sz w:val="24"/>
          <w:szCs w:val="24"/>
        </w:rPr>
        <w:t xml:space="preserve"> dydžio baudą. Baudos sumokėjimas neatleidžia Dalyvio nuo pareigos pateikti tinkamą Sutarties įvykdymo užtikrinimą.</w:t>
      </w:r>
    </w:p>
    <w:p w14:paraId="18652796"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lastRenderedPageBreak/>
        <w:t xml:space="preserve">Delspinigių </w:t>
      </w:r>
      <w:r>
        <w:rPr>
          <w:rFonts w:ascii="Times New Roman" w:hAnsi="Times New Roman"/>
          <w:sz w:val="24"/>
          <w:szCs w:val="24"/>
        </w:rPr>
        <w:t>ar baudų s</w:t>
      </w:r>
      <w:r w:rsidRPr="005371AB">
        <w:rPr>
          <w:rFonts w:ascii="Times New Roman" w:hAnsi="Times New Roman"/>
          <w:sz w:val="24"/>
          <w:szCs w:val="24"/>
        </w:rPr>
        <w:t xml:space="preserve">umokėjimas neatleidžia Šalių nuo pareigos vykdyti šioje Sutartyje prisiimtus įsipareigojimus. </w:t>
      </w:r>
    </w:p>
    <w:p w14:paraId="7BAC5D89"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Jei Dalyvis negali laiku ir (ar) tinkamai įvykdyti šioje Sutartyje numatytų įsipareigojimų dėl PO kaltės</w:t>
      </w:r>
      <w:r>
        <w:rPr>
          <w:rFonts w:ascii="Times New Roman" w:hAnsi="Times New Roman"/>
          <w:sz w:val="24"/>
          <w:szCs w:val="24"/>
        </w:rPr>
        <w:t xml:space="preserve"> (vėluoja pateikti reikalingą informaciją ar dokumentus)</w:t>
      </w:r>
      <w:r w:rsidRPr="005371AB">
        <w:rPr>
          <w:rFonts w:ascii="Times New Roman" w:hAnsi="Times New Roman"/>
          <w:sz w:val="24"/>
          <w:szCs w:val="24"/>
        </w:rPr>
        <w:t xml:space="preserve"> ir (ar) nuo PO priklausančių aplinkybių</w:t>
      </w:r>
      <w:r>
        <w:rPr>
          <w:rFonts w:ascii="Times New Roman" w:hAnsi="Times New Roman"/>
          <w:sz w:val="24"/>
          <w:szCs w:val="24"/>
        </w:rPr>
        <w:t xml:space="preserve"> (nesudaro galimybių atliktų bandymų)</w:t>
      </w:r>
      <w:r w:rsidRPr="005371AB">
        <w:rPr>
          <w:rFonts w:ascii="Times New Roman" w:hAnsi="Times New Roman"/>
          <w:sz w:val="24"/>
          <w:szCs w:val="24"/>
        </w:rPr>
        <w:t xml:space="preserve"> ir (ar) dėl kitų nuo Dalyvio</w:t>
      </w:r>
      <w:r>
        <w:rPr>
          <w:rFonts w:ascii="Times New Roman" w:hAnsi="Times New Roman"/>
          <w:sz w:val="24"/>
          <w:szCs w:val="24"/>
        </w:rPr>
        <w:t xml:space="preserve"> nepriklausančių aplinkybių</w:t>
      </w:r>
      <w:r w:rsidRPr="005371AB">
        <w:rPr>
          <w:rFonts w:ascii="Times New Roman" w:hAnsi="Times New Roman"/>
          <w:sz w:val="24"/>
          <w:szCs w:val="24"/>
        </w:rPr>
        <w:t xml:space="preserve">, Dalyviui netaikoma šioje Sutarties dalyje numatyta atsakomybė ir neskaičiuojami delspinigiai. </w:t>
      </w:r>
    </w:p>
    <w:p w14:paraId="1E8D4BE1"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Šalis, nevykdanti ar netinkamai vykdanti savo įsipareigojimus pagal Sutartį, privalo atlyginti kitai Šaliai visus dėl to padarytus tiesioginius nuostolius. </w:t>
      </w:r>
    </w:p>
    <w:p w14:paraId="2DA4BB00" w14:textId="77777777" w:rsidR="00330E0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Visais atvejais Sutarties Šalis pagal Sutartį atlygina tik tiesioginius nuostolius, o atlyginamų nuostolių dydis negali viršyti Kainos. Šis atsakomybės ribojamas netaikomas tais atvejais, kai nuostoliai kyla dėl Sutarties Šalies tyčinių veiksmų ar didelio neatsargumo. </w:t>
      </w:r>
    </w:p>
    <w:p w14:paraId="23A6B4AF" w14:textId="77777777" w:rsidR="00330E09" w:rsidRPr="00957471"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957471">
        <w:rPr>
          <w:rFonts w:ascii="Times New Roman" w:hAnsi="Times New Roman"/>
          <w:sz w:val="24"/>
          <w:szCs w:val="24"/>
        </w:rPr>
        <w:t>Esminiais Sutarties pažeidimais laikomi šie atvejai:</w:t>
      </w:r>
    </w:p>
    <w:p w14:paraId="4D6E7491" w14:textId="77777777" w:rsidR="00330E09" w:rsidRPr="00957471" w:rsidRDefault="00330E09" w:rsidP="00330E09">
      <w:pPr>
        <w:pStyle w:val="ListParagraph"/>
        <w:numPr>
          <w:ilvl w:val="2"/>
          <w:numId w:val="36"/>
        </w:numPr>
        <w:tabs>
          <w:tab w:val="left" w:pos="851"/>
        </w:tabs>
        <w:spacing w:after="5" w:line="266" w:lineRule="auto"/>
        <w:ind w:left="142" w:right="50" w:firstLine="13"/>
        <w:jc w:val="both"/>
        <w:rPr>
          <w:rFonts w:ascii="Times New Roman" w:hAnsi="Times New Roman"/>
          <w:sz w:val="24"/>
          <w:szCs w:val="24"/>
        </w:rPr>
      </w:pPr>
      <w:r w:rsidRPr="00957471">
        <w:rPr>
          <w:rFonts w:ascii="Times New Roman" w:hAnsi="Times New Roman"/>
          <w:sz w:val="24"/>
          <w:szCs w:val="24"/>
        </w:rPr>
        <w:t>Dalyvis vėluoja įvykdyti Sutartį ilgiau kaip 30 kalendorinių dienų;</w:t>
      </w:r>
    </w:p>
    <w:p w14:paraId="217AB419" w14:textId="77777777" w:rsidR="00330E09" w:rsidRPr="00957471" w:rsidRDefault="00330E09" w:rsidP="00330E09">
      <w:pPr>
        <w:pStyle w:val="ListParagraph"/>
        <w:numPr>
          <w:ilvl w:val="2"/>
          <w:numId w:val="36"/>
        </w:numPr>
        <w:tabs>
          <w:tab w:val="left" w:pos="851"/>
        </w:tabs>
        <w:spacing w:after="5" w:line="266" w:lineRule="auto"/>
        <w:ind w:left="142" w:right="50" w:firstLine="13"/>
        <w:jc w:val="both"/>
        <w:rPr>
          <w:rFonts w:ascii="Times New Roman" w:hAnsi="Times New Roman"/>
          <w:sz w:val="24"/>
          <w:szCs w:val="24"/>
        </w:rPr>
      </w:pPr>
      <w:r w:rsidRPr="00957471">
        <w:rPr>
          <w:rFonts w:ascii="Times New Roman" w:hAnsi="Times New Roman"/>
          <w:sz w:val="24"/>
          <w:szCs w:val="24"/>
        </w:rPr>
        <w:t>Dalyvis nepateikia</w:t>
      </w:r>
      <w:r>
        <w:rPr>
          <w:rFonts w:ascii="Times New Roman" w:hAnsi="Times New Roman"/>
          <w:sz w:val="24"/>
          <w:szCs w:val="24"/>
        </w:rPr>
        <w:t xml:space="preserve"> Sutarties įvykdymo užtikrinimo</w:t>
      </w:r>
      <w:r w:rsidRPr="00957471">
        <w:rPr>
          <w:rFonts w:ascii="Times New Roman" w:hAnsi="Times New Roman"/>
          <w:sz w:val="24"/>
          <w:szCs w:val="24"/>
        </w:rPr>
        <w:t xml:space="preserve"> arba </w:t>
      </w:r>
      <w:r>
        <w:rPr>
          <w:rFonts w:ascii="Times New Roman" w:hAnsi="Times New Roman"/>
          <w:sz w:val="24"/>
          <w:szCs w:val="24"/>
        </w:rPr>
        <w:t xml:space="preserve">vėluoja pratęsti </w:t>
      </w:r>
      <w:r w:rsidRPr="00957471">
        <w:rPr>
          <w:rFonts w:ascii="Times New Roman" w:hAnsi="Times New Roman"/>
          <w:sz w:val="24"/>
          <w:szCs w:val="24"/>
        </w:rPr>
        <w:t>Sutarties įvykdymo užtikrinim</w:t>
      </w:r>
      <w:r>
        <w:rPr>
          <w:rFonts w:ascii="Times New Roman" w:hAnsi="Times New Roman"/>
          <w:sz w:val="24"/>
          <w:szCs w:val="24"/>
        </w:rPr>
        <w:t>ą</w:t>
      </w:r>
      <w:r w:rsidRPr="00957471">
        <w:rPr>
          <w:rFonts w:ascii="Times New Roman" w:hAnsi="Times New Roman"/>
          <w:sz w:val="24"/>
          <w:szCs w:val="24"/>
        </w:rPr>
        <w:t xml:space="preserve"> </w:t>
      </w:r>
      <w:r>
        <w:rPr>
          <w:rFonts w:ascii="Times New Roman" w:hAnsi="Times New Roman"/>
          <w:sz w:val="24"/>
          <w:szCs w:val="24"/>
        </w:rPr>
        <w:t xml:space="preserve">daugiau nei </w:t>
      </w:r>
      <w:r w:rsidRPr="00FC0A64">
        <w:rPr>
          <w:rFonts w:ascii="Times New Roman" w:hAnsi="Times New Roman"/>
          <w:sz w:val="24"/>
          <w:szCs w:val="24"/>
        </w:rPr>
        <w:t xml:space="preserve">10 </w:t>
      </w:r>
      <w:r w:rsidRPr="002936A2">
        <w:rPr>
          <w:rFonts w:ascii="Times New Roman" w:hAnsi="Times New Roman"/>
          <w:sz w:val="24"/>
          <w:szCs w:val="24"/>
        </w:rPr>
        <w:t>kalendorinių</w:t>
      </w:r>
      <w:r>
        <w:rPr>
          <w:rFonts w:ascii="Times New Roman" w:hAnsi="Times New Roman"/>
          <w:sz w:val="24"/>
          <w:szCs w:val="24"/>
        </w:rPr>
        <w:t xml:space="preserve"> dienų</w:t>
      </w:r>
      <w:r w:rsidRPr="00957471">
        <w:rPr>
          <w:rFonts w:ascii="Times New Roman" w:hAnsi="Times New Roman"/>
          <w:sz w:val="24"/>
          <w:szCs w:val="24"/>
        </w:rPr>
        <w:t>;</w:t>
      </w:r>
    </w:p>
    <w:p w14:paraId="7B5BD940" w14:textId="77777777" w:rsidR="00330E09" w:rsidRPr="00957471" w:rsidRDefault="00330E09" w:rsidP="00330E09">
      <w:pPr>
        <w:pStyle w:val="ListParagraph"/>
        <w:numPr>
          <w:ilvl w:val="2"/>
          <w:numId w:val="36"/>
        </w:numPr>
        <w:tabs>
          <w:tab w:val="left" w:pos="851"/>
        </w:tabs>
        <w:spacing w:after="5" w:line="266" w:lineRule="auto"/>
        <w:ind w:left="142" w:right="50" w:firstLine="13"/>
        <w:jc w:val="both"/>
        <w:rPr>
          <w:rFonts w:ascii="Times New Roman" w:hAnsi="Times New Roman"/>
          <w:sz w:val="24"/>
          <w:szCs w:val="24"/>
        </w:rPr>
      </w:pPr>
      <w:r w:rsidRPr="00957471">
        <w:rPr>
          <w:rFonts w:ascii="Times New Roman" w:hAnsi="Times New Roman"/>
          <w:sz w:val="24"/>
          <w:szCs w:val="24"/>
        </w:rPr>
        <w:t>Dalyvis nebeatitinka Sutarties 3.</w:t>
      </w:r>
      <w:r>
        <w:rPr>
          <w:rFonts w:ascii="Times New Roman" w:hAnsi="Times New Roman"/>
          <w:sz w:val="24"/>
          <w:szCs w:val="24"/>
        </w:rPr>
        <w:t>8</w:t>
      </w:r>
      <w:r w:rsidRPr="00957471">
        <w:rPr>
          <w:rFonts w:ascii="Times New Roman" w:hAnsi="Times New Roman"/>
          <w:sz w:val="24"/>
          <w:szCs w:val="24"/>
        </w:rPr>
        <w:t xml:space="preserve">.3 punkte </w:t>
      </w:r>
      <w:r>
        <w:rPr>
          <w:rFonts w:ascii="Times New Roman" w:hAnsi="Times New Roman"/>
          <w:sz w:val="24"/>
          <w:szCs w:val="24"/>
        </w:rPr>
        <w:t xml:space="preserve">ir (ar) Pirkimo dokumentuose </w:t>
      </w:r>
      <w:r w:rsidRPr="00957471">
        <w:rPr>
          <w:rFonts w:ascii="Times New Roman" w:hAnsi="Times New Roman"/>
          <w:sz w:val="24"/>
          <w:szCs w:val="24"/>
        </w:rPr>
        <w:t>nustatytų nacionalinio saugumo reikalavimų.</w:t>
      </w:r>
    </w:p>
    <w:p w14:paraId="0DAA78F8" w14:textId="77777777" w:rsidR="00330E09" w:rsidRPr="009312D0"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957471">
        <w:rPr>
          <w:rFonts w:ascii="Times New Roman" w:hAnsi="Times New Roman"/>
          <w:sz w:val="24"/>
          <w:szCs w:val="24"/>
        </w:rPr>
        <w:t>Nustačiusi esminį Sutarties pažeidimą, PO turi teisę vienašališkai nutraukti Sutartį ir reikalauti atlyginti dėl pažeidimo patirtus tiesioginius nuostolius.</w:t>
      </w:r>
    </w:p>
    <w:p w14:paraId="5FEF7A5D" w14:textId="77777777" w:rsidR="00330E09" w:rsidRPr="005371AB" w:rsidRDefault="00330E09" w:rsidP="00330E09">
      <w:pPr>
        <w:pStyle w:val="Heading6"/>
        <w:numPr>
          <w:ilvl w:val="0"/>
          <w:numId w:val="36"/>
        </w:numPr>
        <w:tabs>
          <w:tab w:val="num" w:pos="360"/>
        </w:tabs>
        <w:spacing w:before="120" w:after="120" w:line="250" w:lineRule="auto"/>
        <w:ind w:left="510" w:right="51" w:hanging="357"/>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 </w:t>
      </w:r>
      <w:r w:rsidRPr="005371AB">
        <w:rPr>
          <w:rFonts w:ascii="Times New Roman" w:hAnsi="Times New Roman" w:cs="Times New Roman"/>
          <w:b/>
          <w:color w:val="auto"/>
          <w:sz w:val="24"/>
          <w:szCs w:val="24"/>
        </w:rPr>
        <w:t>Sutarties galiojimas</w:t>
      </w:r>
      <w:r>
        <w:rPr>
          <w:rFonts w:ascii="Times New Roman" w:hAnsi="Times New Roman" w:cs="Times New Roman"/>
          <w:b/>
          <w:color w:val="auto"/>
          <w:sz w:val="24"/>
          <w:szCs w:val="24"/>
        </w:rPr>
        <w:t>, keitimas,</w:t>
      </w:r>
      <w:r w:rsidRPr="005371AB">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pratęsimas ir </w:t>
      </w:r>
      <w:r w:rsidRPr="00FA243F">
        <w:rPr>
          <w:rFonts w:ascii="Times New Roman" w:hAnsi="Times New Roman" w:cs="Times New Roman"/>
          <w:b/>
          <w:color w:val="auto"/>
          <w:sz w:val="24"/>
          <w:szCs w:val="24"/>
        </w:rPr>
        <w:t>nutraukimas</w:t>
      </w:r>
      <w:r w:rsidRPr="00FA243F">
        <w:rPr>
          <w:rFonts w:ascii="Times New Roman" w:hAnsi="Times New Roman" w:cs="Times New Roman"/>
          <w:color w:val="auto"/>
          <w:sz w:val="24"/>
          <w:szCs w:val="24"/>
        </w:rPr>
        <w:t xml:space="preserve">. </w:t>
      </w:r>
    </w:p>
    <w:p w14:paraId="01362B70" w14:textId="77777777" w:rsidR="00330E09" w:rsidRPr="0063175C"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7AA8F992">
        <w:rPr>
          <w:rFonts w:ascii="Times New Roman" w:hAnsi="Times New Roman"/>
          <w:sz w:val="24"/>
          <w:szCs w:val="24"/>
        </w:rPr>
        <w:t>Sutartis laikoma sudaryta, kai (pirma) ją pasirašo abi šalys, ir (antra) pateikiamas Sutarties įvykdymo užtikrinimas</w:t>
      </w:r>
      <w:r w:rsidRPr="7AA8F992">
        <w:rPr>
          <w:rFonts w:ascii="Times New Roman" w:hAnsi="Times New Roman"/>
          <w:color w:val="000000" w:themeColor="text1"/>
          <w:sz w:val="24"/>
          <w:szCs w:val="24"/>
        </w:rPr>
        <w:t xml:space="preserve">. Sutartis galioja iki įsipareigojimų tinkamo visiško įvykdymo, bet I etapas </w:t>
      </w:r>
      <w:r>
        <w:rPr>
          <w:rFonts w:ascii="Times New Roman" w:hAnsi="Times New Roman"/>
          <w:color w:val="000000" w:themeColor="text1"/>
          <w:sz w:val="24"/>
          <w:szCs w:val="24"/>
        </w:rPr>
        <w:t xml:space="preserve">per </w:t>
      </w:r>
      <w:r w:rsidRPr="7AA8F992">
        <w:rPr>
          <w:rFonts w:ascii="Times New Roman" w:hAnsi="Times New Roman"/>
          <w:color w:val="000000" w:themeColor="text1"/>
          <w:sz w:val="24"/>
          <w:szCs w:val="24"/>
        </w:rPr>
        <w:t xml:space="preserve">4 mėnesius, o II etapas </w:t>
      </w:r>
      <w:r>
        <w:rPr>
          <w:rFonts w:ascii="Times New Roman" w:hAnsi="Times New Roman"/>
          <w:color w:val="000000" w:themeColor="text1"/>
          <w:sz w:val="24"/>
          <w:szCs w:val="24"/>
        </w:rPr>
        <w:t xml:space="preserve">per </w:t>
      </w:r>
      <w:r w:rsidRPr="7AA8F992">
        <w:rPr>
          <w:rFonts w:ascii="Times New Roman" w:hAnsi="Times New Roman"/>
          <w:color w:val="000000" w:themeColor="text1"/>
          <w:sz w:val="24"/>
          <w:szCs w:val="24"/>
        </w:rPr>
        <w:t xml:space="preserve">6 mėnesius. </w:t>
      </w:r>
    </w:p>
    <w:p w14:paraId="162D1F83" w14:textId="77777777" w:rsidR="00330E0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Sutarties sąlygos, kol Sutartis galioja, negali būti keičiamos, išskyrus tokias Sutarties sąlygas, kurias pakeitus nebūtų pažeisti pirkimų principai. Sutarties keitimai</w:t>
      </w:r>
      <w:r>
        <w:rPr>
          <w:rFonts w:ascii="Times New Roman" w:hAnsi="Times New Roman"/>
          <w:sz w:val="24"/>
          <w:szCs w:val="24"/>
        </w:rPr>
        <w:t>, pratęsimai</w:t>
      </w:r>
      <w:r w:rsidRPr="005371AB">
        <w:rPr>
          <w:rFonts w:ascii="Times New Roman" w:hAnsi="Times New Roman"/>
          <w:sz w:val="24"/>
          <w:szCs w:val="24"/>
        </w:rPr>
        <w:t xml:space="preserve"> įforminami papildomu susitarimu, pasirašomu abiejų Sutarties Šalių. </w:t>
      </w:r>
    </w:p>
    <w:p w14:paraId="5C1EA46E" w14:textId="77777777" w:rsidR="00330E09" w:rsidRPr="00B215F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color w:val="000000" w:themeColor="text1"/>
          <w:sz w:val="24"/>
          <w:szCs w:val="24"/>
        </w:rPr>
      </w:pPr>
      <w:r w:rsidRPr="007036FE">
        <w:rPr>
          <w:rFonts w:ascii="Times New Roman" w:hAnsi="Times New Roman"/>
          <w:color w:val="000000" w:themeColor="text1"/>
          <w:kern w:val="2"/>
          <w:sz w:val="24"/>
          <w:szCs w:val="24"/>
        </w:rPr>
        <w:t xml:space="preserve">Šalių abipusiu rašytiniu </w:t>
      </w:r>
      <w:r>
        <w:rPr>
          <w:rFonts w:ascii="Times New Roman" w:hAnsi="Times New Roman"/>
          <w:color w:val="000000" w:themeColor="text1"/>
          <w:kern w:val="2"/>
          <w:sz w:val="24"/>
          <w:szCs w:val="24"/>
        </w:rPr>
        <w:t>s</w:t>
      </w:r>
      <w:r w:rsidRPr="007036FE">
        <w:rPr>
          <w:rFonts w:ascii="Times New Roman" w:hAnsi="Times New Roman"/>
          <w:color w:val="000000" w:themeColor="text1"/>
          <w:kern w:val="2"/>
          <w:sz w:val="24"/>
          <w:szCs w:val="24"/>
        </w:rPr>
        <w:t xml:space="preserve">usitarimu </w:t>
      </w:r>
      <w:r>
        <w:rPr>
          <w:rFonts w:ascii="Times New Roman" w:hAnsi="Times New Roman"/>
          <w:color w:val="000000" w:themeColor="text1"/>
          <w:kern w:val="2"/>
          <w:sz w:val="24"/>
          <w:szCs w:val="24"/>
        </w:rPr>
        <w:t>tiek I etapo, tiek II etapo</w:t>
      </w:r>
      <w:r w:rsidRPr="007036FE">
        <w:rPr>
          <w:rFonts w:ascii="Times New Roman" w:hAnsi="Times New Roman"/>
          <w:color w:val="000000" w:themeColor="text1"/>
          <w:kern w:val="2"/>
          <w:sz w:val="24"/>
          <w:szCs w:val="24"/>
        </w:rPr>
        <w:t xml:space="preserve"> Sutartis </w:t>
      </w:r>
      <w:r>
        <w:rPr>
          <w:rFonts w:ascii="Times New Roman" w:hAnsi="Times New Roman"/>
          <w:color w:val="000000" w:themeColor="text1"/>
          <w:kern w:val="2"/>
          <w:sz w:val="24"/>
          <w:szCs w:val="24"/>
        </w:rPr>
        <w:t xml:space="preserve">(jeigu Dalyvis į jį patenka) </w:t>
      </w:r>
      <w:r w:rsidRPr="007036FE">
        <w:rPr>
          <w:rFonts w:ascii="Times New Roman" w:hAnsi="Times New Roman"/>
          <w:color w:val="000000" w:themeColor="text1"/>
          <w:kern w:val="2"/>
          <w:sz w:val="24"/>
          <w:szCs w:val="24"/>
        </w:rPr>
        <w:t xml:space="preserve">gali būti pratęsta </w:t>
      </w:r>
      <w:r>
        <w:rPr>
          <w:rFonts w:ascii="Times New Roman" w:hAnsi="Times New Roman"/>
          <w:color w:val="000000" w:themeColor="text1"/>
          <w:kern w:val="2"/>
          <w:sz w:val="24"/>
          <w:szCs w:val="24"/>
        </w:rPr>
        <w:t xml:space="preserve">po </w:t>
      </w:r>
      <w:r w:rsidRPr="007036FE">
        <w:rPr>
          <w:rFonts w:ascii="Times New Roman" w:hAnsi="Times New Roman"/>
          <w:color w:val="000000" w:themeColor="text1"/>
          <w:kern w:val="2"/>
          <w:sz w:val="24"/>
          <w:szCs w:val="24"/>
        </w:rPr>
        <w:t>1 (vieną) kartą 2 (dviem) mėnesiams.</w:t>
      </w:r>
    </w:p>
    <w:p w14:paraId="1E96EC03"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Sutartis </w:t>
      </w:r>
      <w:r>
        <w:rPr>
          <w:rFonts w:ascii="Times New Roman" w:hAnsi="Times New Roman"/>
          <w:sz w:val="24"/>
          <w:szCs w:val="24"/>
        </w:rPr>
        <w:t>gali būti nutraukiama rašytiniu Šalių susitarimu arba vienašališkai.</w:t>
      </w:r>
      <w:r w:rsidRPr="005371AB">
        <w:rPr>
          <w:rFonts w:ascii="Times New Roman" w:hAnsi="Times New Roman"/>
          <w:sz w:val="24"/>
          <w:szCs w:val="24"/>
        </w:rPr>
        <w:t xml:space="preserve"> </w:t>
      </w:r>
    </w:p>
    <w:p w14:paraId="1EE8FB5F" w14:textId="77777777" w:rsidR="00330E09" w:rsidRPr="005371AB" w:rsidRDefault="00330E09" w:rsidP="00330E09">
      <w:pPr>
        <w:pStyle w:val="Heading6"/>
        <w:numPr>
          <w:ilvl w:val="0"/>
          <w:numId w:val="36"/>
        </w:numPr>
        <w:tabs>
          <w:tab w:val="num" w:pos="360"/>
        </w:tabs>
        <w:spacing w:before="120" w:after="120" w:line="250" w:lineRule="auto"/>
        <w:ind w:left="510" w:right="51" w:hanging="357"/>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5371AB">
        <w:rPr>
          <w:rFonts w:ascii="Times New Roman" w:hAnsi="Times New Roman" w:cs="Times New Roman"/>
          <w:b/>
          <w:color w:val="auto"/>
          <w:sz w:val="24"/>
          <w:szCs w:val="24"/>
        </w:rPr>
        <w:t xml:space="preserve">Nenugalimos jėgos aplinkybės. </w:t>
      </w:r>
    </w:p>
    <w:p w14:paraId="6B001B8A"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Šalis nėra laikoma atsakinga už bet kokių įsipareigojimų pagal šią Sutartį neįvykdymą ar netinkamą įvykdymą, jeigu Šalis įrodo, kad tai įvyko dėl aplinkybių, kurių Šalis negalėjo kontroliuoti ir protingai numatyti, išvengti ar pašalinti jokiomis priemonėmis, pavyzdžiui, </w:t>
      </w:r>
      <w:r>
        <w:rPr>
          <w:rFonts w:ascii="Times New Roman" w:hAnsi="Times New Roman"/>
          <w:sz w:val="24"/>
          <w:szCs w:val="24"/>
        </w:rPr>
        <w:t>Lietuvos Respublikos v</w:t>
      </w:r>
      <w:r w:rsidRPr="005371AB">
        <w:rPr>
          <w:rFonts w:ascii="Times New Roman" w:hAnsi="Times New Roman"/>
          <w:sz w:val="24"/>
          <w:szCs w:val="24"/>
        </w:rPr>
        <w:t xml:space="preserve">yriausybės sprendimai ir kiti aktai, kurie turėjo poveikį Šalies veiklai, politiniai neramumai, streikai, paskelbti ir nepaskelbti karai, kiti ginkluoti susirėmimai, gaisrai, potvyniai, kitos stichinės nelaimės (toliau – </w:t>
      </w:r>
      <w:r w:rsidRPr="005371AB">
        <w:rPr>
          <w:rFonts w:ascii="Times New Roman" w:hAnsi="Times New Roman"/>
          <w:b/>
          <w:sz w:val="24"/>
          <w:szCs w:val="24"/>
        </w:rPr>
        <w:t>Nenugalimos jėgos aplinkybės</w:t>
      </w:r>
      <w:r w:rsidRPr="005371AB">
        <w:rPr>
          <w:rFonts w:ascii="Times New Roman" w:hAnsi="Times New Roman"/>
          <w:sz w:val="24"/>
          <w:szCs w:val="24"/>
        </w:rPr>
        <w:t>). Esant nenugalimos jėgos aplinkybėms, Šalys Lietuvos Respublikos teisės aktuose nustatyta tvarka yra atleidžiamos nuo atsakomybės už Sutartyje numatytų įsipareigojimų neįvykdymą ar netinkamą įvykdymą, o įsipareigojimų vykdymo terminas pratęsiamas.</w:t>
      </w:r>
    </w:p>
    <w:p w14:paraId="7E2D6787"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jog sumažintų išlaidas ar neigiamas pasekmes, taip pat pranešti galimą </w:t>
      </w:r>
      <w:r w:rsidRPr="005371AB">
        <w:rPr>
          <w:rFonts w:ascii="Times New Roman" w:hAnsi="Times New Roman"/>
          <w:sz w:val="24"/>
          <w:szCs w:val="24"/>
        </w:rPr>
        <w:lastRenderedPageBreak/>
        <w:t xml:space="preserve">įsipareigojimų įvykdymo terminą. Pranešimo taip pat reikalaujama, kai išnyksta įsipareigojimų nevykdymo pagrindas. </w:t>
      </w:r>
    </w:p>
    <w:p w14:paraId="2EE9A38D"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atlyginti kitai Šaliai žalą, kurią ši patyrė dėl laiku nepateikto pranešimo arba dėl to, kad nebuvo jokio pranešimo. </w:t>
      </w:r>
    </w:p>
    <w:p w14:paraId="5434154A"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Jei Nenugalimos jėgos aplinkybės trunka ilgiau kaip 30 (trisdešimt) kalendorinių dienų, bet kuri Šalis turi teisę nutraukti Sutartį įspėdama apie tai kitą šalį prieš ne vėliau kaip prieš 10 (dešimt) kalendorinių dienų iki Sutarties nutraukimo dienos. </w:t>
      </w:r>
    </w:p>
    <w:p w14:paraId="6D219325" w14:textId="77777777" w:rsidR="00330E09" w:rsidRPr="005371AB" w:rsidRDefault="00330E09" w:rsidP="00330E09">
      <w:pPr>
        <w:pStyle w:val="Heading6"/>
        <w:numPr>
          <w:ilvl w:val="0"/>
          <w:numId w:val="36"/>
        </w:numPr>
        <w:tabs>
          <w:tab w:val="num" w:pos="360"/>
        </w:tabs>
        <w:spacing w:before="120" w:after="120" w:line="250" w:lineRule="auto"/>
        <w:ind w:left="510" w:right="51" w:hanging="357"/>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 </w:t>
      </w:r>
      <w:r w:rsidRPr="005371AB">
        <w:rPr>
          <w:rFonts w:ascii="Times New Roman" w:hAnsi="Times New Roman" w:cs="Times New Roman"/>
          <w:b/>
          <w:color w:val="auto"/>
          <w:sz w:val="24"/>
          <w:szCs w:val="24"/>
        </w:rPr>
        <w:t>Sutarties vykdymo užtikrinimas</w:t>
      </w:r>
      <w:r w:rsidRPr="005371AB">
        <w:rPr>
          <w:rFonts w:ascii="Times New Roman" w:hAnsi="Times New Roman" w:cs="Times New Roman"/>
          <w:color w:val="auto"/>
          <w:sz w:val="24"/>
          <w:szCs w:val="24"/>
        </w:rPr>
        <w:t xml:space="preserve">. </w:t>
      </w:r>
    </w:p>
    <w:p w14:paraId="3C16D56C"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Pr>
          <w:rFonts w:ascii="Times New Roman" w:hAnsi="Times New Roman"/>
          <w:sz w:val="24"/>
          <w:szCs w:val="24"/>
        </w:rPr>
        <w:t>Sutarties įvykdymo užtikrinimo sąlygos nurodytos pirkimo dokumentuose.</w:t>
      </w:r>
    </w:p>
    <w:p w14:paraId="53066820" w14:textId="77777777" w:rsidR="00330E09" w:rsidRPr="005371AB" w:rsidRDefault="00330E09" w:rsidP="00330E09">
      <w:pPr>
        <w:pStyle w:val="Heading6"/>
        <w:numPr>
          <w:ilvl w:val="0"/>
          <w:numId w:val="36"/>
        </w:numPr>
        <w:tabs>
          <w:tab w:val="num" w:pos="360"/>
        </w:tabs>
        <w:spacing w:before="120" w:after="120" w:line="250" w:lineRule="auto"/>
        <w:ind w:left="510" w:right="51" w:hanging="357"/>
        <w:jc w:val="both"/>
        <w:rPr>
          <w:rFonts w:ascii="Times New Roman" w:hAnsi="Times New Roman" w:cs="Times New Roman"/>
          <w:color w:val="auto"/>
          <w:sz w:val="24"/>
          <w:szCs w:val="24"/>
        </w:rPr>
      </w:pPr>
      <w:r w:rsidRPr="005371AB">
        <w:rPr>
          <w:rFonts w:ascii="Times New Roman" w:hAnsi="Times New Roman" w:cs="Times New Roman"/>
          <w:b/>
          <w:color w:val="auto"/>
          <w:sz w:val="24"/>
          <w:szCs w:val="24"/>
        </w:rPr>
        <w:t>Naudojimasis intelektinės nuosavybės teisėmis</w:t>
      </w:r>
      <w:r w:rsidRPr="005371AB">
        <w:rPr>
          <w:rFonts w:ascii="Times New Roman" w:hAnsi="Times New Roman" w:cs="Times New Roman"/>
          <w:color w:val="auto"/>
          <w:sz w:val="24"/>
          <w:szCs w:val="24"/>
        </w:rPr>
        <w:t xml:space="preserve">. </w:t>
      </w:r>
    </w:p>
    <w:p w14:paraId="37D56FF0"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Intelektinės nuosavybės objektai, kurie sukuriami ar atsiranda Dalyviui dalyvaujant pirkime ir (ar) teikiant Mokslinių tyrimų ir eksperimentinės plėtros (toliau – </w:t>
      </w:r>
      <w:r w:rsidRPr="005371AB">
        <w:rPr>
          <w:rFonts w:ascii="Times New Roman" w:hAnsi="Times New Roman"/>
          <w:b/>
          <w:sz w:val="24"/>
          <w:szCs w:val="24"/>
        </w:rPr>
        <w:t>MTEP</w:t>
      </w:r>
      <w:r w:rsidRPr="005371AB">
        <w:rPr>
          <w:rFonts w:ascii="Times New Roman" w:hAnsi="Times New Roman"/>
          <w:sz w:val="24"/>
          <w:szCs w:val="24"/>
        </w:rPr>
        <w:t xml:space="preserve">) paslaugas arba prieš tai, jeigu juos Dalyvis naudoja per pirkimą ir (ar) teikdamas MTEP paslaugas, priklauso Dalyviui. </w:t>
      </w:r>
    </w:p>
    <w:p w14:paraId="12341BA3" w14:textId="77777777" w:rsidR="00330E09" w:rsidRDefault="00330E09" w:rsidP="00330E09">
      <w:pPr>
        <w:spacing w:after="0" w:line="240" w:lineRule="auto"/>
        <w:ind w:left="153" w:right="51"/>
        <w:jc w:val="both"/>
        <w:rPr>
          <w:rFonts w:ascii="Times New Roman" w:hAnsi="Times New Roman"/>
          <w:color w:val="000000" w:themeColor="text1"/>
          <w:sz w:val="24"/>
          <w:szCs w:val="24"/>
        </w:rPr>
      </w:pPr>
      <w:r w:rsidRPr="005371AB">
        <w:rPr>
          <w:rFonts w:ascii="Times New Roman" w:hAnsi="Times New Roman"/>
          <w:sz w:val="24"/>
          <w:szCs w:val="24"/>
        </w:rPr>
        <w:t>9.2.</w:t>
      </w:r>
      <w:r w:rsidRPr="005371AB">
        <w:rPr>
          <w:rFonts w:ascii="Times New Roman" w:eastAsia="Arial" w:hAnsi="Times New Roman"/>
          <w:sz w:val="24"/>
          <w:szCs w:val="24"/>
        </w:rPr>
        <w:t xml:space="preserve"> </w:t>
      </w:r>
      <w:r w:rsidRPr="00664243">
        <w:rPr>
          <w:rFonts w:ascii="Times New Roman" w:hAnsi="Times New Roman"/>
          <w:color w:val="000000" w:themeColor="text1"/>
          <w:sz w:val="24"/>
          <w:szCs w:val="24"/>
        </w:rPr>
        <w:t xml:space="preserve">Dalyvis privalo suteikti PO neribotą teisę neatlygintinai naudotis pirkimo metu sukurtais intelektinės nuosavybės objektais, o trečiosioms šalims – neišimtinę teisę (pavyzdžiui, licenciją veikti rinkos sąlygomis). </w:t>
      </w:r>
    </w:p>
    <w:p w14:paraId="741500B2" w14:textId="77777777" w:rsidR="00330E09" w:rsidRPr="00664243" w:rsidRDefault="00330E09" w:rsidP="00330E09">
      <w:pPr>
        <w:spacing w:after="0" w:line="240" w:lineRule="auto"/>
        <w:ind w:left="153" w:right="51"/>
        <w:jc w:val="both"/>
        <w:rPr>
          <w:rFonts w:ascii="Times New Roman" w:hAnsi="Times New Roman"/>
          <w:color w:val="000000" w:themeColor="text1"/>
          <w:sz w:val="24"/>
          <w:szCs w:val="24"/>
        </w:rPr>
      </w:pPr>
      <w:r w:rsidRPr="00664243">
        <w:rPr>
          <w:rFonts w:ascii="Times New Roman" w:hAnsi="Times New Roman"/>
          <w:color w:val="000000" w:themeColor="text1"/>
          <w:sz w:val="24"/>
          <w:szCs w:val="24"/>
        </w:rPr>
        <w:t xml:space="preserve">9.3. PO įgyja teises į pirkimo metu sukurtus intelektinės nuosavybės objektus tais atvejais, kai Dalyvis naudoja intelektinės nuosavybės objektus pažeisdamas viešąją tvarką arba nekomercializuoja ikiprekybinio pirkimo metu sukurto produkto per 2 (dvejus) metus nuo Sutarties rezultato perdavimo PO sutartyje nustatyta tvarka. Pasibaigus aukščiau šiame punkte nurodytam terminui ir PO pareikalavus, Dalyvis turi pateikti </w:t>
      </w:r>
      <w:proofErr w:type="spellStart"/>
      <w:r w:rsidRPr="00664243">
        <w:rPr>
          <w:rFonts w:ascii="Times New Roman" w:hAnsi="Times New Roman"/>
          <w:color w:val="000000" w:themeColor="text1"/>
          <w:sz w:val="24"/>
          <w:szCs w:val="24"/>
        </w:rPr>
        <w:t>komercializavimo</w:t>
      </w:r>
      <w:proofErr w:type="spellEnd"/>
      <w:r w:rsidRPr="00664243">
        <w:rPr>
          <w:rFonts w:ascii="Times New Roman" w:hAnsi="Times New Roman"/>
          <w:color w:val="000000" w:themeColor="text1"/>
          <w:sz w:val="24"/>
          <w:szCs w:val="24"/>
        </w:rPr>
        <w:t xml:space="preserve"> dokumentus</w:t>
      </w:r>
      <w:r>
        <w:rPr>
          <w:rFonts w:ascii="Times New Roman" w:hAnsi="Times New Roman"/>
          <w:color w:val="000000" w:themeColor="text1"/>
          <w:sz w:val="24"/>
          <w:szCs w:val="24"/>
        </w:rPr>
        <w:t xml:space="preserve">, nurodytus Sutarties </w:t>
      </w:r>
      <w:r w:rsidRPr="00FC0A64">
        <w:rPr>
          <w:rFonts w:ascii="Times New Roman" w:hAnsi="Times New Roman"/>
          <w:color w:val="000000" w:themeColor="text1"/>
          <w:sz w:val="24"/>
          <w:szCs w:val="24"/>
        </w:rPr>
        <w:t>3.6. punkte</w:t>
      </w:r>
      <w:r w:rsidRPr="00664243">
        <w:rPr>
          <w:rFonts w:ascii="Times New Roman" w:hAnsi="Times New Roman"/>
          <w:color w:val="000000" w:themeColor="text1"/>
          <w:sz w:val="24"/>
          <w:szCs w:val="24"/>
        </w:rPr>
        <w:t>. Dokumentai turi būti pateikti ne vėliau kaip per 1 mėnesį nuo PO reikalavimo pateikimo, priešingu atveju bus laikoma, kad Dalyvis nekomercializavo pirkimo metu sukurto produkto Sutartyje nustatytu terminu ir PO įgyja teises į pirkimo metu sukurtus intelektinės nuosavybės objektus kitą dieną po termino pabaigos.</w:t>
      </w:r>
    </w:p>
    <w:p w14:paraId="64C8AD9D" w14:textId="77777777" w:rsidR="00330E09" w:rsidRDefault="00330E09" w:rsidP="00330E09">
      <w:pPr>
        <w:spacing w:after="0" w:line="240" w:lineRule="auto"/>
        <w:ind w:left="153" w:right="51"/>
        <w:jc w:val="both"/>
        <w:rPr>
          <w:rFonts w:ascii="Times New Roman" w:hAnsi="Times New Roman"/>
          <w:sz w:val="24"/>
          <w:szCs w:val="24"/>
        </w:rPr>
      </w:pPr>
      <w:r w:rsidRPr="7AA8F992">
        <w:rPr>
          <w:rFonts w:ascii="Times New Roman" w:hAnsi="Times New Roman"/>
          <w:sz w:val="24"/>
          <w:szCs w:val="24"/>
        </w:rPr>
        <w:t>9.4. Intelektinės nuosavybės objektai, kurie sukuriami ar atsiranda Dalyviui dalyvaujant pirkime negali būti parduodami nepatikimoms valstybėms ar teritorijoms</w:t>
      </w:r>
      <w:r>
        <w:rPr>
          <w:rFonts w:ascii="Times New Roman" w:hAnsi="Times New Roman"/>
          <w:sz w:val="24"/>
          <w:szCs w:val="24"/>
        </w:rPr>
        <w:t xml:space="preserve"> (nurodytos pirkimo dokumentuose)</w:t>
      </w:r>
      <w:r w:rsidRPr="7AA8F992">
        <w:rPr>
          <w:rFonts w:ascii="Times New Roman" w:hAnsi="Times New Roman"/>
          <w:sz w:val="24"/>
          <w:szCs w:val="24"/>
        </w:rPr>
        <w:t>.</w:t>
      </w:r>
    </w:p>
    <w:p w14:paraId="01B9511B" w14:textId="77777777" w:rsidR="00330E09" w:rsidRPr="00C27CD8" w:rsidRDefault="00330E09" w:rsidP="00330E09">
      <w:pPr>
        <w:spacing w:after="0" w:line="240" w:lineRule="auto"/>
        <w:ind w:left="153" w:right="51"/>
        <w:jc w:val="both"/>
        <w:rPr>
          <w:rFonts w:ascii="Times New Roman" w:hAnsi="Times New Roman"/>
          <w:sz w:val="24"/>
          <w:szCs w:val="24"/>
        </w:rPr>
      </w:pPr>
      <w:r>
        <w:rPr>
          <w:rFonts w:ascii="Times New Roman" w:hAnsi="Times New Roman"/>
          <w:sz w:val="24"/>
          <w:szCs w:val="24"/>
        </w:rPr>
        <w:t>9.</w:t>
      </w:r>
      <w:r w:rsidRPr="00FC0A64">
        <w:rPr>
          <w:rFonts w:ascii="Times New Roman" w:hAnsi="Times New Roman"/>
          <w:sz w:val="24"/>
          <w:szCs w:val="24"/>
        </w:rPr>
        <w:t xml:space="preserve">5. </w:t>
      </w:r>
      <w:r w:rsidRPr="00C02159">
        <w:rPr>
          <w:rFonts w:ascii="Times New Roman" w:hAnsi="Times New Roman"/>
          <w:sz w:val="24"/>
          <w:szCs w:val="24"/>
        </w:rPr>
        <w:t xml:space="preserve">Jeigu Dalyvis bankrutuoja, likviduoja, tuomet </w:t>
      </w:r>
      <w:r>
        <w:rPr>
          <w:rFonts w:ascii="Times New Roman" w:hAnsi="Times New Roman"/>
          <w:sz w:val="24"/>
          <w:szCs w:val="24"/>
        </w:rPr>
        <w:t xml:space="preserve">Dalyvis turi </w:t>
      </w:r>
      <w:r w:rsidRPr="00C02159">
        <w:rPr>
          <w:rFonts w:ascii="Times New Roman" w:hAnsi="Times New Roman"/>
          <w:sz w:val="24"/>
          <w:szCs w:val="24"/>
        </w:rPr>
        <w:t>PO perduot</w:t>
      </w:r>
      <w:r>
        <w:rPr>
          <w:rFonts w:ascii="Times New Roman" w:hAnsi="Times New Roman"/>
          <w:sz w:val="24"/>
          <w:szCs w:val="24"/>
        </w:rPr>
        <w:t>i</w:t>
      </w:r>
      <w:r w:rsidRPr="00C02159">
        <w:rPr>
          <w:rFonts w:ascii="Times New Roman" w:hAnsi="Times New Roman"/>
          <w:sz w:val="24"/>
          <w:szCs w:val="24"/>
        </w:rPr>
        <w:t xml:space="preserve"> objekto intelektin</w:t>
      </w:r>
      <w:r>
        <w:rPr>
          <w:rFonts w:ascii="Times New Roman" w:hAnsi="Times New Roman"/>
          <w:sz w:val="24"/>
          <w:szCs w:val="24"/>
        </w:rPr>
        <w:t>ę</w:t>
      </w:r>
      <w:r w:rsidRPr="00C02159">
        <w:rPr>
          <w:rFonts w:ascii="Times New Roman" w:hAnsi="Times New Roman"/>
          <w:sz w:val="24"/>
          <w:szCs w:val="24"/>
        </w:rPr>
        <w:t xml:space="preserve"> nuosavyb</w:t>
      </w:r>
      <w:r>
        <w:rPr>
          <w:rFonts w:ascii="Times New Roman" w:hAnsi="Times New Roman"/>
          <w:sz w:val="24"/>
          <w:szCs w:val="24"/>
        </w:rPr>
        <w:t>ę</w:t>
      </w:r>
      <w:r w:rsidRPr="00C02159">
        <w:rPr>
          <w:rFonts w:ascii="Times New Roman" w:hAnsi="Times New Roman"/>
          <w:sz w:val="24"/>
          <w:szCs w:val="24"/>
        </w:rPr>
        <w:t>.</w:t>
      </w:r>
    </w:p>
    <w:p w14:paraId="3D692FF5" w14:textId="77777777" w:rsidR="00330E09" w:rsidRPr="00A42908" w:rsidRDefault="00330E09" w:rsidP="00330E09">
      <w:pPr>
        <w:spacing w:after="0" w:line="240" w:lineRule="auto"/>
        <w:ind w:left="153" w:right="51"/>
        <w:jc w:val="both"/>
        <w:rPr>
          <w:rFonts w:ascii="Times New Roman" w:hAnsi="Times New Roman"/>
          <w:sz w:val="24"/>
          <w:szCs w:val="24"/>
        </w:rPr>
      </w:pPr>
    </w:p>
    <w:p w14:paraId="076197DC" w14:textId="77777777" w:rsidR="00330E09" w:rsidRPr="005371AB" w:rsidRDefault="00330E09" w:rsidP="00330E09">
      <w:pPr>
        <w:pStyle w:val="Heading6"/>
        <w:numPr>
          <w:ilvl w:val="0"/>
          <w:numId w:val="36"/>
        </w:numPr>
        <w:tabs>
          <w:tab w:val="num" w:pos="360"/>
        </w:tabs>
        <w:spacing w:before="120" w:after="120" w:line="250" w:lineRule="auto"/>
        <w:ind w:left="510" w:right="51" w:hanging="357"/>
        <w:jc w:val="both"/>
        <w:rPr>
          <w:rFonts w:ascii="Times New Roman" w:hAnsi="Times New Roman" w:cs="Times New Roman"/>
          <w:color w:val="auto"/>
          <w:sz w:val="24"/>
          <w:szCs w:val="24"/>
        </w:rPr>
      </w:pPr>
      <w:r w:rsidRPr="005371AB">
        <w:rPr>
          <w:rFonts w:ascii="Times New Roman" w:hAnsi="Times New Roman" w:cs="Times New Roman"/>
          <w:b/>
          <w:color w:val="auto"/>
          <w:sz w:val="24"/>
          <w:szCs w:val="24"/>
        </w:rPr>
        <w:t>Naudojimasis materialiąja pirkimo metu sukurta nuosavybe</w:t>
      </w:r>
      <w:r w:rsidRPr="005371AB">
        <w:rPr>
          <w:rFonts w:ascii="Times New Roman" w:hAnsi="Times New Roman" w:cs="Times New Roman"/>
          <w:color w:val="auto"/>
          <w:sz w:val="24"/>
          <w:szCs w:val="24"/>
        </w:rPr>
        <w:t>.</w:t>
      </w:r>
    </w:p>
    <w:p w14:paraId="460B92D6"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Jeigu Dalyvio pirkime sukurti pirkimo rezultatai yra neatsiejamai susiję materialiąja nuosavybe (sukurtas inovatyviojo produkto prototipas ar bandomoji inovatyviojo produkto partija), Dalyvis privalo perduoti šią nuosavybę PO</w:t>
      </w:r>
      <w:r>
        <w:rPr>
          <w:rFonts w:ascii="Times New Roman" w:hAnsi="Times New Roman"/>
          <w:sz w:val="24"/>
          <w:szCs w:val="24"/>
        </w:rPr>
        <w:t xml:space="preserve"> (jeigu raštiškai nesusitariama kitaip)</w:t>
      </w:r>
      <w:r w:rsidRPr="005371AB">
        <w:rPr>
          <w:rFonts w:ascii="Times New Roman" w:hAnsi="Times New Roman"/>
          <w:sz w:val="24"/>
          <w:szCs w:val="24"/>
        </w:rPr>
        <w:t xml:space="preserve">.  </w:t>
      </w:r>
    </w:p>
    <w:p w14:paraId="450CF342"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Apie materialiosios nuosavybės perdavimą pažymima pirkimo rezultato priėmimo-perdavimo akte.  </w:t>
      </w:r>
    </w:p>
    <w:p w14:paraId="1CDD0AD0" w14:textId="77777777" w:rsidR="00330E09" w:rsidRPr="005371AB" w:rsidRDefault="00330E09" w:rsidP="00330E09">
      <w:pPr>
        <w:pStyle w:val="Heading6"/>
        <w:numPr>
          <w:ilvl w:val="0"/>
          <w:numId w:val="36"/>
        </w:numPr>
        <w:tabs>
          <w:tab w:val="num" w:pos="360"/>
        </w:tabs>
        <w:spacing w:before="120" w:after="120" w:line="250" w:lineRule="auto"/>
        <w:ind w:left="510" w:right="51" w:hanging="357"/>
        <w:jc w:val="both"/>
        <w:rPr>
          <w:rFonts w:ascii="Times New Roman" w:hAnsi="Times New Roman" w:cs="Times New Roman"/>
          <w:b/>
          <w:color w:val="auto"/>
          <w:sz w:val="24"/>
          <w:szCs w:val="24"/>
        </w:rPr>
      </w:pPr>
      <w:r w:rsidRPr="005371AB">
        <w:rPr>
          <w:rFonts w:ascii="Times New Roman" w:hAnsi="Times New Roman" w:cs="Times New Roman"/>
          <w:b/>
          <w:color w:val="auto"/>
          <w:sz w:val="24"/>
          <w:szCs w:val="24"/>
        </w:rPr>
        <w:t>Konfidenciali informacija.</w:t>
      </w:r>
    </w:p>
    <w:p w14:paraId="66F48D40" w14:textId="77777777" w:rsidR="00330E09" w:rsidRPr="00BF67CC"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BF67CC">
        <w:rPr>
          <w:rFonts w:ascii="Times New Roman" w:hAnsi="Times New Roman"/>
          <w:sz w:val="24"/>
          <w:szCs w:val="24"/>
        </w:rPr>
        <w:t xml:space="preserve">Šalys susitaria laikyti šią Sutartį (išskyrus Sutarties sudarymo faktą) bei visą jos pagrindu viena kitai perduodamą informaciją paslaptyje neterminuotai, neatsižvelgiant į tai, ar ta informacija pateikiama žodžiu ar raštu. Šalys susitaria neatskleisti konfidencialios informacijos jokiai trečiai šaliai, kuriems nėra būtina šią informaciją naudoti jų darbo tikslais. </w:t>
      </w:r>
    </w:p>
    <w:p w14:paraId="4EDBB939" w14:textId="77777777" w:rsidR="00330E09" w:rsidRPr="00BF67CC"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BF67CC">
        <w:rPr>
          <w:rFonts w:ascii="Times New Roman" w:eastAsia="Arial" w:hAnsi="Times New Roman"/>
          <w:sz w:val="24"/>
          <w:szCs w:val="24"/>
        </w:rPr>
        <w:lastRenderedPageBreak/>
        <w:t>Šalis turi teisę atskleisti kitos Šalies konfidencialią informaciją šiais atvejais:</w:t>
      </w:r>
    </w:p>
    <w:p w14:paraId="5E5DABE7" w14:textId="77777777" w:rsidR="00330E09" w:rsidRPr="00BF67CC" w:rsidRDefault="00330E09" w:rsidP="00330E09">
      <w:pPr>
        <w:pStyle w:val="ListParagraph"/>
        <w:widowControl w:val="0"/>
        <w:numPr>
          <w:ilvl w:val="2"/>
          <w:numId w:val="36"/>
        </w:numPr>
        <w:pBdr>
          <w:top w:val="nil"/>
          <w:left w:val="nil"/>
          <w:bottom w:val="nil"/>
          <w:right w:val="nil"/>
          <w:between w:val="nil"/>
        </w:pBdr>
        <w:tabs>
          <w:tab w:val="left" w:pos="567"/>
          <w:tab w:val="left" w:pos="851"/>
          <w:tab w:val="left" w:pos="992"/>
          <w:tab w:val="left" w:pos="1134"/>
        </w:tabs>
        <w:spacing w:after="0"/>
        <w:ind w:left="153" w:firstLine="0"/>
        <w:jc w:val="both"/>
        <w:rPr>
          <w:rFonts w:ascii="Times New Roman" w:eastAsia="Arial" w:hAnsi="Times New Roman"/>
          <w:sz w:val="24"/>
          <w:szCs w:val="24"/>
        </w:rPr>
      </w:pPr>
      <w:r w:rsidRPr="00BF67CC">
        <w:rPr>
          <w:rFonts w:ascii="Times New Roman" w:eastAsia="Arial" w:hAnsi="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98A1D9" w14:textId="77777777" w:rsidR="00330E09" w:rsidRPr="00BF67CC" w:rsidRDefault="00330E09" w:rsidP="00330E09">
      <w:pPr>
        <w:pStyle w:val="ListParagraph"/>
        <w:widowControl w:val="0"/>
        <w:numPr>
          <w:ilvl w:val="2"/>
          <w:numId w:val="36"/>
        </w:numPr>
        <w:pBdr>
          <w:top w:val="nil"/>
          <w:left w:val="nil"/>
          <w:bottom w:val="nil"/>
          <w:right w:val="nil"/>
          <w:between w:val="nil"/>
        </w:pBdr>
        <w:tabs>
          <w:tab w:val="left" w:pos="567"/>
          <w:tab w:val="left" w:pos="851"/>
          <w:tab w:val="left" w:pos="992"/>
          <w:tab w:val="left" w:pos="1134"/>
        </w:tabs>
        <w:spacing w:after="0"/>
        <w:ind w:left="153" w:firstLine="0"/>
        <w:jc w:val="both"/>
        <w:rPr>
          <w:rFonts w:ascii="Times New Roman" w:eastAsia="Arial" w:hAnsi="Times New Roman"/>
          <w:sz w:val="24"/>
          <w:szCs w:val="24"/>
        </w:rPr>
      </w:pPr>
      <w:r w:rsidRPr="00BF67CC">
        <w:rPr>
          <w:rFonts w:ascii="Times New Roman" w:eastAsia="Arial" w:hAnsi="Times New Roman"/>
          <w:sz w:val="24"/>
          <w:szCs w:val="24"/>
        </w:rPr>
        <w:t xml:space="preserve">konfidencialią informaciją yra būtina atskleisti pagal </w:t>
      </w:r>
      <w:r w:rsidRPr="00BF67CC">
        <w:rPr>
          <w:rFonts w:ascii="Times New Roman" w:hAnsi="Times New Roman"/>
          <w:sz w:val="24"/>
          <w:szCs w:val="24"/>
        </w:rPr>
        <w:t>įstatymų bei kitų teisės aktų</w:t>
      </w:r>
      <w:r w:rsidRPr="00BF67CC">
        <w:rPr>
          <w:rFonts w:ascii="Times New Roman" w:eastAsia="Arial" w:hAnsi="Times New Roman"/>
          <w:sz w:val="24"/>
          <w:szCs w:val="24"/>
        </w:rPr>
        <w:t xml:space="preserve"> reikalavimus, įskaitant atvejus, kai to reikalauja viešojo administravimo subjektai, taip, kaip jie apibrėžti Lietuvos Respublikos viešojo administravimo įstatyme.</w:t>
      </w:r>
    </w:p>
    <w:p w14:paraId="5C85CF02" w14:textId="77777777" w:rsidR="00330E09" w:rsidRPr="00BF67CC"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BF67CC">
        <w:rPr>
          <w:rFonts w:ascii="Times New Roman" w:eastAsia="Arial" w:hAnsi="Times New Roman"/>
          <w:sz w:val="24"/>
          <w:szCs w:val="24"/>
        </w:rPr>
        <w:t xml:space="preserve">Prieš atskleisdama konfidencialią informaciją, Šalis privalo informuoti kitą Šalį (tiek, kiek tai nedraudžiama pagal </w:t>
      </w:r>
      <w:r w:rsidRPr="00BF67CC">
        <w:rPr>
          <w:rFonts w:ascii="Times New Roman" w:hAnsi="Times New Roman"/>
          <w:sz w:val="24"/>
          <w:szCs w:val="24"/>
        </w:rPr>
        <w:t>įstatymus bei kitus teisės aktus</w:t>
      </w:r>
      <w:r w:rsidRPr="00BF67CC">
        <w:rPr>
          <w:rFonts w:ascii="Times New Roman" w:eastAsia="Arial" w:hAnsi="Times New Roman"/>
          <w:sz w:val="24"/>
          <w:szCs w:val="24"/>
        </w:rPr>
        <w:t>) apie būtinybę arba gautą viešojo administravimo subjekto reikalavimą atskleisti konfidencialią informaciją ir imtis protingų priemonių, siekdama užtikrinti atskleistos informacijos konfidencialumą.</w:t>
      </w:r>
    </w:p>
    <w:p w14:paraId="14635D04" w14:textId="77777777" w:rsidR="00330E09" w:rsidRPr="00BF67CC"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BF67CC">
        <w:rPr>
          <w:rFonts w:ascii="Times New Roman" w:eastAsia="Arial" w:hAnsi="Times New Roman"/>
          <w:sz w:val="24"/>
          <w:szCs w:val="24"/>
        </w:rPr>
        <w:t>Šalis atsako:</w:t>
      </w:r>
    </w:p>
    <w:p w14:paraId="42F41B66" w14:textId="77777777" w:rsidR="00330E09" w:rsidRPr="00BF67CC" w:rsidRDefault="00330E09" w:rsidP="00330E09">
      <w:pPr>
        <w:pStyle w:val="ListParagraph"/>
        <w:widowControl w:val="0"/>
        <w:numPr>
          <w:ilvl w:val="2"/>
          <w:numId w:val="36"/>
        </w:numPr>
        <w:pBdr>
          <w:top w:val="nil"/>
          <w:left w:val="nil"/>
          <w:bottom w:val="nil"/>
          <w:right w:val="nil"/>
          <w:between w:val="nil"/>
        </w:pBdr>
        <w:tabs>
          <w:tab w:val="left" w:pos="567"/>
          <w:tab w:val="left" w:pos="851"/>
          <w:tab w:val="left" w:pos="992"/>
          <w:tab w:val="left" w:pos="1134"/>
        </w:tabs>
        <w:ind w:left="153" w:firstLine="0"/>
        <w:jc w:val="both"/>
        <w:rPr>
          <w:rFonts w:ascii="Times New Roman" w:eastAsia="Arial" w:hAnsi="Times New Roman"/>
          <w:sz w:val="24"/>
          <w:szCs w:val="24"/>
        </w:rPr>
      </w:pPr>
      <w:r w:rsidRPr="00BF67CC">
        <w:rPr>
          <w:rFonts w:ascii="Times New Roman" w:eastAsia="Arial" w:hAnsi="Times New Roman"/>
          <w:sz w:val="24"/>
          <w:szCs w:val="24"/>
        </w:rPr>
        <w:t>už bet kokį neteisėtą, įskaitant atsitiktinį, kitos Šalies konfidencialios informacijos ar bet kurios jos dalies atskleidimą ar perdavimą arba konfidencialios informacijos neteisėtą naudojimą;</w:t>
      </w:r>
    </w:p>
    <w:p w14:paraId="29CBF3B2" w14:textId="77777777" w:rsidR="00330E09" w:rsidRPr="00BF67CC" w:rsidRDefault="00330E09" w:rsidP="00330E09">
      <w:pPr>
        <w:pStyle w:val="ListParagraph"/>
        <w:widowControl w:val="0"/>
        <w:numPr>
          <w:ilvl w:val="2"/>
          <w:numId w:val="36"/>
        </w:numPr>
        <w:pBdr>
          <w:top w:val="nil"/>
          <w:left w:val="nil"/>
          <w:bottom w:val="nil"/>
          <w:right w:val="nil"/>
          <w:between w:val="nil"/>
        </w:pBdr>
        <w:tabs>
          <w:tab w:val="left" w:pos="567"/>
          <w:tab w:val="left" w:pos="851"/>
          <w:tab w:val="left" w:pos="992"/>
          <w:tab w:val="left" w:pos="1134"/>
        </w:tabs>
        <w:ind w:left="153" w:firstLine="0"/>
        <w:jc w:val="both"/>
        <w:rPr>
          <w:rFonts w:ascii="Times New Roman" w:eastAsia="Arial" w:hAnsi="Times New Roman"/>
          <w:sz w:val="24"/>
          <w:szCs w:val="24"/>
        </w:rPr>
      </w:pPr>
      <w:r w:rsidRPr="00BF67CC">
        <w:rPr>
          <w:rFonts w:ascii="Times New Roman" w:eastAsia="Arial" w:hAnsi="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1050ACC3" w14:textId="77777777" w:rsidR="00330E09" w:rsidRPr="00BF67CC" w:rsidRDefault="00330E09" w:rsidP="00330E09">
      <w:pPr>
        <w:pStyle w:val="ListParagraph"/>
        <w:widowControl w:val="0"/>
        <w:numPr>
          <w:ilvl w:val="1"/>
          <w:numId w:val="36"/>
        </w:numPr>
        <w:pBdr>
          <w:top w:val="nil"/>
          <w:left w:val="nil"/>
          <w:bottom w:val="nil"/>
          <w:right w:val="nil"/>
          <w:between w:val="nil"/>
        </w:pBdr>
        <w:tabs>
          <w:tab w:val="left" w:pos="709"/>
        </w:tabs>
        <w:spacing w:after="5" w:line="266" w:lineRule="auto"/>
        <w:ind w:left="142" w:right="50" w:firstLine="13"/>
        <w:jc w:val="both"/>
        <w:rPr>
          <w:rFonts w:ascii="Times New Roman" w:eastAsia="Arial" w:hAnsi="Times New Roman"/>
          <w:sz w:val="24"/>
          <w:szCs w:val="24"/>
        </w:rPr>
      </w:pPr>
      <w:r w:rsidRPr="00BF67CC">
        <w:rPr>
          <w:rFonts w:ascii="Times New Roman" w:eastAsia="Arial" w:hAnsi="Times New Roman"/>
          <w:sz w:val="24"/>
          <w:szCs w:val="24"/>
        </w:rPr>
        <w:t xml:space="preserve">Šalis, nepagrįstai atskleidusi kitos Šalies konfidencialią informaciją, privalo sumokėti kitai Šaliai </w:t>
      </w:r>
      <w:r w:rsidRPr="00BF67CC">
        <w:rPr>
          <w:rFonts w:ascii="Times New Roman" w:hAnsi="Times New Roman"/>
          <w:sz w:val="24"/>
          <w:szCs w:val="24"/>
        </w:rPr>
        <w:t>10.000,00 Eur dydžio baudą.</w:t>
      </w:r>
    </w:p>
    <w:p w14:paraId="0200780E" w14:textId="77777777" w:rsidR="00330E09" w:rsidRPr="005371AB" w:rsidRDefault="00330E09" w:rsidP="00330E09">
      <w:pPr>
        <w:pStyle w:val="Heading6"/>
        <w:numPr>
          <w:ilvl w:val="0"/>
          <w:numId w:val="36"/>
        </w:numPr>
        <w:tabs>
          <w:tab w:val="num" w:pos="360"/>
        </w:tabs>
        <w:spacing w:before="120" w:after="120" w:line="250" w:lineRule="auto"/>
        <w:ind w:left="510" w:right="51" w:hanging="357"/>
        <w:jc w:val="both"/>
        <w:rPr>
          <w:rFonts w:ascii="Times New Roman" w:hAnsi="Times New Roman" w:cs="Times New Roman"/>
          <w:color w:val="auto"/>
          <w:sz w:val="24"/>
          <w:szCs w:val="24"/>
        </w:rPr>
      </w:pPr>
      <w:r w:rsidRPr="005371AB">
        <w:rPr>
          <w:rFonts w:ascii="Times New Roman" w:hAnsi="Times New Roman" w:cs="Times New Roman"/>
          <w:b/>
          <w:color w:val="auto"/>
          <w:sz w:val="24"/>
          <w:szCs w:val="24"/>
        </w:rPr>
        <w:t>Kitos sąlygos</w:t>
      </w:r>
      <w:r w:rsidRPr="005371AB">
        <w:rPr>
          <w:rFonts w:ascii="Times New Roman" w:hAnsi="Times New Roman" w:cs="Times New Roman"/>
          <w:color w:val="auto"/>
          <w:sz w:val="24"/>
          <w:szCs w:val="24"/>
        </w:rPr>
        <w:t xml:space="preserve">. </w:t>
      </w:r>
    </w:p>
    <w:p w14:paraId="670A61F0"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Šalys pripažįsta, kad sudarydamos šią Sutartį išreiškia savo valią būti saistomomis šios Sutarties. </w:t>
      </w:r>
    </w:p>
    <w:p w14:paraId="145C1E84"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Sutartis yra sudaryta bei turi būti vykdoma ir aiškinama pagal Lietuvos Respublikos įstatymus ir jai taikoma Lietuvos Respublikos teisė. </w:t>
      </w:r>
    </w:p>
    <w:p w14:paraId="2D0B6EC5"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Jei bet kuri Sutarties nuostata tampa ar pripažįstama visiškai ar iš dalies negaliojančia, tai neturi įtakos kitų Sutarties nuostatų galiojimui. </w:t>
      </w:r>
    </w:p>
    <w:p w14:paraId="2AA5339D" w14:textId="77777777" w:rsidR="00330E09" w:rsidRPr="005371AB" w:rsidRDefault="00330E09" w:rsidP="00330E09">
      <w:pPr>
        <w:pStyle w:val="ListParagraph"/>
        <w:numPr>
          <w:ilvl w:val="1"/>
          <w:numId w:val="36"/>
        </w:numPr>
        <w:tabs>
          <w:tab w:val="left" w:pos="709"/>
        </w:tabs>
        <w:spacing w:after="5" w:line="266" w:lineRule="auto"/>
        <w:ind w:left="142" w:right="51" w:firstLine="13"/>
        <w:jc w:val="both"/>
        <w:rPr>
          <w:rFonts w:ascii="Times New Roman" w:hAnsi="Times New Roman"/>
          <w:sz w:val="24"/>
          <w:szCs w:val="24"/>
        </w:rPr>
      </w:pPr>
      <w:r w:rsidRPr="005371AB">
        <w:rPr>
          <w:rFonts w:ascii="Times New Roman" w:hAnsi="Times New Roman"/>
          <w:sz w:val="24"/>
          <w:szCs w:val="24"/>
        </w:rPr>
        <w:t xml:space="preserve">Ginčai sprendžiami derybų būdu, o nepavykus išspręsti ginčo per 30 (trisdešimt) kalendorinių dienų nuo ginčo pradžios dienos (ginčo pradžios diena laikoma diena, kai viena Sutarties Šalis gauna kitos Šalies Sutartyje nustatyta tvarka pateiktą pretenziją), jis bus nagrinėjamas įstatymų nustatyta tvarka kompetentingame teisme. </w:t>
      </w:r>
    </w:p>
    <w:p w14:paraId="1EB9E2C8" w14:textId="77777777" w:rsidR="00330E09" w:rsidRPr="005371AB" w:rsidRDefault="00330E09" w:rsidP="00330E09">
      <w:pPr>
        <w:pStyle w:val="ListParagraph"/>
        <w:numPr>
          <w:ilvl w:val="1"/>
          <w:numId w:val="36"/>
        </w:numPr>
        <w:tabs>
          <w:tab w:val="left" w:pos="709"/>
        </w:tabs>
        <w:spacing w:after="5" w:line="266" w:lineRule="auto"/>
        <w:ind w:left="142" w:right="51" w:firstLine="13"/>
        <w:jc w:val="both"/>
        <w:rPr>
          <w:rFonts w:ascii="Times New Roman" w:hAnsi="Times New Roman"/>
          <w:sz w:val="24"/>
          <w:szCs w:val="24"/>
        </w:rPr>
      </w:pPr>
      <w:r w:rsidRPr="005371AB">
        <w:rPr>
          <w:rFonts w:ascii="Times New Roman" w:hAnsi="Times New Roman"/>
          <w:sz w:val="24"/>
          <w:szCs w:val="24"/>
        </w:rPr>
        <w:t xml:space="preserve">Šalys susitaria, kad visas susirašinėjimas tarp Šalių bus vykdomas lietuvių kalba. Visi pranešimai ir kitas susirašinėjimas, kuriuos Šalis gali pateikti kitai Šaliai pagal šią Sutartį, bus laikomi galiojančiais ir įteiktais tinkamai, jeigu yra gautas patvirtinimas apie gavimą arba išsiųsti registruotu paštu, el. paštu Šalių Sutartyje nurodytais adresais, kitais adresais, kuriuos nurodė viena Šalis, pateikdama pranešimą. </w:t>
      </w:r>
    </w:p>
    <w:p w14:paraId="5C3DD6D7" w14:textId="77777777" w:rsidR="00330E09" w:rsidRPr="005371AB" w:rsidRDefault="00330E09" w:rsidP="00330E09">
      <w:pPr>
        <w:pStyle w:val="ListParagraph"/>
        <w:numPr>
          <w:ilvl w:val="1"/>
          <w:numId w:val="36"/>
        </w:numPr>
        <w:tabs>
          <w:tab w:val="left" w:pos="709"/>
        </w:tabs>
        <w:spacing w:after="5" w:line="266" w:lineRule="auto"/>
        <w:ind w:left="142" w:right="51" w:firstLine="13"/>
        <w:jc w:val="both"/>
        <w:rPr>
          <w:rFonts w:ascii="Times New Roman" w:hAnsi="Times New Roman"/>
          <w:sz w:val="24"/>
          <w:szCs w:val="24"/>
        </w:rPr>
      </w:pPr>
      <w:r w:rsidRPr="005371AB">
        <w:rPr>
          <w:rFonts w:ascii="Times New Roman" w:hAnsi="Times New Roman"/>
          <w:sz w:val="24"/>
          <w:szCs w:val="24"/>
        </w:rPr>
        <w:t>Jei pasikeičia Šalies adresas ir (ar) kiti kontaktiniai ar atsiskaitymo duomenys, Šalis privalo informuoti kitą Šalį apie įvyksiantį tokių duomenų pasikeitimą, pranešdama ne vėliau kaip p</w:t>
      </w:r>
      <w:r>
        <w:rPr>
          <w:rFonts w:ascii="Times New Roman" w:hAnsi="Times New Roman"/>
          <w:sz w:val="24"/>
          <w:szCs w:val="24"/>
        </w:rPr>
        <w:t>er</w:t>
      </w:r>
      <w:r w:rsidRPr="005371AB">
        <w:rPr>
          <w:rFonts w:ascii="Times New Roman" w:hAnsi="Times New Roman"/>
          <w:sz w:val="24"/>
          <w:szCs w:val="24"/>
        </w:rPr>
        <w:t xml:space="preserve"> 3 (tris) darbo dienas. Jei Šalis nesilaiko pranešimo pareigos, laikoma, kad kita Šalis tinkamai įvykdė savo pareigas, jei jas vykdė remdamasi paskutiniais jai žinomais kontaktiniais ir (ar) atsiskaitymo duomenimis. </w:t>
      </w:r>
    </w:p>
    <w:p w14:paraId="4B67DB2F" w14:textId="77777777" w:rsidR="00330E09"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lastRenderedPageBreak/>
        <w:t xml:space="preserve">Ši Sutartis </w:t>
      </w:r>
      <w:r>
        <w:rPr>
          <w:rFonts w:ascii="Times New Roman" w:hAnsi="Times New Roman"/>
          <w:sz w:val="24"/>
          <w:szCs w:val="24"/>
        </w:rPr>
        <w:t>pasirašyta kvalifikuotu elektroniniu parašu ir saugoma elektroninių ryšių priemonėmis</w:t>
      </w:r>
      <w:r w:rsidRPr="005371AB">
        <w:rPr>
          <w:rFonts w:ascii="Times New Roman" w:hAnsi="Times New Roman"/>
          <w:sz w:val="24"/>
          <w:szCs w:val="24"/>
        </w:rPr>
        <w:t xml:space="preserve">. </w:t>
      </w:r>
    </w:p>
    <w:p w14:paraId="6A50752F" w14:textId="77777777" w:rsidR="00330E09" w:rsidRPr="005371AB" w:rsidRDefault="00330E09" w:rsidP="00330E09">
      <w:pPr>
        <w:pStyle w:val="ListParagraph"/>
        <w:numPr>
          <w:ilvl w:val="1"/>
          <w:numId w:val="36"/>
        </w:numPr>
        <w:tabs>
          <w:tab w:val="left" w:pos="709"/>
        </w:tabs>
        <w:spacing w:after="5" w:line="266" w:lineRule="auto"/>
        <w:ind w:left="142" w:right="50" w:firstLine="13"/>
        <w:jc w:val="both"/>
        <w:rPr>
          <w:rFonts w:ascii="Times New Roman" w:hAnsi="Times New Roman"/>
          <w:sz w:val="24"/>
          <w:szCs w:val="24"/>
        </w:rPr>
      </w:pPr>
      <w:r>
        <w:rPr>
          <w:rFonts w:ascii="Times New Roman" w:hAnsi="Times New Roman"/>
          <w:sz w:val="24"/>
          <w:szCs w:val="24"/>
        </w:rPr>
        <w:t>Jeigu kas nors yra pirkimo dokumentuose ir to nėra Sutartyje, tai tokia (-</w:t>
      </w:r>
      <w:proofErr w:type="spellStart"/>
      <w:r>
        <w:rPr>
          <w:rFonts w:ascii="Times New Roman" w:hAnsi="Times New Roman"/>
          <w:sz w:val="24"/>
          <w:szCs w:val="24"/>
        </w:rPr>
        <w:t>os</w:t>
      </w:r>
      <w:proofErr w:type="spellEnd"/>
      <w:r>
        <w:rPr>
          <w:rFonts w:ascii="Times New Roman" w:hAnsi="Times New Roman"/>
          <w:sz w:val="24"/>
          <w:szCs w:val="24"/>
        </w:rPr>
        <w:t>) sąlyga (-</w:t>
      </w:r>
      <w:proofErr w:type="spellStart"/>
      <w:r>
        <w:rPr>
          <w:rFonts w:ascii="Times New Roman" w:hAnsi="Times New Roman"/>
          <w:sz w:val="24"/>
          <w:szCs w:val="24"/>
        </w:rPr>
        <w:t>os</w:t>
      </w:r>
      <w:proofErr w:type="spellEnd"/>
      <w:r>
        <w:rPr>
          <w:rFonts w:ascii="Times New Roman" w:hAnsi="Times New Roman"/>
          <w:sz w:val="24"/>
          <w:szCs w:val="24"/>
        </w:rPr>
        <w:t>) yra privaloma (-</w:t>
      </w:r>
      <w:proofErr w:type="spellStart"/>
      <w:r>
        <w:rPr>
          <w:rFonts w:ascii="Times New Roman" w:hAnsi="Times New Roman"/>
          <w:sz w:val="24"/>
          <w:szCs w:val="24"/>
        </w:rPr>
        <w:t>os</w:t>
      </w:r>
      <w:proofErr w:type="spellEnd"/>
      <w:r>
        <w:rPr>
          <w:rFonts w:ascii="Times New Roman" w:hAnsi="Times New Roman"/>
          <w:sz w:val="24"/>
          <w:szCs w:val="24"/>
        </w:rPr>
        <w:t>).</w:t>
      </w:r>
    </w:p>
    <w:p w14:paraId="2BAC877C" w14:textId="77777777" w:rsidR="00330E09" w:rsidRPr="005371AB" w:rsidRDefault="00330E09" w:rsidP="00330E09">
      <w:pPr>
        <w:pStyle w:val="ListParagraph"/>
        <w:numPr>
          <w:ilvl w:val="1"/>
          <w:numId w:val="36"/>
        </w:numPr>
        <w:tabs>
          <w:tab w:val="left" w:pos="709"/>
        </w:tabs>
        <w:spacing w:after="5" w:line="266" w:lineRule="auto"/>
        <w:ind w:left="155" w:right="50" w:firstLine="13"/>
        <w:jc w:val="both"/>
        <w:rPr>
          <w:rFonts w:ascii="Times New Roman" w:hAnsi="Times New Roman"/>
          <w:sz w:val="24"/>
          <w:szCs w:val="24"/>
        </w:rPr>
      </w:pPr>
      <w:r w:rsidRPr="005371AB">
        <w:rPr>
          <w:rFonts w:ascii="Times New Roman" w:hAnsi="Times New Roman"/>
          <w:sz w:val="24"/>
          <w:szCs w:val="24"/>
        </w:rPr>
        <w:t xml:space="preserve">Neatskiriama šios Sutarties dalis yra priedas Nr. 1 </w:t>
      </w:r>
      <w:r>
        <w:rPr>
          <w:rFonts w:ascii="Times New Roman" w:hAnsi="Times New Roman"/>
          <w:sz w:val="24"/>
          <w:szCs w:val="24"/>
        </w:rPr>
        <w:t>„Funkcinė</w:t>
      </w:r>
      <w:r w:rsidRPr="005371AB">
        <w:rPr>
          <w:rFonts w:ascii="Times New Roman" w:hAnsi="Times New Roman"/>
          <w:sz w:val="24"/>
          <w:szCs w:val="24"/>
        </w:rPr>
        <w:t xml:space="preserve"> specifikacija, priedas Nr. </w:t>
      </w:r>
      <w:r>
        <w:rPr>
          <w:rFonts w:ascii="Times New Roman" w:hAnsi="Times New Roman"/>
          <w:sz w:val="24"/>
          <w:szCs w:val="24"/>
        </w:rPr>
        <w:t>2</w:t>
      </w:r>
      <w:r w:rsidRPr="005371AB">
        <w:rPr>
          <w:rFonts w:ascii="Times New Roman" w:hAnsi="Times New Roman"/>
          <w:sz w:val="24"/>
          <w:szCs w:val="24"/>
        </w:rPr>
        <w:t xml:space="preserve"> </w:t>
      </w:r>
      <w:r>
        <w:rPr>
          <w:rFonts w:ascii="Times New Roman" w:hAnsi="Times New Roman"/>
          <w:sz w:val="24"/>
          <w:szCs w:val="24"/>
        </w:rPr>
        <w:t>„</w:t>
      </w:r>
      <w:r w:rsidRPr="005371AB">
        <w:rPr>
          <w:rFonts w:ascii="Times New Roman" w:hAnsi="Times New Roman"/>
          <w:sz w:val="24"/>
          <w:szCs w:val="24"/>
        </w:rPr>
        <w:t>Dalyvio pasiūlymas</w:t>
      </w:r>
      <w:r>
        <w:rPr>
          <w:rFonts w:ascii="Times New Roman" w:hAnsi="Times New Roman"/>
          <w:sz w:val="24"/>
          <w:szCs w:val="24"/>
        </w:rPr>
        <w:t>“.</w:t>
      </w:r>
    </w:p>
    <w:p w14:paraId="14D659BF" w14:textId="77777777" w:rsidR="00330E09" w:rsidRDefault="00330E09" w:rsidP="00330E09">
      <w:pPr>
        <w:tabs>
          <w:tab w:val="left" w:pos="851"/>
        </w:tabs>
        <w:ind w:left="142" w:right="50"/>
        <w:rPr>
          <w:rFonts w:ascii="Times New Roman" w:hAnsi="Times New Roman"/>
          <w:sz w:val="24"/>
          <w:szCs w:val="24"/>
        </w:rPr>
      </w:pPr>
    </w:p>
    <w:p w14:paraId="7E3DA29D" w14:textId="77777777" w:rsidR="00330E09" w:rsidRDefault="00330E09" w:rsidP="00330E09">
      <w:pPr>
        <w:tabs>
          <w:tab w:val="left" w:pos="851"/>
        </w:tabs>
        <w:ind w:left="142" w:right="50"/>
        <w:rPr>
          <w:rFonts w:ascii="Times New Roman" w:hAnsi="Times New Roman"/>
          <w:sz w:val="24"/>
          <w:szCs w:val="24"/>
        </w:rPr>
      </w:pPr>
      <w:r>
        <w:rPr>
          <w:rFonts w:ascii="Times New Roman" w:hAnsi="Times New Roman"/>
          <w:sz w:val="24"/>
          <w:szCs w:val="24"/>
        </w:rPr>
        <w:t>12.10. Atsakingi asmenys:</w:t>
      </w:r>
    </w:p>
    <w:tbl>
      <w:tblPr>
        <w:tblW w:w="9535" w:type="dxa"/>
        <w:tblLook w:val="04A0" w:firstRow="1" w:lastRow="0" w:firstColumn="1" w:lastColumn="0" w:noHBand="0" w:noVBand="1"/>
      </w:tblPr>
      <w:tblGrid>
        <w:gridCol w:w="3094"/>
        <w:gridCol w:w="6441"/>
      </w:tblGrid>
      <w:tr w:rsidR="00330E09" w14:paraId="48CF3CB9" w14:textId="77777777" w:rsidTr="00DE2C16">
        <w:trPr>
          <w:trHeight w:val="300"/>
        </w:trPr>
        <w:tc>
          <w:tcPr>
            <w:tcW w:w="3094" w:type="dxa"/>
          </w:tcPr>
          <w:p w14:paraId="1D946403" w14:textId="77777777" w:rsidR="00330E09" w:rsidRPr="00137FB8" w:rsidRDefault="00330E09" w:rsidP="00DE2C16">
            <w:pPr>
              <w:jc w:val="both"/>
              <w:rPr>
                <w:rFonts w:ascii="Times New Roman" w:hAnsi="Times New Roman"/>
                <w:bCs/>
                <w:kern w:val="2"/>
                <w:sz w:val="24"/>
                <w:szCs w:val="24"/>
              </w:rPr>
            </w:pPr>
            <w:r w:rsidRPr="00137FB8">
              <w:rPr>
                <w:rFonts w:ascii="Times New Roman" w:hAnsi="Times New Roman"/>
                <w:bCs/>
                <w:kern w:val="2"/>
                <w:sz w:val="24"/>
                <w:szCs w:val="24"/>
              </w:rPr>
              <w:t>12.10.1. PO kontaktiniai asmenys, atsakingi už Sutarties vykdymą, priėmimą</w:t>
            </w:r>
          </w:p>
        </w:tc>
        <w:tc>
          <w:tcPr>
            <w:tcW w:w="6441" w:type="dxa"/>
          </w:tcPr>
          <w:p w14:paraId="60CD8E0C" w14:textId="77777777" w:rsidR="00330E09" w:rsidRPr="001161A7" w:rsidRDefault="00330E09" w:rsidP="00DE2C16">
            <w:pPr>
              <w:rPr>
                <w:rFonts w:ascii="Times New Roman" w:hAnsi="Times New Roman"/>
                <w:color w:val="4472C4"/>
                <w:kern w:val="2"/>
                <w:sz w:val="24"/>
                <w:szCs w:val="24"/>
              </w:rPr>
            </w:pPr>
            <w:r w:rsidRPr="001161A7">
              <w:rPr>
                <w:rFonts w:ascii="Times New Roman" w:hAnsi="Times New Roman"/>
                <w:color w:val="4472C4"/>
                <w:kern w:val="2"/>
                <w:sz w:val="24"/>
                <w:szCs w:val="24"/>
              </w:rPr>
              <w:t>(nurodyti padalinį / skyrių, pareigas, vardą, pavardę, tel., el. paštą)</w:t>
            </w:r>
          </w:p>
        </w:tc>
      </w:tr>
      <w:tr w:rsidR="00330E09" w14:paraId="42607204" w14:textId="77777777" w:rsidTr="00DE2C16">
        <w:trPr>
          <w:trHeight w:val="300"/>
        </w:trPr>
        <w:tc>
          <w:tcPr>
            <w:tcW w:w="3094" w:type="dxa"/>
          </w:tcPr>
          <w:p w14:paraId="5159614B" w14:textId="77777777" w:rsidR="00330E09" w:rsidRPr="00137FB8" w:rsidRDefault="00330E09" w:rsidP="00DE2C16">
            <w:pPr>
              <w:jc w:val="both"/>
              <w:rPr>
                <w:rFonts w:ascii="Times New Roman" w:hAnsi="Times New Roman"/>
                <w:bCs/>
                <w:kern w:val="2"/>
                <w:sz w:val="24"/>
                <w:szCs w:val="24"/>
              </w:rPr>
            </w:pPr>
            <w:r w:rsidRPr="00137FB8">
              <w:rPr>
                <w:rFonts w:ascii="Times New Roman" w:hAnsi="Times New Roman"/>
                <w:bCs/>
                <w:kern w:val="2"/>
                <w:sz w:val="24"/>
                <w:szCs w:val="24"/>
              </w:rPr>
              <w:t>12.10.2. Dalyvio kontaktiniai asmenys, atsakingi už Sutarties vykdymą</w:t>
            </w:r>
          </w:p>
        </w:tc>
        <w:tc>
          <w:tcPr>
            <w:tcW w:w="6441" w:type="dxa"/>
          </w:tcPr>
          <w:p w14:paraId="6CF65D26" w14:textId="77777777" w:rsidR="00330E09" w:rsidRPr="001161A7" w:rsidRDefault="00330E09" w:rsidP="00DE2C16">
            <w:pPr>
              <w:rPr>
                <w:rFonts w:ascii="Times New Roman" w:hAnsi="Times New Roman"/>
                <w:color w:val="4472C4"/>
                <w:kern w:val="2"/>
                <w:sz w:val="24"/>
                <w:szCs w:val="24"/>
              </w:rPr>
            </w:pPr>
            <w:r w:rsidRPr="001161A7">
              <w:rPr>
                <w:rFonts w:ascii="Times New Roman" w:hAnsi="Times New Roman"/>
                <w:color w:val="4472C4"/>
                <w:kern w:val="2"/>
                <w:sz w:val="24"/>
                <w:szCs w:val="24"/>
              </w:rPr>
              <w:t>(nurodyti padalinį / skyrių, pareigas, vardą, pavardę, tel., el. paštą)</w:t>
            </w:r>
          </w:p>
        </w:tc>
      </w:tr>
    </w:tbl>
    <w:p w14:paraId="0902DCFF" w14:textId="77777777" w:rsidR="00330E09" w:rsidRDefault="00330E09" w:rsidP="00330E09">
      <w:pPr>
        <w:tabs>
          <w:tab w:val="left" w:pos="851"/>
        </w:tabs>
        <w:ind w:left="142" w:right="50"/>
        <w:rPr>
          <w:rFonts w:ascii="Times New Roman" w:hAnsi="Times New Roman"/>
          <w:sz w:val="24"/>
          <w:szCs w:val="24"/>
        </w:rPr>
      </w:pPr>
    </w:p>
    <w:p w14:paraId="4DE4D86F" w14:textId="77777777" w:rsidR="00330E09" w:rsidRPr="005371AB" w:rsidRDefault="00330E09" w:rsidP="00330E09">
      <w:pPr>
        <w:tabs>
          <w:tab w:val="left" w:pos="851"/>
        </w:tabs>
        <w:ind w:left="142" w:right="5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330E09" w:rsidRPr="00D33BCC" w14:paraId="5F10C873" w14:textId="77777777" w:rsidTr="00DE2C16">
        <w:tc>
          <w:tcPr>
            <w:tcW w:w="4803" w:type="dxa"/>
          </w:tcPr>
          <w:p w14:paraId="5F500432"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b/>
                <w:sz w:val="24"/>
                <w:szCs w:val="24"/>
              </w:rPr>
              <w:t>PERKANČIOJI ORGANIZACIJA</w:t>
            </w:r>
          </w:p>
        </w:tc>
        <w:tc>
          <w:tcPr>
            <w:tcW w:w="4804" w:type="dxa"/>
          </w:tcPr>
          <w:p w14:paraId="1BBDE542"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b/>
                <w:sz w:val="24"/>
                <w:szCs w:val="24"/>
              </w:rPr>
              <w:t>DALYVIS</w:t>
            </w:r>
          </w:p>
        </w:tc>
      </w:tr>
      <w:tr w:rsidR="00330E09" w:rsidRPr="00D33BCC" w14:paraId="45D767EC" w14:textId="77777777" w:rsidTr="00DE2C16">
        <w:trPr>
          <w:trHeight w:val="2419"/>
        </w:trPr>
        <w:tc>
          <w:tcPr>
            <w:tcW w:w="4803" w:type="dxa"/>
          </w:tcPr>
          <w:p w14:paraId="21E6DBD1"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[pavadinimas]</w:t>
            </w:r>
          </w:p>
          <w:p w14:paraId="308B93F4"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Juridinio asmens kodas: [...]</w:t>
            </w:r>
          </w:p>
          <w:p w14:paraId="75B7C5DD" w14:textId="77777777" w:rsidR="00330E09" w:rsidRPr="00D33BCC" w:rsidRDefault="00330E09" w:rsidP="00DE2C16">
            <w:pPr>
              <w:ind w:right="50"/>
              <w:rPr>
                <w:rFonts w:ascii="Times New Roman" w:hAnsi="Times New Roman"/>
                <w:sz w:val="24"/>
                <w:szCs w:val="24"/>
              </w:rPr>
            </w:pPr>
            <w:r w:rsidRPr="00D33BCC">
              <w:rPr>
                <w:rFonts w:ascii="Times New Roman" w:hAnsi="Times New Roman"/>
                <w:sz w:val="24"/>
                <w:szCs w:val="24"/>
              </w:rPr>
              <w:t>Adresas: [...]</w:t>
            </w:r>
          </w:p>
          <w:p w14:paraId="262EA167"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El. paštas: [...]</w:t>
            </w:r>
          </w:p>
          <w:p w14:paraId="65F2B878"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Tel.: [...]</w:t>
            </w:r>
          </w:p>
          <w:p w14:paraId="2B9BBB72"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Faksas: [...]</w:t>
            </w:r>
          </w:p>
          <w:p w14:paraId="1072D4D1"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 xml:space="preserve">[...] bankas, kodas [...] </w:t>
            </w:r>
          </w:p>
          <w:p w14:paraId="205B0595" w14:textId="77777777" w:rsidR="00330E09" w:rsidRPr="00D33BCC" w:rsidRDefault="00330E09" w:rsidP="00DE2C16">
            <w:pPr>
              <w:spacing w:line="256" w:lineRule="auto"/>
              <w:ind w:right="50"/>
              <w:rPr>
                <w:rFonts w:ascii="Times New Roman" w:hAnsi="Times New Roman"/>
                <w:sz w:val="24"/>
                <w:szCs w:val="24"/>
              </w:rPr>
            </w:pPr>
            <w:proofErr w:type="spellStart"/>
            <w:r w:rsidRPr="00D33BCC">
              <w:rPr>
                <w:rFonts w:ascii="Times New Roman" w:hAnsi="Times New Roman"/>
                <w:sz w:val="24"/>
                <w:szCs w:val="24"/>
              </w:rPr>
              <w:t>Sąsk</w:t>
            </w:r>
            <w:proofErr w:type="spellEnd"/>
            <w:r w:rsidRPr="00D33BCC">
              <w:rPr>
                <w:rFonts w:ascii="Times New Roman" w:hAnsi="Times New Roman"/>
                <w:sz w:val="24"/>
                <w:szCs w:val="24"/>
              </w:rPr>
              <w:t>.: [...]</w:t>
            </w:r>
          </w:p>
          <w:p w14:paraId="5EF1ECAF"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PVM mok. kodas: […]</w:t>
            </w:r>
          </w:p>
        </w:tc>
        <w:tc>
          <w:tcPr>
            <w:tcW w:w="4804" w:type="dxa"/>
          </w:tcPr>
          <w:p w14:paraId="0211E153"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[pavadinimas]</w:t>
            </w:r>
          </w:p>
          <w:p w14:paraId="02FDE846"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Juridinio asmens kodas: [...]</w:t>
            </w:r>
          </w:p>
          <w:p w14:paraId="61C484F8" w14:textId="77777777" w:rsidR="00330E09" w:rsidRPr="00D33BCC" w:rsidRDefault="00330E09" w:rsidP="00DE2C16">
            <w:pPr>
              <w:ind w:right="50"/>
              <w:rPr>
                <w:rFonts w:ascii="Times New Roman" w:hAnsi="Times New Roman"/>
                <w:sz w:val="24"/>
                <w:szCs w:val="24"/>
              </w:rPr>
            </w:pPr>
            <w:r w:rsidRPr="00D33BCC">
              <w:rPr>
                <w:rFonts w:ascii="Times New Roman" w:hAnsi="Times New Roman"/>
                <w:sz w:val="24"/>
                <w:szCs w:val="24"/>
              </w:rPr>
              <w:t>Adresas: [...]</w:t>
            </w:r>
          </w:p>
          <w:p w14:paraId="4B2E1021"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El. paštas: [...]</w:t>
            </w:r>
          </w:p>
          <w:p w14:paraId="412DA5B8"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Tel.: [...]</w:t>
            </w:r>
          </w:p>
          <w:p w14:paraId="0F3B549F"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Faksas: [...]</w:t>
            </w:r>
          </w:p>
          <w:p w14:paraId="722A03E4"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 xml:space="preserve">[...] bankas, kodas [...] </w:t>
            </w:r>
          </w:p>
          <w:p w14:paraId="50E44181" w14:textId="77777777" w:rsidR="00330E09" w:rsidRPr="00D33BCC" w:rsidRDefault="00330E09" w:rsidP="00DE2C16">
            <w:pPr>
              <w:spacing w:line="256" w:lineRule="auto"/>
              <w:ind w:right="50"/>
              <w:rPr>
                <w:rFonts w:ascii="Times New Roman" w:hAnsi="Times New Roman"/>
                <w:sz w:val="24"/>
                <w:szCs w:val="24"/>
              </w:rPr>
            </w:pPr>
            <w:proofErr w:type="spellStart"/>
            <w:r w:rsidRPr="00D33BCC">
              <w:rPr>
                <w:rFonts w:ascii="Times New Roman" w:hAnsi="Times New Roman"/>
                <w:sz w:val="24"/>
                <w:szCs w:val="24"/>
              </w:rPr>
              <w:t>Sąsk</w:t>
            </w:r>
            <w:proofErr w:type="spellEnd"/>
            <w:r w:rsidRPr="00D33BCC">
              <w:rPr>
                <w:rFonts w:ascii="Times New Roman" w:hAnsi="Times New Roman"/>
                <w:sz w:val="24"/>
                <w:szCs w:val="24"/>
              </w:rPr>
              <w:t>.: [...]</w:t>
            </w:r>
          </w:p>
          <w:p w14:paraId="5FB1DF7B"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PVM mok. kodas: […]</w:t>
            </w:r>
          </w:p>
        </w:tc>
      </w:tr>
      <w:tr w:rsidR="00330E09" w:rsidRPr="005371AB" w14:paraId="00AD72F7" w14:textId="77777777" w:rsidTr="00DE2C16">
        <w:trPr>
          <w:trHeight w:val="1579"/>
        </w:trPr>
        <w:tc>
          <w:tcPr>
            <w:tcW w:w="4803" w:type="dxa"/>
          </w:tcPr>
          <w:p w14:paraId="73BA9456"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[pareigos]</w:t>
            </w:r>
          </w:p>
          <w:p w14:paraId="57D98BA5"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[vardas ir pavardė]</w:t>
            </w:r>
          </w:p>
          <w:p w14:paraId="4FCF2211" w14:textId="77777777" w:rsidR="00330E09" w:rsidRPr="00D33BCC" w:rsidRDefault="00330E09" w:rsidP="00DE2C16">
            <w:pPr>
              <w:spacing w:line="256" w:lineRule="auto"/>
              <w:ind w:right="50"/>
              <w:rPr>
                <w:rFonts w:ascii="Times New Roman" w:hAnsi="Times New Roman"/>
                <w:sz w:val="24"/>
                <w:szCs w:val="24"/>
              </w:rPr>
            </w:pPr>
          </w:p>
          <w:p w14:paraId="585AB9F2"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_____________________</w:t>
            </w:r>
          </w:p>
          <w:p w14:paraId="2B9C559A"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 xml:space="preserve">                                         </w:t>
            </w:r>
          </w:p>
        </w:tc>
        <w:tc>
          <w:tcPr>
            <w:tcW w:w="4804" w:type="dxa"/>
          </w:tcPr>
          <w:p w14:paraId="278CC2DF"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[pareigos]</w:t>
            </w:r>
          </w:p>
          <w:p w14:paraId="5E1CBB41"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[vardas ir pavardė]</w:t>
            </w:r>
          </w:p>
          <w:p w14:paraId="0F488914" w14:textId="77777777" w:rsidR="00330E09" w:rsidRPr="00D33BCC" w:rsidRDefault="00330E09" w:rsidP="00DE2C16">
            <w:pPr>
              <w:spacing w:line="256" w:lineRule="auto"/>
              <w:ind w:right="50"/>
              <w:rPr>
                <w:rFonts w:ascii="Times New Roman" w:hAnsi="Times New Roman"/>
                <w:sz w:val="24"/>
                <w:szCs w:val="24"/>
              </w:rPr>
            </w:pPr>
          </w:p>
          <w:p w14:paraId="6CBF7D49" w14:textId="77777777" w:rsidR="00330E09" w:rsidRPr="00D33BCC"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_____________________</w:t>
            </w:r>
          </w:p>
          <w:p w14:paraId="09363C21" w14:textId="77777777" w:rsidR="00330E09" w:rsidRPr="005371AB" w:rsidRDefault="00330E09" w:rsidP="00DE2C16">
            <w:pPr>
              <w:spacing w:line="256" w:lineRule="auto"/>
              <w:ind w:right="50"/>
              <w:rPr>
                <w:rFonts w:ascii="Times New Roman" w:hAnsi="Times New Roman"/>
                <w:sz w:val="24"/>
                <w:szCs w:val="24"/>
              </w:rPr>
            </w:pPr>
            <w:r w:rsidRPr="00D33BCC">
              <w:rPr>
                <w:rFonts w:ascii="Times New Roman" w:hAnsi="Times New Roman"/>
                <w:sz w:val="24"/>
                <w:szCs w:val="24"/>
              </w:rPr>
              <w:t xml:space="preserve">                                         </w:t>
            </w:r>
          </w:p>
        </w:tc>
      </w:tr>
    </w:tbl>
    <w:p w14:paraId="19203152" w14:textId="77777777" w:rsidR="00330E09" w:rsidRDefault="00330E09" w:rsidP="00330E09"/>
    <w:p w14:paraId="4C587973" w14:textId="77777777" w:rsidR="007B0802" w:rsidRPr="00891D7B" w:rsidRDefault="007B0802" w:rsidP="00B14064">
      <w:pPr>
        <w:rPr>
          <w:rFonts w:ascii="Times New Roman" w:hAnsi="Times New Roman"/>
          <w:sz w:val="24"/>
          <w:szCs w:val="24"/>
        </w:rPr>
      </w:pPr>
    </w:p>
    <w:p w14:paraId="7FF488C7" w14:textId="77777777" w:rsidR="003A46D7" w:rsidRPr="00891D7B" w:rsidRDefault="003A46D7">
      <w:pPr>
        <w:rPr>
          <w:rFonts w:ascii="Times New Roman" w:hAnsi="Times New Roman"/>
          <w:sz w:val="24"/>
          <w:szCs w:val="24"/>
        </w:rPr>
      </w:pPr>
      <w:r w:rsidRPr="00891D7B">
        <w:rPr>
          <w:rFonts w:ascii="Times New Roman" w:hAnsi="Times New Roman"/>
          <w:sz w:val="24"/>
          <w:szCs w:val="24"/>
        </w:rPr>
        <w:br w:type="page"/>
      </w:r>
    </w:p>
    <w:p w14:paraId="4DC7DA4B" w14:textId="67A047AC" w:rsidR="003A46D7" w:rsidRPr="00891D7B" w:rsidRDefault="001525A6" w:rsidP="001E0A6B">
      <w:pPr>
        <w:spacing w:after="0" w:line="240" w:lineRule="auto"/>
        <w:ind w:left="6480"/>
        <w:jc w:val="both"/>
        <w:rPr>
          <w:rFonts w:ascii="Times New Roman" w:hAnsi="Times New Roman"/>
          <w:sz w:val="24"/>
          <w:szCs w:val="24"/>
        </w:rPr>
      </w:pPr>
      <w:r w:rsidRPr="00891D7B">
        <w:rPr>
          <w:rFonts w:ascii="Times New Roman" w:hAnsi="Times New Roman"/>
          <w:sz w:val="24"/>
          <w:szCs w:val="24"/>
        </w:rPr>
        <w:lastRenderedPageBreak/>
        <w:t>Technologinio sprendimo, skirto Lietuvos oro erdvės saugumui užtikrinti, sukūrimo, ikiprekybinio pirkimo dokumentų</w:t>
      </w:r>
      <w:r w:rsidR="001E0A6B" w:rsidRPr="00891D7B">
        <w:rPr>
          <w:rFonts w:ascii="Times New Roman" w:hAnsi="Times New Roman"/>
          <w:sz w:val="24"/>
          <w:szCs w:val="24"/>
        </w:rPr>
        <w:t xml:space="preserve"> </w:t>
      </w:r>
      <w:r w:rsidRPr="00891D7B">
        <w:rPr>
          <w:rFonts w:ascii="Times New Roman" w:hAnsi="Times New Roman"/>
          <w:sz w:val="24"/>
          <w:szCs w:val="24"/>
        </w:rPr>
        <w:t>5 priedas</w:t>
      </w:r>
    </w:p>
    <w:p w14:paraId="01D708B7" w14:textId="77777777" w:rsidR="001E0A6B" w:rsidRPr="00891D7B" w:rsidRDefault="001E0A6B" w:rsidP="001E0A6B">
      <w:pPr>
        <w:spacing w:after="0" w:line="240" w:lineRule="auto"/>
        <w:ind w:left="6480"/>
        <w:rPr>
          <w:rFonts w:ascii="Times New Roman" w:hAnsi="Times New Roman"/>
          <w:sz w:val="24"/>
          <w:szCs w:val="24"/>
        </w:rPr>
      </w:pPr>
    </w:p>
    <w:p w14:paraId="070E5E98" w14:textId="31E62F61" w:rsidR="003A46D7" w:rsidRPr="00891D7B" w:rsidRDefault="003A46D7" w:rsidP="003A46D7">
      <w:pPr>
        <w:jc w:val="center"/>
        <w:rPr>
          <w:rFonts w:ascii="Times New Roman" w:hAnsi="Times New Roman"/>
          <w:b/>
          <w:bCs/>
          <w:sz w:val="24"/>
          <w:szCs w:val="24"/>
        </w:rPr>
      </w:pPr>
      <w:r w:rsidRPr="00891D7B">
        <w:rPr>
          <w:rFonts w:ascii="Times New Roman" w:hAnsi="Times New Roman"/>
          <w:b/>
          <w:bCs/>
          <w:sz w:val="24"/>
          <w:szCs w:val="24"/>
        </w:rPr>
        <w:t>INFORMACIJA APIE DALYVĮ</w:t>
      </w:r>
    </w:p>
    <w:tbl>
      <w:tblPr>
        <w:tblStyle w:val="TableGrid311"/>
        <w:tblW w:w="5000" w:type="pct"/>
        <w:tblLook w:val="04A0" w:firstRow="1" w:lastRow="0" w:firstColumn="1" w:lastColumn="0" w:noHBand="0" w:noVBand="1"/>
      </w:tblPr>
      <w:tblGrid>
        <w:gridCol w:w="2516"/>
        <w:gridCol w:w="2128"/>
        <w:gridCol w:w="2492"/>
        <w:gridCol w:w="2492"/>
      </w:tblGrid>
      <w:tr w:rsidR="00962969" w:rsidRPr="00891D7B" w14:paraId="790B49E2" w14:textId="77777777" w:rsidTr="00962969">
        <w:trPr>
          <w:trHeight w:val="1443"/>
        </w:trPr>
        <w:tc>
          <w:tcPr>
            <w:tcW w:w="1307" w:type="pct"/>
            <w:hideMark/>
          </w:tcPr>
          <w:p w14:paraId="70963623" w14:textId="77777777" w:rsidR="00962969" w:rsidRPr="00891D7B" w:rsidRDefault="00962969">
            <w:pPr>
              <w:spacing w:line="256" w:lineRule="auto"/>
              <w:jc w:val="center"/>
              <w:rPr>
                <w:rFonts w:ascii="Times New Roman" w:hAnsi="Times New Roman"/>
                <w:bCs/>
                <w:sz w:val="22"/>
                <w:szCs w:val="22"/>
              </w:rPr>
            </w:pPr>
          </w:p>
        </w:tc>
        <w:tc>
          <w:tcPr>
            <w:tcW w:w="1105" w:type="pct"/>
            <w:vAlign w:val="center"/>
          </w:tcPr>
          <w:p w14:paraId="4DA7D340" w14:textId="77777777" w:rsidR="00962969" w:rsidRPr="00891D7B" w:rsidRDefault="00962969">
            <w:pPr>
              <w:autoSpaceDE w:val="0"/>
              <w:autoSpaceDN w:val="0"/>
              <w:adjustRightInd w:val="0"/>
              <w:jc w:val="center"/>
              <w:rPr>
                <w:rFonts w:ascii="Times New Roman" w:hAnsi="Times New Roman"/>
                <w:bCs/>
                <w:sz w:val="22"/>
                <w:szCs w:val="22"/>
              </w:rPr>
            </w:pPr>
            <w:r w:rsidRPr="00891D7B">
              <w:rPr>
                <w:rFonts w:ascii="Times New Roman" w:hAnsi="Times New Roman"/>
                <w:bCs/>
                <w:sz w:val="22"/>
                <w:szCs w:val="22"/>
              </w:rPr>
              <w:t xml:space="preserve">Nurodomas juridinio asmens </w:t>
            </w:r>
            <w:r w:rsidRPr="00891D7B">
              <w:rPr>
                <w:rFonts w:ascii="Times New Roman" w:hAnsi="Times New Roman"/>
                <w:b/>
                <w:bCs/>
                <w:sz w:val="22"/>
                <w:szCs w:val="22"/>
              </w:rPr>
              <w:t>pavadinimas</w:t>
            </w:r>
            <w:r w:rsidRPr="00891D7B">
              <w:rPr>
                <w:rFonts w:ascii="Times New Roman" w:hAnsi="Times New Roman"/>
                <w:bCs/>
                <w:sz w:val="22"/>
                <w:szCs w:val="22"/>
              </w:rPr>
              <w:t>, kodas</w:t>
            </w:r>
          </w:p>
          <w:p w14:paraId="3A6025E0" w14:textId="77777777" w:rsidR="00962969" w:rsidRPr="00891D7B" w:rsidRDefault="00962969">
            <w:pPr>
              <w:autoSpaceDE w:val="0"/>
              <w:autoSpaceDN w:val="0"/>
              <w:adjustRightInd w:val="0"/>
              <w:jc w:val="center"/>
              <w:rPr>
                <w:rFonts w:ascii="Times New Roman" w:hAnsi="Times New Roman"/>
                <w:bCs/>
                <w:sz w:val="22"/>
                <w:szCs w:val="22"/>
              </w:rPr>
            </w:pPr>
            <w:r w:rsidRPr="00891D7B">
              <w:rPr>
                <w:rFonts w:ascii="Times New Roman" w:hAnsi="Times New Roman"/>
                <w:bCs/>
                <w:i/>
                <w:sz w:val="22"/>
                <w:szCs w:val="22"/>
              </w:rPr>
              <w:t>arba</w:t>
            </w:r>
          </w:p>
          <w:p w14:paraId="1599E43C" w14:textId="77777777" w:rsidR="00962969" w:rsidRPr="00891D7B" w:rsidRDefault="00962969">
            <w:pPr>
              <w:autoSpaceDE w:val="0"/>
              <w:autoSpaceDN w:val="0"/>
              <w:adjustRightInd w:val="0"/>
              <w:jc w:val="center"/>
              <w:rPr>
                <w:rFonts w:ascii="Times New Roman" w:hAnsi="Times New Roman"/>
                <w:bCs/>
                <w:sz w:val="22"/>
                <w:szCs w:val="22"/>
              </w:rPr>
            </w:pPr>
            <w:r w:rsidRPr="00891D7B">
              <w:rPr>
                <w:rFonts w:ascii="Times New Roman" w:hAnsi="Times New Roman"/>
                <w:bCs/>
                <w:sz w:val="22"/>
                <w:szCs w:val="22"/>
              </w:rPr>
              <w:t xml:space="preserve">fizinio asmens </w:t>
            </w:r>
            <w:r w:rsidRPr="00891D7B">
              <w:rPr>
                <w:rFonts w:ascii="Times New Roman" w:hAnsi="Times New Roman"/>
                <w:b/>
                <w:bCs/>
                <w:sz w:val="22"/>
                <w:szCs w:val="22"/>
              </w:rPr>
              <w:t>vardas ir pavardė</w:t>
            </w:r>
          </w:p>
        </w:tc>
        <w:tc>
          <w:tcPr>
            <w:tcW w:w="1294" w:type="pct"/>
            <w:vAlign w:val="center"/>
          </w:tcPr>
          <w:p w14:paraId="4BD58DD0" w14:textId="77777777" w:rsidR="00962969" w:rsidRPr="00891D7B" w:rsidRDefault="00962969">
            <w:pPr>
              <w:autoSpaceDE w:val="0"/>
              <w:autoSpaceDN w:val="0"/>
              <w:adjustRightInd w:val="0"/>
              <w:jc w:val="center"/>
              <w:rPr>
                <w:rFonts w:ascii="Times New Roman" w:hAnsi="Times New Roman"/>
                <w:bCs/>
                <w:sz w:val="22"/>
                <w:szCs w:val="22"/>
              </w:rPr>
            </w:pPr>
            <w:r w:rsidRPr="00891D7B">
              <w:rPr>
                <w:rFonts w:ascii="Times New Roman" w:hAnsi="Times New Roman"/>
                <w:bCs/>
                <w:sz w:val="22"/>
                <w:szCs w:val="22"/>
              </w:rPr>
              <w:t xml:space="preserve">Nurodomas juridinio asmens </w:t>
            </w:r>
            <w:r w:rsidRPr="00891D7B">
              <w:rPr>
                <w:rFonts w:ascii="Times New Roman" w:hAnsi="Times New Roman"/>
                <w:b/>
                <w:bCs/>
                <w:sz w:val="22"/>
                <w:szCs w:val="22"/>
              </w:rPr>
              <w:t>registracijos vieta</w:t>
            </w:r>
            <w:r w:rsidRPr="00891D7B">
              <w:rPr>
                <w:rFonts w:ascii="Times New Roman" w:hAnsi="Times New Roman"/>
                <w:bCs/>
                <w:sz w:val="22"/>
                <w:szCs w:val="22"/>
              </w:rPr>
              <w:t xml:space="preserve"> </w:t>
            </w:r>
          </w:p>
          <w:p w14:paraId="5AAE515B" w14:textId="77777777" w:rsidR="00962969" w:rsidRPr="00891D7B" w:rsidRDefault="00962969">
            <w:pPr>
              <w:autoSpaceDE w:val="0"/>
              <w:autoSpaceDN w:val="0"/>
              <w:adjustRightInd w:val="0"/>
              <w:jc w:val="center"/>
              <w:rPr>
                <w:rFonts w:ascii="Times New Roman" w:hAnsi="Times New Roman"/>
                <w:bCs/>
                <w:sz w:val="22"/>
                <w:szCs w:val="22"/>
              </w:rPr>
            </w:pPr>
            <w:r w:rsidRPr="00891D7B">
              <w:rPr>
                <w:rFonts w:ascii="Times New Roman" w:hAnsi="Times New Roman"/>
                <w:bCs/>
                <w:i/>
                <w:sz w:val="22"/>
                <w:szCs w:val="22"/>
              </w:rPr>
              <w:t>arba</w:t>
            </w:r>
          </w:p>
          <w:p w14:paraId="6C74065E" w14:textId="77777777" w:rsidR="00962969" w:rsidRPr="00891D7B" w:rsidRDefault="00962969">
            <w:pPr>
              <w:autoSpaceDE w:val="0"/>
              <w:autoSpaceDN w:val="0"/>
              <w:adjustRightInd w:val="0"/>
              <w:jc w:val="center"/>
              <w:rPr>
                <w:rFonts w:ascii="Times New Roman" w:hAnsi="Times New Roman"/>
                <w:bCs/>
                <w:sz w:val="22"/>
                <w:szCs w:val="22"/>
              </w:rPr>
            </w:pPr>
            <w:r w:rsidRPr="00891D7B">
              <w:rPr>
                <w:rFonts w:ascii="Times New Roman" w:hAnsi="Times New Roman"/>
                <w:bCs/>
                <w:sz w:val="22"/>
                <w:szCs w:val="22"/>
              </w:rPr>
              <w:t xml:space="preserve">fizinio asmens </w:t>
            </w:r>
            <w:r w:rsidRPr="00891D7B">
              <w:rPr>
                <w:rFonts w:ascii="Times New Roman" w:hAnsi="Times New Roman"/>
                <w:b/>
                <w:bCs/>
                <w:sz w:val="22"/>
                <w:szCs w:val="22"/>
              </w:rPr>
              <w:t>pilietybė ir nuolatinė (deklaruota) gyvenamoji vieta</w:t>
            </w:r>
          </w:p>
        </w:tc>
        <w:tc>
          <w:tcPr>
            <w:tcW w:w="1294" w:type="pct"/>
            <w:vAlign w:val="center"/>
          </w:tcPr>
          <w:p w14:paraId="3A253D15" w14:textId="77777777" w:rsidR="00962969" w:rsidRPr="00891D7B" w:rsidRDefault="00962969">
            <w:pPr>
              <w:autoSpaceDE w:val="0"/>
              <w:autoSpaceDN w:val="0"/>
              <w:adjustRightInd w:val="0"/>
              <w:jc w:val="center"/>
              <w:rPr>
                <w:rFonts w:ascii="Times New Roman" w:hAnsi="Times New Roman"/>
                <w:bCs/>
                <w:sz w:val="22"/>
                <w:szCs w:val="22"/>
              </w:rPr>
            </w:pPr>
            <w:r w:rsidRPr="00891D7B">
              <w:rPr>
                <w:rFonts w:ascii="Times New Roman" w:hAnsi="Times New Roman"/>
                <w:bCs/>
                <w:sz w:val="22"/>
                <w:szCs w:val="22"/>
              </w:rPr>
              <w:t xml:space="preserve">Pateikiami </w:t>
            </w:r>
            <w:r w:rsidRPr="00891D7B">
              <w:rPr>
                <w:rFonts w:ascii="Times New Roman" w:hAnsi="Times New Roman"/>
                <w:b/>
                <w:bCs/>
                <w:sz w:val="22"/>
                <w:szCs w:val="22"/>
              </w:rPr>
              <w:t>dokumentai</w:t>
            </w:r>
            <w:r w:rsidRPr="00891D7B">
              <w:rPr>
                <w:rFonts w:ascii="Times New Roman" w:hAnsi="Times New Roman"/>
                <w:b/>
                <w:bCs/>
                <w:sz w:val="22"/>
                <w:szCs w:val="22"/>
                <w:vertAlign w:val="superscript"/>
              </w:rPr>
              <w:footnoteRef/>
            </w:r>
            <w:r w:rsidRPr="00891D7B">
              <w:rPr>
                <w:rFonts w:ascii="Times New Roman" w:hAnsi="Times New Roman"/>
                <w:b/>
                <w:bCs/>
                <w:sz w:val="22"/>
                <w:szCs w:val="22"/>
              </w:rPr>
              <w:t xml:space="preserve">, </w:t>
            </w:r>
            <w:r w:rsidRPr="00891D7B">
              <w:rPr>
                <w:rFonts w:ascii="Times New Roman" w:hAnsi="Times New Roman"/>
                <w:bCs/>
                <w:sz w:val="22"/>
                <w:szCs w:val="22"/>
              </w:rPr>
              <w:t>patvirtinantys 3 stulpelyje nurodytą informaciją</w:t>
            </w:r>
          </w:p>
          <w:p w14:paraId="41A52F10" w14:textId="77777777" w:rsidR="00962969" w:rsidRPr="00891D7B" w:rsidRDefault="00962969">
            <w:pPr>
              <w:autoSpaceDE w:val="0"/>
              <w:autoSpaceDN w:val="0"/>
              <w:adjustRightInd w:val="0"/>
              <w:jc w:val="center"/>
              <w:rPr>
                <w:rFonts w:ascii="Times New Roman" w:hAnsi="Times New Roman"/>
                <w:bCs/>
                <w:sz w:val="22"/>
                <w:szCs w:val="22"/>
              </w:rPr>
            </w:pPr>
            <w:r w:rsidRPr="00891D7B">
              <w:rPr>
                <w:rFonts w:ascii="Times New Roman" w:hAnsi="Times New Roman"/>
                <w:bCs/>
                <w:sz w:val="22"/>
                <w:szCs w:val="22"/>
              </w:rPr>
              <w:t>(nurodomi dokumentų pavadinimai)</w:t>
            </w:r>
          </w:p>
        </w:tc>
      </w:tr>
      <w:tr w:rsidR="00962969" w:rsidRPr="00891D7B" w14:paraId="3E9BD9D6" w14:textId="77777777" w:rsidTr="00962969">
        <w:trPr>
          <w:trHeight w:val="275"/>
        </w:trPr>
        <w:tc>
          <w:tcPr>
            <w:tcW w:w="1307" w:type="pct"/>
          </w:tcPr>
          <w:p w14:paraId="411E5179" w14:textId="77777777" w:rsidR="00962969" w:rsidRPr="00891D7B" w:rsidRDefault="00962969">
            <w:pPr>
              <w:jc w:val="center"/>
              <w:rPr>
                <w:rFonts w:ascii="Times New Roman" w:hAnsi="Times New Roman"/>
                <w:iCs/>
                <w:sz w:val="22"/>
                <w:szCs w:val="22"/>
              </w:rPr>
            </w:pPr>
            <w:r w:rsidRPr="00891D7B">
              <w:rPr>
                <w:rFonts w:ascii="Times New Roman" w:hAnsi="Times New Roman"/>
                <w:iCs/>
                <w:sz w:val="22"/>
                <w:szCs w:val="22"/>
              </w:rPr>
              <w:t>1</w:t>
            </w:r>
          </w:p>
        </w:tc>
        <w:tc>
          <w:tcPr>
            <w:tcW w:w="1105" w:type="pct"/>
          </w:tcPr>
          <w:p w14:paraId="432857DD" w14:textId="77777777" w:rsidR="00962969" w:rsidRPr="00891D7B" w:rsidRDefault="00962969">
            <w:pPr>
              <w:autoSpaceDE w:val="0"/>
              <w:autoSpaceDN w:val="0"/>
              <w:adjustRightInd w:val="0"/>
              <w:jc w:val="center"/>
              <w:rPr>
                <w:rFonts w:ascii="Times New Roman" w:hAnsi="Times New Roman"/>
                <w:sz w:val="22"/>
                <w:szCs w:val="22"/>
              </w:rPr>
            </w:pPr>
            <w:r w:rsidRPr="00891D7B">
              <w:rPr>
                <w:rFonts w:ascii="Times New Roman" w:hAnsi="Times New Roman"/>
                <w:sz w:val="22"/>
                <w:szCs w:val="22"/>
              </w:rPr>
              <w:t>2</w:t>
            </w:r>
          </w:p>
        </w:tc>
        <w:tc>
          <w:tcPr>
            <w:tcW w:w="1294" w:type="pct"/>
          </w:tcPr>
          <w:p w14:paraId="7DBF8901" w14:textId="77777777" w:rsidR="00962969" w:rsidRPr="00891D7B" w:rsidRDefault="00962969">
            <w:pPr>
              <w:autoSpaceDE w:val="0"/>
              <w:autoSpaceDN w:val="0"/>
              <w:adjustRightInd w:val="0"/>
              <w:jc w:val="center"/>
              <w:rPr>
                <w:rFonts w:ascii="Times New Roman" w:hAnsi="Times New Roman"/>
                <w:sz w:val="22"/>
                <w:szCs w:val="22"/>
              </w:rPr>
            </w:pPr>
            <w:r w:rsidRPr="00891D7B">
              <w:rPr>
                <w:rFonts w:ascii="Times New Roman" w:hAnsi="Times New Roman"/>
                <w:sz w:val="22"/>
                <w:szCs w:val="22"/>
              </w:rPr>
              <w:t>3</w:t>
            </w:r>
          </w:p>
        </w:tc>
        <w:tc>
          <w:tcPr>
            <w:tcW w:w="1294" w:type="pct"/>
          </w:tcPr>
          <w:p w14:paraId="37F7F5C2" w14:textId="77777777" w:rsidR="00962969" w:rsidRPr="00891D7B" w:rsidRDefault="00962969">
            <w:pPr>
              <w:autoSpaceDE w:val="0"/>
              <w:autoSpaceDN w:val="0"/>
              <w:adjustRightInd w:val="0"/>
              <w:jc w:val="center"/>
              <w:rPr>
                <w:rFonts w:ascii="Times New Roman" w:hAnsi="Times New Roman"/>
                <w:sz w:val="22"/>
                <w:szCs w:val="22"/>
              </w:rPr>
            </w:pPr>
            <w:r w:rsidRPr="00891D7B">
              <w:rPr>
                <w:rFonts w:ascii="Times New Roman" w:hAnsi="Times New Roman"/>
                <w:sz w:val="22"/>
                <w:szCs w:val="22"/>
              </w:rPr>
              <w:t>4</w:t>
            </w:r>
          </w:p>
        </w:tc>
      </w:tr>
      <w:tr w:rsidR="00962969" w:rsidRPr="00891D7B" w14:paraId="1A769B36" w14:textId="77777777" w:rsidTr="00962969">
        <w:trPr>
          <w:trHeight w:val="761"/>
        </w:trPr>
        <w:tc>
          <w:tcPr>
            <w:tcW w:w="1307" w:type="pct"/>
          </w:tcPr>
          <w:p w14:paraId="7C00AFB8" w14:textId="77777777" w:rsidR="00962969" w:rsidRPr="00891D7B" w:rsidRDefault="00962969">
            <w:pPr>
              <w:rPr>
                <w:rFonts w:ascii="Times New Roman" w:hAnsi="Times New Roman"/>
                <w:iCs/>
                <w:sz w:val="22"/>
                <w:szCs w:val="22"/>
              </w:rPr>
            </w:pPr>
            <w:r w:rsidRPr="00891D7B">
              <w:rPr>
                <w:rFonts w:ascii="Times New Roman" w:hAnsi="Times New Roman"/>
                <w:iCs/>
                <w:sz w:val="22"/>
                <w:szCs w:val="22"/>
              </w:rPr>
              <w:t>Prekių gamintojas (-ai)</w:t>
            </w:r>
          </w:p>
        </w:tc>
        <w:tc>
          <w:tcPr>
            <w:tcW w:w="1105" w:type="pct"/>
          </w:tcPr>
          <w:p w14:paraId="416222E6"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6CE1B189"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2964C8C3" w14:textId="77777777" w:rsidR="00962969" w:rsidRPr="00891D7B" w:rsidRDefault="00962969">
            <w:pPr>
              <w:autoSpaceDE w:val="0"/>
              <w:autoSpaceDN w:val="0"/>
              <w:adjustRightInd w:val="0"/>
              <w:rPr>
                <w:rFonts w:ascii="Times New Roman" w:hAnsi="Times New Roman"/>
                <w:sz w:val="22"/>
                <w:szCs w:val="22"/>
              </w:rPr>
            </w:pPr>
          </w:p>
        </w:tc>
      </w:tr>
      <w:tr w:rsidR="00962969" w:rsidRPr="00891D7B" w14:paraId="56DCCB62" w14:textId="77777777" w:rsidTr="00962969">
        <w:tc>
          <w:tcPr>
            <w:tcW w:w="1307" w:type="pct"/>
          </w:tcPr>
          <w:p w14:paraId="532D2D33" w14:textId="77777777" w:rsidR="00962969" w:rsidRPr="00891D7B" w:rsidRDefault="00962969">
            <w:pPr>
              <w:rPr>
                <w:rFonts w:ascii="Times New Roman" w:hAnsi="Times New Roman"/>
                <w:iCs/>
                <w:sz w:val="22"/>
                <w:szCs w:val="22"/>
              </w:rPr>
            </w:pPr>
            <w:r w:rsidRPr="00891D7B">
              <w:rPr>
                <w:rFonts w:ascii="Times New Roman" w:hAnsi="Times New Roman"/>
                <w:iCs/>
                <w:sz w:val="22"/>
                <w:szCs w:val="22"/>
              </w:rPr>
              <w:t>Prekių gamintoją (-us) kontroliuojantis asmuo</w:t>
            </w:r>
            <w:r w:rsidRPr="00891D7B">
              <w:rPr>
                <w:rFonts w:ascii="Times New Roman" w:hAnsi="Times New Roman"/>
                <w:iCs/>
                <w:sz w:val="22"/>
                <w:szCs w:val="22"/>
                <w:vertAlign w:val="superscript"/>
              </w:rPr>
              <w:t>2</w:t>
            </w:r>
          </w:p>
        </w:tc>
        <w:tc>
          <w:tcPr>
            <w:tcW w:w="1105" w:type="pct"/>
          </w:tcPr>
          <w:p w14:paraId="072BDB6B"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388D3BD6"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1D3D61C7" w14:textId="77777777" w:rsidR="00962969" w:rsidRPr="00891D7B" w:rsidRDefault="00962969">
            <w:pPr>
              <w:autoSpaceDE w:val="0"/>
              <w:autoSpaceDN w:val="0"/>
              <w:adjustRightInd w:val="0"/>
              <w:rPr>
                <w:rFonts w:ascii="Times New Roman" w:hAnsi="Times New Roman"/>
                <w:sz w:val="22"/>
                <w:szCs w:val="22"/>
              </w:rPr>
            </w:pPr>
          </w:p>
        </w:tc>
      </w:tr>
      <w:tr w:rsidR="00962969" w:rsidRPr="00891D7B" w14:paraId="539AFFA0" w14:textId="77777777" w:rsidTr="00962969">
        <w:tc>
          <w:tcPr>
            <w:tcW w:w="1307" w:type="pct"/>
          </w:tcPr>
          <w:p w14:paraId="6F73625D" w14:textId="6331A0D5" w:rsidR="00962969" w:rsidRPr="00891D7B" w:rsidRDefault="00737CE2">
            <w:pPr>
              <w:rPr>
                <w:rFonts w:ascii="Times New Roman" w:hAnsi="Times New Roman"/>
                <w:iCs/>
                <w:sz w:val="22"/>
                <w:szCs w:val="22"/>
              </w:rPr>
            </w:pPr>
            <w:r w:rsidRPr="00891D7B">
              <w:rPr>
                <w:rFonts w:ascii="Times New Roman" w:hAnsi="Times New Roman"/>
                <w:iCs/>
                <w:sz w:val="22"/>
                <w:szCs w:val="22"/>
              </w:rPr>
              <w:t>Dalyvis</w:t>
            </w:r>
          </w:p>
        </w:tc>
        <w:tc>
          <w:tcPr>
            <w:tcW w:w="1105" w:type="pct"/>
          </w:tcPr>
          <w:p w14:paraId="38917BFA"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404DF8C4"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0A4D53F8" w14:textId="77777777" w:rsidR="00962969" w:rsidRPr="00891D7B" w:rsidRDefault="00962969">
            <w:pPr>
              <w:autoSpaceDE w:val="0"/>
              <w:autoSpaceDN w:val="0"/>
              <w:adjustRightInd w:val="0"/>
              <w:rPr>
                <w:rFonts w:ascii="Times New Roman" w:hAnsi="Times New Roman"/>
                <w:sz w:val="22"/>
                <w:szCs w:val="22"/>
              </w:rPr>
            </w:pPr>
          </w:p>
        </w:tc>
      </w:tr>
      <w:tr w:rsidR="00962969" w:rsidRPr="00891D7B" w14:paraId="0C5F923D" w14:textId="77777777" w:rsidTr="00962969">
        <w:tc>
          <w:tcPr>
            <w:tcW w:w="1307" w:type="pct"/>
          </w:tcPr>
          <w:p w14:paraId="7C4D6F3E" w14:textId="1341CD1B" w:rsidR="00962969" w:rsidRPr="00891D7B" w:rsidRDefault="00737CE2">
            <w:pPr>
              <w:rPr>
                <w:rFonts w:ascii="Times New Roman" w:hAnsi="Times New Roman"/>
                <w:iCs/>
                <w:sz w:val="22"/>
                <w:szCs w:val="22"/>
              </w:rPr>
            </w:pPr>
            <w:r w:rsidRPr="00891D7B">
              <w:rPr>
                <w:rFonts w:ascii="Times New Roman" w:hAnsi="Times New Roman"/>
                <w:iCs/>
                <w:sz w:val="22"/>
                <w:szCs w:val="22"/>
              </w:rPr>
              <w:t>Dalyvį</w:t>
            </w:r>
            <w:r w:rsidR="00962969" w:rsidRPr="00891D7B">
              <w:rPr>
                <w:rFonts w:ascii="Times New Roman" w:hAnsi="Times New Roman"/>
                <w:iCs/>
                <w:sz w:val="22"/>
                <w:szCs w:val="22"/>
              </w:rPr>
              <w:t xml:space="preserve"> kontroliuojantis asmuo</w:t>
            </w:r>
            <w:r w:rsidR="00962969" w:rsidRPr="00891D7B">
              <w:rPr>
                <w:rFonts w:ascii="Times New Roman" w:hAnsi="Times New Roman"/>
                <w:iCs/>
                <w:sz w:val="22"/>
                <w:szCs w:val="22"/>
                <w:vertAlign w:val="superscript"/>
              </w:rPr>
              <w:t>2</w:t>
            </w:r>
          </w:p>
        </w:tc>
        <w:tc>
          <w:tcPr>
            <w:tcW w:w="1105" w:type="pct"/>
          </w:tcPr>
          <w:p w14:paraId="41B1A0B9"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566FB525"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1685216A" w14:textId="77777777" w:rsidR="00962969" w:rsidRPr="00891D7B" w:rsidRDefault="00962969">
            <w:pPr>
              <w:autoSpaceDE w:val="0"/>
              <w:autoSpaceDN w:val="0"/>
              <w:adjustRightInd w:val="0"/>
              <w:rPr>
                <w:rFonts w:ascii="Times New Roman" w:hAnsi="Times New Roman"/>
                <w:sz w:val="22"/>
                <w:szCs w:val="22"/>
              </w:rPr>
            </w:pPr>
          </w:p>
        </w:tc>
      </w:tr>
      <w:tr w:rsidR="00962969" w:rsidRPr="00891D7B" w14:paraId="11117B3E" w14:textId="77777777" w:rsidTr="00962969">
        <w:tc>
          <w:tcPr>
            <w:tcW w:w="1307" w:type="pct"/>
          </w:tcPr>
          <w:p w14:paraId="4979E083" w14:textId="77777777" w:rsidR="00962969" w:rsidRPr="00891D7B" w:rsidRDefault="00962969">
            <w:pPr>
              <w:rPr>
                <w:rFonts w:ascii="Times New Roman" w:hAnsi="Times New Roman"/>
                <w:iCs/>
                <w:sz w:val="22"/>
                <w:szCs w:val="22"/>
              </w:rPr>
            </w:pPr>
            <w:r w:rsidRPr="00891D7B">
              <w:rPr>
                <w:rFonts w:ascii="Times New Roman" w:hAnsi="Times New Roman"/>
                <w:iCs/>
                <w:sz w:val="22"/>
                <w:szCs w:val="22"/>
              </w:rPr>
              <w:t>Subtiekėjas</w:t>
            </w:r>
          </w:p>
        </w:tc>
        <w:tc>
          <w:tcPr>
            <w:tcW w:w="1105" w:type="pct"/>
          </w:tcPr>
          <w:p w14:paraId="63A6DDD3"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1398D87F"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69B648BD" w14:textId="77777777" w:rsidR="00962969" w:rsidRPr="00891D7B" w:rsidRDefault="00962969">
            <w:pPr>
              <w:autoSpaceDE w:val="0"/>
              <w:autoSpaceDN w:val="0"/>
              <w:adjustRightInd w:val="0"/>
              <w:rPr>
                <w:rFonts w:ascii="Times New Roman" w:hAnsi="Times New Roman"/>
                <w:sz w:val="22"/>
                <w:szCs w:val="22"/>
              </w:rPr>
            </w:pPr>
          </w:p>
        </w:tc>
      </w:tr>
      <w:tr w:rsidR="00962969" w:rsidRPr="00891D7B" w14:paraId="09FA4E23" w14:textId="77777777" w:rsidTr="00962969">
        <w:tc>
          <w:tcPr>
            <w:tcW w:w="1307" w:type="pct"/>
          </w:tcPr>
          <w:p w14:paraId="66B1A14F" w14:textId="77777777" w:rsidR="00962969" w:rsidRPr="00891D7B" w:rsidRDefault="00962969">
            <w:pPr>
              <w:rPr>
                <w:rFonts w:ascii="Times New Roman" w:hAnsi="Times New Roman"/>
                <w:iCs/>
                <w:sz w:val="22"/>
                <w:szCs w:val="22"/>
              </w:rPr>
            </w:pPr>
            <w:r w:rsidRPr="00891D7B">
              <w:rPr>
                <w:rFonts w:ascii="Times New Roman" w:hAnsi="Times New Roman"/>
                <w:iCs/>
                <w:sz w:val="22"/>
                <w:szCs w:val="22"/>
              </w:rPr>
              <w:t>Subtiekėją kontroliuojantis asmuo</w:t>
            </w:r>
            <w:r w:rsidRPr="00891D7B">
              <w:rPr>
                <w:rFonts w:ascii="Times New Roman" w:hAnsi="Times New Roman"/>
                <w:iCs/>
                <w:sz w:val="22"/>
                <w:szCs w:val="22"/>
                <w:vertAlign w:val="superscript"/>
              </w:rPr>
              <w:t>2</w:t>
            </w:r>
          </w:p>
        </w:tc>
        <w:tc>
          <w:tcPr>
            <w:tcW w:w="1105" w:type="pct"/>
          </w:tcPr>
          <w:p w14:paraId="47863ED9"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0425DAEF"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3B4CBCF8" w14:textId="77777777" w:rsidR="00962969" w:rsidRPr="00891D7B" w:rsidRDefault="00962969">
            <w:pPr>
              <w:autoSpaceDE w:val="0"/>
              <w:autoSpaceDN w:val="0"/>
              <w:adjustRightInd w:val="0"/>
              <w:rPr>
                <w:rFonts w:ascii="Times New Roman" w:hAnsi="Times New Roman"/>
                <w:sz w:val="22"/>
                <w:szCs w:val="22"/>
              </w:rPr>
            </w:pPr>
          </w:p>
        </w:tc>
      </w:tr>
      <w:tr w:rsidR="00962969" w:rsidRPr="00891D7B" w14:paraId="26A73383" w14:textId="77777777" w:rsidTr="00962969">
        <w:tc>
          <w:tcPr>
            <w:tcW w:w="1307" w:type="pct"/>
          </w:tcPr>
          <w:p w14:paraId="62945899" w14:textId="77777777" w:rsidR="00962969" w:rsidRPr="00891D7B" w:rsidRDefault="00962969">
            <w:pPr>
              <w:rPr>
                <w:rFonts w:ascii="Times New Roman" w:hAnsi="Times New Roman"/>
                <w:iCs/>
                <w:sz w:val="22"/>
                <w:szCs w:val="22"/>
              </w:rPr>
            </w:pPr>
            <w:r w:rsidRPr="00891D7B">
              <w:rPr>
                <w:rFonts w:ascii="Times New Roman" w:hAnsi="Times New Roman"/>
                <w:iCs/>
                <w:sz w:val="22"/>
                <w:szCs w:val="22"/>
              </w:rPr>
              <w:t>Ūkio subjektas, kurio pajėgiamais remiasi</w:t>
            </w:r>
          </w:p>
        </w:tc>
        <w:tc>
          <w:tcPr>
            <w:tcW w:w="1105" w:type="pct"/>
          </w:tcPr>
          <w:p w14:paraId="7017D526"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5D58FE66"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3A2488F7" w14:textId="77777777" w:rsidR="00962969" w:rsidRPr="00891D7B" w:rsidRDefault="00962969">
            <w:pPr>
              <w:autoSpaceDE w:val="0"/>
              <w:autoSpaceDN w:val="0"/>
              <w:adjustRightInd w:val="0"/>
              <w:rPr>
                <w:rFonts w:ascii="Times New Roman" w:hAnsi="Times New Roman"/>
                <w:sz w:val="22"/>
                <w:szCs w:val="22"/>
              </w:rPr>
            </w:pPr>
          </w:p>
        </w:tc>
      </w:tr>
      <w:tr w:rsidR="00962969" w:rsidRPr="00891D7B" w14:paraId="304598B8" w14:textId="77777777" w:rsidTr="00962969">
        <w:tc>
          <w:tcPr>
            <w:tcW w:w="1307" w:type="pct"/>
          </w:tcPr>
          <w:p w14:paraId="777002E0" w14:textId="77777777" w:rsidR="00962969" w:rsidRPr="00891D7B" w:rsidRDefault="00962969">
            <w:pPr>
              <w:rPr>
                <w:rFonts w:ascii="Times New Roman" w:hAnsi="Times New Roman"/>
                <w:iCs/>
                <w:sz w:val="22"/>
                <w:szCs w:val="22"/>
              </w:rPr>
            </w:pPr>
            <w:r w:rsidRPr="00891D7B">
              <w:rPr>
                <w:rFonts w:ascii="Times New Roman" w:hAnsi="Times New Roman"/>
                <w:iCs/>
                <w:sz w:val="22"/>
                <w:szCs w:val="22"/>
              </w:rPr>
              <w:t>Ūkio subjektą, kurio pajėgiamais remiasi kontroliuojantis asmuo</w:t>
            </w:r>
            <w:r w:rsidRPr="00891D7B">
              <w:rPr>
                <w:rFonts w:ascii="Times New Roman" w:hAnsi="Times New Roman"/>
                <w:iCs/>
                <w:sz w:val="22"/>
                <w:szCs w:val="22"/>
                <w:vertAlign w:val="superscript"/>
              </w:rPr>
              <w:t>2</w:t>
            </w:r>
          </w:p>
        </w:tc>
        <w:tc>
          <w:tcPr>
            <w:tcW w:w="1105" w:type="pct"/>
          </w:tcPr>
          <w:p w14:paraId="1F2B46DC"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5A4A2695" w14:textId="77777777" w:rsidR="00962969" w:rsidRPr="00891D7B" w:rsidRDefault="00962969">
            <w:pPr>
              <w:autoSpaceDE w:val="0"/>
              <w:autoSpaceDN w:val="0"/>
              <w:adjustRightInd w:val="0"/>
              <w:rPr>
                <w:rFonts w:ascii="Times New Roman" w:hAnsi="Times New Roman"/>
                <w:b/>
                <w:sz w:val="22"/>
                <w:szCs w:val="22"/>
              </w:rPr>
            </w:pPr>
          </w:p>
        </w:tc>
        <w:tc>
          <w:tcPr>
            <w:tcW w:w="1294" w:type="pct"/>
          </w:tcPr>
          <w:p w14:paraId="69B718F7" w14:textId="77777777" w:rsidR="00962969" w:rsidRPr="00891D7B" w:rsidRDefault="00962969">
            <w:pPr>
              <w:autoSpaceDE w:val="0"/>
              <w:autoSpaceDN w:val="0"/>
              <w:adjustRightInd w:val="0"/>
              <w:rPr>
                <w:rFonts w:ascii="Times New Roman" w:hAnsi="Times New Roman"/>
                <w:sz w:val="22"/>
                <w:szCs w:val="22"/>
              </w:rPr>
            </w:pPr>
          </w:p>
        </w:tc>
      </w:tr>
    </w:tbl>
    <w:p w14:paraId="79008E47" w14:textId="77777777" w:rsidR="00962969" w:rsidRPr="00891D7B" w:rsidRDefault="00962969" w:rsidP="00962969">
      <w:pPr>
        <w:spacing w:line="240" w:lineRule="auto"/>
        <w:contextualSpacing/>
        <w:jc w:val="both"/>
        <w:rPr>
          <w:rFonts w:ascii="Tahoma" w:hAnsi="Tahoma" w:cs="Tahoma"/>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962969" w:rsidRPr="00891D7B" w14:paraId="4B00B685" w14:textId="77777777">
        <w:tc>
          <w:tcPr>
            <w:tcW w:w="2102" w:type="pct"/>
            <w:tcBorders>
              <w:bottom w:val="single" w:sz="4" w:space="0" w:color="auto"/>
            </w:tcBorders>
          </w:tcPr>
          <w:p w14:paraId="255F25EB" w14:textId="77777777" w:rsidR="00962969" w:rsidRPr="00891D7B" w:rsidRDefault="00962969">
            <w:pPr>
              <w:spacing w:before="100" w:beforeAutospacing="1" w:after="100" w:afterAutospacing="1"/>
              <w:textAlignment w:val="baseline"/>
              <w:rPr>
                <w:rFonts w:ascii="Tahoma" w:hAnsi="Tahoma" w:cs="Tahoma"/>
              </w:rPr>
            </w:pPr>
          </w:p>
        </w:tc>
        <w:tc>
          <w:tcPr>
            <w:tcW w:w="145" w:type="pct"/>
          </w:tcPr>
          <w:p w14:paraId="4E3E600B" w14:textId="77777777" w:rsidR="00962969" w:rsidRPr="00891D7B" w:rsidRDefault="00962969">
            <w:pPr>
              <w:spacing w:before="100" w:beforeAutospacing="1" w:after="100" w:afterAutospacing="1"/>
              <w:jc w:val="center"/>
              <w:textAlignment w:val="baseline"/>
              <w:rPr>
                <w:rFonts w:ascii="Tahoma" w:hAnsi="Tahoma" w:cs="Tahoma"/>
              </w:rPr>
            </w:pPr>
          </w:p>
        </w:tc>
        <w:tc>
          <w:tcPr>
            <w:tcW w:w="942" w:type="pct"/>
            <w:tcBorders>
              <w:bottom w:val="single" w:sz="4" w:space="0" w:color="auto"/>
            </w:tcBorders>
          </w:tcPr>
          <w:p w14:paraId="49F75E43" w14:textId="77777777" w:rsidR="00962969" w:rsidRPr="00891D7B" w:rsidRDefault="00962969">
            <w:pPr>
              <w:spacing w:before="100" w:beforeAutospacing="1" w:after="100" w:afterAutospacing="1"/>
              <w:jc w:val="center"/>
              <w:textAlignment w:val="baseline"/>
              <w:rPr>
                <w:rFonts w:ascii="Tahoma" w:hAnsi="Tahoma" w:cs="Tahoma"/>
              </w:rPr>
            </w:pPr>
          </w:p>
        </w:tc>
        <w:tc>
          <w:tcPr>
            <w:tcW w:w="218" w:type="pct"/>
          </w:tcPr>
          <w:p w14:paraId="31E80922" w14:textId="77777777" w:rsidR="00962969" w:rsidRPr="00891D7B" w:rsidRDefault="00962969">
            <w:pPr>
              <w:spacing w:before="100" w:beforeAutospacing="1" w:after="100" w:afterAutospacing="1"/>
              <w:jc w:val="center"/>
              <w:textAlignment w:val="baseline"/>
              <w:rPr>
                <w:rFonts w:ascii="Tahoma" w:hAnsi="Tahoma" w:cs="Tahoma"/>
              </w:rPr>
            </w:pPr>
          </w:p>
        </w:tc>
        <w:tc>
          <w:tcPr>
            <w:tcW w:w="1594" w:type="pct"/>
            <w:tcBorders>
              <w:bottom w:val="single" w:sz="4" w:space="0" w:color="auto"/>
            </w:tcBorders>
          </w:tcPr>
          <w:p w14:paraId="2DB31A32" w14:textId="77777777" w:rsidR="00962969" w:rsidRPr="00891D7B" w:rsidRDefault="00962969">
            <w:pPr>
              <w:spacing w:before="100" w:beforeAutospacing="1" w:after="100" w:afterAutospacing="1"/>
              <w:jc w:val="center"/>
              <w:textAlignment w:val="baseline"/>
              <w:rPr>
                <w:rFonts w:ascii="Tahoma" w:hAnsi="Tahoma" w:cs="Tahoma"/>
              </w:rPr>
            </w:pPr>
          </w:p>
        </w:tc>
      </w:tr>
      <w:tr w:rsidR="00962969" w:rsidRPr="00891D7B" w14:paraId="63C5BA63" w14:textId="77777777">
        <w:tc>
          <w:tcPr>
            <w:tcW w:w="2102" w:type="pct"/>
            <w:tcBorders>
              <w:top w:val="single" w:sz="4" w:space="0" w:color="auto"/>
            </w:tcBorders>
          </w:tcPr>
          <w:p w14:paraId="7566FBA8" w14:textId="45BB0B3D" w:rsidR="00962969" w:rsidRPr="00891D7B" w:rsidRDefault="00962969">
            <w:pPr>
              <w:ind w:left="-112"/>
              <w:jc w:val="center"/>
              <w:rPr>
                <w:rFonts w:ascii="Tahoma" w:hAnsi="Tahoma" w:cs="Tahoma"/>
                <w:sz w:val="16"/>
                <w:szCs w:val="16"/>
              </w:rPr>
            </w:pPr>
            <w:r w:rsidRPr="00891D7B">
              <w:rPr>
                <w:rFonts w:ascii="Tahoma" w:hAnsi="Tahoma" w:cs="Tahoma"/>
                <w:sz w:val="16"/>
                <w:szCs w:val="16"/>
              </w:rPr>
              <w:t>(t</w:t>
            </w:r>
            <w:r w:rsidR="00737CE2" w:rsidRPr="00891D7B">
              <w:rPr>
                <w:rFonts w:ascii="Tahoma" w:hAnsi="Tahoma" w:cs="Tahoma"/>
                <w:sz w:val="16"/>
                <w:szCs w:val="16"/>
              </w:rPr>
              <w:t>ei</w:t>
            </w:r>
            <w:r w:rsidRPr="00891D7B">
              <w:rPr>
                <w:rFonts w:ascii="Tahoma" w:hAnsi="Tahoma" w:cs="Tahoma"/>
                <w:sz w:val="16"/>
                <w:szCs w:val="16"/>
              </w:rPr>
              <w:t>kėjo vadovo arba jo įgalioto asmens pareigos)</w:t>
            </w:r>
          </w:p>
        </w:tc>
        <w:tc>
          <w:tcPr>
            <w:tcW w:w="145" w:type="pct"/>
          </w:tcPr>
          <w:p w14:paraId="0AD15917" w14:textId="77777777" w:rsidR="00962969" w:rsidRPr="00891D7B" w:rsidRDefault="00962969">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1C5380FA" w14:textId="77777777" w:rsidR="00962969" w:rsidRPr="00891D7B" w:rsidRDefault="00962969">
            <w:pPr>
              <w:spacing w:before="100" w:beforeAutospacing="1" w:after="100" w:afterAutospacing="1"/>
              <w:jc w:val="center"/>
              <w:textAlignment w:val="baseline"/>
              <w:rPr>
                <w:rFonts w:ascii="Tahoma" w:hAnsi="Tahoma" w:cs="Tahoma"/>
                <w:sz w:val="16"/>
                <w:szCs w:val="16"/>
              </w:rPr>
            </w:pPr>
            <w:r w:rsidRPr="00891D7B">
              <w:rPr>
                <w:rFonts w:ascii="Tahoma" w:hAnsi="Tahoma" w:cs="Tahoma"/>
                <w:sz w:val="16"/>
                <w:szCs w:val="16"/>
              </w:rPr>
              <w:t>(parašas)</w:t>
            </w:r>
          </w:p>
        </w:tc>
        <w:tc>
          <w:tcPr>
            <w:tcW w:w="218" w:type="pct"/>
          </w:tcPr>
          <w:p w14:paraId="4A87C472" w14:textId="77777777" w:rsidR="00962969" w:rsidRPr="00891D7B" w:rsidRDefault="00962969">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55882A25" w14:textId="77777777" w:rsidR="00962969" w:rsidRPr="00891D7B" w:rsidRDefault="00962969">
            <w:pPr>
              <w:spacing w:before="100" w:beforeAutospacing="1" w:after="100" w:afterAutospacing="1"/>
              <w:jc w:val="center"/>
              <w:textAlignment w:val="baseline"/>
              <w:rPr>
                <w:rFonts w:ascii="Tahoma" w:hAnsi="Tahoma" w:cs="Tahoma"/>
                <w:sz w:val="16"/>
                <w:szCs w:val="16"/>
              </w:rPr>
            </w:pPr>
            <w:r w:rsidRPr="00891D7B">
              <w:rPr>
                <w:rFonts w:ascii="Tahoma" w:hAnsi="Tahoma" w:cs="Tahoma"/>
                <w:sz w:val="16"/>
                <w:szCs w:val="16"/>
              </w:rPr>
              <w:t>(vardas, pavardė)</w:t>
            </w:r>
          </w:p>
        </w:tc>
      </w:tr>
    </w:tbl>
    <w:p w14:paraId="338C45DA" w14:textId="77777777" w:rsidR="00962969" w:rsidRPr="00891D7B" w:rsidRDefault="00962969" w:rsidP="00962969">
      <w:pPr>
        <w:rPr>
          <w:rFonts w:ascii="Tahoma" w:hAnsi="Tahoma" w:cs="Tahoma"/>
          <w:sz w:val="20"/>
          <w:szCs w:val="20"/>
        </w:rPr>
      </w:pPr>
    </w:p>
    <w:p w14:paraId="27608687" w14:textId="7F08D7B9" w:rsidR="00962969" w:rsidRPr="00891D7B" w:rsidRDefault="00962969" w:rsidP="00962969">
      <w:pPr>
        <w:spacing w:after="0"/>
        <w:jc w:val="both"/>
        <w:rPr>
          <w:rFonts w:ascii="Tahoma" w:hAnsi="Tahoma" w:cs="Tahoma"/>
          <w:sz w:val="16"/>
          <w:szCs w:val="16"/>
        </w:rPr>
      </w:pPr>
      <w:r w:rsidRPr="00891D7B">
        <w:rPr>
          <w:rFonts w:ascii="Tahoma" w:hAnsi="Tahoma" w:cs="Tahoma"/>
          <w:sz w:val="16"/>
          <w:szCs w:val="16"/>
          <w:vertAlign w:val="superscript"/>
        </w:rPr>
        <w:footnoteRef/>
      </w:r>
      <w:r w:rsidRPr="00891D7B">
        <w:rPr>
          <w:rFonts w:ascii="Tahoma" w:hAnsi="Tahoma" w:cs="Tahoma"/>
          <w:sz w:val="16"/>
          <w:szCs w:val="16"/>
        </w:rPr>
        <w:t xml:space="preserve"> Dokumentai, kuriuose nenurodytas jų galiojimo terminas, turi būti išduoti ar atspausdinti iš informacinės sistemos ne anksčiau kaip </w:t>
      </w:r>
      <w:r w:rsidRPr="00891D7B">
        <w:rPr>
          <w:rFonts w:ascii="Tahoma" w:hAnsi="Tahoma" w:cs="Tahoma"/>
          <w:b/>
          <w:sz w:val="16"/>
          <w:szCs w:val="16"/>
        </w:rPr>
        <w:t xml:space="preserve">likus 3 mėnesiams </w:t>
      </w:r>
      <w:r w:rsidRPr="00891D7B">
        <w:rPr>
          <w:rFonts w:ascii="Tahoma" w:hAnsi="Tahoma" w:cs="Tahoma"/>
          <w:sz w:val="16"/>
          <w:szCs w:val="16"/>
        </w:rPr>
        <w:t xml:space="preserve">iki tos dienos, kurią </w:t>
      </w:r>
      <w:r w:rsidR="00737CE2" w:rsidRPr="00891D7B">
        <w:rPr>
          <w:rFonts w:ascii="Tahoma" w:hAnsi="Tahoma" w:cs="Tahoma"/>
          <w:sz w:val="16"/>
          <w:szCs w:val="16"/>
        </w:rPr>
        <w:t>įgaliotosios</w:t>
      </w:r>
      <w:r w:rsidRPr="00891D7B">
        <w:rPr>
          <w:rFonts w:ascii="Tahoma" w:hAnsi="Tahoma" w:cs="Tahoma"/>
          <w:sz w:val="16"/>
          <w:szCs w:val="16"/>
        </w:rPr>
        <w:t xml:space="preserve"> organizacijos prašymu </w:t>
      </w:r>
      <w:r w:rsidR="00737CE2" w:rsidRPr="00891D7B">
        <w:rPr>
          <w:rFonts w:ascii="Tahoma" w:hAnsi="Tahoma" w:cs="Tahoma"/>
          <w:sz w:val="16"/>
          <w:szCs w:val="16"/>
        </w:rPr>
        <w:t>dalyvis</w:t>
      </w:r>
      <w:r w:rsidRPr="00891D7B">
        <w:rPr>
          <w:rFonts w:ascii="Tahoma" w:hAnsi="Tahoma" w:cs="Tahoma"/>
          <w:sz w:val="16"/>
          <w:szCs w:val="16"/>
        </w:rPr>
        <w:t xml:space="preserve"> turi pateikti dokumentus.</w:t>
      </w:r>
    </w:p>
    <w:p w14:paraId="3D15A3B6" w14:textId="77777777" w:rsidR="00962969" w:rsidRPr="00891D7B" w:rsidRDefault="00962969" w:rsidP="00962969">
      <w:pPr>
        <w:spacing w:after="0"/>
        <w:jc w:val="both"/>
        <w:rPr>
          <w:rFonts w:ascii="Tahoma" w:hAnsi="Tahoma" w:cs="Tahoma"/>
          <w:sz w:val="16"/>
          <w:szCs w:val="16"/>
        </w:rPr>
      </w:pPr>
      <w:r w:rsidRPr="00891D7B">
        <w:rPr>
          <w:rFonts w:ascii="Tahoma" w:hAnsi="Tahoma" w:cs="Tahoma"/>
          <w:sz w:val="16"/>
          <w:szCs w:val="16"/>
          <w:vertAlign w:val="superscript"/>
        </w:rPr>
        <w:t>2</w:t>
      </w:r>
      <w:r w:rsidRPr="00891D7B">
        <w:rPr>
          <w:rFonts w:ascii="Tahoma" w:hAnsi="Tahoma" w:cs="Tahoma"/>
          <w:sz w:val="16"/>
          <w:szCs w:val="16"/>
        </w:rPr>
        <w:t xml:space="preserve"> Kontroliuojantis asmuo – individualios įmonės savininkas arba juridinis ar fizinis asmuo, kuris kitame juridiniame asmenyje:</w:t>
      </w:r>
    </w:p>
    <w:p w14:paraId="02365F94" w14:textId="77777777" w:rsidR="00962969" w:rsidRPr="00891D7B" w:rsidRDefault="00962969" w:rsidP="00962969">
      <w:pPr>
        <w:spacing w:after="0"/>
        <w:jc w:val="both"/>
        <w:rPr>
          <w:rFonts w:ascii="Tahoma" w:hAnsi="Tahoma" w:cs="Tahoma"/>
          <w:sz w:val="16"/>
          <w:szCs w:val="16"/>
        </w:rPr>
      </w:pPr>
      <w:r w:rsidRPr="00891D7B">
        <w:rPr>
          <w:rFonts w:ascii="Tahoma" w:hAnsi="Tahoma" w:cs="Tahoma"/>
          <w:sz w:val="16"/>
          <w:szCs w:val="16"/>
        </w:rPr>
        <w:t>1) tiesiogiai ar netiesiogiai valdo daugiau kaip 50 procentų akcijų, pajų, dalių, įnašų ar (ir) balsų juridinio asmens dalyvių susirinkime arba</w:t>
      </w:r>
    </w:p>
    <w:p w14:paraId="7AFD57CD" w14:textId="77777777" w:rsidR="00962969" w:rsidRPr="00891D7B" w:rsidRDefault="00962969" w:rsidP="00962969">
      <w:pPr>
        <w:spacing w:after="0"/>
        <w:jc w:val="both"/>
        <w:rPr>
          <w:rFonts w:ascii="Tahoma" w:hAnsi="Tahoma" w:cs="Tahoma"/>
          <w:sz w:val="16"/>
          <w:szCs w:val="16"/>
        </w:rPr>
      </w:pPr>
      <w:r w:rsidRPr="00891D7B">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41E45AA" w14:textId="77777777" w:rsidR="00962969" w:rsidRPr="00891D7B" w:rsidRDefault="00962969" w:rsidP="00962969">
      <w:pPr>
        <w:spacing w:after="0"/>
        <w:jc w:val="both"/>
        <w:rPr>
          <w:rFonts w:ascii="Tahoma" w:hAnsi="Tahoma" w:cs="Tahoma"/>
          <w:sz w:val="16"/>
          <w:szCs w:val="16"/>
        </w:rPr>
      </w:pPr>
      <w:r w:rsidRPr="00891D7B">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86374C7" w14:textId="77777777" w:rsidR="00962969" w:rsidRPr="00891D7B" w:rsidRDefault="00962969" w:rsidP="00962969">
      <w:pPr>
        <w:spacing w:after="0"/>
        <w:jc w:val="both"/>
        <w:rPr>
          <w:sz w:val="20"/>
          <w:szCs w:val="20"/>
        </w:rPr>
      </w:pPr>
      <w:r w:rsidRPr="00891D7B">
        <w:rPr>
          <w:rFonts w:ascii="Tahoma" w:hAnsi="Tahoma" w:cs="Tahoma"/>
          <w:sz w:val="16"/>
          <w:szCs w:val="16"/>
        </w:rPr>
        <w:t>b) fizinių asmenų atveju – sutuoktiniai, tėvai ir jų vaikai (įvaikiai).</w:t>
      </w:r>
    </w:p>
    <w:p w14:paraId="33033BDF" w14:textId="77777777" w:rsidR="003A46D7" w:rsidRPr="00891D7B" w:rsidRDefault="003A46D7" w:rsidP="003A46D7">
      <w:pPr>
        <w:jc w:val="center"/>
        <w:rPr>
          <w:rFonts w:ascii="Times New Roman" w:hAnsi="Times New Roman"/>
          <w:sz w:val="24"/>
          <w:szCs w:val="24"/>
        </w:rPr>
      </w:pPr>
    </w:p>
    <w:p w14:paraId="273DAB48" w14:textId="77777777" w:rsidR="00D3533B" w:rsidRPr="00891D7B" w:rsidRDefault="00D3533B">
      <w:pPr>
        <w:rPr>
          <w:rFonts w:ascii="Times New Roman" w:hAnsi="Times New Roman"/>
          <w:sz w:val="24"/>
          <w:szCs w:val="24"/>
        </w:rPr>
      </w:pPr>
      <w:r w:rsidRPr="00891D7B">
        <w:rPr>
          <w:rFonts w:ascii="Times New Roman" w:hAnsi="Times New Roman"/>
          <w:sz w:val="24"/>
          <w:szCs w:val="24"/>
        </w:rPr>
        <w:br w:type="page"/>
      </w:r>
    </w:p>
    <w:p w14:paraId="27437D96" w14:textId="72EEF8E2" w:rsidR="00870535" w:rsidRPr="00891D7B" w:rsidRDefault="001525A6" w:rsidP="001E0A6B">
      <w:pPr>
        <w:spacing w:after="0" w:line="240" w:lineRule="auto"/>
        <w:ind w:left="6480"/>
        <w:jc w:val="both"/>
        <w:rPr>
          <w:rFonts w:ascii="Times New Roman" w:hAnsi="Times New Roman"/>
          <w:sz w:val="24"/>
          <w:szCs w:val="24"/>
        </w:rPr>
      </w:pPr>
      <w:r w:rsidRPr="00891D7B">
        <w:rPr>
          <w:rFonts w:ascii="Times New Roman" w:hAnsi="Times New Roman"/>
          <w:sz w:val="24"/>
          <w:szCs w:val="24"/>
        </w:rPr>
        <w:lastRenderedPageBreak/>
        <w:t>Technologinio sprendimo, skirto Lietuvos oro erdvės saugumui užtikrinti, sukūrimo, ikiprekybinio pirkimo dokumentų</w:t>
      </w:r>
      <w:r w:rsidR="001E0A6B" w:rsidRPr="00891D7B">
        <w:rPr>
          <w:rFonts w:ascii="Times New Roman" w:hAnsi="Times New Roman"/>
          <w:sz w:val="24"/>
          <w:szCs w:val="24"/>
        </w:rPr>
        <w:t xml:space="preserve"> </w:t>
      </w:r>
      <w:r w:rsidRPr="00891D7B">
        <w:rPr>
          <w:rFonts w:ascii="Times New Roman" w:hAnsi="Times New Roman"/>
          <w:sz w:val="24"/>
          <w:szCs w:val="24"/>
        </w:rPr>
        <w:t>6 priedas</w:t>
      </w:r>
    </w:p>
    <w:p w14:paraId="4E0E09F6" w14:textId="77777777" w:rsidR="001E0A6B" w:rsidRPr="00891D7B" w:rsidRDefault="001E0A6B" w:rsidP="001E0A6B">
      <w:pPr>
        <w:spacing w:after="0" w:line="240" w:lineRule="auto"/>
        <w:ind w:left="6480"/>
        <w:rPr>
          <w:rFonts w:ascii="Times New Roman" w:hAnsi="Times New Roman"/>
          <w:sz w:val="24"/>
          <w:szCs w:val="24"/>
        </w:rPr>
      </w:pPr>
    </w:p>
    <w:p w14:paraId="790CFD03" w14:textId="3C9613BA" w:rsidR="00870535" w:rsidRPr="00891D7B" w:rsidRDefault="59CFDDA7" w:rsidP="003D1582">
      <w:pPr>
        <w:jc w:val="center"/>
        <w:rPr>
          <w:rFonts w:ascii="Times New Roman" w:eastAsia="Times New Roman" w:hAnsi="Times New Roman"/>
          <w:b/>
          <w:bCs/>
          <w:sz w:val="24"/>
          <w:szCs w:val="24"/>
        </w:rPr>
      </w:pPr>
      <w:r w:rsidRPr="00891D7B">
        <w:rPr>
          <w:rFonts w:ascii="Times New Roman" w:eastAsia="Times New Roman" w:hAnsi="Times New Roman"/>
          <w:b/>
          <w:bCs/>
          <w:sz w:val="24"/>
          <w:szCs w:val="24"/>
        </w:rPr>
        <w:t>I ETAPO REZULTATŲ BANDYMŲ IR PRIĖMIMO METODIKOS PRINCIPAI</w:t>
      </w:r>
    </w:p>
    <w:p w14:paraId="51142398" w14:textId="5A229AB5" w:rsidR="00870535" w:rsidRPr="00891D7B" w:rsidRDefault="59CFDDA7" w:rsidP="00646E1E">
      <w:pPr>
        <w:jc w:val="center"/>
      </w:pPr>
      <w:r w:rsidRPr="00891D7B">
        <w:rPr>
          <w:rFonts w:ascii="Times New Roman" w:eastAsia="Times New Roman" w:hAnsi="Times New Roman"/>
          <w:b/>
          <w:bCs/>
          <w:sz w:val="24"/>
          <w:szCs w:val="24"/>
        </w:rPr>
        <w:t>1. Bendrosios nuostatos</w:t>
      </w:r>
    </w:p>
    <w:p w14:paraId="03F50129" w14:textId="02310A1C" w:rsidR="00870535" w:rsidRPr="00891D7B" w:rsidRDefault="59CFDDA7" w:rsidP="008D7AC1">
      <w:pPr>
        <w:spacing w:after="0"/>
        <w:ind w:firstLine="567"/>
        <w:jc w:val="both"/>
      </w:pPr>
      <w:r w:rsidRPr="00891D7B">
        <w:rPr>
          <w:rFonts w:ascii="Times New Roman" w:eastAsia="Times New Roman" w:hAnsi="Times New Roman"/>
          <w:sz w:val="24"/>
          <w:szCs w:val="24"/>
        </w:rPr>
        <w:t>1.1. Šie I etapo rezultatų bandymų ir priėmimo metodikos principai nustato bendrą technologinio sprendimo prototipo demonstravimo, bandymų, duomenų fiksavimo ir rezultatų priėmimo tvarką po I etapo.</w:t>
      </w:r>
    </w:p>
    <w:p w14:paraId="3B33C6D9" w14:textId="40783768" w:rsidR="00870535" w:rsidRPr="00891D7B" w:rsidRDefault="59CFDDA7" w:rsidP="008D7AC1">
      <w:pPr>
        <w:spacing w:after="0"/>
        <w:ind w:firstLine="567"/>
        <w:jc w:val="both"/>
      </w:pPr>
      <w:r w:rsidRPr="00891D7B">
        <w:rPr>
          <w:rFonts w:ascii="Times New Roman" w:eastAsia="Times New Roman" w:hAnsi="Times New Roman"/>
          <w:sz w:val="24"/>
          <w:szCs w:val="24"/>
        </w:rPr>
        <w:t xml:space="preserve">1.2. I etapo pabaigoje vertinamas </w:t>
      </w:r>
      <w:r w:rsidR="001F60F5" w:rsidRPr="00891D7B">
        <w:rPr>
          <w:rFonts w:ascii="Times New Roman" w:eastAsia="Times New Roman" w:hAnsi="Times New Roman"/>
          <w:sz w:val="24"/>
          <w:szCs w:val="24"/>
        </w:rPr>
        <w:t>d</w:t>
      </w:r>
      <w:r w:rsidRPr="00891D7B">
        <w:rPr>
          <w:rFonts w:ascii="Times New Roman" w:eastAsia="Times New Roman" w:hAnsi="Times New Roman"/>
          <w:sz w:val="24"/>
          <w:szCs w:val="24"/>
        </w:rPr>
        <w:t>alyvio sukurtas ir pademonstruotas technologinio sprendimo prototipas, siekiant nustatyti, ar jis atitinka funkcinėje specifikacijoje nustatytus minimalius reikalavimus ir kokiu mastu demonstravimo metu pagrindžia papildomus kokybinius rodiklius.</w:t>
      </w:r>
    </w:p>
    <w:p w14:paraId="0AA1AFE2" w14:textId="123F467A" w:rsidR="00870535" w:rsidRPr="00891D7B" w:rsidRDefault="59CFDDA7" w:rsidP="008D7AC1">
      <w:pPr>
        <w:spacing w:after="0"/>
        <w:ind w:firstLine="567"/>
        <w:jc w:val="both"/>
      </w:pPr>
      <w:r w:rsidRPr="00891D7B">
        <w:rPr>
          <w:rFonts w:ascii="Times New Roman" w:eastAsia="Times New Roman" w:hAnsi="Times New Roman"/>
          <w:sz w:val="24"/>
          <w:szCs w:val="24"/>
        </w:rPr>
        <w:t xml:space="preserve">1.3. Galutinė I etapo bandymų metodika gali būti patikslinta I etapo įgyvendinimo metu, atsižvelgiant į </w:t>
      </w:r>
      <w:r w:rsidR="001F60F5" w:rsidRPr="00891D7B">
        <w:rPr>
          <w:rFonts w:ascii="Times New Roman" w:eastAsia="Times New Roman" w:hAnsi="Times New Roman"/>
          <w:sz w:val="24"/>
          <w:szCs w:val="24"/>
        </w:rPr>
        <w:t>d</w:t>
      </w:r>
      <w:r w:rsidRPr="00891D7B">
        <w:rPr>
          <w:rFonts w:ascii="Times New Roman" w:eastAsia="Times New Roman" w:hAnsi="Times New Roman"/>
          <w:sz w:val="24"/>
          <w:szCs w:val="24"/>
        </w:rPr>
        <w:t>alyvio siūlomo sprendimo techninę architektūrą, bandymų aplinką, perkančiosios organizacijos turimus duomenų šaltinius ir objektyvias demonstravimo sąlygas. Tokie patikslinimai negali keisti pirkimo dokumentuose nustatytų minimalių funkcinių reikalavimų, vertinimo kriterijų ir balų skyrimo principų.</w:t>
      </w:r>
    </w:p>
    <w:p w14:paraId="2D0EC9BE" w14:textId="389F73E1" w:rsidR="00870535" w:rsidRPr="00891D7B" w:rsidRDefault="59CFDDA7" w:rsidP="008D7AC1">
      <w:pPr>
        <w:spacing w:after="0"/>
        <w:ind w:firstLine="567"/>
        <w:jc w:val="both"/>
      </w:pPr>
      <w:r w:rsidRPr="00891D7B">
        <w:rPr>
          <w:rFonts w:ascii="Times New Roman" w:eastAsia="Times New Roman" w:hAnsi="Times New Roman"/>
          <w:sz w:val="24"/>
          <w:szCs w:val="24"/>
        </w:rPr>
        <w:t>1.4. Bandymų ir priėmimo metu vertinami tik tie rezultatai, kurie yra pagrįsti demonstravimo metu surinktais ir dokumentuotais duomenimis.</w:t>
      </w:r>
    </w:p>
    <w:p w14:paraId="51B7580A" w14:textId="77777777" w:rsidR="001F60F5" w:rsidRPr="00891D7B" w:rsidRDefault="001F60F5" w:rsidP="00B14064">
      <w:pPr>
        <w:rPr>
          <w:rFonts w:ascii="Times New Roman" w:eastAsia="Times New Roman" w:hAnsi="Times New Roman"/>
          <w:b/>
          <w:bCs/>
          <w:sz w:val="24"/>
          <w:szCs w:val="24"/>
        </w:rPr>
      </w:pPr>
    </w:p>
    <w:p w14:paraId="23E12810" w14:textId="207F60F5" w:rsidR="00870535" w:rsidRPr="00891D7B" w:rsidRDefault="59CFDDA7" w:rsidP="00646E1E">
      <w:pPr>
        <w:jc w:val="center"/>
      </w:pPr>
      <w:r w:rsidRPr="00891D7B">
        <w:rPr>
          <w:rFonts w:ascii="Times New Roman" w:eastAsia="Times New Roman" w:hAnsi="Times New Roman"/>
          <w:b/>
          <w:bCs/>
          <w:sz w:val="24"/>
          <w:szCs w:val="24"/>
        </w:rPr>
        <w:t>2. Bandymų tikslas</w:t>
      </w:r>
    </w:p>
    <w:p w14:paraId="3E07B00B" w14:textId="10CD1FC1" w:rsidR="00870535" w:rsidRPr="00891D7B" w:rsidRDefault="59CFDDA7" w:rsidP="185FE6FB">
      <w:pPr>
        <w:spacing w:after="0"/>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2.1. I etapo bandymų tikslas – patikrinti, ar prototipas </w:t>
      </w:r>
      <w:r w:rsidR="68CE848B" w:rsidRPr="00891D7B">
        <w:rPr>
          <w:rFonts w:ascii="Times New Roman" w:eastAsia="Times New Roman" w:hAnsi="Times New Roman"/>
          <w:sz w:val="24"/>
          <w:szCs w:val="24"/>
        </w:rPr>
        <w:t xml:space="preserve"> įgyvendina pirkimo dokumentuose nustatytas funkcines sritis:</w:t>
      </w:r>
    </w:p>
    <w:p w14:paraId="700A12F3" w14:textId="073CB569" w:rsidR="00870535" w:rsidRPr="00891D7B" w:rsidRDefault="00870535" w:rsidP="185FE6FB">
      <w:pPr>
        <w:spacing w:after="0"/>
        <w:ind w:firstLine="567"/>
        <w:jc w:val="both"/>
        <w:rPr>
          <w:rFonts w:ascii="Times New Roman" w:eastAsia="Times New Roman" w:hAnsi="Times New Roman"/>
          <w:sz w:val="24"/>
          <w:szCs w:val="24"/>
        </w:rPr>
      </w:pPr>
    </w:p>
    <w:p w14:paraId="1C325C62" w14:textId="4FD28649" w:rsidR="00870535" w:rsidRPr="00891D7B" w:rsidRDefault="59CFDDA7" w:rsidP="0050634C">
      <w:pPr>
        <w:spacing w:after="0"/>
        <w:ind w:firstLine="567"/>
        <w:jc w:val="both"/>
      </w:pPr>
      <w:r w:rsidRPr="00891D7B">
        <w:rPr>
          <w:rFonts w:ascii="Times New Roman" w:eastAsia="Times New Roman" w:hAnsi="Times New Roman"/>
          <w:sz w:val="24"/>
          <w:szCs w:val="24"/>
        </w:rPr>
        <w:t xml:space="preserve">2.1.1. </w:t>
      </w:r>
      <w:r w:rsidR="02E14F74" w:rsidRPr="00891D7B">
        <w:rPr>
          <w:rFonts w:ascii="Times New Roman" w:eastAsia="Times New Roman" w:hAnsi="Times New Roman"/>
          <w:sz w:val="24"/>
          <w:szCs w:val="24"/>
        </w:rPr>
        <w:t xml:space="preserve">Aptikimą, sekimą ir patvirtinimą; </w:t>
      </w:r>
    </w:p>
    <w:p w14:paraId="4207851B" w14:textId="11B34CA9" w:rsidR="00870535" w:rsidRPr="00891D7B" w:rsidRDefault="59CFDDA7" w:rsidP="001E0A6B">
      <w:pPr>
        <w:spacing w:after="0"/>
        <w:ind w:firstLine="567"/>
        <w:jc w:val="both"/>
      </w:pPr>
      <w:r w:rsidRPr="00891D7B">
        <w:rPr>
          <w:rFonts w:ascii="Times New Roman" w:eastAsia="Times New Roman" w:hAnsi="Times New Roman"/>
          <w:sz w:val="24"/>
          <w:szCs w:val="24"/>
        </w:rPr>
        <w:t xml:space="preserve">2.1.2. </w:t>
      </w:r>
      <w:r w:rsidR="13F208E4" w:rsidRPr="00891D7B">
        <w:rPr>
          <w:rFonts w:ascii="Times New Roman" w:eastAsia="Times New Roman" w:hAnsi="Times New Roman"/>
          <w:sz w:val="24"/>
          <w:szCs w:val="24"/>
        </w:rPr>
        <w:t>prognozavimą</w:t>
      </w:r>
      <w:r w:rsidRPr="00891D7B">
        <w:rPr>
          <w:rFonts w:ascii="Times New Roman" w:eastAsia="Times New Roman" w:hAnsi="Times New Roman"/>
          <w:sz w:val="24"/>
          <w:szCs w:val="24"/>
        </w:rPr>
        <w:t>;</w:t>
      </w:r>
    </w:p>
    <w:p w14:paraId="22E56ECF" w14:textId="6CFDE4DE" w:rsidR="00870535" w:rsidRPr="00891D7B" w:rsidRDefault="59CFDDA7" w:rsidP="0050634C">
      <w:pPr>
        <w:spacing w:after="0"/>
        <w:ind w:firstLine="567"/>
        <w:jc w:val="both"/>
      </w:pPr>
      <w:r w:rsidRPr="00891D7B">
        <w:rPr>
          <w:rFonts w:ascii="Times New Roman" w:eastAsia="Times New Roman" w:hAnsi="Times New Roman"/>
          <w:sz w:val="24"/>
          <w:szCs w:val="24"/>
        </w:rPr>
        <w:t xml:space="preserve">2.1.3. </w:t>
      </w:r>
      <w:r w:rsidR="07970E04" w:rsidRPr="00891D7B">
        <w:rPr>
          <w:rFonts w:ascii="Times New Roman" w:eastAsia="Times New Roman" w:hAnsi="Times New Roman"/>
          <w:sz w:val="24"/>
          <w:szCs w:val="24"/>
        </w:rPr>
        <w:t>vieningą valdymo aplinką ir duomenų sąveiką;</w:t>
      </w:r>
      <w:r w:rsidRPr="00891D7B">
        <w:rPr>
          <w:rFonts w:ascii="Times New Roman" w:eastAsia="Times New Roman" w:hAnsi="Times New Roman"/>
          <w:sz w:val="24"/>
          <w:szCs w:val="24"/>
        </w:rPr>
        <w:t>;</w:t>
      </w:r>
    </w:p>
    <w:p w14:paraId="7534715E" w14:textId="1E7D51C9" w:rsidR="00870535" w:rsidRPr="00891D7B" w:rsidRDefault="59CFDDA7" w:rsidP="0050634C">
      <w:pPr>
        <w:spacing w:after="0"/>
        <w:ind w:firstLine="567"/>
        <w:jc w:val="both"/>
      </w:pPr>
      <w:r w:rsidRPr="00891D7B">
        <w:rPr>
          <w:rFonts w:ascii="Times New Roman" w:eastAsia="Times New Roman" w:hAnsi="Times New Roman"/>
          <w:sz w:val="24"/>
          <w:szCs w:val="24"/>
        </w:rPr>
        <w:t xml:space="preserve">2.1.4. </w:t>
      </w:r>
      <w:r w:rsidR="389DB2F9" w:rsidRPr="00891D7B">
        <w:rPr>
          <w:rFonts w:ascii="Times New Roman" w:eastAsia="Times New Roman" w:hAnsi="Times New Roman"/>
          <w:sz w:val="24"/>
          <w:szCs w:val="24"/>
        </w:rPr>
        <w:t>reagavimą</w:t>
      </w:r>
      <w:r w:rsidRPr="00891D7B">
        <w:rPr>
          <w:rFonts w:ascii="Times New Roman" w:eastAsia="Times New Roman" w:hAnsi="Times New Roman"/>
          <w:sz w:val="24"/>
          <w:szCs w:val="24"/>
        </w:rPr>
        <w:t>;</w:t>
      </w:r>
    </w:p>
    <w:p w14:paraId="29905829" w14:textId="26266DC9" w:rsidR="00870535" w:rsidRPr="00891D7B" w:rsidRDefault="59CFDDA7" w:rsidP="0050634C">
      <w:pPr>
        <w:spacing w:after="0"/>
        <w:ind w:firstLine="567"/>
        <w:jc w:val="both"/>
      </w:pPr>
      <w:r w:rsidRPr="00891D7B">
        <w:rPr>
          <w:rFonts w:ascii="Times New Roman" w:eastAsia="Times New Roman" w:hAnsi="Times New Roman"/>
          <w:sz w:val="24"/>
          <w:szCs w:val="24"/>
        </w:rPr>
        <w:t xml:space="preserve">2.1.5. </w:t>
      </w:r>
      <w:r w:rsidR="4528D51F" w:rsidRPr="00891D7B">
        <w:rPr>
          <w:rFonts w:ascii="Times New Roman" w:eastAsia="Times New Roman" w:hAnsi="Times New Roman"/>
          <w:sz w:val="24"/>
          <w:szCs w:val="24"/>
        </w:rPr>
        <w:t>papildomos duomenų integravimo modulius ir įrodymų bazės formavimą</w:t>
      </w:r>
      <w:r w:rsidRPr="00891D7B">
        <w:rPr>
          <w:rFonts w:ascii="Times New Roman" w:eastAsia="Times New Roman" w:hAnsi="Times New Roman"/>
          <w:sz w:val="24"/>
          <w:szCs w:val="24"/>
        </w:rPr>
        <w:t>;</w:t>
      </w:r>
    </w:p>
    <w:p w14:paraId="38BCFF68" w14:textId="77777777" w:rsidR="000B0343" w:rsidRPr="00891D7B" w:rsidRDefault="000B0343" w:rsidP="00B14064">
      <w:pPr>
        <w:rPr>
          <w:rFonts w:ascii="Times New Roman" w:eastAsia="Times New Roman" w:hAnsi="Times New Roman"/>
          <w:b/>
          <w:bCs/>
          <w:sz w:val="24"/>
          <w:szCs w:val="24"/>
        </w:rPr>
      </w:pPr>
    </w:p>
    <w:p w14:paraId="70B81E6B" w14:textId="0A2140BB" w:rsidR="00870535" w:rsidRPr="00891D7B" w:rsidRDefault="59CFDDA7" w:rsidP="00646E1E">
      <w:pPr>
        <w:jc w:val="center"/>
      </w:pPr>
      <w:r w:rsidRPr="00891D7B">
        <w:rPr>
          <w:rFonts w:ascii="Times New Roman" w:eastAsia="Times New Roman" w:hAnsi="Times New Roman"/>
          <w:b/>
          <w:bCs/>
          <w:sz w:val="24"/>
          <w:szCs w:val="24"/>
        </w:rPr>
        <w:t>3. Bandymų aplinka</w:t>
      </w:r>
    </w:p>
    <w:p w14:paraId="31542978" w14:textId="1D637266" w:rsidR="00870535" w:rsidRPr="00891D7B" w:rsidRDefault="59CFDDA7" w:rsidP="0050634C">
      <w:pPr>
        <w:spacing w:after="0"/>
        <w:ind w:firstLine="567"/>
        <w:jc w:val="both"/>
      </w:pPr>
      <w:r w:rsidRPr="00891D7B">
        <w:rPr>
          <w:rFonts w:ascii="Times New Roman" w:eastAsia="Times New Roman" w:hAnsi="Times New Roman"/>
          <w:sz w:val="24"/>
          <w:szCs w:val="24"/>
        </w:rPr>
        <w:t>3.1. Bandymų aplinka nustatoma prieš I etapo rezultatų demonstravimą ir gali būti:</w:t>
      </w:r>
    </w:p>
    <w:p w14:paraId="521D11EC" w14:textId="0C62F281" w:rsidR="00870535" w:rsidRPr="00891D7B" w:rsidRDefault="59CFDDA7" w:rsidP="0050634C">
      <w:pPr>
        <w:spacing w:after="0"/>
        <w:ind w:firstLine="567"/>
        <w:jc w:val="both"/>
      </w:pPr>
      <w:r w:rsidRPr="00891D7B">
        <w:rPr>
          <w:rFonts w:ascii="Times New Roman" w:eastAsia="Times New Roman" w:hAnsi="Times New Roman"/>
          <w:sz w:val="24"/>
          <w:szCs w:val="24"/>
        </w:rPr>
        <w:t>3.1.1. reali veikimo aplinka;</w:t>
      </w:r>
    </w:p>
    <w:p w14:paraId="27A4E7B5" w14:textId="7B1950F2" w:rsidR="00870535" w:rsidRPr="00891D7B" w:rsidRDefault="59CFDDA7" w:rsidP="0050634C">
      <w:pPr>
        <w:spacing w:after="0"/>
        <w:ind w:firstLine="567"/>
        <w:jc w:val="both"/>
      </w:pPr>
      <w:r w:rsidRPr="00891D7B">
        <w:rPr>
          <w:rFonts w:ascii="Times New Roman" w:eastAsia="Times New Roman" w:hAnsi="Times New Roman"/>
          <w:sz w:val="24"/>
          <w:szCs w:val="24"/>
        </w:rPr>
        <w:t>3.1.2. artima realiai bandymų aplinka;</w:t>
      </w:r>
    </w:p>
    <w:p w14:paraId="039BDEFF" w14:textId="625733AF" w:rsidR="00870535" w:rsidRPr="00891D7B" w:rsidRDefault="59CFDDA7" w:rsidP="0050634C">
      <w:pPr>
        <w:spacing w:after="0"/>
        <w:ind w:firstLine="567"/>
        <w:jc w:val="both"/>
      </w:pPr>
      <w:r w:rsidRPr="00891D7B">
        <w:rPr>
          <w:rFonts w:ascii="Times New Roman" w:eastAsia="Times New Roman" w:hAnsi="Times New Roman"/>
          <w:sz w:val="24"/>
          <w:szCs w:val="24"/>
        </w:rPr>
        <w:t>3.1.3. poligono arba kita perkančiosios organizacijos patvirtinta bandymų aplinka;</w:t>
      </w:r>
    </w:p>
    <w:p w14:paraId="591C87F0" w14:textId="68CA2A46" w:rsidR="00870535" w:rsidRPr="00891D7B" w:rsidRDefault="59CFDDA7" w:rsidP="0050634C">
      <w:pPr>
        <w:spacing w:after="0"/>
        <w:ind w:firstLine="567"/>
        <w:jc w:val="both"/>
      </w:pPr>
      <w:r w:rsidRPr="00891D7B">
        <w:rPr>
          <w:rFonts w:ascii="Times New Roman" w:eastAsia="Times New Roman" w:hAnsi="Times New Roman"/>
          <w:sz w:val="24"/>
          <w:szCs w:val="24"/>
        </w:rPr>
        <w:t xml:space="preserve">3.1.4. modeliuojama arba </w:t>
      </w:r>
      <w:proofErr w:type="spellStart"/>
      <w:r w:rsidRPr="00891D7B">
        <w:rPr>
          <w:rFonts w:ascii="Times New Roman" w:eastAsia="Times New Roman" w:hAnsi="Times New Roman"/>
          <w:sz w:val="24"/>
          <w:szCs w:val="24"/>
        </w:rPr>
        <w:t>simuliacinė</w:t>
      </w:r>
      <w:proofErr w:type="spellEnd"/>
      <w:r w:rsidRPr="00891D7B">
        <w:rPr>
          <w:rFonts w:ascii="Times New Roman" w:eastAsia="Times New Roman" w:hAnsi="Times New Roman"/>
          <w:sz w:val="24"/>
          <w:szCs w:val="24"/>
        </w:rPr>
        <w:t xml:space="preserve"> aplinka, kai realių bandymų atlikti neįmanoma dėl saugos, teisinių, meteorologinių, operacinių ar kitų objektyvių priežasčių.</w:t>
      </w:r>
    </w:p>
    <w:p w14:paraId="0611B5C3" w14:textId="67BDB403" w:rsidR="00870535" w:rsidRPr="00891D7B" w:rsidRDefault="59CFDDA7" w:rsidP="0050634C">
      <w:pPr>
        <w:spacing w:after="0"/>
        <w:ind w:firstLine="567"/>
        <w:jc w:val="both"/>
      </w:pPr>
      <w:r w:rsidRPr="00891D7B">
        <w:rPr>
          <w:rFonts w:ascii="Times New Roman" w:eastAsia="Times New Roman" w:hAnsi="Times New Roman"/>
          <w:sz w:val="24"/>
          <w:szCs w:val="24"/>
        </w:rPr>
        <w:t>3.2. Bandymų aplinka turi būti dokumentuojama nurodant bandymų vietą, laiką, naudojamus komponentus, duomenų šaltinius, meteorologines sąlygas, scenarijus ir taikomus apribojimus.</w:t>
      </w:r>
    </w:p>
    <w:p w14:paraId="4B7C8EB5" w14:textId="77777777" w:rsidR="00646E1E" w:rsidRPr="00891D7B" w:rsidRDefault="00646E1E" w:rsidP="00646E1E">
      <w:pPr>
        <w:jc w:val="center"/>
        <w:rPr>
          <w:rFonts w:ascii="Times New Roman" w:eastAsia="Times New Roman" w:hAnsi="Times New Roman"/>
          <w:b/>
          <w:bCs/>
          <w:sz w:val="24"/>
          <w:szCs w:val="24"/>
        </w:rPr>
      </w:pPr>
    </w:p>
    <w:p w14:paraId="7A766113" w14:textId="2D1C6F8F" w:rsidR="00870535" w:rsidRPr="00891D7B" w:rsidRDefault="59CFDDA7" w:rsidP="00646E1E">
      <w:pPr>
        <w:jc w:val="center"/>
      </w:pPr>
      <w:r w:rsidRPr="00891D7B">
        <w:rPr>
          <w:rFonts w:ascii="Times New Roman" w:eastAsia="Times New Roman" w:hAnsi="Times New Roman"/>
          <w:b/>
          <w:bCs/>
          <w:sz w:val="24"/>
          <w:szCs w:val="24"/>
        </w:rPr>
        <w:t>4. Demonstravimo trukmė ir stabilumas</w:t>
      </w:r>
    </w:p>
    <w:p w14:paraId="4AFCE7DC" w14:textId="1FA1227E" w:rsidR="00870535" w:rsidRPr="00891D7B" w:rsidRDefault="59CFDDA7" w:rsidP="0050634C">
      <w:pPr>
        <w:spacing w:after="0"/>
        <w:ind w:firstLine="567"/>
        <w:jc w:val="both"/>
      </w:pPr>
      <w:r w:rsidRPr="00891D7B">
        <w:rPr>
          <w:rFonts w:ascii="Times New Roman" w:eastAsia="Times New Roman" w:hAnsi="Times New Roman"/>
          <w:sz w:val="24"/>
          <w:szCs w:val="24"/>
        </w:rPr>
        <w:t>4.1. Prototipas turi būti pademonstruotas ne trumpesniu kaip 24 val. nepertraukiamo darbo režimu arba turi būti pateikti lygiaverčiai veikimo stabilumą pagrindžiantys demonstravimo duomenys pagal perkančiosios organizacijos patvirtintą bandymų scenarijų.</w:t>
      </w:r>
    </w:p>
    <w:p w14:paraId="7A322FFC" w14:textId="1ED14AF5" w:rsidR="00870535" w:rsidRPr="00891D7B" w:rsidRDefault="59CFDDA7" w:rsidP="0050634C">
      <w:pPr>
        <w:spacing w:after="0"/>
        <w:ind w:firstLine="567"/>
        <w:jc w:val="both"/>
      </w:pPr>
      <w:r w:rsidRPr="00891D7B">
        <w:rPr>
          <w:rFonts w:ascii="Times New Roman" w:eastAsia="Times New Roman" w:hAnsi="Times New Roman"/>
          <w:sz w:val="24"/>
          <w:szCs w:val="24"/>
        </w:rPr>
        <w:t>4.2. Lygiaverčiais veikimo stabilumą pagrindžiančiais duomenimis gali būti laikomi kelių atskirų bandymų duomenys, ilgalaikio veikimo žurnalai, apkrovos / streso testavimo rezultatai, simuliacijos duomenys arba kiti dokumentuoti įrodymai, jeigu jie leidžia pagrįsti prototipo veikimo stabilumą.</w:t>
      </w:r>
    </w:p>
    <w:p w14:paraId="0A475600" w14:textId="562EC053" w:rsidR="00870535" w:rsidRPr="00891D7B" w:rsidRDefault="59CFDDA7" w:rsidP="00646E1E">
      <w:pPr>
        <w:jc w:val="center"/>
      </w:pPr>
      <w:r w:rsidRPr="00891D7B">
        <w:rPr>
          <w:rFonts w:ascii="Times New Roman" w:eastAsia="Times New Roman" w:hAnsi="Times New Roman"/>
          <w:b/>
          <w:bCs/>
          <w:sz w:val="24"/>
          <w:szCs w:val="24"/>
        </w:rPr>
        <w:t>5. Vertinimo duomenys</w:t>
      </w:r>
    </w:p>
    <w:p w14:paraId="1FC5044C" w14:textId="28555016" w:rsidR="00870535" w:rsidRPr="00891D7B" w:rsidRDefault="59CFDDA7" w:rsidP="0050634C">
      <w:pPr>
        <w:spacing w:after="0"/>
        <w:ind w:firstLine="567"/>
        <w:jc w:val="both"/>
      </w:pPr>
      <w:r w:rsidRPr="00891D7B">
        <w:rPr>
          <w:rFonts w:ascii="Times New Roman" w:eastAsia="Times New Roman" w:hAnsi="Times New Roman"/>
          <w:sz w:val="24"/>
          <w:szCs w:val="24"/>
        </w:rPr>
        <w:t>5.1. I etapo rezultatų vertinimas atliekamas pagal demonstravimo metu surinktus ir dokumentuotus duomenis, įskaitant:</w:t>
      </w:r>
    </w:p>
    <w:p w14:paraId="3EE2FC3A" w14:textId="51A49315" w:rsidR="00870535" w:rsidRPr="00891D7B" w:rsidRDefault="59CFDDA7" w:rsidP="0050634C">
      <w:pPr>
        <w:spacing w:after="0"/>
        <w:ind w:firstLine="567"/>
        <w:jc w:val="both"/>
      </w:pPr>
      <w:r w:rsidRPr="00891D7B">
        <w:rPr>
          <w:rFonts w:ascii="Times New Roman" w:eastAsia="Times New Roman" w:hAnsi="Times New Roman"/>
          <w:sz w:val="24"/>
          <w:szCs w:val="24"/>
        </w:rPr>
        <w:t>5.1.1. bandymų protokolus;</w:t>
      </w:r>
    </w:p>
    <w:p w14:paraId="642BCD6A" w14:textId="1893B81D" w:rsidR="00870535" w:rsidRPr="00891D7B" w:rsidRDefault="59CFDDA7" w:rsidP="0050634C">
      <w:pPr>
        <w:spacing w:after="0"/>
        <w:ind w:firstLine="567"/>
        <w:jc w:val="both"/>
      </w:pPr>
      <w:r w:rsidRPr="00891D7B">
        <w:rPr>
          <w:rFonts w:ascii="Times New Roman" w:eastAsia="Times New Roman" w:hAnsi="Times New Roman"/>
          <w:sz w:val="24"/>
          <w:szCs w:val="24"/>
        </w:rPr>
        <w:t>5.1.2. sistemos įrašus / žurnalus;</w:t>
      </w:r>
    </w:p>
    <w:p w14:paraId="605D222D" w14:textId="34B84297" w:rsidR="00870535" w:rsidRPr="00891D7B" w:rsidRDefault="59CFDDA7" w:rsidP="0050634C">
      <w:pPr>
        <w:spacing w:after="0"/>
        <w:ind w:firstLine="567"/>
        <w:jc w:val="both"/>
      </w:pPr>
      <w:r w:rsidRPr="00891D7B">
        <w:rPr>
          <w:rFonts w:ascii="Times New Roman" w:eastAsia="Times New Roman" w:hAnsi="Times New Roman"/>
          <w:sz w:val="24"/>
          <w:szCs w:val="24"/>
        </w:rPr>
        <w:t>5.1.3. taikinių sekimo įrašus;</w:t>
      </w:r>
    </w:p>
    <w:p w14:paraId="4813DB75" w14:textId="7467B0BD" w:rsidR="00870535" w:rsidRPr="00891D7B" w:rsidRDefault="59CFDDA7" w:rsidP="0050634C">
      <w:pPr>
        <w:spacing w:after="0"/>
        <w:ind w:firstLine="567"/>
        <w:jc w:val="both"/>
      </w:pPr>
      <w:r w:rsidRPr="00891D7B">
        <w:rPr>
          <w:rFonts w:ascii="Times New Roman" w:eastAsia="Times New Roman" w:hAnsi="Times New Roman"/>
          <w:sz w:val="24"/>
          <w:szCs w:val="24"/>
        </w:rPr>
        <w:t>5.1.4. COP / C2 įrašus, jeigu taikoma;</w:t>
      </w:r>
    </w:p>
    <w:p w14:paraId="36101E63" w14:textId="3A396A42" w:rsidR="00870535" w:rsidRPr="00891D7B" w:rsidRDefault="59CFDDA7" w:rsidP="0050634C">
      <w:pPr>
        <w:spacing w:after="0"/>
        <w:ind w:firstLine="567"/>
        <w:jc w:val="both"/>
      </w:pPr>
      <w:r w:rsidRPr="00891D7B">
        <w:rPr>
          <w:rFonts w:ascii="Times New Roman" w:eastAsia="Times New Roman" w:hAnsi="Times New Roman"/>
          <w:sz w:val="24"/>
          <w:szCs w:val="24"/>
        </w:rPr>
        <w:t>5.1.5. etaloninius / patikros duomenis;</w:t>
      </w:r>
    </w:p>
    <w:p w14:paraId="691D3211" w14:textId="6D511D17" w:rsidR="00870535" w:rsidRPr="00891D7B" w:rsidRDefault="59CFDDA7" w:rsidP="0050634C">
      <w:pPr>
        <w:spacing w:after="0"/>
        <w:ind w:firstLine="567"/>
        <w:jc w:val="both"/>
      </w:pPr>
      <w:r w:rsidRPr="00891D7B">
        <w:rPr>
          <w:rFonts w:ascii="Times New Roman" w:eastAsia="Times New Roman" w:hAnsi="Times New Roman"/>
          <w:sz w:val="24"/>
          <w:szCs w:val="24"/>
        </w:rPr>
        <w:t>5.1.6. EO/IR vaizdo įrašus ir (ar) nuotraukų medžiagą;</w:t>
      </w:r>
    </w:p>
    <w:p w14:paraId="6598C77E" w14:textId="6961463D" w:rsidR="00870535" w:rsidRPr="00891D7B" w:rsidRDefault="59CFDDA7" w:rsidP="0050634C">
      <w:pPr>
        <w:spacing w:after="0"/>
        <w:ind w:firstLine="567"/>
        <w:jc w:val="both"/>
      </w:pPr>
      <w:r w:rsidRPr="00891D7B">
        <w:rPr>
          <w:rFonts w:ascii="Times New Roman" w:eastAsia="Times New Roman" w:hAnsi="Times New Roman"/>
          <w:sz w:val="24"/>
          <w:szCs w:val="24"/>
        </w:rPr>
        <w:t>5.1.7. incidento ID, laiko žymas, koordinates ir veiksmų žurnalą;</w:t>
      </w:r>
    </w:p>
    <w:p w14:paraId="365FDE11" w14:textId="610CFA5A" w:rsidR="00870535" w:rsidRPr="00891D7B" w:rsidRDefault="59CFDDA7" w:rsidP="0050634C">
      <w:pPr>
        <w:spacing w:after="0"/>
        <w:ind w:firstLine="567"/>
        <w:jc w:val="both"/>
      </w:pPr>
      <w:r w:rsidRPr="00891D7B">
        <w:rPr>
          <w:rFonts w:ascii="Times New Roman" w:eastAsia="Times New Roman" w:hAnsi="Times New Roman"/>
          <w:sz w:val="24"/>
          <w:szCs w:val="24"/>
        </w:rPr>
        <w:t>5.1.8. prognozės ir faktinių rezultatų palyginimą;</w:t>
      </w:r>
    </w:p>
    <w:p w14:paraId="1D098D24" w14:textId="77DCF55C" w:rsidR="00870535" w:rsidRPr="00891D7B" w:rsidRDefault="59CFDDA7" w:rsidP="0050634C">
      <w:pPr>
        <w:spacing w:after="0"/>
        <w:ind w:firstLine="567"/>
        <w:jc w:val="both"/>
      </w:pPr>
      <w:r w:rsidRPr="00891D7B">
        <w:rPr>
          <w:rFonts w:ascii="Times New Roman" w:eastAsia="Times New Roman" w:hAnsi="Times New Roman"/>
          <w:sz w:val="24"/>
          <w:szCs w:val="24"/>
        </w:rPr>
        <w:t>5.1.9. demonstravimo metu suformuotą įrodymų bazę;</w:t>
      </w:r>
    </w:p>
    <w:p w14:paraId="051E6853" w14:textId="070EC87C" w:rsidR="00870535" w:rsidRPr="00891D7B" w:rsidRDefault="59CFDDA7" w:rsidP="0050634C">
      <w:pPr>
        <w:spacing w:after="0"/>
        <w:ind w:firstLine="567"/>
        <w:jc w:val="both"/>
      </w:pPr>
      <w:r w:rsidRPr="00891D7B">
        <w:rPr>
          <w:rFonts w:ascii="Times New Roman" w:eastAsia="Times New Roman" w:hAnsi="Times New Roman"/>
          <w:sz w:val="24"/>
          <w:szCs w:val="24"/>
        </w:rPr>
        <w:t>5.1.10. bandymų metu taikytų scenarijų ir apribojimų aprašą.</w:t>
      </w:r>
    </w:p>
    <w:p w14:paraId="42C0E190" w14:textId="1681EAEC" w:rsidR="00870535" w:rsidRPr="00891D7B" w:rsidRDefault="59CFDDA7" w:rsidP="0050634C">
      <w:pPr>
        <w:spacing w:after="0"/>
        <w:ind w:firstLine="567"/>
        <w:jc w:val="both"/>
      </w:pPr>
      <w:r w:rsidRPr="00891D7B">
        <w:rPr>
          <w:rFonts w:ascii="Times New Roman" w:eastAsia="Times New Roman" w:hAnsi="Times New Roman"/>
          <w:sz w:val="24"/>
          <w:szCs w:val="24"/>
        </w:rPr>
        <w:t>5.2. Jeigu konkretus rodiklis nėra pagrįstas demonstravimo metu surinktais arba kitais perkančiosios organizacijos patvirtintais lygiaverčiais duomenimis, toks rodiklis laikomas nepagrįstu.</w:t>
      </w:r>
    </w:p>
    <w:p w14:paraId="6F385E73" w14:textId="77777777" w:rsidR="00646E1E" w:rsidRPr="00891D7B" w:rsidRDefault="00646E1E" w:rsidP="00646E1E">
      <w:pPr>
        <w:jc w:val="center"/>
        <w:rPr>
          <w:rFonts w:ascii="Times New Roman" w:eastAsia="Times New Roman" w:hAnsi="Times New Roman"/>
          <w:b/>
          <w:bCs/>
          <w:sz w:val="24"/>
          <w:szCs w:val="24"/>
        </w:rPr>
      </w:pPr>
    </w:p>
    <w:p w14:paraId="4EDE1B98" w14:textId="2505EBEB" w:rsidR="00870535" w:rsidRPr="00891D7B" w:rsidRDefault="59CFDDA7" w:rsidP="00646E1E">
      <w:pPr>
        <w:jc w:val="center"/>
      </w:pPr>
      <w:r w:rsidRPr="00891D7B">
        <w:rPr>
          <w:rFonts w:ascii="Times New Roman" w:eastAsia="Times New Roman" w:hAnsi="Times New Roman"/>
          <w:b/>
          <w:bCs/>
          <w:sz w:val="24"/>
          <w:szCs w:val="24"/>
        </w:rPr>
        <w:t>6. Minimalūs priėmimo reikalavimai</w:t>
      </w:r>
    </w:p>
    <w:p w14:paraId="762538C5" w14:textId="68C97F0E" w:rsidR="00870535" w:rsidRPr="00891D7B" w:rsidRDefault="59CFDDA7" w:rsidP="0050634C">
      <w:pPr>
        <w:spacing w:after="0"/>
        <w:ind w:firstLine="567"/>
        <w:jc w:val="both"/>
      </w:pPr>
      <w:r w:rsidRPr="00891D7B">
        <w:rPr>
          <w:rFonts w:ascii="Times New Roman" w:eastAsia="Times New Roman" w:hAnsi="Times New Roman"/>
          <w:sz w:val="24"/>
          <w:szCs w:val="24"/>
        </w:rPr>
        <w:t>6.1. Minimalūs funkcinėje specifikacijoje nustatyti reikalavimai laikomi I etapo prototipo priėmimo slenksčiu.</w:t>
      </w:r>
    </w:p>
    <w:p w14:paraId="2E5EA6C8" w14:textId="7F517F07" w:rsidR="00870535" w:rsidRPr="00891D7B" w:rsidRDefault="59CFDDA7" w:rsidP="0050634C">
      <w:pPr>
        <w:spacing w:after="0"/>
        <w:ind w:firstLine="567"/>
        <w:jc w:val="both"/>
      </w:pPr>
      <w:r w:rsidRPr="00891D7B">
        <w:rPr>
          <w:rFonts w:ascii="Times New Roman" w:eastAsia="Times New Roman" w:hAnsi="Times New Roman"/>
          <w:sz w:val="24"/>
          <w:szCs w:val="24"/>
        </w:rPr>
        <w:t>6.2. Jeigu prototipas nepasiekia minimalaus funkcinio reikalavimo arba tokio reikalavimo pasiekimas nėra pagrįstas dokumentuotais bandymų duomenimis, atitinkamas I etapo reikalavimas laikomas neįvykdytu.</w:t>
      </w:r>
    </w:p>
    <w:p w14:paraId="34A6C2BC" w14:textId="241BC154" w:rsidR="00870535" w:rsidRPr="00891D7B" w:rsidRDefault="59CFDDA7" w:rsidP="0050634C">
      <w:pPr>
        <w:spacing w:after="0"/>
        <w:ind w:firstLine="567"/>
        <w:jc w:val="both"/>
      </w:pPr>
      <w:r w:rsidRPr="00891D7B">
        <w:rPr>
          <w:rFonts w:ascii="Times New Roman" w:eastAsia="Times New Roman" w:hAnsi="Times New Roman"/>
          <w:sz w:val="24"/>
          <w:szCs w:val="24"/>
        </w:rPr>
        <w:t>6.3. Papildomi balai skiriami tik už tuos rodiklius, kurie viršija minimalius funkcinius reikalavimus ir yra pagrįsti demonstravimo metu gautais arba perkančiosios organizacijos patvirtintais lygiaverčiais duomenimis.</w:t>
      </w:r>
    </w:p>
    <w:p w14:paraId="4415BE08" w14:textId="77777777" w:rsidR="00646E1E" w:rsidRPr="00891D7B" w:rsidRDefault="00646E1E" w:rsidP="00B14064">
      <w:pPr>
        <w:rPr>
          <w:rFonts w:ascii="Times New Roman" w:eastAsia="Times New Roman" w:hAnsi="Times New Roman"/>
          <w:b/>
          <w:bCs/>
          <w:sz w:val="24"/>
          <w:szCs w:val="24"/>
        </w:rPr>
      </w:pPr>
    </w:p>
    <w:p w14:paraId="15F7F54B" w14:textId="608C57F0" w:rsidR="00870535" w:rsidRPr="00891D7B" w:rsidRDefault="59CFDDA7" w:rsidP="00646E1E">
      <w:pPr>
        <w:jc w:val="center"/>
      </w:pPr>
      <w:r w:rsidRPr="00891D7B">
        <w:rPr>
          <w:rFonts w:ascii="Times New Roman" w:eastAsia="Times New Roman" w:hAnsi="Times New Roman"/>
          <w:b/>
          <w:bCs/>
          <w:sz w:val="24"/>
          <w:szCs w:val="24"/>
        </w:rPr>
        <w:t>7. Pagrindiniai bandymų scenarijai</w:t>
      </w:r>
    </w:p>
    <w:p w14:paraId="1EBC229E" w14:textId="58D00457" w:rsidR="00870535" w:rsidRPr="00891D7B" w:rsidRDefault="59CFDDA7" w:rsidP="0050634C">
      <w:pPr>
        <w:spacing w:after="0"/>
        <w:ind w:firstLine="567"/>
        <w:jc w:val="both"/>
      </w:pPr>
      <w:r w:rsidRPr="00891D7B">
        <w:rPr>
          <w:rFonts w:ascii="Times New Roman" w:eastAsia="Times New Roman" w:hAnsi="Times New Roman"/>
          <w:sz w:val="24"/>
          <w:szCs w:val="24"/>
        </w:rPr>
        <w:t xml:space="preserve">7.1. Aptikimo ir stebėsenos scenarijus turi leisti įvertinti vienalaikį taikinių sekimą, aptikimo horizontalų atstumą, aptikimo aukščių diapazoną ir </w:t>
      </w:r>
      <w:proofErr w:type="spellStart"/>
      <w:r w:rsidRPr="00891D7B">
        <w:rPr>
          <w:rFonts w:ascii="Times New Roman" w:eastAsia="Times New Roman" w:hAnsi="Times New Roman"/>
          <w:sz w:val="24"/>
          <w:szCs w:val="24"/>
        </w:rPr>
        <w:t>latenciją</w:t>
      </w:r>
      <w:proofErr w:type="spellEnd"/>
      <w:r w:rsidRPr="00891D7B">
        <w:rPr>
          <w:rFonts w:ascii="Times New Roman" w:eastAsia="Times New Roman" w:hAnsi="Times New Roman"/>
          <w:sz w:val="24"/>
          <w:szCs w:val="24"/>
        </w:rPr>
        <w:t xml:space="preserve"> nuo aptikimo iki pateikimo vieningoje valdymo aplinkoje.</w:t>
      </w:r>
    </w:p>
    <w:p w14:paraId="55084E93" w14:textId="6E1B49BC" w:rsidR="00870535" w:rsidRPr="00891D7B" w:rsidRDefault="59CFDDA7" w:rsidP="0050634C">
      <w:pPr>
        <w:spacing w:after="0"/>
        <w:ind w:firstLine="567"/>
        <w:jc w:val="both"/>
      </w:pPr>
      <w:r w:rsidRPr="00891D7B">
        <w:rPr>
          <w:rFonts w:ascii="Times New Roman" w:eastAsia="Times New Roman" w:hAnsi="Times New Roman"/>
          <w:sz w:val="24"/>
          <w:szCs w:val="24"/>
        </w:rPr>
        <w:lastRenderedPageBreak/>
        <w:t>7.2. Klasifikavimo ir patvirtinimo scenarijus turi leisti įvertinti klasifikavimo tikslumą, klaidingų pranešimų skaičių ir EO/IR patvirtinimo duomenų tinkamumą, jeigu EO/IR patvirtinimas taikomas konkrečiame bandymo scenarijuje.</w:t>
      </w:r>
    </w:p>
    <w:p w14:paraId="50DFB290" w14:textId="22B5304B" w:rsidR="00870535" w:rsidRPr="00891D7B" w:rsidRDefault="59CFDDA7" w:rsidP="0050634C">
      <w:pPr>
        <w:spacing w:after="0"/>
        <w:ind w:firstLine="567"/>
        <w:jc w:val="both"/>
      </w:pPr>
      <w:r w:rsidRPr="00891D7B">
        <w:rPr>
          <w:rFonts w:ascii="Times New Roman" w:eastAsia="Times New Roman" w:hAnsi="Times New Roman"/>
          <w:sz w:val="24"/>
          <w:szCs w:val="24"/>
        </w:rPr>
        <w:t>7.3. Prognozavimo scenarijus turi leisti įvertinti tikėtinos nusileidimo zonos tikslumą ir meteorologinių duomenų naudojimą trajektorijos prognozei.</w:t>
      </w:r>
    </w:p>
    <w:p w14:paraId="26B87080" w14:textId="38BD3637" w:rsidR="00870535" w:rsidRPr="00891D7B" w:rsidRDefault="59CFDDA7" w:rsidP="0050634C">
      <w:pPr>
        <w:spacing w:after="0"/>
        <w:ind w:firstLine="567"/>
        <w:jc w:val="both"/>
      </w:pPr>
      <w:r w:rsidRPr="00891D7B">
        <w:rPr>
          <w:rFonts w:ascii="Times New Roman" w:eastAsia="Times New Roman" w:hAnsi="Times New Roman"/>
          <w:sz w:val="24"/>
          <w:szCs w:val="24"/>
        </w:rPr>
        <w:t>7.4. Vieningos valdymo aplinkos scenarijus turi leisti įvertinti operacinės grandinės veikimą, duomenų pateikimą vieningoje valdymo aplinkoje, duomenų sąveiką su COP / C2 sistemomis, jeigu taikoma, ir kelių oro objektų scenarijaus valdymą.</w:t>
      </w:r>
    </w:p>
    <w:p w14:paraId="7E6FE0B6" w14:textId="589B800D" w:rsidR="00870535" w:rsidRPr="00891D7B" w:rsidRDefault="59CFDDA7" w:rsidP="0050634C">
      <w:pPr>
        <w:spacing w:after="0"/>
        <w:ind w:firstLine="567"/>
        <w:jc w:val="both"/>
      </w:pPr>
      <w:r w:rsidRPr="00891D7B">
        <w:rPr>
          <w:rFonts w:ascii="Times New Roman" w:eastAsia="Times New Roman" w:hAnsi="Times New Roman"/>
          <w:sz w:val="24"/>
          <w:szCs w:val="24"/>
        </w:rPr>
        <w:t xml:space="preserve">7.5. Reagavimo posistemės scenarijus turi leisti įvertinti technologiškai pagrįstas reagavimo funkcijas ir saugos mechanizmus, įskaitant geografines veikimo ribas / </w:t>
      </w:r>
      <w:proofErr w:type="spellStart"/>
      <w:r w:rsidRPr="00891D7B">
        <w:rPr>
          <w:rFonts w:ascii="Times New Roman" w:eastAsia="Times New Roman" w:hAnsi="Times New Roman"/>
          <w:sz w:val="24"/>
          <w:szCs w:val="24"/>
        </w:rPr>
        <w:t>geozonas</w:t>
      </w:r>
      <w:proofErr w:type="spellEnd"/>
      <w:r w:rsidRPr="00891D7B">
        <w:rPr>
          <w:rFonts w:ascii="Times New Roman" w:eastAsia="Times New Roman" w:hAnsi="Times New Roman"/>
          <w:sz w:val="24"/>
          <w:szCs w:val="24"/>
        </w:rPr>
        <w:t>, priverstinio sustabdymo funkciją, operatoriaus patvirtinimą, veiksmų registravimą ir audito pėdsaką.</w:t>
      </w:r>
    </w:p>
    <w:p w14:paraId="1FACAC3A" w14:textId="77777777" w:rsidR="000B0343" w:rsidRPr="00891D7B" w:rsidRDefault="000B0343" w:rsidP="00B14064">
      <w:pPr>
        <w:rPr>
          <w:rFonts w:ascii="Times New Roman" w:eastAsia="Times New Roman" w:hAnsi="Times New Roman"/>
          <w:b/>
          <w:bCs/>
          <w:sz w:val="24"/>
          <w:szCs w:val="24"/>
        </w:rPr>
      </w:pPr>
    </w:p>
    <w:p w14:paraId="43E0FED5" w14:textId="10D03C79" w:rsidR="00870535" w:rsidRPr="00891D7B" w:rsidRDefault="59CFDDA7" w:rsidP="00646E1E">
      <w:pPr>
        <w:jc w:val="center"/>
      </w:pPr>
      <w:r w:rsidRPr="00891D7B">
        <w:rPr>
          <w:rFonts w:ascii="Times New Roman" w:eastAsia="Times New Roman" w:hAnsi="Times New Roman"/>
          <w:b/>
          <w:bCs/>
          <w:sz w:val="24"/>
          <w:szCs w:val="24"/>
        </w:rPr>
        <w:t>8. Etaloniniai / patikros duomenys</w:t>
      </w:r>
    </w:p>
    <w:p w14:paraId="44FB6D25" w14:textId="0CAE453F" w:rsidR="00870535" w:rsidRPr="00891D7B" w:rsidRDefault="59CFDDA7" w:rsidP="0050634C">
      <w:pPr>
        <w:spacing w:after="0"/>
        <w:ind w:firstLine="567"/>
        <w:jc w:val="both"/>
      </w:pPr>
      <w:r w:rsidRPr="00891D7B">
        <w:rPr>
          <w:rFonts w:ascii="Times New Roman" w:eastAsia="Times New Roman" w:hAnsi="Times New Roman"/>
          <w:sz w:val="24"/>
          <w:szCs w:val="24"/>
        </w:rPr>
        <w:t>8.1. Kiekvienam vertinamam rodikliui, kai tai objektyviai įmanoma, turi būti nustatyti etaloniniai / patikros duomenys, pagal kuriuos tikrinamas prototipo veikimas.</w:t>
      </w:r>
    </w:p>
    <w:p w14:paraId="470CCB1F" w14:textId="4403C79A" w:rsidR="00870535" w:rsidRPr="00891D7B" w:rsidRDefault="59CFDDA7" w:rsidP="0050634C">
      <w:pPr>
        <w:spacing w:after="0"/>
        <w:ind w:firstLine="567"/>
        <w:jc w:val="both"/>
      </w:pPr>
      <w:r w:rsidRPr="00891D7B">
        <w:rPr>
          <w:rFonts w:ascii="Times New Roman" w:eastAsia="Times New Roman" w:hAnsi="Times New Roman"/>
          <w:sz w:val="24"/>
          <w:szCs w:val="24"/>
        </w:rPr>
        <w:t>8.2. Etaloniniai / patikros duomenys gali būti gaunami iš nepriklausomų matavimų, operatoriaus patvirtinimo, EO/IR patvirtinimo, papildomų jutiklių duomenų, bandymo scenarijaus parametrų, oficialių duomenų šaltinių arba kitų dokumentais pagrįstų šaltinių.</w:t>
      </w:r>
    </w:p>
    <w:p w14:paraId="77B98E72" w14:textId="7F795436" w:rsidR="00870535" w:rsidRPr="00891D7B" w:rsidRDefault="59CFDDA7" w:rsidP="0050634C">
      <w:pPr>
        <w:spacing w:after="0"/>
        <w:ind w:firstLine="567"/>
        <w:jc w:val="both"/>
      </w:pPr>
      <w:r w:rsidRPr="00891D7B">
        <w:rPr>
          <w:rFonts w:ascii="Times New Roman" w:eastAsia="Times New Roman" w:hAnsi="Times New Roman"/>
          <w:sz w:val="24"/>
          <w:szCs w:val="24"/>
        </w:rPr>
        <w:t>8.3. Dalyvis turi pateikti etaloninių / patikros duomenų šaltinių ir jų taikymo konkretiems rodikliams aprašą.</w:t>
      </w:r>
    </w:p>
    <w:p w14:paraId="4F6D4894" w14:textId="77777777" w:rsidR="000B0343" w:rsidRPr="00891D7B" w:rsidRDefault="000B0343" w:rsidP="00B14064">
      <w:pPr>
        <w:rPr>
          <w:rFonts w:ascii="Times New Roman" w:eastAsia="Times New Roman" w:hAnsi="Times New Roman"/>
          <w:b/>
          <w:bCs/>
          <w:sz w:val="24"/>
          <w:szCs w:val="24"/>
        </w:rPr>
      </w:pPr>
    </w:p>
    <w:p w14:paraId="40C67CD9" w14:textId="3E57F560" w:rsidR="00870535" w:rsidRPr="00891D7B" w:rsidRDefault="59CFDDA7" w:rsidP="00646E1E">
      <w:pPr>
        <w:jc w:val="center"/>
      </w:pPr>
      <w:r w:rsidRPr="00891D7B">
        <w:rPr>
          <w:rFonts w:ascii="Times New Roman" w:eastAsia="Times New Roman" w:hAnsi="Times New Roman"/>
          <w:b/>
          <w:bCs/>
          <w:sz w:val="24"/>
          <w:szCs w:val="24"/>
        </w:rPr>
        <w:t>9. Privalomi I etapo rezultatų priėmimo dokumentai</w:t>
      </w:r>
    </w:p>
    <w:p w14:paraId="7F5A91D4" w14:textId="2B7085EB" w:rsidR="00870535" w:rsidRPr="00891D7B" w:rsidRDefault="5845F900" w:rsidP="0050634C">
      <w:pPr>
        <w:spacing w:after="0"/>
        <w:ind w:firstLine="567"/>
        <w:jc w:val="both"/>
        <w:rPr>
          <w:rFonts w:ascii="Times New Roman" w:eastAsia="Times New Roman" w:hAnsi="Times New Roman"/>
          <w:sz w:val="24"/>
          <w:szCs w:val="24"/>
        </w:rPr>
      </w:pPr>
      <w:r w:rsidRPr="00891D7B">
        <w:rPr>
          <w:rFonts w:ascii="Times New Roman" w:eastAsia="Times New Roman" w:hAnsi="Times New Roman"/>
          <w:sz w:val="24"/>
          <w:szCs w:val="24"/>
        </w:rPr>
        <w:t xml:space="preserve">9.1. </w:t>
      </w:r>
      <w:r w:rsidR="7C47E107" w:rsidRPr="00891D7B">
        <w:rPr>
          <w:rFonts w:ascii="Times New Roman" w:eastAsia="Times New Roman" w:hAnsi="Times New Roman"/>
          <w:sz w:val="24"/>
          <w:szCs w:val="24"/>
        </w:rPr>
        <w:t>Dalyvis ne vėliau kaip per 5 darbo dienas po I etapo rezultatų demonstravimo pabaigos arba per kitą Pirkimo komisijos / Perkančiosios organizacijos patvirtintoje bandymų metodikoje nustatytą terminą privalo pateikti:</w:t>
      </w:r>
    </w:p>
    <w:p w14:paraId="09ED973B" w14:textId="0E739E0F" w:rsidR="00870535" w:rsidRPr="00891D7B" w:rsidRDefault="59CFDDA7" w:rsidP="0050634C">
      <w:pPr>
        <w:spacing w:after="0"/>
        <w:ind w:firstLine="567"/>
        <w:jc w:val="both"/>
      </w:pPr>
      <w:r w:rsidRPr="00891D7B">
        <w:rPr>
          <w:rFonts w:ascii="Times New Roman" w:eastAsia="Times New Roman" w:hAnsi="Times New Roman"/>
          <w:sz w:val="24"/>
          <w:szCs w:val="24"/>
        </w:rPr>
        <w:t>9.1.1. patvirtinto bandymų plano įvykdymo ataskaitą su bandymų protokolais;</w:t>
      </w:r>
    </w:p>
    <w:p w14:paraId="4CFD9CB9" w14:textId="24E320D5" w:rsidR="00870535" w:rsidRPr="00891D7B" w:rsidRDefault="59CFDDA7" w:rsidP="0050634C">
      <w:pPr>
        <w:spacing w:after="0"/>
        <w:ind w:firstLine="567"/>
        <w:jc w:val="both"/>
      </w:pPr>
      <w:r w:rsidRPr="00891D7B">
        <w:rPr>
          <w:rFonts w:ascii="Times New Roman" w:eastAsia="Times New Roman" w:hAnsi="Times New Roman"/>
          <w:sz w:val="24"/>
          <w:szCs w:val="24"/>
        </w:rPr>
        <w:t>9.1.2. prototipo konfigūracijos ir sudėties aprašą, įskaitant komponentus, sąsajas ir darbo režimus;</w:t>
      </w:r>
    </w:p>
    <w:p w14:paraId="663A1FCF" w14:textId="774DEA9B" w:rsidR="00870535" w:rsidRPr="00891D7B" w:rsidRDefault="59CFDDA7" w:rsidP="0050634C">
      <w:pPr>
        <w:spacing w:after="0"/>
        <w:ind w:firstLine="567"/>
        <w:jc w:val="both"/>
      </w:pPr>
      <w:r w:rsidRPr="00891D7B">
        <w:rPr>
          <w:rFonts w:ascii="Times New Roman" w:eastAsia="Times New Roman" w:hAnsi="Times New Roman"/>
          <w:sz w:val="24"/>
          <w:szCs w:val="24"/>
        </w:rPr>
        <w:t>9.1.3. KPI rezultatų suvestinę pagal patvirtintą bandymų metodiką;</w:t>
      </w:r>
    </w:p>
    <w:p w14:paraId="5194BBF3" w14:textId="5AEC35C6" w:rsidR="00870535" w:rsidRPr="00891D7B" w:rsidRDefault="59CFDDA7" w:rsidP="0050634C">
      <w:pPr>
        <w:spacing w:after="0"/>
        <w:ind w:firstLine="567"/>
        <w:jc w:val="both"/>
      </w:pPr>
      <w:r w:rsidRPr="00891D7B">
        <w:rPr>
          <w:rFonts w:ascii="Times New Roman" w:eastAsia="Times New Roman" w:hAnsi="Times New Roman"/>
          <w:sz w:val="24"/>
          <w:szCs w:val="24"/>
        </w:rPr>
        <w:t>9.1.4. etaloninių / patikros duomenų aprašą;</w:t>
      </w:r>
    </w:p>
    <w:p w14:paraId="0ADD5636" w14:textId="4AB637DC" w:rsidR="00870535" w:rsidRPr="00891D7B" w:rsidRDefault="59CFDDA7" w:rsidP="0050634C">
      <w:pPr>
        <w:spacing w:after="0"/>
        <w:ind w:firstLine="567"/>
        <w:jc w:val="both"/>
      </w:pPr>
      <w:r w:rsidRPr="00891D7B">
        <w:rPr>
          <w:rFonts w:ascii="Times New Roman" w:eastAsia="Times New Roman" w:hAnsi="Times New Roman"/>
          <w:sz w:val="24"/>
          <w:szCs w:val="24"/>
        </w:rPr>
        <w:t>9.1.5. demonstravimo medžiagą, sistemos įrašus / žurnalus, COP / C2 įrašus, jeigu taikoma, ir pavyzdinę incidento įrodymų bylą;</w:t>
      </w:r>
    </w:p>
    <w:p w14:paraId="22523255" w14:textId="5FA89D36" w:rsidR="00870535" w:rsidRPr="00891D7B" w:rsidRDefault="59CFDDA7" w:rsidP="0050634C">
      <w:pPr>
        <w:spacing w:after="0"/>
        <w:ind w:firstLine="567"/>
        <w:jc w:val="both"/>
      </w:pPr>
      <w:r w:rsidRPr="00891D7B">
        <w:rPr>
          <w:rFonts w:ascii="Times New Roman" w:eastAsia="Times New Roman" w:hAnsi="Times New Roman"/>
          <w:sz w:val="24"/>
          <w:szCs w:val="24"/>
        </w:rPr>
        <w:t>9.1.6. atnaujintą rizikų registrą ir II etapo įgyvendinimo planą.</w:t>
      </w:r>
    </w:p>
    <w:p w14:paraId="7B3531BD" w14:textId="2A802750" w:rsidR="00870535" w:rsidRPr="00891D7B" w:rsidRDefault="59CFDDA7" w:rsidP="0050634C">
      <w:pPr>
        <w:spacing w:after="0"/>
        <w:ind w:firstLine="567"/>
        <w:jc w:val="both"/>
      </w:pPr>
      <w:r w:rsidRPr="00891D7B">
        <w:rPr>
          <w:rFonts w:ascii="Times New Roman" w:eastAsia="Times New Roman" w:hAnsi="Times New Roman"/>
          <w:sz w:val="24"/>
          <w:szCs w:val="24"/>
        </w:rPr>
        <w:t>9.2. Jeigu privalomi dokumentai nepateikiami arba yra nepakankami I etapo prototipo rezultatams pagrįsti, I etapo rezultatas negali būti laikomas tinkamai pagrįstu.</w:t>
      </w:r>
    </w:p>
    <w:p w14:paraId="1EEB17C8" w14:textId="77777777" w:rsidR="00E27E1E" w:rsidRPr="00891D7B" w:rsidRDefault="00E27E1E" w:rsidP="00646E1E">
      <w:pPr>
        <w:jc w:val="center"/>
        <w:rPr>
          <w:rFonts w:ascii="Times New Roman" w:eastAsia="Times New Roman" w:hAnsi="Times New Roman"/>
          <w:b/>
          <w:bCs/>
          <w:sz w:val="24"/>
          <w:szCs w:val="24"/>
        </w:rPr>
      </w:pPr>
    </w:p>
    <w:p w14:paraId="612127C6" w14:textId="658448D6" w:rsidR="00870535" w:rsidRPr="00891D7B" w:rsidRDefault="59CFDDA7" w:rsidP="00646E1E">
      <w:pPr>
        <w:jc w:val="center"/>
      </w:pPr>
      <w:r w:rsidRPr="00891D7B">
        <w:rPr>
          <w:rFonts w:ascii="Times New Roman" w:eastAsia="Times New Roman" w:hAnsi="Times New Roman"/>
          <w:b/>
          <w:bCs/>
          <w:sz w:val="24"/>
          <w:szCs w:val="24"/>
        </w:rPr>
        <w:t>10. Vertinimo principai</w:t>
      </w:r>
    </w:p>
    <w:p w14:paraId="32647998" w14:textId="6B9FA882" w:rsidR="00870535" w:rsidRPr="00891D7B" w:rsidRDefault="59CFDDA7" w:rsidP="0050634C">
      <w:pPr>
        <w:spacing w:after="0"/>
        <w:ind w:firstLine="567"/>
        <w:jc w:val="both"/>
      </w:pPr>
      <w:r w:rsidRPr="00891D7B">
        <w:rPr>
          <w:rFonts w:ascii="Times New Roman" w:eastAsia="Times New Roman" w:hAnsi="Times New Roman"/>
          <w:sz w:val="24"/>
          <w:szCs w:val="24"/>
        </w:rPr>
        <w:t>10.1. Vertinimą atlieka Pirkimo komisija, kuri gali pasitelkti ekspertus.</w:t>
      </w:r>
    </w:p>
    <w:p w14:paraId="4DAB51E3" w14:textId="53698019" w:rsidR="00870535" w:rsidRPr="00891D7B" w:rsidRDefault="59CFDDA7" w:rsidP="0050634C">
      <w:pPr>
        <w:spacing w:after="0"/>
        <w:ind w:firstLine="567"/>
        <w:jc w:val="both"/>
      </w:pPr>
      <w:r w:rsidRPr="00891D7B">
        <w:rPr>
          <w:rFonts w:ascii="Times New Roman" w:eastAsia="Times New Roman" w:hAnsi="Times New Roman"/>
          <w:sz w:val="24"/>
          <w:szCs w:val="24"/>
        </w:rPr>
        <w:t>10.2. Vertinimas atliekamas pagal pirkimo dokumentuose nustatytus I etapo rezultatų vertinimo kriterijus.</w:t>
      </w:r>
    </w:p>
    <w:p w14:paraId="032A56DD" w14:textId="19A49FF8" w:rsidR="00870535" w:rsidRPr="00891D7B" w:rsidRDefault="59CFDDA7" w:rsidP="0050634C">
      <w:pPr>
        <w:spacing w:after="0"/>
        <w:ind w:firstLine="567"/>
        <w:jc w:val="both"/>
      </w:pPr>
      <w:r w:rsidRPr="00891D7B">
        <w:rPr>
          <w:rFonts w:ascii="Times New Roman" w:eastAsia="Times New Roman" w:hAnsi="Times New Roman"/>
          <w:sz w:val="24"/>
          <w:szCs w:val="24"/>
        </w:rPr>
        <w:lastRenderedPageBreak/>
        <w:t>10.3. Vertinant prototipą atsižvelgiama tik į dokumentuotus, patikrinamus ir su konkrečiais vertinimo kriterijais susietus duomenis.</w:t>
      </w:r>
    </w:p>
    <w:p w14:paraId="62B74890" w14:textId="665C2CE8" w:rsidR="00870535" w:rsidRPr="00891D7B" w:rsidRDefault="59CFDDA7" w:rsidP="0050634C">
      <w:pPr>
        <w:spacing w:after="0"/>
        <w:ind w:firstLine="567"/>
        <w:jc w:val="both"/>
      </w:pPr>
      <w:r w:rsidRPr="00891D7B">
        <w:rPr>
          <w:rFonts w:ascii="Times New Roman" w:eastAsia="Times New Roman" w:hAnsi="Times New Roman"/>
          <w:sz w:val="24"/>
          <w:szCs w:val="24"/>
        </w:rPr>
        <w:t>10.4. Jeigu dėl objektyvių priežasčių konkretus bandymas negali būti atliktas realioje aplinkoje, gali būti taikomas modeliavimas, simuliacija arba kiti lygiaverčiai įrodymai, jeigu jie iš anksto suderinti su perkančiąja organizacija ir leidžia objektyviai įvertinti atitinkamą rodiklį.</w:t>
      </w:r>
    </w:p>
    <w:p w14:paraId="4720FDBD" w14:textId="23F9D358" w:rsidR="00870535" w:rsidRPr="00891D7B" w:rsidRDefault="59CFDDA7" w:rsidP="0050634C">
      <w:pPr>
        <w:spacing w:after="0"/>
        <w:ind w:firstLine="567"/>
        <w:jc w:val="both"/>
      </w:pPr>
      <w:r w:rsidRPr="00891D7B">
        <w:rPr>
          <w:rFonts w:ascii="Times New Roman" w:eastAsia="Times New Roman" w:hAnsi="Times New Roman"/>
          <w:sz w:val="24"/>
          <w:szCs w:val="24"/>
        </w:rPr>
        <w:t>10.5. Bandymų metodikos patikslinimai, atlikti I etapo įgyvendinimo metu, negali bloginti Dalyvių padėties, keisti pirkimo dokumentuose nustatytų minimalių funkcinių reikalavimų arba keisti vertinimo kriterijų ir balų skyrimo principų.</w:t>
      </w:r>
    </w:p>
    <w:p w14:paraId="67D24EAD" w14:textId="77777777" w:rsidR="000B0343" w:rsidRPr="00891D7B" w:rsidRDefault="000B0343" w:rsidP="00B14064">
      <w:pPr>
        <w:rPr>
          <w:rFonts w:ascii="Times New Roman" w:eastAsia="Times New Roman" w:hAnsi="Times New Roman"/>
          <w:b/>
          <w:bCs/>
          <w:sz w:val="24"/>
          <w:szCs w:val="24"/>
        </w:rPr>
      </w:pPr>
    </w:p>
    <w:p w14:paraId="50009404" w14:textId="0B94D594" w:rsidR="00870535" w:rsidRPr="00891D7B" w:rsidRDefault="59CFDDA7" w:rsidP="00646E1E">
      <w:pPr>
        <w:jc w:val="center"/>
      </w:pPr>
      <w:r w:rsidRPr="00891D7B">
        <w:rPr>
          <w:rFonts w:ascii="Times New Roman" w:eastAsia="Times New Roman" w:hAnsi="Times New Roman"/>
          <w:b/>
          <w:bCs/>
          <w:sz w:val="24"/>
          <w:szCs w:val="24"/>
        </w:rPr>
        <w:t>11. Rezultatų fiksavimas</w:t>
      </w:r>
    </w:p>
    <w:p w14:paraId="7A6C2E37" w14:textId="5FAF4E3E" w:rsidR="00870535" w:rsidRPr="00891D7B" w:rsidRDefault="59CFDDA7" w:rsidP="0050634C">
      <w:pPr>
        <w:spacing w:after="0"/>
        <w:ind w:firstLine="567"/>
        <w:jc w:val="both"/>
      </w:pPr>
      <w:r w:rsidRPr="00891D7B">
        <w:rPr>
          <w:rFonts w:ascii="Times New Roman" w:eastAsia="Times New Roman" w:hAnsi="Times New Roman"/>
          <w:sz w:val="24"/>
          <w:szCs w:val="24"/>
        </w:rPr>
        <w:t>11.1. Po I etapo demonstravimo parengiama rezultatų vertinimo suvestinė, kurioje nurodoma:</w:t>
      </w:r>
    </w:p>
    <w:p w14:paraId="6EA9B648" w14:textId="42879CF0" w:rsidR="00870535" w:rsidRPr="00891D7B" w:rsidRDefault="59CFDDA7" w:rsidP="0050634C">
      <w:pPr>
        <w:spacing w:after="0"/>
        <w:ind w:firstLine="567"/>
        <w:jc w:val="both"/>
      </w:pPr>
      <w:r w:rsidRPr="00891D7B">
        <w:rPr>
          <w:rFonts w:ascii="Times New Roman" w:eastAsia="Times New Roman" w:hAnsi="Times New Roman"/>
          <w:sz w:val="24"/>
          <w:szCs w:val="24"/>
        </w:rPr>
        <w:t>11.1.1. atlikti bandymų scenarijai;</w:t>
      </w:r>
    </w:p>
    <w:p w14:paraId="5830ACA3" w14:textId="30AC1E99" w:rsidR="00870535" w:rsidRPr="00891D7B" w:rsidRDefault="59CFDDA7" w:rsidP="0050634C">
      <w:pPr>
        <w:spacing w:after="0"/>
        <w:ind w:firstLine="567"/>
        <w:jc w:val="both"/>
      </w:pPr>
      <w:r w:rsidRPr="00891D7B">
        <w:rPr>
          <w:rFonts w:ascii="Times New Roman" w:eastAsia="Times New Roman" w:hAnsi="Times New Roman"/>
          <w:sz w:val="24"/>
          <w:szCs w:val="24"/>
        </w:rPr>
        <w:t>11.1.2. naudota prototipo konfigūracija;</w:t>
      </w:r>
    </w:p>
    <w:p w14:paraId="6959A659" w14:textId="7B24BF8E" w:rsidR="00870535" w:rsidRPr="00891D7B" w:rsidRDefault="59CFDDA7" w:rsidP="0050634C">
      <w:pPr>
        <w:spacing w:after="0"/>
        <w:ind w:firstLine="567"/>
        <w:jc w:val="both"/>
      </w:pPr>
      <w:r w:rsidRPr="00891D7B">
        <w:rPr>
          <w:rFonts w:ascii="Times New Roman" w:eastAsia="Times New Roman" w:hAnsi="Times New Roman"/>
          <w:sz w:val="24"/>
          <w:szCs w:val="24"/>
        </w:rPr>
        <w:t>11.1.3. surinkti duomenys ir jų šaltiniai;</w:t>
      </w:r>
    </w:p>
    <w:p w14:paraId="34CA36A0" w14:textId="0072AB6F" w:rsidR="00870535" w:rsidRPr="00891D7B" w:rsidRDefault="59CFDDA7" w:rsidP="0050634C">
      <w:pPr>
        <w:spacing w:after="0"/>
        <w:ind w:firstLine="567"/>
        <w:jc w:val="both"/>
      </w:pPr>
      <w:r w:rsidRPr="00891D7B">
        <w:rPr>
          <w:rFonts w:ascii="Times New Roman" w:eastAsia="Times New Roman" w:hAnsi="Times New Roman"/>
          <w:sz w:val="24"/>
          <w:szCs w:val="24"/>
        </w:rPr>
        <w:t>11.1.4. kiekvieno vertinimo kriterijaus rezultatas;</w:t>
      </w:r>
    </w:p>
    <w:p w14:paraId="5FAD9536" w14:textId="4AA08F45" w:rsidR="00870535" w:rsidRPr="00891D7B" w:rsidRDefault="59CFDDA7" w:rsidP="0050634C">
      <w:pPr>
        <w:spacing w:after="0"/>
        <w:ind w:firstLine="567"/>
        <w:jc w:val="both"/>
      </w:pPr>
      <w:r w:rsidRPr="00891D7B">
        <w:rPr>
          <w:rFonts w:ascii="Times New Roman" w:eastAsia="Times New Roman" w:hAnsi="Times New Roman"/>
          <w:sz w:val="24"/>
          <w:szCs w:val="24"/>
        </w:rPr>
        <w:t>11.1.5. neatitikimai ir apribojimai, jeigu tokių nustatyta;</w:t>
      </w:r>
    </w:p>
    <w:p w14:paraId="7D874BC9" w14:textId="55D13BEE" w:rsidR="00870535" w:rsidRPr="00891D7B" w:rsidRDefault="59CFDDA7" w:rsidP="0050634C">
      <w:pPr>
        <w:spacing w:after="0"/>
        <w:ind w:firstLine="567"/>
        <w:jc w:val="both"/>
      </w:pPr>
      <w:r w:rsidRPr="00891D7B">
        <w:rPr>
          <w:rFonts w:ascii="Times New Roman" w:eastAsia="Times New Roman" w:hAnsi="Times New Roman"/>
          <w:sz w:val="24"/>
          <w:szCs w:val="24"/>
        </w:rPr>
        <w:t>11.1.6. išvada dėl I etapo rezultato tinkamumo ir kvietimo į II etapą.</w:t>
      </w:r>
    </w:p>
    <w:p w14:paraId="344239B8" w14:textId="141BEAFE" w:rsidR="00870535" w:rsidRPr="00891D7B" w:rsidRDefault="59CFDDA7" w:rsidP="0050634C">
      <w:pPr>
        <w:spacing w:after="0"/>
        <w:ind w:firstLine="567"/>
        <w:jc w:val="both"/>
      </w:pPr>
      <w:r w:rsidRPr="00891D7B">
        <w:rPr>
          <w:rFonts w:ascii="Times New Roman" w:eastAsia="Times New Roman" w:hAnsi="Times New Roman"/>
          <w:sz w:val="24"/>
          <w:szCs w:val="24"/>
        </w:rPr>
        <w:t xml:space="preserve">11.2. Rezultatų vertinimo suvestinė naudojama Pirkimo komisijai sudarant I etapo rezultatų vertinimo eilę ir priimant sprendimą dėl </w:t>
      </w:r>
      <w:r w:rsidR="00021146" w:rsidRPr="00891D7B">
        <w:rPr>
          <w:rFonts w:ascii="Times New Roman" w:eastAsia="Times New Roman" w:hAnsi="Times New Roman"/>
          <w:sz w:val="24"/>
          <w:szCs w:val="24"/>
        </w:rPr>
        <w:t>d</w:t>
      </w:r>
      <w:r w:rsidRPr="00891D7B">
        <w:rPr>
          <w:rFonts w:ascii="Times New Roman" w:eastAsia="Times New Roman" w:hAnsi="Times New Roman"/>
          <w:sz w:val="24"/>
          <w:szCs w:val="24"/>
        </w:rPr>
        <w:t>alyvio kvietimo sudaryti II etapo Pirkimo sutartį.</w:t>
      </w:r>
    </w:p>
    <w:p w14:paraId="0C11BE0F" w14:textId="6DD45239" w:rsidR="00870535" w:rsidRPr="00891D7B" w:rsidRDefault="00870535" w:rsidP="00B14064">
      <w:pPr>
        <w:rPr>
          <w:rFonts w:ascii="Times New Roman" w:hAnsi="Times New Roman"/>
          <w:sz w:val="24"/>
          <w:szCs w:val="24"/>
        </w:rPr>
      </w:pPr>
    </w:p>
    <w:sectPr w:rsidR="00870535" w:rsidRPr="00891D7B" w:rsidSect="003D5100">
      <w:headerReference w:type="default" r:id="rId22"/>
      <w:footerReference w:type="default" r:id="rId2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B9ED" w14:textId="77777777" w:rsidR="007C57D0" w:rsidRDefault="007C57D0" w:rsidP="009D1955">
      <w:pPr>
        <w:spacing w:after="0" w:line="240" w:lineRule="auto"/>
      </w:pPr>
      <w:r>
        <w:separator/>
      </w:r>
    </w:p>
  </w:endnote>
  <w:endnote w:type="continuationSeparator" w:id="0">
    <w:p w14:paraId="1D20F203" w14:textId="77777777" w:rsidR="007C57D0" w:rsidRDefault="007C57D0" w:rsidP="009D1955">
      <w:pPr>
        <w:spacing w:after="0" w:line="240" w:lineRule="auto"/>
      </w:pPr>
      <w:r>
        <w:continuationSeparator/>
      </w:r>
    </w:p>
  </w:endnote>
  <w:endnote w:type="continuationNotice" w:id="1">
    <w:p w14:paraId="26202DCB" w14:textId="77777777" w:rsidR="007C57D0" w:rsidRDefault="007C5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PMingLiU">
    <w:altName w:val="新細明體"/>
    <w:panose1 w:val="02010601000101010101"/>
    <w:charset w:val="88"/>
    <w:family w:val="roman"/>
    <w:pitch w:val="variable"/>
    <w:sig w:usb0="A00002FF" w:usb1="28CFFCFA" w:usb2="00000016" w:usb3="00000000" w:csb0="00100001" w:csb1="00000000"/>
  </w:font>
  <w:font w:name="Optima">
    <w:charset w:val="00"/>
    <w:family w:val="auto"/>
    <w:pitch w:val="variable"/>
    <w:sig w:usb0="80000067"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C5EA" w14:textId="77777777" w:rsidR="00D33BCC" w:rsidRPr="00F045DF" w:rsidRDefault="00D33BCC">
    <w:pPr>
      <w:pStyle w:val="Footer"/>
      <w:jc w:val="right"/>
      <w:rPr>
        <w:rFonts w:ascii="Times New Roman" w:hAnsi="Times New Roman"/>
        <w:sz w:val="24"/>
        <w:szCs w:val="24"/>
      </w:rPr>
    </w:pPr>
  </w:p>
  <w:p w14:paraId="3E667E8B" w14:textId="77777777" w:rsidR="00D33BCC" w:rsidRPr="00F045DF" w:rsidRDefault="00D33BCC">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6E2E" w14:textId="77777777" w:rsidR="007C57D0" w:rsidRDefault="007C57D0" w:rsidP="009D1955">
      <w:pPr>
        <w:spacing w:after="0" w:line="240" w:lineRule="auto"/>
      </w:pPr>
      <w:r>
        <w:separator/>
      </w:r>
    </w:p>
  </w:footnote>
  <w:footnote w:type="continuationSeparator" w:id="0">
    <w:p w14:paraId="08A6AAC2" w14:textId="77777777" w:rsidR="007C57D0" w:rsidRDefault="007C57D0" w:rsidP="009D1955">
      <w:pPr>
        <w:spacing w:after="0" w:line="240" w:lineRule="auto"/>
      </w:pPr>
      <w:r>
        <w:continuationSeparator/>
      </w:r>
    </w:p>
  </w:footnote>
  <w:footnote w:type="continuationNotice" w:id="1">
    <w:p w14:paraId="5958490B" w14:textId="77777777" w:rsidR="007C57D0" w:rsidRDefault="007C57D0">
      <w:pPr>
        <w:spacing w:after="0" w:line="240" w:lineRule="auto"/>
      </w:pPr>
    </w:p>
  </w:footnote>
  <w:footnote w:id="2">
    <w:p w14:paraId="3BC85B16" w14:textId="72D162BE" w:rsidR="00236A2D" w:rsidRPr="001620D3" w:rsidRDefault="00236A2D" w:rsidP="00236A2D">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w:t>
      </w:r>
      <w:r w:rsidR="00422D7C">
        <w:rPr>
          <w:rFonts w:eastAsia="Yu Mincho" w:cs="Arial"/>
          <w:i/>
          <w:iCs/>
        </w:rPr>
        <w:t>ei</w:t>
      </w:r>
      <w:r w:rsidRPr="001620D3">
        <w:rPr>
          <w:rFonts w:eastAsia="Yu Mincho" w:cs="Arial"/>
          <w:i/>
          <w:iCs/>
        </w:rPr>
        <w:t xml:space="preserve">kėjas negali pateikti nurodytų dokumentų, jie gali būti pakeisti: </w:t>
      </w:r>
    </w:p>
    <w:p w14:paraId="105B3489" w14:textId="77777777" w:rsidR="00236A2D" w:rsidRPr="001620D3" w:rsidRDefault="00236A2D" w:rsidP="00C95FE4">
      <w:pPr>
        <w:pStyle w:val="FootnoteText"/>
        <w:numPr>
          <w:ilvl w:val="0"/>
          <w:numId w:val="24"/>
        </w:numPr>
        <w:jc w:val="both"/>
        <w:rPr>
          <w:rFonts w:eastAsia="Yu Mincho" w:cs="Arial"/>
          <w:i/>
          <w:iCs/>
        </w:rPr>
      </w:pPr>
      <w:r w:rsidRPr="001620D3">
        <w:rPr>
          <w:rFonts w:eastAsia="Yu Mincho" w:cs="Arial"/>
          <w:i/>
          <w:iCs/>
        </w:rPr>
        <w:t xml:space="preserve">priesaikos deklaracija; </w:t>
      </w:r>
    </w:p>
    <w:p w14:paraId="15FB2192" w14:textId="7AEDB494" w:rsidR="00236A2D" w:rsidRDefault="00236A2D" w:rsidP="00C95FE4">
      <w:pPr>
        <w:pStyle w:val="FootnoteText"/>
        <w:numPr>
          <w:ilvl w:val="0"/>
          <w:numId w:val="24"/>
        </w:numPr>
        <w:jc w:val="both"/>
        <w:rPr>
          <w:rFonts w:eastAsia="Yu Mincho" w:cs="Arial"/>
        </w:rPr>
      </w:pPr>
      <w:r w:rsidRPr="001620D3">
        <w:rPr>
          <w:rFonts w:eastAsia="Yu Mincho" w:cs="Arial"/>
          <w:i/>
          <w:iCs/>
        </w:rPr>
        <w:t>oficialia t</w:t>
      </w:r>
      <w:r w:rsidR="00422D7C">
        <w:rPr>
          <w:rFonts w:eastAsia="Yu Mincho" w:cs="Arial"/>
          <w:i/>
          <w:iCs/>
        </w:rPr>
        <w:t>ei</w:t>
      </w:r>
      <w:r w:rsidRPr="001620D3">
        <w:rPr>
          <w:rFonts w:eastAsia="Yu Mincho" w:cs="Arial"/>
          <w:i/>
          <w:iCs/>
        </w:rPr>
        <w:t>kėjo deklaracija, jeigu šalyje nenaudojama priesaikos deklaracija. Oficiali deklaracija turi būti patvirtinta valstybės narės ar t</w:t>
      </w:r>
      <w:r w:rsidR="00422D7C">
        <w:rPr>
          <w:rFonts w:eastAsia="Yu Mincho" w:cs="Arial"/>
          <w:i/>
          <w:iCs/>
        </w:rPr>
        <w:t>ei</w:t>
      </w:r>
      <w:r w:rsidRPr="001620D3">
        <w:rPr>
          <w:rFonts w:eastAsia="Yu Mincho" w:cs="Arial"/>
          <w:i/>
          <w:iCs/>
        </w:rPr>
        <w:t>kėjo kilmės šalies arba šalies, kurioje jis registruotas, kompetentingos teisinės ar administracinės institucijos, notaro arba kompetentingos profesinės ar prekybos organizacijos.</w:t>
      </w:r>
    </w:p>
  </w:footnote>
  <w:footnote w:id="3">
    <w:p w14:paraId="149E44CC" w14:textId="77777777" w:rsidR="00C90D54" w:rsidRPr="001620D3" w:rsidRDefault="00C90D54" w:rsidP="00C90D54">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w:t>
      </w:r>
      <w:r>
        <w:rPr>
          <w:rFonts w:eastAsia="Yu Mincho" w:cs="Arial"/>
          <w:i/>
          <w:iCs/>
        </w:rPr>
        <w:t>ei</w:t>
      </w:r>
      <w:r w:rsidRPr="001620D3">
        <w:rPr>
          <w:rFonts w:eastAsia="Yu Mincho" w:cs="Arial"/>
          <w:i/>
          <w:iCs/>
        </w:rPr>
        <w:t xml:space="preserve">kėjas negali pateikti nurodytų dokumentų, jie gali būti pakeisti: </w:t>
      </w:r>
    </w:p>
    <w:p w14:paraId="16C200A2" w14:textId="77777777" w:rsidR="00C90D54" w:rsidRPr="001620D3" w:rsidRDefault="00C90D54" w:rsidP="00C90D54">
      <w:pPr>
        <w:pStyle w:val="FootnoteText"/>
        <w:numPr>
          <w:ilvl w:val="0"/>
          <w:numId w:val="24"/>
        </w:numPr>
        <w:jc w:val="both"/>
        <w:rPr>
          <w:rFonts w:eastAsia="Yu Mincho" w:cs="Arial"/>
          <w:i/>
          <w:iCs/>
        </w:rPr>
      </w:pPr>
      <w:r w:rsidRPr="001620D3">
        <w:rPr>
          <w:rFonts w:eastAsia="Yu Mincho" w:cs="Arial"/>
          <w:i/>
          <w:iCs/>
        </w:rPr>
        <w:t xml:space="preserve">priesaikos deklaracija; </w:t>
      </w:r>
    </w:p>
    <w:p w14:paraId="2B9EF502" w14:textId="77777777" w:rsidR="00C90D54" w:rsidRDefault="00C90D54" w:rsidP="00C90D54">
      <w:pPr>
        <w:pStyle w:val="FootnoteText"/>
        <w:numPr>
          <w:ilvl w:val="0"/>
          <w:numId w:val="24"/>
        </w:numPr>
        <w:jc w:val="both"/>
        <w:rPr>
          <w:rFonts w:eastAsia="Yu Mincho" w:cs="Arial"/>
        </w:rPr>
      </w:pPr>
      <w:r w:rsidRPr="001620D3">
        <w:rPr>
          <w:rFonts w:eastAsia="Yu Mincho" w:cs="Arial"/>
          <w:i/>
          <w:iCs/>
        </w:rPr>
        <w:t>oficialia t</w:t>
      </w:r>
      <w:r>
        <w:rPr>
          <w:rFonts w:eastAsia="Yu Mincho" w:cs="Arial"/>
          <w:i/>
          <w:iCs/>
        </w:rPr>
        <w:t>ei</w:t>
      </w:r>
      <w:r w:rsidRPr="001620D3">
        <w:rPr>
          <w:rFonts w:eastAsia="Yu Mincho" w:cs="Arial"/>
          <w:i/>
          <w:iCs/>
        </w:rPr>
        <w:t>kėjo deklaracija, jeigu šalyje nenaudojama priesaikos deklaracija. Oficiali deklaracija turi būti patvirtinta valstybės narės ar t</w:t>
      </w:r>
      <w:r>
        <w:rPr>
          <w:rFonts w:eastAsia="Yu Mincho" w:cs="Arial"/>
          <w:i/>
          <w:iCs/>
        </w:rPr>
        <w:t>ei</w:t>
      </w:r>
      <w:r w:rsidRPr="001620D3">
        <w:rPr>
          <w:rFonts w:eastAsia="Yu Mincho" w:cs="Arial"/>
          <w:i/>
          <w:iCs/>
        </w:rPr>
        <w:t>kėjo kilmės šalies arba šalies, kurioje jis registruotas, kompetentingos teisinės ar administracinės institucijos, notaro arba kompetentingos profesinės ar prekybos organizacijos.</w:t>
      </w:r>
    </w:p>
  </w:footnote>
  <w:footnote w:id="4">
    <w:p w14:paraId="41D977C3" w14:textId="4D1848D4" w:rsidR="006532FB" w:rsidRPr="001620D3" w:rsidRDefault="006532FB" w:rsidP="006532FB">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w:t>
      </w:r>
      <w:r w:rsidR="00327D63">
        <w:rPr>
          <w:rFonts w:eastAsia="Yu Mincho" w:cs="Arial"/>
          <w:i/>
          <w:iCs/>
        </w:rPr>
        <w:t>ei</w:t>
      </w:r>
      <w:r w:rsidRPr="001620D3">
        <w:rPr>
          <w:rFonts w:eastAsia="Yu Mincho" w:cs="Arial"/>
          <w:i/>
          <w:iCs/>
        </w:rPr>
        <w:t xml:space="preserve">kėjas negali pateikti nurodytų dokumentų, įrodančių, kad nėra pašalinimo pagrindų, jie gali būti pakeisti: </w:t>
      </w:r>
    </w:p>
    <w:p w14:paraId="4ED45AA4" w14:textId="77777777" w:rsidR="006532FB" w:rsidRPr="001620D3" w:rsidRDefault="006532FB" w:rsidP="00C95FE4">
      <w:pPr>
        <w:pStyle w:val="FootnoteText"/>
        <w:numPr>
          <w:ilvl w:val="0"/>
          <w:numId w:val="25"/>
        </w:numPr>
        <w:jc w:val="both"/>
        <w:rPr>
          <w:rFonts w:eastAsia="Yu Mincho" w:cs="Arial"/>
          <w:i/>
          <w:iCs/>
        </w:rPr>
      </w:pPr>
      <w:r w:rsidRPr="001620D3">
        <w:rPr>
          <w:rFonts w:eastAsia="Yu Mincho" w:cs="Arial"/>
          <w:i/>
          <w:iCs/>
        </w:rPr>
        <w:t xml:space="preserve">priesaikos deklaracija; </w:t>
      </w:r>
    </w:p>
    <w:p w14:paraId="43A62782" w14:textId="45D35F75" w:rsidR="006532FB" w:rsidRDefault="006532FB" w:rsidP="00C95FE4">
      <w:pPr>
        <w:pStyle w:val="FootnoteText"/>
        <w:numPr>
          <w:ilvl w:val="0"/>
          <w:numId w:val="25"/>
        </w:numPr>
        <w:jc w:val="both"/>
        <w:rPr>
          <w:rFonts w:eastAsia="Yu Mincho" w:cs="Arial"/>
        </w:rPr>
      </w:pPr>
      <w:r w:rsidRPr="001620D3">
        <w:rPr>
          <w:rFonts w:eastAsia="Yu Mincho" w:cs="Arial"/>
          <w:i/>
          <w:iCs/>
        </w:rPr>
        <w:t>oficialia t</w:t>
      </w:r>
      <w:r w:rsidR="00327D63">
        <w:rPr>
          <w:rFonts w:eastAsia="Yu Mincho" w:cs="Arial"/>
          <w:i/>
          <w:iCs/>
        </w:rPr>
        <w:t>ei</w:t>
      </w:r>
      <w:r w:rsidRPr="001620D3">
        <w:rPr>
          <w:rFonts w:eastAsia="Yu Mincho" w:cs="Arial"/>
          <w:i/>
          <w:iCs/>
        </w:rPr>
        <w:t>kėjo deklaracija, jeigu šalyje nenaudojama priesaikos deklaracija. Oficiali deklaracija turi būti patvirtinta valstybės narės ar t</w:t>
      </w:r>
      <w:r w:rsidR="00327D63">
        <w:rPr>
          <w:rFonts w:eastAsia="Yu Mincho" w:cs="Arial"/>
          <w:i/>
          <w:iCs/>
        </w:rPr>
        <w:t>ei</w:t>
      </w:r>
      <w:r w:rsidRPr="001620D3">
        <w:rPr>
          <w:rFonts w:eastAsia="Yu Mincho" w:cs="Arial"/>
          <w:i/>
          <w:iCs/>
        </w:rPr>
        <w:t>kėjo kilmės šalies arba šalies, kurioje jis registruotas, kompetentingos teisinės ar administracinės institucijos, notaro arba kompetentingos profesinės ar prekybos organizacijos.</w:t>
      </w:r>
    </w:p>
  </w:footnote>
  <w:footnote w:id="5">
    <w:p w14:paraId="5C81DC3F" w14:textId="77777777" w:rsidR="00A31725" w:rsidRPr="001620D3" w:rsidRDefault="00A31725" w:rsidP="00A31725">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w:t>
      </w:r>
      <w:r>
        <w:rPr>
          <w:rFonts w:eastAsia="Yu Mincho" w:cs="Arial"/>
          <w:i/>
          <w:iCs/>
        </w:rPr>
        <w:t>ei</w:t>
      </w:r>
      <w:r w:rsidRPr="001620D3">
        <w:rPr>
          <w:rFonts w:eastAsia="Yu Mincho" w:cs="Arial"/>
          <w:i/>
          <w:iCs/>
        </w:rPr>
        <w:t xml:space="preserve">kėjas negali pateikti nurodytų dokumentų, jie gali būti pakeisti: </w:t>
      </w:r>
    </w:p>
    <w:p w14:paraId="7CEB549E" w14:textId="77777777" w:rsidR="00A31725" w:rsidRPr="001620D3" w:rsidRDefault="00A31725" w:rsidP="00A31725">
      <w:pPr>
        <w:pStyle w:val="FootnoteText"/>
        <w:numPr>
          <w:ilvl w:val="0"/>
          <w:numId w:val="24"/>
        </w:numPr>
        <w:jc w:val="both"/>
        <w:rPr>
          <w:rFonts w:eastAsia="Yu Mincho" w:cs="Arial"/>
          <w:i/>
          <w:iCs/>
        </w:rPr>
      </w:pPr>
      <w:r w:rsidRPr="001620D3">
        <w:rPr>
          <w:rFonts w:eastAsia="Yu Mincho" w:cs="Arial"/>
          <w:i/>
          <w:iCs/>
        </w:rPr>
        <w:t xml:space="preserve">priesaikos deklaracija; </w:t>
      </w:r>
    </w:p>
    <w:p w14:paraId="6B1A3BA4" w14:textId="77777777" w:rsidR="00A31725" w:rsidRDefault="00A31725" w:rsidP="00A31725">
      <w:pPr>
        <w:pStyle w:val="FootnoteText"/>
        <w:numPr>
          <w:ilvl w:val="0"/>
          <w:numId w:val="24"/>
        </w:numPr>
        <w:jc w:val="both"/>
        <w:rPr>
          <w:rFonts w:eastAsia="Yu Mincho" w:cs="Arial"/>
        </w:rPr>
      </w:pPr>
      <w:r w:rsidRPr="001620D3">
        <w:rPr>
          <w:rFonts w:eastAsia="Yu Mincho" w:cs="Arial"/>
          <w:i/>
          <w:iCs/>
        </w:rPr>
        <w:t>oficialia t</w:t>
      </w:r>
      <w:r>
        <w:rPr>
          <w:rFonts w:eastAsia="Yu Mincho" w:cs="Arial"/>
          <w:i/>
          <w:iCs/>
        </w:rPr>
        <w:t>ei</w:t>
      </w:r>
      <w:r w:rsidRPr="001620D3">
        <w:rPr>
          <w:rFonts w:eastAsia="Yu Mincho" w:cs="Arial"/>
          <w:i/>
          <w:iCs/>
        </w:rPr>
        <w:t>kėjo deklaracija, jeigu šalyje nenaudojama priesaikos deklaracija. Oficiali deklaracija turi būti patvirtinta valstybės narės ar t</w:t>
      </w:r>
      <w:r>
        <w:rPr>
          <w:rFonts w:eastAsia="Yu Mincho" w:cs="Arial"/>
          <w:i/>
          <w:iCs/>
        </w:rPr>
        <w:t>ei</w:t>
      </w:r>
      <w:r w:rsidRPr="001620D3">
        <w:rPr>
          <w:rFonts w:eastAsia="Yu Mincho" w:cs="Arial"/>
          <w:i/>
          <w:iCs/>
        </w:rPr>
        <w:t>kėjo kilmės šalies arba šalies, kurioje jis registruotas, kompetentingos teisinės ar administracinės institucijos, notaro arba kompetentingos profesinės ar prekybos organizacijos.</w:t>
      </w:r>
    </w:p>
  </w:footnote>
  <w:footnote w:id="6">
    <w:p w14:paraId="188265C9" w14:textId="77777777" w:rsidR="00855080" w:rsidRPr="00575B58" w:rsidRDefault="00855080" w:rsidP="00575B58">
      <w:pPr>
        <w:pStyle w:val="FootnoteText"/>
        <w:jc w:val="both"/>
        <w:rPr>
          <w:rFonts w:ascii="Times New Roman" w:hAnsi="Times New Roman"/>
        </w:rPr>
      </w:pPr>
      <w:r w:rsidRPr="00575B58">
        <w:rPr>
          <w:rStyle w:val="FootnoteReference"/>
          <w:rFonts w:ascii="Times New Roman" w:hAnsi="Times New Roman"/>
        </w:rPr>
        <w:footnoteRef/>
      </w:r>
      <w:r w:rsidRPr="00575B58">
        <w:rPr>
          <w:rFonts w:ascii="Times New Roman" w:hAnsi="Times New Roman"/>
        </w:rPr>
        <w:t xml:space="preserve"> Visa atitinkamo etapo pasiūlymo kaina apskaičiuojama kaip 2 ir 3 stulpelių suma. Į ją privalo būti įtrauktos visos Dalyvio planuojamos patirti išlaidos, visi mokesčiai ir kitos mokėtinos prievolės.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286677"/>
      <w:docPartObj>
        <w:docPartGallery w:val="Page Numbers (Top of Page)"/>
        <w:docPartUnique/>
      </w:docPartObj>
    </w:sdtPr>
    <w:sdtEndPr>
      <w:rPr>
        <w:rFonts w:ascii="Times New Roman" w:hAnsi="Times New Roman"/>
        <w:noProof/>
        <w:sz w:val="24"/>
        <w:szCs w:val="24"/>
      </w:rPr>
    </w:sdtEndPr>
    <w:sdtContent>
      <w:p w14:paraId="1CEAA748" w14:textId="77777777" w:rsidR="00D33BCC" w:rsidRPr="00CE2404" w:rsidRDefault="00D33BCC">
        <w:pPr>
          <w:pStyle w:val="Header"/>
          <w:jc w:val="center"/>
          <w:rPr>
            <w:rFonts w:ascii="Times New Roman" w:hAnsi="Times New Roman"/>
            <w:sz w:val="24"/>
            <w:szCs w:val="24"/>
          </w:rPr>
        </w:pPr>
        <w:r w:rsidRPr="00CE2404">
          <w:rPr>
            <w:rFonts w:ascii="Times New Roman" w:hAnsi="Times New Roman"/>
            <w:sz w:val="24"/>
            <w:szCs w:val="24"/>
          </w:rPr>
          <w:fldChar w:fldCharType="begin"/>
        </w:r>
        <w:r w:rsidRPr="00CE2404">
          <w:rPr>
            <w:rFonts w:ascii="Times New Roman" w:hAnsi="Times New Roman"/>
            <w:sz w:val="24"/>
            <w:szCs w:val="24"/>
          </w:rPr>
          <w:instrText xml:space="preserve"> PAGE   \* MERGEFORMAT </w:instrText>
        </w:r>
        <w:r w:rsidRPr="00CE2404">
          <w:rPr>
            <w:rFonts w:ascii="Times New Roman" w:hAnsi="Times New Roman"/>
            <w:sz w:val="24"/>
            <w:szCs w:val="24"/>
          </w:rPr>
          <w:fldChar w:fldCharType="separate"/>
        </w:r>
        <w:r w:rsidR="00B210F6">
          <w:rPr>
            <w:rFonts w:ascii="Times New Roman" w:hAnsi="Times New Roman"/>
            <w:noProof/>
            <w:sz w:val="24"/>
            <w:szCs w:val="24"/>
          </w:rPr>
          <w:t>21</w:t>
        </w:r>
        <w:r w:rsidRPr="00CE2404">
          <w:rPr>
            <w:rFonts w:ascii="Times New Roman" w:hAnsi="Times New Roman"/>
            <w:noProof/>
            <w:sz w:val="24"/>
            <w:szCs w:val="24"/>
          </w:rPr>
          <w:fldChar w:fldCharType="end"/>
        </w:r>
      </w:p>
    </w:sdtContent>
  </w:sdt>
  <w:p w14:paraId="71202B7A" w14:textId="77777777" w:rsidR="00D33BCC" w:rsidRDefault="00D33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513AE"/>
    <w:multiLevelType w:val="hybridMultilevel"/>
    <w:tmpl w:val="4BA0A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4E8CD"/>
    <w:multiLevelType w:val="hybridMultilevel"/>
    <w:tmpl w:val="2ACAED44"/>
    <w:lvl w:ilvl="0" w:tplc="F6E2D1D8">
      <w:start w:val="1"/>
      <w:numFmt w:val="decimal"/>
      <w:lvlText w:val="%1."/>
      <w:lvlJc w:val="left"/>
      <w:pPr>
        <w:ind w:left="720" w:hanging="360"/>
      </w:pPr>
    </w:lvl>
    <w:lvl w:ilvl="1" w:tplc="CBB20656">
      <w:start w:val="1"/>
      <w:numFmt w:val="lowerLetter"/>
      <w:lvlText w:val="%2."/>
      <w:lvlJc w:val="left"/>
      <w:pPr>
        <w:ind w:left="1440" w:hanging="360"/>
      </w:pPr>
    </w:lvl>
    <w:lvl w:ilvl="2" w:tplc="75E677C0">
      <w:start w:val="1"/>
      <w:numFmt w:val="lowerRoman"/>
      <w:lvlText w:val="%3."/>
      <w:lvlJc w:val="right"/>
      <w:pPr>
        <w:ind w:left="2160" w:hanging="180"/>
      </w:pPr>
    </w:lvl>
    <w:lvl w:ilvl="3" w:tplc="84845EDE">
      <w:start w:val="1"/>
      <w:numFmt w:val="decimal"/>
      <w:lvlText w:val="%4."/>
      <w:lvlJc w:val="left"/>
      <w:pPr>
        <w:ind w:left="2880" w:hanging="360"/>
      </w:pPr>
    </w:lvl>
    <w:lvl w:ilvl="4" w:tplc="D430E1E6">
      <w:start w:val="1"/>
      <w:numFmt w:val="lowerLetter"/>
      <w:lvlText w:val="%5."/>
      <w:lvlJc w:val="left"/>
      <w:pPr>
        <w:ind w:left="3600" w:hanging="360"/>
      </w:pPr>
    </w:lvl>
    <w:lvl w:ilvl="5" w:tplc="D3EA3460">
      <w:start w:val="1"/>
      <w:numFmt w:val="lowerRoman"/>
      <w:lvlText w:val="%6."/>
      <w:lvlJc w:val="right"/>
      <w:pPr>
        <w:ind w:left="4320" w:hanging="180"/>
      </w:pPr>
    </w:lvl>
    <w:lvl w:ilvl="6" w:tplc="BC1894E0">
      <w:start w:val="1"/>
      <w:numFmt w:val="decimal"/>
      <w:lvlText w:val="%7."/>
      <w:lvlJc w:val="left"/>
      <w:pPr>
        <w:ind w:left="5040" w:hanging="360"/>
      </w:pPr>
    </w:lvl>
    <w:lvl w:ilvl="7" w:tplc="E5B01C16">
      <w:start w:val="1"/>
      <w:numFmt w:val="lowerLetter"/>
      <w:lvlText w:val="%8."/>
      <w:lvlJc w:val="left"/>
      <w:pPr>
        <w:ind w:left="5760" w:hanging="360"/>
      </w:pPr>
    </w:lvl>
    <w:lvl w:ilvl="8" w:tplc="FB520A40">
      <w:start w:val="1"/>
      <w:numFmt w:val="lowerRoman"/>
      <w:lvlText w:val="%9."/>
      <w:lvlJc w:val="right"/>
      <w:pPr>
        <w:ind w:left="6480" w:hanging="180"/>
      </w:pPr>
    </w:lvl>
  </w:abstractNum>
  <w:abstractNum w:abstractNumId="3" w15:restartNumberingAfterBreak="0">
    <w:nsid w:val="07656F04"/>
    <w:multiLevelType w:val="hybridMultilevel"/>
    <w:tmpl w:val="597A2A88"/>
    <w:lvl w:ilvl="0" w:tplc="06E27B4C">
      <w:start w:val="1"/>
      <w:numFmt w:val="decimal"/>
      <w:lvlText w:val="%1."/>
      <w:lvlJc w:val="left"/>
      <w:pPr>
        <w:ind w:left="720" w:hanging="360"/>
      </w:pPr>
    </w:lvl>
    <w:lvl w:ilvl="1" w:tplc="B20299C8">
      <w:start w:val="1"/>
      <w:numFmt w:val="decimal"/>
      <w:lvlText w:val="%2."/>
      <w:lvlJc w:val="left"/>
      <w:pPr>
        <w:ind w:left="720" w:hanging="360"/>
      </w:pPr>
    </w:lvl>
    <w:lvl w:ilvl="2" w:tplc="3C5AB224">
      <w:start w:val="1"/>
      <w:numFmt w:val="decimal"/>
      <w:lvlText w:val="%3."/>
      <w:lvlJc w:val="left"/>
      <w:pPr>
        <w:ind w:left="720" w:hanging="360"/>
      </w:pPr>
    </w:lvl>
    <w:lvl w:ilvl="3" w:tplc="9B08ECF6">
      <w:start w:val="1"/>
      <w:numFmt w:val="decimal"/>
      <w:lvlText w:val="%4."/>
      <w:lvlJc w:val="left"/>
      <w:pPr>
        <w:ind w:left="720" w:hanging="360"/>
      </w:pPr>
    </w:lvl>
    <w:lvl w:ilvl="4" w:tplc="35D0CA1E">
      <w:start w:val="1"/>
      <w:numFmt w:val="decimal"/>
      <w:lvlText w:val="%5."/>
      <w:lvlJc w:val="left"/>
      <w:pPr>
        <w:ind w:left="720" w:hanging="360"/>
      </w:pPr>
    </w:lvl>
    <w:lvl w:ilvl="5" w:tplc="55503584">
      <w:start w:val="1"/>
      <w:numFmt w:val="decimal"/>
      <w:lvlText w:val="%6."/>
      <w:lvlJc w:val="left"/>
      <w:pPr>
        <w:ind w:left="720" w:hanging="360"/>
      </w:pPr>
    </w:lvl>
    <w:lvl w:ilvl="6" w:tplc="617E9354">
      <w:start w:val="1"/>
      <w:numFmt w:val="decimal"/>
      <w:lvlText w:val="%7."/>
      <w:lvlJc w:val="left"/>
      <w:pPr>
        <w:ind w:left="720" w:hanging="360"/>
      </w:pPr>
    </w:lvl>
    <w:lvl w:ilvl="7" w:tplc="78503B3C">
      <w:start w:val="1"/>
      <w:numFmt w:val="decimal"/>
      <w:lvlText w:val="%8."/>
      <w:lvlJc w:val="left"/>
      <w:pPr>
        <w:ind w:left="720" w:hanging="360"/>
      </w:pPr>
    </w:lvl>
    <w:lvl w:ilvl="8" w:tplc="F2AC3FFE">
      <w:start w:val="1"/>
      <w:numFmt w:val="decimal"/>
      <w:lvlText w:val="%9."/>
      <w:lvlJc w:val="left"/>
      <w:pPr>
        <w:ind w:left="720" w:hanging="360"/>
      </w:pPr>
    </w:lvl>
  </w:abstractNum>
  <w:abstractNum w:abstractNumId="4" w15:restartNumberingAfterBreak="0">
    <w:nsid w:val="0FC535EB"/>
    <w:multiLevelType w:val="multilevel"/>
    <w:tmpl w:val="E8A8FBF0"/>
    <w:lvl w:ilvl="0">
      <w:start w:val="1"/>
      <w:numFmt w:val="decimal"/>
      <w:lvlText w:val="%1."/>
      <w:lvlJc w:val="left"/>
      <w:pPr>
        <w:ind w:left="515" w:hanging="360"/>
      </w:pPr>
      <w:rPr>
        <w:rFonts w:hint="default"/>
        <w:b/>
        <w:color w:val="auto"/>
      </w:rPr>
    </w:lvl>
    <w:lvl w:ilvl="1">
      <w:start w:val="1"/>
      <w:numFmt w:val="decimal"/>
      <w:isLgl/>
      <w:lvlText w:val="%1.%2."/>
      <w:lvlJc w:val="left"/>
      <w:pPr>
        <w:ind w:left="4338" w:hanging="510"/>
      </w:pPr>
      <w:rPr>
        <w:rFonts w:hint="default"/>
      </w:rPr>
    </w:lvl>
    <w:lvl w:ilvl="2">
      <w:start w:val="1"/>
      <w:numFmt w:val="decimal"/>
      <w:isLgl/>
      <w:lvlText w:val="%1.%2.%3."/>
      <w:lvlJc w:val="left"/>
      <w:pPr>
        <w:ind w:left="875" w:hanging="720"/>
      </w:pPr>
      <w:rPr>
        <w:rFonts w:hint="default"/>
      </w:rPr>
    </w:lvl>
    <w:lvl w:ilvl="3">
      <w:start w:val="1"/>
      <w:numFmt w:val="decimal"/>
      <w:isLgl/>
      <w:lvlText w:val="%1.%2.%3.%4."/>
      <w:lvlJc w:val="left"/>
      <w:pPr>
        <w:ind w:left="875" w:hanging="720"/>
      </w:pPr>
      <w:rPr>
        <w:rFonts w:hint="default"/>
      </w:rPr>
    </w:lvl>
    <w:lvl w:ilvl="4">
      <w:start w:val="1"/>
      <w:numFmt w:val="decimal"/>
      <w:isLgl/>
      <w:lvlText w:val="%1.%2.%3.%4.%5."/>
      <w:lvlJc w:val="left"/>
      <w:pPr>
        <w:ind w:left="1235" w:hanging="1080"/>
      </w:pPr>
      <w:rPr>
        <w:rFonts w:hint="default"/>
      </w:rPr>
    </w:lvl>
    <w:lvl w:ilvl="5">
      <w:start w:val="1"/>
      <w:numFmt w:val="decimal"/>
      <w:isLgl/>
      <w:lvlText w:val="%1.%2.%3.%4.%5.%6."/>
      <w:lvlJc w:val="left"/>
      <w:pPr>
        <w:ind w:left="1235" w:hanging="1080"/>
      </w:pPr>
      <w:rPr>
        <w:rFonts w:hint="default"/>
      </w:rPr>
    </w:lvl>
    <w:lvl w:ilvl="6">
      <w:start w:val="1"/>
      <w:numFmt w:val="decimal"/>
      <w:isLgl/>
      <w:lvlText w:val="%1.%2.%3.%4.%5.%6.%7."/>
      <w:lvlJc w:val="left"/>
      <w:pPr>
        <w:ind w:left="1595" w:hanging="1440"/>
      </w:pPr>
      <w:rPr>
        <w:rFonts w:hint="default"/>
      </w:rPr>
    </w:lvl>
    <w:lvl w:ilvl="7">
      <w:start w:val="1"/>
      <w:numFmt w:val="decimal"/>
      <w:isLgl/>
      <w:lvlText w:val="%1.%2.%3.%4.%5.%6.%7.%8."/>
      <w:lvlJc w:val="left"/>
      <w:pPr>
        <w:ind w:left="1595" w:hanging="1440"/>
      </w:pPr>
      <w:rPr>
        <w:rFonts w:hint="default"/>
      </w:rPr>
    </w:lvl>
    <w:lvl w:ilvl="8">
      <w:start w:val="1"/>
      <w:numFmt w:val="decimal"/>
      <w:isLgl/>
      <w:lvlText w:val="%1.%2.%3.%4.%5.%6.%7.%8.%9."/>
      <w:lvlJc w:val="left"/>
      <w:pPr>
        <w:ind w:left="1955" w:hanging="1800"/>
      </w:pPr>
      <w:rPr>
        <w:rFonts w:hint="default"/>
      </w:rPr>
    </w:lvl>
  </w:abstractNum>
  <w:abstractNum w:abstractNumId="5" w15:restartNumberingAfterBreak="0">
    <w:nsid w:val="14BC2FBD"/>
    <w:multiLevelType w:val="hybridMultilevel"/>
    <w:tmpl w:val="64B856CE"/>
    <w:lvl w:ilvl="0" w:tplc="E17273A0">
      <w:start w:val="1"/>
      <w:numFmt w:val="decimal"/>
      <w:lvlText w:val="%1)"/>
      <w:lvlJc w:val="left"/>
      <w:pPr>
        <w:ind w:left="720" w:hanging="360"/>
      </w:pPr>
      <w:rPr>
        <w:rFonts w:eastAsia="Arial Unicode MS" w:cs="Arial Unicode M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A247FE7"/>
    <w:multiLevelType w:val="hybridMultilevel"/>
    <w:tmpl w:val="3EEA2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35B5D0"/>
    <w:multiLevelType w:val="hybridMultilevel"/>
    <w:tmpl w:val="FFFFFFFF"/>
    <w:lvl w:ilvl="0" w:tplc="79B4768A">
      <w:start w:val="1"/>
      <w:numFmt w:val="bullet"/>
      <w:lvlText w:val=""/>
      <w:lvlJc w:val="left"/>
      <w:pPr>
        <w:ind w:left="720" w:hanging="360"/>
      </w:pPr>
      <w:rPr>
        <w:rFonts w:ascii="Symbol" w:hAnsi="Symbol" w:hint="default"/>
      </w:rPr>
    </w:lvl>
    <w:lvl w:ilvl="1" w:tplc="FE6C4350">
      <w:start w:val="1"/>
      <w:numFmt w:val="bullet"/>
      <w:lvlText w:val="o"/>
      <w:lvlJc w:val="left"/>
      <w:pPr>
        <w:ind w:left="1440" w:hanging="360"/>
      </w:pPr>
      <w:rPr>
        <w:rFonts w:ascii="Courier New" w:hAnsi="Courier New" w:hint="default"/>
      </w:rPr>
    </w:lvl>
    <w:lvl w:ilvl="2" w:tplc="A704CB3E">
      <w:start w:val="1"/>
      <w:numFmt w:val="bullet"/>
      <w:lvlText w:val=""/>
      <w:lvlJc w:val="left"/>
      <w:pPr>
        <w:ind w:left="2160" w:hanging="360"/>
      </w:pPr>
      <w:rPr>
        <w:rFonts w:ascii="Wingdings" w:hAnsi="Wingdings" w:hint="default"/>
      </w:rPr>
    </w:lvl>
    <w:lvl w:ilvl="3" w:tplc="C1CE9046">
      <w:start w:val="1"/>
      <w:numFmt w:val="bullet"/>
      <w:lvlText w:val=""/>
      <w:lvlJc w:val="left"/>
      <w:pPr>
        <w:ind w:left="2880" w:hanging="360"/>
      </w:pPr>
      <w:rPr>
        <w:rFonts w:ascii="Symbol" w:hAnsi="Symbol" w:hint="default"/>
      </w:rPr>
    </w:lvl>
    <w:lvl w:ilvl="4" w:tplc="4EC43080">
      <w:start w:val="1"/>
      <w:numFmt w:val="bullet"/>
      <w:lvlText w:val="o"/>
      <w:lvlJc w:val="left"/>
      <w:pPr>
        <w:ind w:left="3600" w:hanging="360"/>
      </w:pPr>
      <w:rPr>
        <w:rFonts w:ascii="Courier New" w:hAnsi="Courier New" w:hint="default"/>
      </w:rPr>
    </w:lvl>
    <w:lvl w:ilvl="5" w:tplc="E594F21A">
      <w:start w:val="1"/>
      <w:numFmt w:val="bullet"/>
      <w:lvlText w:val=""/>
      <w:lvlJc w:val="left"/>
      <w:pPr>
        <w:ind w:left="4320" w:hanging="360"/>
      </w:pPr>
      <w:rPr>
        <w:rFonts w:ascii="Wingdings" w:hAnsi="Wingdings" w:hint="default"/>
      </w:rPr>
    </w:lvl>
    <w:lvl w:ilvl="6" w:tplc="5FE404B8">
      <w:start w:val="1"/>
      <w:numFmt w:val="bullet"/>
      <w:lvlText w:val=""/>
      <w:lvlJc w:val="left"/>
      <w:pPr>
        <w:ind w:left="5040" w:hanging="360"/>
      </w:pPr>
      <w:rPr>
        <w:rFonts w:ascii="Symbol" w:hAnsi="Symbol" w:hint="default"/>
      </w:rPr>
    </w:lvl>
    <w:lvl w:ilvl="7" w:tplc="60AAF41E">
      <w:start w:val="1"/>
      <w:numFmt w:val="bullet"/>
      <w:lvlText w:val="o"/>
      <w:lvlJc w:val="left"/>
      <w:pPr>
        <w:ind w:left="5760" w:hanging="360"/>
      </w:pPr>
      <w:rPr>
        <w:rFonts w:ascii="Courier New" w:hAnsi="Courier New" w:hint="default"/>
      </w:rPr>
    </w:lvl>
    <w:lvl w:ilvl="8" w:tplc="B7803636">
      <w:start w:val="1"/>
      <w:numFmt w:val="bullet"/>
      <w:lvlText w:val=""/>
      <w:lvlJc w:val="left"/>
      <w:pPr>
        <w:ind w:left="6480" w:hanging="360"/>
      </w:pPr>
      <w:rPr>
        <w:rFonts w:ascii="Wingdings" w:hAnsi="Wingdings" w:hint="default"/>
      </w:rPr>
    </w:lvl>
  </w:abstractNum>
  <w:abstractNum w:abstractNumId="8" w15:restartNumberingAfterBreak="0">
    <w:nsid w:val="298EF299"/>
    <w:multiLevelType w:val="hybridMultilevel"/>
    <w:tmpl w:val="FFFFFFFF"/>
    <w:lvl w:ilvl="0" w:tplc="B8B45C32">
      <w:start w:val="1"/>
      <w:numFmt w:val="decimal"/>
      <w:lvlText w:val="%1."/>
      <w:lvlJc w:val="left"/>
      <w:pPr>
        <w:ind w:left="720" w:hanging="360"/>
      </w:pPr>
    </w:lvl>
    <w:lvl w:ilvl="1" w:tplc="64687CFE">
      <w:start w:val="1"/>
      <w:numFmt w:val="lowerLetter"/>
      <w:lvlText w:val="%2."/>
      <w:lvlJc w:val="left"/>
      <w:pPr>
        <w:ind w:left="1440" w:hanging="360"/>
      </w:pPr>
    </w:lvl>
    <w:lvl w:ilvl="2" w:tplc="966E6D06">
      <w:start w:val="1"/>
      <w:numFmt w:val="lowerRoman"/>
      <w:lvlText w:val="%3."/>
      <w:lvlJc w:val="right"/>
      <w:pPr>
        <w:ind w:left="2160" w:hanging="180"/>
      </w:pPr>
    </w:lvl>
    <w:lvl w:ilvl="3" w:tplc="1C900786">
      <w:start w:val="1"/>
      <w:numFmt w:val="decimal"/>
      <w:lvlText w:val="%4."/>
      <w:lvlJc w:val="left"/>
      <w:pPr>
        <w:ind w:left="2880" w:hanging="360"/>
      </w:pPr>
    </w:lvl>
    <w:lvl w:ilvl="4" w:tplc="0180DA80">
      <w:start w:val="1"/>
      <w:numFmt w:val="lowerLetter"/>
      <w:lvlText w:val="%5."/>
      <w:lvlJc w:val="left"/>
      <w:pPr>
        <w:ind w:left="3600" w:hanging="360"/>
      </w:pPr>
    </w:lvl>
    <w:lvl w:ilvl="5" w:tplc="ED822CF6">
      <w:start w:val="1"/>
      <w:numFmt w:val="lowerRoman"/>
      <w:lvlText w:val="%6."/>
      <w:lvlJc w:val="right"/>
      <w:pPr>
        <w:ind w:left="4320" w:hanging="180"/>
      </w:pPr>
    </w:lvl>
    <w:lvl w:ilvl="6" w:tplc="59B037F4">
      <w:start w:val="1"/>
      <w:numFmt w:val="decimal"/>
      <w:lvlText w:val="%7."/>
      <w:lvlJc w:val="left"/>
      <w:pPr>
        <w:ind w:left="5040" w:hanging="360"/>
      </w:pPr>
    </w:lvl>
    <w:lvl w:ilvl="7" w:tplc="1C0A30F4">
      <w:start w:val="1"/>
      <w:numFmt w:val="lowerLetter"/>
      <w:lvlText w:val="%8."/>
      <w:lvlJc w:val="left"/>
      <w:pPr>
        <w:ind w:left="5760" w:hanging="360"/>
      </w:pPr>
    </w:lvl>
    <w:lvl w:ilvl="8" w:tplc="7256E76E">
      <w:start w:val="1"/>
      <w:numFmt w:val="lowerRoman"/>
      <w:lvlText w:val="%9."/>
      <w:lvlJc w:val="right"/>
      <w:pPr>
        <w:ind w:left="6480" w:hanging="180"/>
      </w:pPr>
    </w:lvl>
  </w:abstractNum>
  <w:abstractNum w:abstractNumId="9" w15:restartNumberingAfterBreak="0">
    <w:nsid w:val="30F7DD38"/>
    <w:multiLevelType w:val="hybridMultilevel"/>
    <w:tmpl w:val="FFFFFFFF"/>
    <w:lvl w:ilvl="0" w:tplc="D74C275E">
      <w:start w:val="2"/>
      <w:numFmt w:val="decimal"/>
      <w:lvlText w:val="%1."/>
      <w:lvlJc w:val="left"/>
      <w:pPr>
        <w:ind w:left="720" w:hanging="360"/>
      </w:pPr>
    </w:lvl>
    <w:lvl w:ilvl="1" w:tplc="BCF22CAA">
      <w:start w:val="1"/>
      <w:numFmt w:val="lowerLetter"/>
      <w:lvlText w:val="%2."/>
      <w:lvlJc w:val="left"/>
      <w:pPr>
        <w:ind w:left="1440" w:hanging="360"/>
      </w:pPr>
    </w:lvl>
    <w:lvl w:ilvl="2" w:tplc="BB2899DE">
      <w:start w:val="1"/>
      <w:numFmt w:val="lowerRoman"/>
      <w:lvlText w:val="%3."/>
      <w:lvlJc w:val="right"/>
      <w:pPr>
        <w:ind w:left="2160" w:hanging="180"/>
      </w:pPr>
    </w:lvl>
    <w:lvl w:ilvl="3" w:tplc="45C6444E">
      <w:start w:val="1"/>
      <w:numFmt w:val="decimal"/>
      <w:lvlText w:val="%4."/>
      <w:lvlJc w:val="left"/>
      <w:pPr>
        <w:ind w:left="2880" w:hanging="360"/>
      </w:pPr>
    </w:lvl>
    <w:lvl w:ilvl="4" w:tplc="C2DCE554">
      <w:start w:val="1"/>
      <w:numFmt w:val="lowerLetter"/>
      <w:lvlText w:val="%5."/>
      <w:lvlJc w:val="left"/>
      <w:pPr>
        <w:ind w:left="3600" w:hanging="360"/>
      </w:pPr>
    </w:lvl>
    <w:lvl w:ilvl="5" w:tplc="7ECCEA00">
      <w:start w:val="1"/>
      <w:numFmt w:val="lowerRoman"/>
      <w:lvlText w:val="%6."/>
      <w:lvlJc w:val="right"/>
      <w:pPr>
        <w:ind w:left="4320" w:hanging="180"/>
      </w:pPr>
    </w:lvl>
    <w:lvl w:ilvl="6" w:tplc="BBB8FF84">
      <w:start w:val="1"/>
      <w:numFmt w:val="decimal"/>
      <w:lvlText w:val="%7."/>
      <w:lvlJc w:val="left"/>
      <w:pPr>
        <w:ind w:left="5040" w:hanging="360"/>
      </w:pPr>
    </w:lvl>
    <w:lvl w:ilvl="7" w:tplc="2A042008">
      <w:start w:val="1"/>
      <w:numFmt w:val="lowerLetter"/>
      <w:lvlText w:val="%8."/>
      <w:lvlJc w:val="left"/>
      <w:pPr>
        <w:ind w:left="5760" w:hanging="360"/>
      </w:pPr>
    </w:lvl>
    <w:lvl w:ilvl="8" w:tplc="54DE2F9E">
      <w:start w:val="1"/>
      <w:numFmt w:val="lowerRoman"/>
      <w:lvlText w:val="%9."/>
      <w:lvlJc w:val="right"/>
      <w:pPr>
        <w:ind w:left="6480" w:hanging="180"/>
      </w:pPr>
    </w:lvl>
  </w:abstractNum>
  <w:abstractNum w:abstractNumId="10" w15:restartNumberingAfterBreak="0">
    <w:nsid w:val="372E240A"/>
    <w:multiLevelType w:val="hybridMultilevel"/>
    <w:tmpl w:val="0CBAA138"/>
    <w:lvl w:ilvl="0" w:tplc="020E2F7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A5E2F7B"/>
    <w:multiLevelType w:val="hybridMultilevel"/>
    <w:tmpl w:val="FFFFFFFF"/>
    <w:lvl w:ilvl="0" w:tplc="6448825A">
      <w:start w:val="1"/>
      <w:numFmt w:val="decimal"/>
      <w:lvlText w:val="%1."/>
      <w:lvlJc w:val="left"/>
      <w:pPr>
        <w:ind w:left="720" w:hanging="360"/>
      </w:pPr>
    </w:lvl>
    <w:lvl w:ilvl="1" w:tplc="32A6608E">
      <w:start w:val="1"/>
      <w:numFmt w:val="lowerLetter"/>
      <w:lvlText w:val="%2."/>
      <w:lvlJc w:val="left"/>
      <w:pPr>
        <w:ind w:left="1440" w:hanging="360"/>
      </w:pPr>
    </w:lvl>
    <w:lvl w:ilvl="2" w:tplc="B52C0F84">
      <w:start w:val="1"/>
      <w:numFmt w:val="lowerRoman"/>
      <w:lvlText w:val="%3."/>
      <w:lvlJc w:val="right"/>
      <w:pPr>
        <w:ind w:left="2160" w:hanging="180"/>
      </w:pPr>
    </w:lvl>
    <w:lvl w:ilvl="3" w:tplc="7CCE6AB2">
      <w:start w:val="1"/>
      <w:numFmt w:val="decimal"/>
      <w:lvlText w:val="%4."/>
      <w:lvlJc w:val="left"/>
      <w:pPr>
        <w:ind w:left="2880" w:hanging="360"/>
      </w:pPr>
    </w:lvl>
    <w:lvl w:ilvl="4" w:tplc="AC3CF3A8">
      <w:start w:val="1"/>
      <w:numFmt w:val="lowerLetter"/>
      <w:lvlText w:val="%5."/>
      <w:lvlJc w:val="left"/>
      <w:pPr>
        <w:ind w:left="3600" w:hanging="360"/>
      </w:pPr>
    </w:lvl>
    <w:lvl w:ilvl="5" w:tplc="0E82F152">
      <w:start w:val="1"/>
      <w:numFmt w:val="lowerRoman"/>
      <w:lvlText w:val="%6."/>
      <w:lvlJc w:val="right"/>
      <w:pPr>
        <w:ind w:left="4320" w:hanging="180"/>
      </w:pPr>
    </w:lvl>
    <w:lvl w:ilvl="6" w:tplc="7C880D1C">
      <w:start w:val="1"/>
      <w:numFmt w:val="decimal"/>
      <w:lvlText w:val="%7."/>
      <w:lvlJc w:val="left"/>
      <w:pPr>
        <w:ind w:left="5040" w:hanging="360"/>
      </w:pPr>
    </w:lvl>
    <w:lvl w:ilvl="7" w:tplc="658885C6">
      <w:start w:val="1"/>
      <w:numFmt w:val="lowerLetter"/>
      <w:lvlText w:val="%8."/>
      <w:lvlJc w:val="left"/>
      <w:pPr>
        <w:ind w:left="5760" w:hanging="360"/>
      </w:pPr>
    </w:lvl>
    <w:lvl w:ilvl="8" w:tplc="735CF930">
      <w:start w:val="1"/>
      <w:numFmt w:val="lowerRoman"/>
      <w:lvlText w:val="%9."/>
      <w:lvlJc w:val="right"/>
      <w:pPr>
        <w:ind w:left="6480" w:hanging="180"/>
      </w:pPr>
    </w:lvl>
  </w:abstractNum>
  <w:abstractNum w:abstractNumId="12" w15:restartNumberingAfterBreak="0">
    <w:nsid w:val="3AD06C19"/>
    <w:multiLevelType w:val="hybridMultilevel"/>
    <w:tmpl w:val="96DC24E0"/>
    <w:lvl w:ilvl="0" w:tplc="E81622E6">
      <w:start w:val="1"/>
      <w:numFmt w:val="decimal"/>
      <w:lvlText w:val="%1."/>
      <w:lvlJc w:val="left"/>
      <w:pPr>
        <w:ind w:left="1020" w:hanging="360"/>
      </w:pPr>
    </w:lvl>
    <w:lvl w:ilvl="1" w:tplc="3FF059CE">
      <w:start w:val="1"/>
      <w:numFmt w:val="decimal"/>
      <w:lvlText w:val="%2."/>
      <w:lvlJc w:val="left"/>
      <w:pPr>
        <w:ind w:left="1020" w:hanging="360"/>
      </w:pPr>
    </w:lvl>
    <w:lvl w:ilvl="2" w:tplc="87C2C2E4">
      <w:start w:val="1"/>
      <w:numFmt w:val="decimal"/>
      <w:lvlText w:val="%3."/>
      <w:lvlJc w:val="left"/>
      <w:pPr>
        <w:ind w:left="1020" w:hanging="360"/>
      </w:pPr>
    </w:lvl>
    <w:lvl w:ilvl="3" w:tplc="39A6E83C">
      <w:start w:val="1"/>
      <w:numFmt w:val="decimal"/>
      <w:lvlText w:val="%4."/>
      <w:lvlJc w:val="left"/>
      <w:pPr>
        <w:ind w:left="1020" w:hanging="360"/>
      </w:pPr>
    </w:lvl>
    <w:lvl w:ilvl="4" w:tplc="C8620808">
      <w:start w:val="1"/>
      <w:numFmt w:val="decimal"/>
      <w:lvlText w:val="%5."/>
      <w:lvlJc w:val="left"/>
      <w:pPr>
        <w:ind w:left="1020" w:hanging="360"/>
      </w:pPr>
    </w:lvl>
    <w:lvl w:ilvl="5" w:tplc="59FEEA14">
      <w:start w:val="1"/>
      <w:numFmt w:val="decimal"/>
      <w:lvlText w:val="%6."/>
      <w:lvlJc w:val="left"/>
      <w:pPr>
        <w:ind w:left="1020" w:hanging="360"/>
      </w:pPr>
    </w:lvl>
    <w:lvl w:ilvl="6" w:tplc="C332C7E8">
      <w:start w:val="1"/>
      <w:numFmt w:val="decimal"/>
      <w:lvlText w:val="%7."/>
      <w:lvlJc w:val="left"/>
      <w:pPr>
        <w:ind w:left="1020" w:hanging="360"/>
      </w:pPr>
    </w:lvl>
    <w:lvl w:ilvl="7" w:tplc="92DEE05A">
      <w:start w:val="1"/>
      <w:numFmt w:val="decimal"/>
      <w:lvlText w:val="%8."/>
      <w:lvlJc w:val="left"/>
      <w:pPr>
        <w:ind w:left="1020" w:hanging="360"/>
      </w:pPr>
    </w:lvl>
    <w:lvl w:ilvl="8" w:tplc="731EE778">
      <w:start w:val="1"/>
      <w:numFmt w:val="decimal"/>
      <w:lvlText w:val="%9."/>
      <w:lvlJc w:val="left"/>
      <w:pPr>
        <w:ind w:left="1020" w:hanging="360"/>
      </w:pPr>
    </w:lvl>
  </w:abstractNum>
  <w:abstractNum w:abstractNumId="13" w15:restartNumberingAfterBreak="0">
    <w:nsid w:val="4061FA60"/>
    <w:multiLevelType w:val="hybridMultilevel"/>
    <w:tmpl w:val="FFFFFFFF"/>
    <w:lvl w:ilvl="0" w:tplc="4D52B108">
      <w:start w:val="1"/>
      <w:numFmt w:val="decimal"/>
      <w:lvlText w:val="%1."/>
      <w:lvlJc w:val="left"/>
      <w:pPr>
        <w:ind w:left="720" w:hanging="360"/>
      </w:pPr>
    </w:lvl>
    <w:lvl w:ilvl="1" w:tplc="ED36BC88">
      <w:start w:val="1"/>
      <w:numFmt w:val="lowerLetter"/>
      <w:lvlText w:val="%2."/>
      <w:lvlJc w:val="left"/>
      <w:pPr>
        <w:ind w:left="1440" w:hanging="360"/>
      </w:pPr>
    </w:lvl>
    <w:lvl w:ilvl="2" w:tplc="3D9CF996">
      <w:start w:val="1"/>
      <w:numFmt w:val="lowerRoman"/>
      <w:lvlText w:val="%3."/>
      <w:lvlJc w:val="right"/>
      <w:pPr>
        <w:ind w:left="2160" w:hanging="180"/>
      </w:pPr>
    </w:lvl>
    <w:lvl w:ilvl="3" w:tplc="91A04BDE">
      <w:start w:val="1"/>
      <w:numFmt w:val="decimal"/>
      <w:lvlText w:val="%4."/>
      <w:lvlJc w:val="left"/>
      <w:pPr>
        <w:ind w:left="2880" w:hanging="360"/>
      </w:pPr>
    </w:lvl>
    <w:lvl w:ilvl="4" w:tplc="F7F414DE">
      <w:start w:val="1"/>
      <w:numFmt w:val="lowerLetter"/>
      <w:lvlText w:val="%5."/>
      <w:lvlJc w:val="left"/>
      <w:pPr>
        <w:ind w:left="3600" w:hanging="360"/>
      </w:pPr>
    </w:lvl>
    <w:lvl w:ilvl="5" w:tplc="FC62D41C">
      <w:start w:val="1"/>
      <w:numFmt w:val="lowerRoman"/>
      <w:lvlText w:val="%6."/>
      <w:lvlJc w:val="right"/>
      <w:pPr>
        <w:ind w:left="4320" w:hanging="180"/>
      </w:pPr>
    </w:lvl>
    <w:lvl w:ilvl="6" w:tplc="E1089726">
      <w:start w:val="1"/>
      <w:numFmt w:val="decimal"/>
      <w:lvlText w:val="%7."/>
      <w:lvlJc w:val="left"/>
      <w:pPr>
        <w:ind w:left="5040" w:hanging="360"/>
      </w:pPr>
    </w:lvl>
    <w:lvl w:ilvl="7" w:tplc="14D0CE74">
      <w:start w:val="1"/>
      <w:numFmt w:val="lowerLetter"/>
      <w:lvlText w:val="%8."/>
      <w:lvlJc w:val="left"/>
      <w:pPr>
        <w:ind w:left="5760" w:hanging="360"/>
      </w:pPr>
    </w:lvl>
    <w:lvl w:ilvl="8" w:tplc="B03EB06A">
      <w:start w:val="1"/>
      <w:numFmt w:val="lowerRoman"/>
      <w:lvlText w:val="%9."/>
      <w:lvlJc w:val="right"/>
      <w:pPr>
        <w:ind w:left="6480" w:hanging="180"/>
      </w:pPr>
    </w:lvl>
  </w:abstractNum>
  <w:abstractNum w:abstractNumId="14" w15:restartNumberingAfterBreak="0">
    <w:nsid w:val="4250783E"/>
    <w:multiLevelType w:val="hybridMultilevel"/>
    <w:tmpl w:val="FFFFFFFF"/>
    <w:lvl w:ilvl="0" w:tplc="3E406C14">
      <w:start w:val="3"/>
      <w:numFmt w:val="decimal"/>
      <w:lvlText w:val="%1."/>
      <w:lvlJc w:val="left"/>
      <w:pPr>
        <w:ind w:left="720" w:hanging="360"/>
      </w:pPr>
    </w:lvl>
    <w:lvl w:ilvl="1" w:tplc="D2128BCC">
      <w:start w:val="1"/>
      <w:numFmt w:val="lowerLetter"/>
      <w:lvlText w:val="%2."/>
      <w:lvlJc w:val="left"/>
      <w:pPr>
        <w:ind w:left="1440" w:hanging="360"/>
      </w:pPr>
    </w:lvl>
    <w:lvl w:ilvl="2" w:tplc="AFB43202">
      <w:start w:val="1"/>
      <w:numFmt w:val="lowerRoman"/>
      <w:lvlText w:val="%3."/>
      <w:lvlJc w:val="right"/>
      <w:pPr>
        <w:ind w:left="2160" w:hanging="180"/>
      </w:pPr>
    </w:lvl>
    <w:lvl w:ilvl="3" w:tplc="E99226B8">
      <w:start w:val="1"/>
      <w:numFmt w:val="decimal"/>
      <w:lvlText w:val="%4."/>
      <w:lvlJc w:val="left"/>
      <w:pPr>
        <w:ind w:left="2880" w:hanging="360"/>
      </w:pPr>
    </w:lvl>
    <w:lvl w:ilvl="4" w:tplc="A85669BE">
      <w:start w:val="1"/>
      <w:numFmt w:val="lowerLetter"/>
      <w:lvlText w:val="%5."/>
      <w:lvlJc w:val="left"/>
      <w:pPr>
        <w:ind w:left="3600" w:hanging="360"/>
      </w:pPr>
    </w:lvl>
    <w:lvl w:ilvl="5" w:tplc="2DC66EA0">
      <w:start w:val="1"/>
      <w:numFmt w:val="lowerRoman"/>
      <w:lvlText w:val="%6."/>
      <w:lvlJc w:val="right"/>
      <w:pPr>
        <w:ind w:left="4320" w:hanging="180"/>
      </w:pPr>
    </w:lvl>
    <w:lvl w:ilvl="6" w:tplc="588C5980">
      <w:start w:val="1"/>
      <w:numFmt w:val="decimal"/>
      <w:lvlText w:val="%7."/>
      <w:lvlJc w:val="left"/>
      <w:pPr>
        <w:ind w:left="5040" w:hanging="360"/>
      </w:pPr>
    </w:lvl>
    <w:lvl w:ilvl="7" w:tplc="10AE398A">
      <w:start w:val="1"/>
      <w:numFmt w:val="lowerLetter"/>
      <w:lvlText w:val="%8."/>
      <w:lvlJc w:val="left"/>
      <w:pPr>
        <w:ind w:left="5760" w:hanging="360"/>
      </w:pPr>
    </w:lvl>
    <w:lvl w:ilvl="8" w:tplc="BB4CE7E6">
      <w:start w:val="1"/>
      <w:numFmt w:val="lowerRoman"/>
      <w:lvlText w:val="%9."/>
      <w:lvlJc w:val="right"/>
      <w:pPr>
        <w:ind w:left="6480" w:hanging="180"/>
      </w:pPr>
    </w:lvl>
  </w:abstractNum>
  <w:abstractNum w:abstractNumId="15" w15:restartNumberingAfterBreak="0">
    <w:nsid w:val="45AD4658"/>
    <w:multiLevelType w:val="hybridMultilevel"/>
    <w:tmpl w:val="D368E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775480E"/>
    <w:multiLevelType w:val="hybridMultilevel"/>
    <w:tmpl w:val="FFFFFFFF"/>
    <w:lvl w:ilvl="0" w:tplc="5B24F35C">
      <w:start w:val="1"/>
      <w:numFmt w:val="decimal"/>
      <w:lvlText w:val="%1."/>
      <w:lvlJc w:val="left"/>
      <w:pPr>
        <w:ind w:left="720" w:hanging="360"/>
      </w:pPr>
    </w:lvl>
    <w:lvl w:ilvl="1" w:tplc="954066B0">
      <w:start w:val="1"/>
      <w:numFmt w:val="lowerLetter"/>
      <w:lvlText w:val="%2."/>
      <w:lvlJc w:val="left"/>
      <w:pPr>
        <w:ind w:left="1440" w:hanging="360"/>
      </w:pPr>
    </w:lvl>
    <w:lvl w:ilvl="2" w:tplc="07DE34A4">
      <w:start w:val="1"/>
      <w:numFmt w:val="lowerRoman"/>
      <w:lvlText w:val="%3."/>
      <w:lvlJc w:val="right"/>
      <w:pPr>
        <w:ind w:left="2160" w:hanging="180"/>
      </w:pPr>
    </w:lvl>
    <w:lvl w:ilvl="3" w:tplc="070A74CE">
      <w:start w:val="1"/>
      <w:numFmt w:val="decimal"/>
      <w:lvlText w:val="%4."/>
      <w:lvlJc w:val="left"/>
      <w:pPr>
        <w:ind w:left="2880" w:hanging="360"/>
      </w:pPr>
    </w:lvl>
    <w:lvl w:ilvl="4" w:tplc="696CD812">
      <w:start w:val="1"/>
      <w:numFmt w:val="lowerLetter"/>
      <w:lvlText w:val="%5."/>
      <w:lvlJc w:val="left"/>
      <w:pPr>
        <w:ind w:left="3600" w:hanging="360"/>
      </w:pPr>
    </w:lvl>
    <w:lvl w:ilvl="5" w:tplc="BDA26880">
      <w:start w:val="1"/>
      <w:numFmt w:val="lowerRoman"/>
      <w:lvlText w:val="%6."/>
      <w:lvlJc w:val="right"/>
      <w:pPr>
        <w:ind w:left="4320" w:hanging="180"/>
      </w:pPr>
    </w:lvl>
    <w:lvl w:ilvl="6" w:tplc="8A206EF8">
      <w:start w:val="1"/>
      <w:numFmt w:val="decimal"/>
      <w:lvlText w:val="%7."/>
      <w:lvlJc w:val="left"/>
      <w:pPr>
        <w:ind w:left="5040" w:hanging="360"/>
      </w:pPr>
    </w:lvl>
    <w:lvl w:ilvl="7" w:tplc="AED22266">
      <w:start w:val="1"/>
      <w:numFmt w:val="lowerLetter"/>
      <w:lvlText w:val="%8."/>
      <w:lvlJc w:val="left"/>
      <w:pPr>
        <w:ind w:left="5760" w:hanging="360"/>
      </w:pPr>
    </w:lvl>
    <w:lvl w:ilvl="8" w:tplc="F7FE835A">
      <w:start w:val="1"/>
      <w:numFmt w:val="lowerRoman"/>
      <w:lvlText w:val="%9."/>
      <w:lvlJc w:val="right"/>
      <w:pPr>
        <w:ind w:left="6480" w:hanging="180"/>
      </w:pPr>
    </w:lvl>
  </w:abstractNum>
  <w:abstractNum w:abstractNumId="17" w15:restartNumberingAfterBreak="0">
    <w:nsid w:val="4C703609"/>
    <w:multiLevelType w:val="hybridMultilevel"/>
    <w:tmpl w:val="8E28066A"/>
    <w:lvl w:ilvl="0" w:tplc="916C715C">
      <w:start w:val="1"/>
      <w:numFmt w:val="decimal"/>
      <w:lvlText w:val="%1."/>
      <w:lvlJc w:val="left"/>
      <w:pPr>
        <w:ind w:left="1020" w:hanging="360"/>
      </w:pPr>
    </w:lvl>
    <w:lvl w:ilvl="1" w:tplc="6074BDF2">
      <w:start w:val="1"/>
      <w:numFmt w:val="decimal"/>
      <w:lvlText w:val="%2."/>
      <w:lvlJc w:val="left"/>
      <w:pPr>
        <w:ind w:left="1020" w:hanging="360"/>
      </w:pPr>
    </w:lvl>
    <w:lvl w:ilvl="2" w:tplc="608C6910">
      <w:start w:val="1"/>
      <w:numFmt w:val="decimal"/>
      <w:lvlText w:val="%3."/>
      <w:lvlJc w:val="left"/>
      <w:pPr>
        <w:ind w:left="1020" w:hanging="360"/>
      </w:pPr>
    </w:lvl>
    <w:lvl w:ilvl="3" w:tplc="EC646810">
      <w:start w:val="1"/>
      <w:numFmt w:val="decimal"/>
      <w:lvlText w:val="%4."/>
      <w:lvlJc w:val="left"/>
      <w:pPr>
        <w:ind w:left="1020" w:hanging="360"/>
      </w:pPr>
    </w:lvl>
    <w:lvl w:ilvl="4" w:tplc="CA8848CC">
      <w:start w:val="1"/>
      <w:numFmt w:val="decimal"/>
      <w:lvlText w:val="%5."/>
      <w:lvlJc w:val="left"/>
      <w:pPr>
        <w:ind w:left="1020" w:hanging="360"/>
      </w:pPr>
    </w:lvl>
    <w:lvl w:ilvl="5" w:tplc="46F45432">
      <w:start w:val="1"/>
      <w:numFmt w:val="decimal"/>
      <w:lvlText w:val="%6."/>
      <w:lvlJc w:val="left"/>
      <w:pPr>
        <w:ind w:left="1020" w:hanging="360"/>
      </w:pPr>
    </w:lvl>
    <w:lvl w:ilvl="6" w:tplc="92BA86E8">
      <w:start w:val="1"/>
      <w:numFmt w:val="decimal"/>
      <w:lvlText w:val="%7."/>
      <w:lvlJc w:val="left"/>
      <w:pPr>
        <w:ind w:left="1020" w:hanging="360"/>
      </w:pPr>
    </w:lvl>
    <w:lvl w:ilvl="7" w:tplc="E13429F8">
      <w:start w:val="1"/>
      <w:numFmt w:val="decimal"/>
      <w:lvlText w:val="%8."/>
      <w:lvlJc w:val="left"/>
      <w:pPr>
        <w:ind w:left="1020" w:hanging="360"/>
      </w:pPr>
    </w:lvl>
    <w:lvl w:ilvl="8" w:tplc="6D141056">
      <w:start w:val="1"/>
      <w:numFmt w:val="decimal"/>
      <w:lvlText w:val="%9."/>
      <w:lvlJc w:val="left"/>
      <w:pPr>
        <w:ind w:left="1020" w:hanging="360"/>
      </w:pPr>
    </w:lvl>
  </w:abstractNum>
  <w:abstractNum w:abstractNumId="18" w15:restartNumberingAfterBreak="0">
    <w:nsid w:val="4EF6717C"/>
    <w:multiLevelType w:val="multilevel"/>
    <w:tmpl w:val="38B4C312"/>
    <w:lvl w:ilvl="0">
      <w:start w:val="2"/>
      <w:numFmt w:val="decimal"/>
      <w:lvlText w:val="%1."/>
      <w:lvlJc w:val="left"/>
      <w:pPr>
        <w:ind w:left="540" w:hanging="540"/>
      </w:pPr>
      <w:rPr>
        <w:rFonts w:hint="default"/>
        <w:b/>
      </w:rPr>
    </w:lvl>
    <w:lvl w:ilvl="1">
      <w:start w:val="3"/>
      <w:numFmt w:val="decimal"/>
      <w:lvlText w:val="%1.%2."/>
      <w:lvlJc w:val="left"/>
      <w:pPr>
        <w:ind w:left="900" w:hanging="540"/>
      </w:pPr>
      <w:rPr>
        <w:rFonts w:hint="default"/>
        <w:b/>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50E7D5EA"/>
    <w:multiLevelType w:val="hybridMultilevel"/>
    <w:tmpl w:val="FFFFFFFF"/>
    <w:lvl w:ilvl="0" w:tplc="8F6A7DD0">
      <w:start w:val="1"/>
      <w:numFmt w:val="bullet"/>
      <w:lvlText w:val="·"/>
      <w:lvlJc w:val="left"/>
      <w:pPr>
        <w:ind w:left="720" w:hanging="360"/>
      </w:pPr>
      <w:rPr>
        <w:rFonts w:ascii="Symbol" w:hAnsi="Symbol" w:hint="default"/>
      </w:rPr>
    </w:lvl>
    <w:lvl w:ilvl="1" w:tplc="F82078E6">
      <w:start w:val="1"/>
      <w:numFmt w:val="bullet"/>
      <w:lvlText w:val="o"/>
      <w:lvlJc w:val="left"/>
      <w:pPr>
        <w:ind w:left="1440" w:hanging="360"/>
      </w:pPr>
      <w:rPr>
        <w:rFonts w:ascii="Courier New" w:hAnsi="Courier New" w:hint="default"/>
      </w:rPr>
    </w:lvl>
    <w:lvl w:ilvl="2" w:tplc="81809D0A">
      <w:start w:val="1"/>
      <w:numFmt w:val="bullet"/>
      <w:lvlText w:val=""/>
      <w:lvlJc w:val="left"/>
      <w:pPr>
        <w:ind w:left="2160" w:hanging="360"/>
      </w:pPr>
      <w:rPr>
        <w:rFonts w:ascii="Wingdings" w:hAnsi="Wingdings" w:hint="default"/>
      </w:rPr>
    </w:lvl>
    <w:lvl w:ilvl="3" w:tplc="0638CEA0">
      <w:start w:val="1"/>
      <w:numFmt w:val="bullet"/>
      <w:lvlText w:val=""/>
      <w:lvlJc w:val="left"/>
      <w:pPr>
        <w:ind w:left="2880" w:hanging="360"/>
      </w:pPr>
      <w:rPr>
        <w:rFonts w:ascii="Symbol" w:hAnsi="Symbol" w:hint="default"/>
      </w:rPr>
    </w:lvl>
    <w:lvl w:ilvl="4" w:tplc="48B6DC36">
      <w:start w:val="1"/>
      <w:numFmt w:val="bullet"/>
      <w:lvlText w:val="o"/>
      <w:lvlJc w:val="left"/>
      <w:pPr>
        <w:ind w:left="3600" w:hanging="360"/>
      </w:pPr>
      <w:rPr>
        <w:rFonts w:ascii="Courier New" w:hAnsi="Courier New" w:hint="default"/>
      </w:rPr>
    </w:lvl>
    <w:lvl w:ilvl="5" w:tplc="9788E8F4">
      <w:start w:val="1"/>
      <w:numFmt w:val="bullet"/>
      <w:lvlText w:val=""/>
      <w:lvlJc w:val="left"/>
      <w:pPr>
        <w:ind w:left="4320" w:hanging="360"/>
      </w:pPr>
      <w:rPr>
        <w:rFonts w:ascii="Wingdings" w:hAnsi="Wingdings" w:hint="default"/>
      </w:rPr>
    </w:lvl>
    <w:lvl w:ilvl="6" w:tplc="60F2A2CA">
      <w:start w:val="1"/>
      <w:numFmt w:val="bullet"/>
      <w:lvlText w:val=""/>
      <w:lvlJc w:val="left"/>
      <w:pPr>
        <w:ind w:left="5040" w:hanging="360"/>
      </w:pPr>
      <w:rPr>
        <w:rFonts w:ascii="Symbol" w:hAnsi="Symbol" w:hint="default"/>
      </w:rPr>
    </w:lvl>
    <w:lvl w:ilvl="7" w:tplc="898A0C9E">
      <w:start w:val="1"/>
      <w:numFmt w:val="bullet"/>
      <w:lvlText w:val="o"/>
      <w:lvlJc w:val="left"/>
      <w:pPr>
        <w:ind w:left="5760" w:hanging="360"/>
      </w:pPr>
      <w:rPr>
        <w:rFonts w:ascii="Courier New" w:hAnsi="Courier New" w:hint="default"/>
      </w:rPr>
    </w:lvl>
    <w:lvl w:ilvl="8" w:tplc="4E7C788C">
      <w:start w:val="1"/>
      <w:numFmt w:val="bullet"/>
      <w:lvlText w:val=""/>
      <w:lvlJc w:val="left"/>
      <w:pPr>
        <w:ind w:left="6480" w:hanging="360"/>
      </w:pPr>
      <w:rPr>
        <w:rFonts w:ascii="Wingdings" w:hAnsi="Wingdings" w:hint="default"/>
      </w:rPr>
    </w:lvl>
  </w:abstractNum>
  <w:abstractNum w:abstractNumId="20" w15:restartNumberingAfterBreak="0">
    <w:nsid w:val="5261FE8B"/>
    <w:multiLevelType w:val="hybridMultilevel"/>
    <w:tmpl w:val="FFFFFFFF"/>
    <w:lvl w:ilvl="0" w:tplc="0E9E2AAA">
      <w:start w:val="1"/>
      <w:numFmt w:val="bullet"/>
      <w:lvlText w:val="·"/>
      <w:lvlJc w:val="left"/>
      <w:pPr>
        <w:ind w:left="720" w:hanging="360"/>
      </w:pPr>
      <w:rPr>
        <w:rFonts w:ascii="Symbol" w:hAnsi="Symbol" w:hint="default"/>
      </w:rPr>
    </w:lvl>
    <w:lvl w:ilvl="1" w:tplc="2CB0A35E">
      <w:start w:val="1"/>
      <w:numFmt w:val="bullet"/>
      <w:lvlText w:val="o"/>
      <w:lvlJc w:val="left"/>
      <w:pPr>
        <w:ind w:left="1440" w:hanging="360"/>
      </w:pPr>
      <w:rPr>
        <w:rFonts w:ascii="Symbol" w:hAnsi="Symbol" w:hint="default"/>
      </w:rPr>
    </w:lvl>
    <w:lvl w:ilvl="2" w:tplc="E1786A42">
      <w:start w:val="1"/>
      <w:numFmt w:val="bullet"/>
      <w:lvlText w:val=""/>
      <w:lvlJc w:val="left"/>
      <w:pPr>
        <w:ind w:left="2160" w:hanging="360"/>
      </w:pPr>
      <w:rPr>
        <w:rFonts w:ascii="Wingdings" w:hAnsi="Wingdings" w:hint="default"/>
      </w:rPr>
    </w:lvl>
    <w:lvl w:ilvl="3" w:tplc="DBBAEEAC">
      <w:start w:val="1"/>
      <w:numFmt w:val="bullet"/>
      <w:lvlText w:val=""/>
      <w:lvlJc w:val="left"/>
      <w:pPr>
        <w:ind w:left="2880" w:hanging="360"/>
      </w:pPr>
      <w:rPr>
        <w:rFonts w:ascii="Symbol" w:hAnsi="Symbol" w:hint="default"/>
      </w:rPr>
    </w:lvl>
    <w:lvl w:ilvl="4" w:tplc="D3922BC4">
      <w:start w:val="1"/>
      <w:numFmt w:val="bullet"/>
      <w:lvlText w:val="o"/>
      <w:lvlJc w:val="left"/>
      <w:pPr>
        <w:ind w:left="3600" w:hanging="360"/>
      </w:pPr>
      <w:rPr>
        <w:rFonts w:ascii="Courier New" w:hAnsi="Courier New" w:hint="default"/>
      </w:rPr>
    </w:lvl>
    <w:lvl w:ilvl="5" w:tplc="8BD884E6">
      <w:start w:val="1"/>
      <w:numFmt w:val="bullet"/>
      <w:lvlText w:val=""/>
      <w:lvlJc w:val="left"/>
      <w:pPr>
        <w:ind w:left="4320" w:hanging="360"/>
      </w:pPr>
      <w:rPr>
        <w:rFonts w:ascii="Wingdings" w:hAnsi="Wingdings" w:hint="default"/>
      </w:rPr>
    </w:lvl>
    <w:lvl w:ilvl="6" w:tplc="E788F5CC">
      <w:start w:val="1"/>
      <w:numFmt w:val="bullet"/>
      <w:lvlText w:val=""/>
      <w:lvlJc w:val="left"/>
      <w:pPr>
        <w:ind w:left="5040" w:hanging="360"/>
      </w:pPr>
      <w:rPr>
        <w:rFonts w:ascii="Symbol" w:hAnsi="Symbol" w:hint="default"/>
      </w:rPr>
    </w:lvl>
    <w:lvl w:ilvl="7" w:tplc="1D00F5FA">
      <w:start w:val="1"/>
      <w:numFmt w:val="bullet"/>
      <w:lvlText w:val="o"/>
      <w:lvlJc w:val="left"/>
      <w:pPr>
        <w:ind w:left="5760" w:hanging="360"/>
      </w:pPr>
      <w:rPr>
        <w:rFonts w:ascii="Courier New" w:hAnsi="Courier New" w:hint="default"/>
      </w:rPr>
    </w:lvl>
    <w:lvl w:ilvl="8" w:tplc="00B0D800">
      <w:start w:val="1"/>
      <w:numFmt w:val="bullet"/>
      <w:lvlText w:val=""/>
      <w:lvlJc w:val="left"/>
      <w:pPr>
        <w:ind w:left="6480" w:hanging="360"/>
      </w:pPr>
      <w:rPr>
        <w:rFonts w:ascii="Wingdings" w:hAnsi="Wingdings" w:hint="default"/>
      </w:rPr>
    </w:lvl>
  </w:abstractNum>
  <w:abstractNum w:abstractNumId="21" w15:restartNumberingAfterBreak="0">
    <w:nsid w:val="53F6B78A"/>
    <w:multiLevelType w:val="hybridMultilevel"/>
    <w:tmpl w:val="FFFFFFFF"/>
    <w:lvl w:ilvl="0" w:tplc="F1BEC9FA">
      <w:start w:val="1"/>
      <w:numFmt w:val="bullet"/>
      <w:lvlText w:val="·"/>
      <w:lvlJc w:val="left"/>
      <w:pPr>
        <w:ind w:left="720" w:hanging="360"/>
      </w:pPr>
      <w:rPr>
        <w:rFonts w:ascii="Symbol" w:hAnsi="Symbol" w:hint="default"/>
      </w:rPr>
    </w:lvl>
    <w:lvl w:ilvl="1" w:tplc="072C5CCC">
      <w:start w:val="1"/>
      <w:numFmt w:val="bullet"/>
      <w:lvlText w:val="o"/>
      <w:lvlJc w:val="left"/>
      <w:pPr>
        <w:ind w:left="1440" w:hanging="360"/>
      </w:pPr>
      <w:rPr>
        <w:rFonts w:ascii="Courier New" w:hAnsi="Courier New" w:hint="default"/>
      </w:rPr>
    </w:lvl>
    <w:lvl w:ilvl="2" w:tplc="91AE45E6">
      <w:start w:val="1"/>
      <w:numFmt w:val="bullet"/>
      <w:lvlText w:val=""/>
      <w:lvlJc w:val="left"/>
      <w:pPr>
        <w:ind w:left="2160" w:hanging="360"/>
      </w:pPr>
      <w:rPr>
        <w:rFonts w:ascii="Wingdings" w:hAnsi="Wingdings" w:hint="default"/>
      </w:rPr>
    </w:lvl>
    <w:lvl w:ilvl="3" w:tplc="E620E6D8">
      <w:start w:val="1"/>
      <w:numFmt w:val="bullet"/>
      <w:lvlText w:val=""/>
      <w:lvlJc w:val="left"/>
      <w:pPr>
        <w:ind w:left="2880" w:hanging="360"/>
      </w:pPr>
      <w:rPr>
        <w:rFonts w:ascii="Symbol" w:hAnsi="Symbol" w:hint="default"/>
      </w:rPr>
    </w:lvl>
    <w:lvl w:ilvl="4" w:tplc="7CB0E610">
      <w:start w:val="1"/>
      <w:numFmt w:val="bullet"/>
      <w:lvlText w:val="o"/>
      <w:lvlJc w:val="left"/>
      <w:pPr>
        <w:ind w:left="3600" w:hanging="360"/>
      </w:pPr>
      <w:rPr>
        <w:rFonts w:ascii="Courier New" w:hAnsi="Courier New" w:hint="default"/>
      </w:rPr>
    </w:lvl>
    <w:lvl w:ilvl="5" w:tplc="AE64ACD0">
      <w:start w:val="1"/>
      <w:numFmt w:val="bullet"/>
      <w:lvlText w:val=""/>
      <w:lvlJc w:val="left"/>
      <w:pPr>
        <w:ind w:left="4320" w:hanging="360"/>
      </w:pPr>
      <w:rPr>
        <w:rFonts w:ascii="Wingdings" w:hAnsi="Wingdings" w:hint="default"/>
      </w:rPr>
    </w:lvl>
    <w:lvl w:ilvl="6" w:tplc="508C5EFE">
      <w:start w:val="1"/>
      <w:numFmt w:val="bullet"/>
      <w:lvlText w:val=""/>
      <w:lvlJc w:val="left"/>
      <w:pPr>
        <w:ind w:left="5040" w:hanging="360"/>
      </w:pPr>
      <w:rPr>
        <w:rFonts w:ascii="Symbol" w:hAnsi="Symbol" w:hint="default"/>
      </w:rPr>
    </w:lvl>
    <w:lvl w:ilvl="7" w:tplc="A9D4C058">
      <w:start w:val="1"/>
      <w:numFmt w:val="bullet"/>
      <w:lvlText w:val="o"/>
      <w:lvlJc w:val="left"/>
      <w:pPr>
        <w:ind w:left="5760" w:hanging="360"/>
      </w:pPr>
      <w:rPr>
        <w:rFonts w:ascii="Courier New" w:hAnsi="Courier New" w:hint="default"/>
      </w:rPr>
    </w:lvl>
    <w:lvl w:ilvl="8" w:tplc="7DD4B500">
      <w:start w:val="1"/>
      <w:numFmt w:val="bullet"/>
      <w:lvlText w:val=""/>
      <w:lvlJc w:val="left"/>
      <w:pPr>
        <w:ind w:left="6480" w:hanging="360"/>
      </w:pPr>
      <w:rPr>
        <w:rFonts w:ascii="Wingdings" w:hAnsi="Wingdings" w:hint="default"/>
      </w:rPr>
    </w:lvl>
  </w:abstractNum>
  <w:abstractNum w:abstractNumId="22" w15:restartNumberingAfterBreak="0">
    <w:nsid w:val="5C964110"/>
    <w:multiLevelType w:val="multilevel"/>
    <w:tmpl w:val="6F8825DE"/>
    <w:lvl w:ilvl="0">
      <w:start w:val="1"/>
      <w:numFmt w:val="decimal"/>
      <w:lvlText w:val="%1."/>
      <w:lvlJc w:val="left"/>
      <w:pPr>
        <w:ind w:left="720" w:hanging="360"/>
      </w:pPr>
      <w:rPr>
        <w:rFonts w:ascii="Times New Roman" w:hAnsi="Times New Roman" w:hint="default"/>
        <w:i w:val="0"/>
        <w:noProof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15:restartNumberingAfterBreak="0">
    <w:nsid w:val="5CE51C19"/>
    <w:multiLevelType w:val="hybridMultilevel"/>
    <w:tmpl w:val="6F70AA52"/>
    <w:lvl w:ilvl="0" w:tplc="AB9E7F94">
      <w:start w:val="1"/>
      <w:numFmt w:val="decimal"/>
      <w:lvlText w:val="%1."/>
      <w:lvlJc w:val="left"/>
      <w:pPr>
        <w:ind w:left="720" w:hanging="360"/>
      </w:pPr>
    </w:lvl>
    <w:lvl w:ilvl="1" w:tplc="F29CD762">
      <w:start w:val="1"/>
      <w:numFmt w:val="lowerLetter"/>
      <w:lvlText w:val="%2."/>
      <w:lvlJc w:val="left"/>
      <w:pPr>
        <w:ind w:left="1440" w:hanging="360"/>
      </w:pPr>
    </w:lvl>
    <w:lvl w:ilvl="2" w:tplc="841E0108">
      <w:start w:val="1"/>
      <w:numFmt w:val="lowerRoman"/>
      <w:lvlText w:val="%3."/>
      <w:lvlJc w:val="right"/>
      <w:pPr>
        <w:ind w:left="2160" w:hanging="180"/>
      </w:pPr>
    </w:lvl>
    <w:lvl w:ilvl="3" w:tplc="F9108014">
      <w:start w:val="1"/>
      <w:numFmt w:val="decimal"/>
      <w:lvlText w:val="%4."/>
      <w:lvlJc w:val="left"/>
      <w:pPr>
        <w:ind w:left="2880" w:hanging="360"/>
      </w:pPr>
    </w:lvl>
    <w:lvl w:ilvl="4" w:tplc="F72A9B8A">
      <w:start w:val="1"/>
      <w:numFmt w:val="lowerLetter"/>
      <w:lvlText w:val="%5."/>
      <w:lvlJc w:val="left"/>
      <w:pPr>
        <w:ind w:left="3600" w:hanging="360"/>
      </w:pPr>
    </w:lvl>
    <w:lvl w:ilvl="5" w:tplc="6444FAD0">
      <w:start w:val="1"/>
      <w:numFmt w:val="lowerRoman"/>
      <w:lvlText w:val="%6."/>
      <w:lvlJc w:val="right"/>
      <w:pPr>
        <w:ind w:left="4320" w:hanging="180"/>
      </w:pPr>
    </w:lvl>
    <w:lvl w:ilvl="6" w:tplc="BFC44586">
      <w:start w:val="1"/>
      <w:numFmt w:val="decimal"/>
      <w:lvlText w:val="%7."/>
      <w:lvlJc w:val="left"/>
      <w:pPr>
        <w:ind w:left="5040" w:hanging="360"/>
      </w:pPr>
    </w:lvl>
    <w:lvl w:ilvl="7" w:tplc="76CA8130">
      <w:start w:val="1"/>
      <w:numFmt w:val="lowerLetter"/>
      <w:lvlText w:val="%8."/>
      <w:lvlJc w:val="left"/>
      <w:pPr>
        <w:ind w:left="5760" w:hanging="360"/>
      </w:pPr>
    </w:lvl>
    <w:lvl w:ilvl="8" w:tplc="84202974">
      <w:start w:val="1"/>
      <w:numFmt w:val="lowerRoman"/>
      <w:lvlText w:val="%9."/>
      <w:lvlJc w:val="right"/>
      <w:pPr>
        <w:ind w:left="6480" w:hanging="180"/>
      </w:pPr>
    </w:lvl>
  </w:abstractNum>
  <w:abstractNum w:abstractNumId="24" w15:restartNumberingAfterBreak="0">
    <w:nsid w:val="5F104DA6"/>
    <w:multiLevelType w:val="hybridMultilevel"/>
    <w:tmpl w:val="FFFFFFFF"/>
    <w:lvl w:ilvl="0" w:tplc="C30AF74C">
      <w:start w:val="1"/>
      <w:numFmt w:val="decimal"/>
      <w:lvlText w:val="%1."/>
      <w:lvlJc w:val="left"/>
      <w:pPr>
        <w:ind w:left="720" w:hanging="360"/>
      </w:pPr>
    </w:lvl>
    <w:lvl w:ilvl="1" w:tplc="E27E993A">
      <w:start w:val="1"/>
      <w:numFmt w:val="decimal"/>
      <w:lvlText w:val="(b)"/>
      <w:lvlJc w:val="left"/>
      <w:pPr>
        <w:ind w:left="1440" w:hanging="360"/>
      </w:pPr>
    </w:lvl>
    <w:lvl w:ilvl="2" w:tplc="CCC0933C">
      <w:start w:val="1"/>
      <w:numFmt w:val="lowerRoman"/>
      <w:lvlText w:val="%3."/>
      <w:lvlJc w:val="right"/>
      <w:pPr>
        <w:ind w:left="2160" w:hanging="180"/>
      </w:pPr>
    </w:lvl>
    <w:lvl w:ilvl="3" w:tplc="07F482E2">
      <w:start w:val="1"/>
      <w:numFmt w:val="decimal"/>
      <w:lvlText w:val="%4."/>
      <w:lvlJc w:val="left"/>
      <w:pPr>
        <w:ind w:left="2880" w:hanging="360"/>
      </w:pPr>
    </w:lvl>
    <w:lvl w:ilvl="4" w:tplc="7B5E44FE">
      <w:start w:val="1"/>
      <w:numFmt w:val="lowerLetter"/>
      <w:lvlText w:val="%5."/>
      <w:lvlJc w:val="left"/>
      <w:pPr>
        <w:ind w:left="3600" w:hanging="360"/>
      </w:pPr>
    </w:lvl>
    <w:lvl w:ilvl="5" w:tplc="452C2304">
      <w:start w:val="1"/>
      <w:numFmt w:val="lowerRoman"/>
      <w:lvlText w:val="%6."/>
      <w:lvlJc w:val="right"/>
      <w:pPr>
        <w:ind w:left="4320" w:hanging="180"/>
      </w:pPr>
    </w:lvl>
    <w:lvl w:ilvl="6" w:tplc="927C3074">
      <w:start w:val="1"/>
      <w:numFmt w:val="decimal"/>
      <w:lvlText w:val="%7."/>
      <w:lvlJc w:val="left"/>
      <w:pPr>
        <w:ind w:left="5040" w:hanging="360"/>
      </w:pPr>
    </w:lvl>
    <w:lvl w:ilvl="7" w:tplc="2BD84530">
      <w:start w:val="1"/>
      <w:numFmt w:val="lowerLetter"/>
      <w:lvlText w:val="%8."/>
      <w:lvlJc w:val="left"/>
      <w:pPr>
        <w:ind w:left="5760" w:hanging="360"/>
      </w:pPr>
    </w:lvl>
    <w:lvl w:ilvl="8" w:tplc="CD5E3544">
      <w:start w:val="1"/>
      <w:numFmt w:val="lowerRoman"/>
      <w:lvlText w:val="%9."/>
      <w:lvlJc w:val="right"/>
      <w:pPr>
        <w:ind w:left="6480" w:hanging="180"/>
      </w:pPr>
    </w:lvl>
  </w:abstractNum>
  <w:abstractNum w:abstractNumId="25" w15:restartNumberingAfterBreak="0">
    <w:nsid w:val="5F2567B1"/>
    <w:multiLevelType w:val="hybridMultilevel"/>
    <w:tmpl w:val="F236A6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B650E5"/>
    <w:multiLevelType w:val="hybridMultilevel"/>
    <w:tmpl w:val="D5583692"/>
    <w:lvl w:ilvl="0" w:tplc="03FE9B6C">
      <w:start w:val="1"/>
      <w:numFmt w:val="decimal"/>
      <w:lvlText w:val="%1."/>
      <w:lvlJc w:val="left"/>
      <w:pPr>
        <w:ind w:left="720" w:hanging="360"/>
      </w:pPr>
    </w:lvl>
    <w:lvl w:ilvl="1" w:tplc="13F29930">
      <w:start w:val="1"/>
      <w:numFmt w:val="lowerLetter"/>
      <w:lvlText w:val="%2."/>
      <w:lvlJc w:val="left"/>
      <w:pPr>
        <w:ind w:left="1440" w:hanging="360"/>
      </w:pPr>
    </w:lvl>
    <w:lvl w:ilvl="2" w:tplc="4610344E">
      <w:start w:val="1"/>
      <w:numFmt w:val="lowerRoman"/>
      <w:lvlText w:val="%3."/>
      <w:lvlJc w:val="right"/>
      <w:pPr>
        <w:ind w:left="2160" w:hanging="180"/>
      </w:pPr>
    </w:lvl>
    <w:lvl w:ilvl="3" w:tplc="EC5C4960">
      <w:start w:val="1"/>
      <w:numFmt w:val="decimal"/>
      <w:lvlText w:val="%4."/>
      <w:lvlJc w:val="left"/>
      <w:pPr>
        <w:ind w:left="2880" w:hanging="360"/>
      </w:pPr>
    </w:lvl>
    <w:lvl w:ilvl="4" w:tplc="6C9E6828">
      <w:start w:val="1"/>
      <w:numFmt w:val="lowerLetter"/>
      <w:lvlText w:val="%5."/>
      <w:lvlJc w:val="left"/>
      <w:pPr>
        <w:ind w:left="3600" w:hanging="360"/>
      </w:pPr>
    </w:lvl>
    <w:lvl w:ilvl="5" w:tplc="2B6418BE">
      <w:start w:val="1"/>
      <w:numFmt w:val="lowerRoman"/>
      <w:lvlText w:val="%6."/>
      <w:lvlJc w:val="right"/>
      <w:pPr>
        <w:ind w:left="4320" w:hanging="180"/>
      </w:pPr>
    </w:lvl>
    <w:lvl w:ilvl="6" w:tplc="74AC8424">
      <w:start w:val="1"/>
      <w:numFmt w:val="decimal"/>
      <w:lvlText w:val="%7."/>
      <w:lvlJc w:val="left"/>
      <w:pPr>
        <w:ind w:left="5040" w:hanging="360"/>
      </w:pPr>
    </w:lvl>
    <w:lvl w:ilvl="7" w:tplc="020E1FD8">
      <w:start w:val="1"/>
      <w:numFmt w:val="lowerLetter"/>
      <w:lvlText w:val="%8."/>
      <w:lvlJc w:val="left"/>
      <w:pPr>
        <w:ind w:left="5760" w:hanging="360"/>
      </w:pPr>
    </w:lvl>
    <w:lvl w:ilvl="8" w:tplc="1654D92A">
      <w:start w:val="1"/>
      <w:numFmt w:val="lowerRoman"/>
      <w:lvlText w:val="%9."/>
      <w:lvlJc w:val="right"/>
      <w:pPr>
        <w:ind w:left="6480" w:hanging="180"/>
      </w:pPr>
    </w:lvl>
  </w:abstractNum>
  <w:abstractNum w:abstractNumId="28" w15:restartNumberingAfterBreak="0">
    <w:nsid w:val="64EE3D3A"/>
    <w:multiLevelType w:val="hybridMultilevel"/>
    <w:tmpl w:val="0F20B874"/>
    <w:lvl w:ilvl="0" w:tplc="EFFE9C9A">
      <w:start w:val="1"/>
      <w:numFmt w:val="decimal"/>
      <w:lvlText w:val="%1."/>
      <w:lvlJc w:val="left"/>
      <w:pPr>
        <w:ind w:left="1020" w:hanging="360"/>
      </w:pPr>
    </w:lvl>
    <w:lvl w:ilvl="1" w:tplc="3DCE7DA0">
      <w:start w:val="1"/>
      <w:numFmt w:val="decimal"/>
      <w:lvlText w:val="%2."/>
      <w:lvlJc w:val="left"/>
      <w:pPr>
        <w:ind w:left="1020" w:hanging="360"/>
      </w:pPr>
    </w:lvl>
    <w:lvl w:ilvl="2" w:tplc="05A2998A">
      <w:start w:val="1"/>
      <w:numFmt w:val="decimal"/>
      <w:lvlText w:val="%3."/>
      <w:lvlJc w:val="left"/>
      <w:pPr>
        <w:ind w:left="1020" w:hanging="360"/>
      </w:pPr>
    </w:lvl>
    <w:lvl w:ilvl="3" w:tplc="D93C6E6E">
      <w:start w:val="1"/>
      <w:numFmt w:val="decimal"/>
      <w:lvlText w:val="%4."/>
      <w:lvlJc w:val="left"/>
      <w:pPr>
        <w:ind w:left="1020" w:hanging="360"/>
      </w:pPr>
    </w:lvl>
    <w:lvl w:ilvl="4" w:tplc="12907592">
      <w:start w:val="1"/>
      <w:numFmt w:val="decimal"/>
      <w:lvlText w:val="%5."/>
      <w:lvlJc w:val="left"/>
      <w:pPr>
        <w:ind w:left="1020" w:hanging="360"/>
      </w:pPr>
    </w:lvl>
    <w:lvl w:ilvl="5" w:tplc="D9400DAE">
      <w:start w:val="1"/>
      <w:numFmt w:val="decimal"/>
      <w:lvlText w:val="%6."/>
      <w:lvlJc w:val="left"/>
      <w:pPr>
        <w:ind w:left="1020" w:hanging="360"/>
      </w:pPr>
    </w:lvl>
    <w:lvl w:ilvl="6" w:tplc="15C215DE">
      <w:start w:val="1"/>
      <w:numFmt w:val="decimal"/>
      <w:lvlText w:val="%7."/>
      <w:lvlJc w:val="left"/>
      <w:pPr>
        <w:ind w:left="1020" w:hanging="360"/>
      </w:pPr>
    </w:lvl>
    <w:lvl w:ilvl="7" w:tplc="4ADE83E8">
      <w:start w:val="1"/>
      <w:numFmt w:val="decimal"/>
      <w:lvlText w:val="%8."/>
      <w:lvlJc w:val="left"/>
      <w:pPr>
        <w:ind w:left="1020" w:hanging="360"/>
      </w:pPr>
    </w:lvl>
    <w:lvl w:ilvl="8" w:tplc="DE6A36C6">
      <w:start w:val="1"/>
      <w:numFmt w:val="decimal"/>
      <w:lvlText w:val="%9."/>
      <w:lvlJc w:val="left"/>
      <w:pPr>
        <w:ind w:left="1020" w:hanging="360"/>
      </w:pPr>
    </w:lvl>
  </w:abstractNum>
  <w:abstractNum w:abstractNumId="29" w15:restartNumberingAfterBreak="0">
    <w:nsid w:val="65348D96"/>
    <w:multiLevelType w:val="hybridMultilevel"/>
    <w:tmpl w:val="FFFFFFFF"/>
    <w:lvl w:ilvl="0" w:tplc="A8E85AF2">
      <w:start w:val="1"/>
      <w:numFmt w:val="decimal"/>
      <w:lvlText w:val="%1."/>
      <w:lvlJc w:val="left"/>
      <w:pPr>
        <w:ind w:left="720" w:hanging="360"/>
      </w:pPr>
    </w:lvl>
    <w:lvl w:ilvl="1" w:tplc="864A3A36">
      <w:start w:val="1"/>
      <w:numFmt w:val="lowerLetter"/>
      <w:lvlText w:val="%2."/>
      <w:lvlJc w:val="left"/>
      <w:pPr>
        <w:ind w:left="1440" w:hanging="360"/>
      </w:pPr>
    </w:lvl>
    <w:lvl w:ilvl="2" w:tplc="8B083748">
      <w:start w:val="1"/>
      <w:numFmt w:val="lowerRoman"/>
      <w:lvlText w:val="%3."/>
      <w:lvlJc w:val="right"/>
      <w:pPr>
        <w:ind w:left="2160" w:hanging="180"/>
      </w:pPr>
    </w:lvl>
    <w:lvl w:ilvl="3" w:tplc="412E03CA">
      <w:start w:val="1"/>
      <w:numFmt w:val="decimal"/>
      <w:lvlText w:val="%4."/>
      <w:lvlJc w:val="left"/>
      <w:pPr>
        <w:ind w:left="2880" w:hanging="360"/>
      </w:pPr>
    </w:lvl>
    <w:lvl w:ilvl="4" w:tplc="DEDC1E12">
      <w:start w:val="1"/>
      <w:numFmt w:val="lowerLetter"/>
      <w:lvlText w:val="%5."/>
      <w:lvlJc w:val="left"/>
      <w:pPr>
        <w:ind w:left="3600" w:hanging="360"/>
      </w:pPr>
    </w:lvl>
    <w:lvl w:ilvl="5" w:tplc="2452DA3A">
      <w:start w:val="1"/>
      <w:numFmt w:val="lowerRoman"/>
      <w:lvlText w:val="%6."/>
      <w:lvlJc w:val="right"/>
      <w:pPr>
        <w:ind w:left="4320" w:hanging="180"/>
      </w:pPr>
    </w:lvl>
    <w:lvl w:ilvl="6" w:tplc="A27CDFAE">
      <w:start w:val="1"/>
      <w:numFmt w:val="decimal"/>
      <w:lvlText w:val="%7."/>
      <w:lvlJc w:val="left"/>
      <w:pPr>
        <w:ind w:left="5040" w:hanging="360"/>
      </w:pPr>
    </w:lvl>
    <w:lvl w:ilvl="7" w:tplc="CEEE2AFC">
      <w:start w:val="1"/>
      <w:numFmt w:val="lowerLetter"/>
      <w:lvlText w:val="%8."/>
      <w:lvlJc w:val="left"/>
      <w:pPr>
        <w:ind w:left="5760" w:hanging="360"/>
      </w:pPr>
    </w:lvl>
    <w:lvl w:ilvl="8" w:tplc="71A2DF94">
      <w:start w:val="1"/>
      <w:numFmt w:val="lowerRoman"/>
      <w:lvlText w:val="%9."/>
      <w:lvlJc w:val="right"/>
      <w:pPr>
        <w:ind w:left="6480" w:hanging="180"/>
      </w:pPr>
    </w:lvl>
  </w:abstractNum>
  <w:abstractNum w:abstractNumId="30" w15:restartNumberingAfterBreak="0">
    <w:nsid w:val="66D682C5"/>
    <w:multiLevelType w:val="hybridMultilevel"/>
    <w:tmpl w:val="FFFFFFFF"/>
    <w:lvl w:ilvl="0" w:tplc="932C8740">
      <w:start w:val="4"/>
      <w:numFmt w:val="decimal"/>
      <w:lvlText w:val="%1."/>
      <w:lvlJc w:val="left"/>
      <w:pPr>
        <w:ind w:left="720" w:hanging="360"/>
      </w:pPr>
    </w:lvl>
    <w:lvl w:ilvl="1" w:tplc="13227868">
      <w:start w:val="1"/>
      <w:numFmt w:val="lowerLetter"/>
      <w:lvlText w:val="%2."/>
      <w:lvlJc w:val="left"/>
      <w:pPr>
        <w:ind w:left="1440" w:hanging="360"/>
      </w:pPr>
    </w:lvl>
    <w:lvl w:ilvl="2" w:tplc="9AF41644">
      <w:start w:val="1"/>
      <w:numFmt w:val="lowerRoman"/>
      <w:lvlText w:val="%3."/>
      <w:lvlJc w:val="right"/>
      <w:pPr>
        <w:ind w:left="2160" w:hanging="180"/>
      </w:pPr>
    </w:lvl>
    <w:lvl w:ilvl="3" w:tplc="9BE2A516">
      <w:start w:val="1"/>
      <w:numFmt w:val="decimal"/>
      <w:lvlText w:val="%4."/>
      <w:lvlJc w:val="left"/>
      <w:pPr>
        <w:ind w:left="2880" w:hanging="360"/>
      </w:pPr>
    </w:lvl>
    <w:lvl w:ilvl="4" w:tplc="DBB65CFC">
      <w:start w:val="1"/>
      <w:numFmt w:val="lowerLetter"/>
      <w:lvlText w:val="%5."/>
      <w:lvlJc w:val="left"/>
      <w:pPr>
        <w:ind w:left="3600" w:hanging="360"/>
      </w:pPr>
    </w:lvl>
    <w:lvl w:ilvl="5" w:tplc="C340F9E6">
      <w:start w:val="1"/>
      <w:numFmt w:val="lowerRoman"/>
      <w:lvlText w:val="%6."/>
      <w:lvlJc w:val="right"/>
      <w:pPr>
        <w:ind w:left="4320" w:hanging="180"/>
      </w:pPr>
    </w:lvl>
    <w:lvl w:ilvl="6" w:tplc="98AEC8F8">
      <w:start w:val="1"/>
      <w:numFmt w:val="decimal"/>
      <w:lvlText w:val="%7."/>
      <w:lvlJc w:val="left"/>
      <w:pPr>
        <w:ind w:left="5040" w:hanging="360"/>
      </w:pPr>
    </w:lvl>
    <w:lvl w:ilvl="7" w:tplc="5FA49E80">
      <w:start w:val="1"/>
      <w:numFmt w:val="lowerLetter"/>
      <w:lvlText w:val="%8."/>
      <w:lvlJc w:val="left"/>
      <w:pPr>
        <w:ind w:left="5760" w:hanging="360"/>
      </w:pPr>
    </w:lvl>
    <w:lvl w:ilvl="8" w:tplc="43F0AD48">
      <w:start w:val="1"/>
      <w:numFmt w:val="lowerRoman"/>
      <w:lvlText w:val="%9."/>
      <w:lvlJc w:val="right"/>
      <w:pPr>
        <w:ind w:left="6480" w:hanging="180"/>
      </w:pPr>
    </w:lvl>
  </w:abstractNum>
  <w:abstractNum w:abstractNumId="31" w15:restartNumberingAfterBreak="0">
    <w:nsid w:val="72C83BB5"/>
    <w:multiLevelType w:val="hybridMultilevel"/>
    <w:tmpl w:val="0B24CD08"/>
    <w:lvl w:ilvl="0" w:tplc="43FC6FBC">
      <w:start w:val="1"/>
      <w:numFmt w:val="bullet"/>
      <w:lvlText w:val=""/>
      <w:lvlJc w:val="left"/>
      <w:pPr>
        <w:ind w:left="720" w:hanging="360"/>
      </w:pPr>
      <w:rPr>
        <w:rFonts w:ascii="Symbol" w:hAnsi="Symbol" w:hint="default"/>
      </w:rPr>
    </w:lvl>
    <w:lvl w:ilvl="1" w:tplc="1B865976">
      <w:start w:val="1"/>
      <w:numFmt w:val="bullet"/>
      <w:lvlText w:val="o"/>
      <w:lvlJc w:val="left"/>
      <w:pPr>
        <w:ind w:left="1440" w:hanging="360"/>
      </w:pPr>
      <w:rPr>
        <w:rFonts w:ascii="Courier New" w:hAnsi="Courier New" w:hint="default"/>
      </w:rPr>
    </w:lvl>
    <w:lvl w:ilvl="2" w:tplc="7AC2C61C">
      <w:start w:val="1"/>
      <w:numFmt w:val="bullet"/>
      <w:lvlText w:val=""/>
      <w:lvlJc w:val="left"/>
      <w:pPr>
        <w:ind w:left="2160" w:hanging="360"/>
      </w:pPr>
      <w:rPr>
        <w:rFonts w:ascii="Wingdings" w:hAnsi="Wingdings" w:hint="default"/>
      </w:rPr>
    </w:lvl>
    <w:lvl w:ilvl="3" w:tplc="CF6E4FCE">
      <w:start w:val="1"/>
      <w:numFmt w:val="bullet"/>
      <w:lvlText w:val=""/>
      <w:lvlJc w:val="left"/>
      <w:pPr>
        <w:ind w:left="2880" w:hanging="360"/>
      </w:pPr>
      <w:rPr>
        <w:rFonts w:ascii="Symbol" w:hAnsi="Symbol" w:hint="default"/>
      </w:rPr>
    </w:lvl>
    <w:lvl w:ilvl="4" w:tplc="093EE1FC">
      <w:start w:val="1"/>
      <w:numFmt w:val="bullet"/>
      <w:lvlText w:val="o"/>
      <w:lvlJc w:val="left"/>
      <w:pPr>
        <w:ind w:left="3600" w:hanging="360"/>
      </w:pPr>
      <w:rPr>
        <w:rFonts w:ascii="Courier New" w:hAnsi="Courier New" w:hint="default"/>
      </w:rPr>
    </w:lvl>
    <w:lvl w:ilvl="5" w:tplc="2A1AA2CA">
      <w:start w:val="1"/>
      <w:numFmt w:val="bullet"/>
      <w:lvlText w:val=""/>
      <w:lvlJc w:val="left"/>
      <w:pPr>
        <w:ind w:left="4320" w:hanging="360"/>
      </w:pPr>
      <w:rPr>
        <w:rFonts w:ascii="Wingdings" w:hAnsi="Wingdings" w:hint="default"/>
      </w:rPr>
    </w:lvl>
    <w:lvl w:ilvl="6" w:tplc="AF584D10">
      <w:start w:val="1"/>
      <w:numFmt w:val="bullet"/>
      <w:lvlText w:val=""/>
      <w:lvlJc w:val="left"/>
      <w:pPr>
        <w:ind w:left="5040" w:hanging="360"/>
      </w:pPr>
      <w:rPr>
        <w:rFonts w:ascii="Symbol" w:hAnsi="Symbol" w:hint="default"/>
      </w:rPr>
    </w:lvl>
    <w:lvl w:ilvl="7" w:tplc="DDCED4A4">
      <w:start w:val="1"/>
      <w:numFmt w:val="bullet"/>
      <w:lvlText w:val="o"/>
      <w:lvlJc w:val="left"/>
      <w:pPr>
        <w:ind w:left="5760" w:hanging="360"/>
      </w:pPr>
      <w:rPr>
        <w:rFonts w:ascii="Courier New" w:hAnsi="Courier New" w:hint="default"/>
      </w:rPr>
    </w:lvl>
    <w:lvl w:ilvl="8" w:tplc="56521F0C">
      <w:start w:val="1"/>
      <w:numFmt w:val="bullet"/>
      <w:lvlText w:val=""/>
      <w:lvlJc w:val="left"/>
      <w:pPr>
        <w:ind w:left="6480" w:hanging="360"/>
      </w:pPr>
      <w:rPr>
        <w:rFonts w:ascii="Wingdings" w:hAnsi="Wingdings" w:hint="default"/>
      </w:rPr>
    </w:lvl>
  </w:abstractNum>
  <w:abstractNum w:abstractNumId="32" w15:restartNumberingAfterBreak="0">
    <w:nsid w:val="74C0C6B8"/>
    <w:multiLevelType w:val="hybridMultilevel"/>
    <w:tmpl w:val="E0407874"/>
    <w:lvl w:ilvl="0" w:tplc="625E4F22">
      <w:start w:val="2"/>
      <w:numFmt w:val="decimal"/>
      <w:lvlText w:val="%1."/>
      <w:lvlJc w:val="left"/>
      <w:pPr>
        <w:ind w:left="720" w:hanging="360"/>
      </w:pPr>
    </w:lvl>
    <w:lvl w:ilvl="1" w:tplc="62B05B42">
      <w:start w:val="1"/>
      <w:numFmt w:val="lowerLetter"/>
      <w:lvlText w:val="%2."/>
      <w:lvlJc w:val="left"/>
      <w:pPr>
        <w:ind w:left="1440" w:hanging="360"/>
      </w:pPr>
    </w:lvl>
    <w:lvl w:ilvl="2" w:tplc="5B2AC29A">
      <w:start w:val="1"/>
      <w:numFmt w:val="lowerRoman"/>
      <w:lvlText w:val="%3."/>
      <w:lvlJc w:val="right"/>
      <w:pPr>
        <w:ind w:left="2160" w:hanging="180"/>
      </w:pPr>
    </w:lvl>
    <w:lvl w:ilvl="3" w:tplc="40D48C0A">
      <w:start w:val="1"/>
      <w:numFmt w:val="decimal"/>
      <w:lvlText w:val="%4."/>
      <w:lvlJc w:val="left"/>
      <w:pPr>
        <w:ind w:left="2880" w:hanging="360"/>
      </w:pPr>
    </w:lvl>
    <w:lvl w:ilvl="4" w:tplc="009CA110">
      <w:start w:val="1"/>
      <w:numFmt w:val="lowerLetter"/>
      <w:lvlText w:val="%5."/>
      <w:lvlJc w:val="left"/>
      <w:pPr>
        <w:ind w:left="3600" w:hanging="360"/>
      </w:pPr>
    </w:lvl>
    <w:lvl w:ilvl="5" w:tplc="69E88194">
      <w:start w:val="1"/>
      <w:numFmt w:val="lowerRoman"/>
      <w:lvlText w:val="%6."/>
      <w:lvlJc w:val="right"/>
      <w:pPr>
        <w:ind w:left="4320" w:hanging="180"/>
      </w:pPr>
    </w:lvl>
    <w:lvl w:ilvl="6" w:tplc="7F844ABE">
      <w:start w:val="1"/>
      <w:numFmt w:val="decimal"/>
      <w:lvlText w:val="%7."/>
      <w:lvlJc w:val="left"/>
      <w:pPr>
        <w:ind w:left="5040" w:hanging="360"/>
      </w:pPr>
    </w:lvl>
    <w:lvl w:ilvl="7" w:tplc="B13CD5A0">
      <w:start w:val="1"/>
      <w:numFmt w:val="lowerLetter"/>
      <w:lvlText w:val="%8."/>
      <w:lvlJc w:val="left"/>
      <w:pPr>
        <w:ind w:left="5760" w:hanging="360"/>
      </w:pPr>
    </w:lvl>
    <w:lvl w:ilvl="8" w:tplc="E6D87A38">
      <w:start w:val="1"/>
      <w:numFmt w:val="lowerRoman"/>
      <w:lvlText w:val="%9."/>
      <w:lvlJc w:val="right"/>
      <w:pPr>
        <w:ind w:left="6480" w:hanging="180"/>
      </w:pPr>
    </w:lvl>
  </w:abstractNum>
  <w:abstractNum w:abstractNumId="33" w15:restartNumberingAfterBreak="0">
    <w:nsid w:val="75C26364"/>
    <w:multiLevelType w:val="multilevel"/>
    <w:tmpl w:val="7FE63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430816"/>
    <w:multiLevelType w:val="multilevel"/>
    <w:tmpl w:val="B7388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955E79"/>
    <w:multiLevelType w:val="hybridMultilevel"/>
    <w:tmpl w:val="FFFFFFFF"/>
    <w:lvl w:ilvl="0" w:tplc="3E36F1FC">
      <w:start w:val="1"/>
      <w:numFmt w:val="bullet"/>
      <w:lvlText w:val="·"/>
      <w:lvlJc w:val="left"/>
      <w:pPr>
        <w:ind w:left="720" w:hanging="360"/>
      </w:pPr>
      <w:rPr>
        <w:rFonts w:ascii="Symbol" w:hAnsi="Symbol" w:hint="default"/>
      </w:rPr>
    </w:lvl>
    <w:lvl w:ilvl="1" w:tplc="E2600308">
      <w:start w:val="1"/>
      <w:numFmt w:val="bullet"/>
      <w:lvlText w:val="o"/>
      <w:lvlJc w:val="left"/>
      <w:pPr>
        <w:ind w:left="1440" w:hanging="360"/>
      </w:pPr>
      <w:rPr>
        <w:rFonts w:ascii="Symbol" w:hAnsi="Symbol" w:hint="default"/>
      </w:rPr>
    </w:lvl>
    <w:lvl w:ilvl="2" w:tplc="A866CE88">
      <w:start w:val="1"/>
      <w:numFmt w:val="bullet"/>
      <w:lvlText w:val=""/>
      <w:lvlJc w:val="left"/>
      <w:pPr>
        <w:ind w:left="2160" w:hanging="360"/>
      </w:pPr>
      <w:rPr>
        <w:rFonts w:ascii="Wingdings" w:hAnsi="Wingdings" w:hint="default"/>
      </w:rPr>
    </w:lvl>
    <w:lvl w:ilvl="3" w:tplc="E91EE4C0">
      <w:start w:val="1"/>
      <w:numFmt w:val="bullet"/>
      <w:lvlText w:val=""/>
      <w:lvlJc w:val="left"/>
      <w:pPr>
        <w:ind w:left="2880" w:hanging="360"/>
      </w:pPr>
      <w:rPr>
        <w:rFonts w:ascii="Symbol" w:hAnsi="Symbol" w:hint="default"/>
      </w:rPr>
    </w:lvl>
    <w:lvl w:ilvl="4" w:tplc="3CB0744C">
      <w:start w:val="1"/>
      <w:numFmt w:val="bullet"/>
      <w:lvlText w:val="o"/>
      <w:lvlJc w:val="left"/>
      <w:pPr>
        <w:ind w:left="3600" w:hanging="360"/>
      </w:pPr>
      <w:rPr>
        <w:rFonts w:ascii="Courier New" w:hAnsi="Courier New" w:hint="default"/>
      </w:rPr>
    </w:lvl>
    <w:lvl w:ilvl="5" w:tplc="ECA06B4C">
      <w:start w:val="1"/>
      <w:numFmt w:val="bullet"/>
      <w:lvlText w:val=""/>
      <w:lvlJc w:val="left"/>
      <w:pPr>
        <w:ind w:left="4320" w:hanging="360"/>
      </w:pPr>
      <w:rPr>
        <w:rFonts w:ascii="Wingdings" w:hAnsi="Wingdings" w:hint="default"/>
      </w:rPr>
    </w:lvl>
    <w:lvl w:ilvl="6" w:tplc="A12C8F4A">
      <w:start w:val="1"/>
      <w:numFmt w:val="bullet"/>
      <w:lvlText w:val=""/>
      <w:lvlJc w:val="left"/>
      <w:pPr>
        <w:ind w:left="5040" w:hanging="360"/>
      </w:pPr>
      <w:rPr>
        <w:rFonts w:ascii="Symbol" w:hAnsi="Symbol" w:hint="default"/>
      </w:rPr>
    </w:lvl>
    <w:lvl w:ilvl="7" w:tplc="981C0540">
      <w:start w:val="1"/>
      <w:numFmt w:val="bullet"/>
      <w:lvlText w:val="o"/>
      <w:lvlJc w:val="left"/>
      <w:pPr>
        <w:ind w:left="5760" w:hanging="360"/>
      </w:pPr>
      <w:rPr>
        <w:rFonts w:ascii="Courier New" w:hAnsi="Courier New" w:hint="default"/>
      </w:rPr>
    </w:lvl>
    <w:lvl w:ilvl="8" w:tplc="E0A476F0">
      <w:start w:val="1"/>
      <w:numFmt w:val="bullet"/>
      <w:lvlText w:val=""/>
      <w:lvlJc w:val="left"/>
      <w:pPr>
        <w:ind w:left="6480" w:hanging="360"/>
      </w:pPr>
      <w:rPr>
        <w:rFonts w:ascii="Wingdings" w:hAnsi="Wingdings" w:hint="default"/>
      </w:rPr>
    </w:lvl>
  </w:abstractNum>
  <w:num w:numId="1" w16cid:durableId="2118132950">
    <w:abstractNumId w:val="31"/>
  </w:num>
  <w:num w:numId="2" w16cid:durableId="916672051">
    <w:abstractNumId w:val="29"/>
  </w:num>
  <w:num w:numId="3" w16cid:durableId="1671522956">
    <w:abstractNumId w:val="13"/>
  </w:num>
  <w:num w:numId="4" w16cid:durableId="1944873365">
    <w:abstractNumId w:val="8"/>
  </w:num>
  <w:num w:numId="5" w16cid:durableId="1642081364">
    <w:abstractNumId w:val="16"/>
  </w:num>
  <w:num w:numId="6" w16cid:durableId="1725563009">
    <w:abstractNumId w:val="20"/>
  </w:num>
  <w:num w:numId="7" w16cid:durableId="1001155360">
    <w:abstractNumId w:val="30"/>
  </w:num>
  <w:num w:numId="8" w16cid:durableId="639846870">
    <w:abstractNumId w:val="19"/>
  </w:num>
  <w:num w:numId="9" w16cid:durableId="465513267">
    <w:abstractNumId w:val="14"/>
  </w:num>
  <w:num w:numId="10" w16cid:durableId="1980039235">
    <w:abstractNumId w:val="35"/>
  </w:num>
  <w:num w:numId="11" w16cid:durableId="1044596923">
    <w:abstractNumId w:val="9"/>
  </w:num>
  <w:num w:numId="12" w16cid:durableId="1312127908">
    <w:abstractNumId w:val="21"/>
  </w:num>
  <w:num w:numId="13" w16cid:durableId="1425809326">
    <w:abstractNumId w:val="11"/>
  </w:num>
  <w:num w:numId="14" w16cid:durableId="1536694787">
    <w:abstractNumId w:val="24"/>
  </w:num>
  <w:num w:numId="15" w16cid:durableId="1890726896">
    <w:abstractNumId w:val="7"/>
  </w:num>
  <w:num w:numId="16" w16cid:durableId="811747925">
    <w:abstractNumId w:val="27"/>
  </w:num>
  <w:num w:numId="17" w16cid:durableId="391931506">
    <w:abstractNumId w:val="2"/>
  </w:num>
  <w:num w:numId="18" w16cid:durableId="1609965550">
    <w:abstractNumId w:val="32"/>
  </w:num>
  <w:num w:numId="19" w16cid:durableId="167017839">
    <w:abstractNumId w:val="23"/>
  </w:num>
  <w:num w:numId="20" w16cid:durableId="1259631462">
    <w:abstractNumId w:val="22"/>
  </w:num>
  <w:num w:numId="21" w16cid:durableId="329799915">
    <w:abstractNumId w:val="34"/>
  </w:num>
  <w:num w:numId="22" w16cid:durableId="911041544">
    <w:abstractNumId w:val="33"/>
  </w:num>
  <w:num w:numId="23" w16cid:durableId="371005059">
    <w:abstractNumId w:val="25"/>
  </w:num>
  <w:num w:numId="24" w16cid:durableId="494614562">
    <w:abstractNumId w:val="26"/>
  </w:num>
  <w:num w:numId="25" w16cid:durableId="510532351">
    <w:abstractNumId w:val="0"/>
  </w:num>
  <w:num w:numId="26" w16cid:durableId="2077707008">
    <w:abstractNumId w:val="10"/>
  </w:num>
  <w:num w:numId="27" w16cid:durableId="522330841">
    <w:abstractNumId w:val="15"/>
  </w:num>
  <w:num w:numId="28" w16cid:durableId="864749241">
    <w:abstractNumId w:val="1"/>
  </w:num>
  <w:num w:numId="29" w16cid:durableId="886575692">
    <w:abstractNumId w:val="3"/>
  </w:num>
  <w:num w:numId="30" w16cid:durableId="1779178442">
    <w:abstractNumId w:val="28"/>
  </w:num>
  <w:num w:numId="31" w16cid:durableId="1060590570">
    <w:abstractNumId w:val="12"/>
  </w:num>
  <w:num w:numId="32" w16cid:durableId="403795021">
    <w:abstractNumId w:val="17"/>
  </w:num>
  <w:num w:numId="33" w16cid:durableId="899635448">
    <w:abstractNumId w:val="18"/>
  </w:num>
  <w:num w:numId="34" w16cid:durableId="1733119635">
    <w:abstractNumId w:val="6"/>
  </w:num>
  <w:num w:numId="35" w16cid:durableId="1504272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145369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955"/>
    <w:rsid w:val="0000010E"/>
    <w:rsid w:val="00000DBF"/>
    <w:rsid w:val="00001548"/>
    <w:rsid w:val="00001C65"/>
    <w:rsid w:val="00001C6F"/>
    <w:rsid w:val="00001FCB"/>
    <w:rsid w:val="000032E7"/>
    <w:rsid w:val="00003C5E"/>
    <w:rsid w:val="00003E7A"/>
    <w:rsid w:val="00004B3B"/>
    <w:rsid w:val="000057C7"/>
    <w:rsid w:val="00005F23"/>
    <w:rsid w:val="00006652"/>
    <w:rsid w:val="00006968"/>
    <w:rsid w:val="00007AFC"/>
    <w:rsid w:val="00010304"/>
    <w:rsid w:val="0001058C"/>
    <w:rsid w:val="00011D2D"/>
    <w:rsid w:val="00012266"/>
    <w:rsid w:val="000123F2"/>
    <w:rsid w:val="00012C2B"/>
    <w:rsid w:val="00013257"/>
    <w:rsid w:val="0001353C"/>
    <w:rsid w:val="00013BBC"/>
    <w:rsid w:val="00014010"/>
    <w:rsid w:val="0001437A"/>
    <w:rsid w:val="00014E2D"/>
    <w:rsid w:val="00014F0C"/>
    <w:rsid w:val="00020C2B"/>
    <w:rsid w:val="00021146"/>
    <w:rsid w:val="00024EC6"/>
    <w:rsid w:val="00025FB2"/>
    <w:rsid w:val="000261F8"/>
    <w:rsid w:val="00026218"/>
    <w:rsid w:val="0002757B"/>
    <w:rsid w:val="000275D3"/>
    <w:rsid w:val="0002779C"/>
    <w:rsid w:val="000277BD"/>
    <w:rsid w:val="0002787D"/>
    <w:rsid w:val="000301A5"/>
    <w:rsid w:val="0003045A"/>
    <w:rsid w:val="0003069A"/>
    <w:rsid w:val="00030A8B"/>
    <w:rsid w:val="00030C37"/>
    <w:rsid w:val="000315B6"/>
    <w:rsid w:val="00031C8B"/>
    <w:rsid w:val="00034AB9"/>
    <w:rsid w:val="000356D4"/>
    <w:rsid w:val="000379BF"/>
    <w:rsid w:val="00037F3A"/>
    <w:rsid w:val="000407B7"/>
    <w:rsid w:val="00041E48"/>
    <w:rsid w:val="00042689"/>
    <w:rsid w:val="00042C70"/>
    <w:rsid w:val="00042EF0"/>
    <w:rsid w:val="000433B9"/>
    <w:rsid w:val="00045713"/>
    <w:rsid w:val="00045A5C"/>
    <w:rsid w:val="00045B02"/>
    <w:rsid w:val="0004629F"/>
    <w:rsid w:val="00051747"/>
    <w:rsid w:val="00051DD1"/>
    <w:rsid w:val="00052E9C"/>
    <w:rsid w:val="000540F5"/>
    <w:rsid w:val="00055032"/>
    <w:rsid w:val="00055E0C"/>
    <w:rsid w:val="0005710E"/>
    <w:rsid w:val="000612A3"/>
    <w:rsid w:val="0006158E"/>
    <w:rsid w:val="00061B84"/>
    <w:rsid w:val="00064742"/>
    <w:rsid w:val="00067396"/>
    <w:rsid w:val="000704AF"/>
    <w:rsid w:val="00071203"/>
    <w:rsid w:val="00073A07"/>
    <w:rsid w:val="00075206"/>
    <w:rsid w:val="00075674"/>
    <w:rsid w:val="00075EA3"/>
    <w:rsid w:val="00076137"/>
    <w:rsid w:val="000764AD"/>
    <w:rsid w:val="00076BD9"/>
    <w:rsid w:val="00076D45"/>
    <w:rsid w:val="000803C5"/>
    <w:rsid w:val="000805D4"/>
    <w:rsid w:val="00080CD5"/>
    <w:rsid w:val="000817BE"/>
    <w:rsid w:val="000822AF"/>
    <w:rsid w:val="000822F0"/>
    <w:rsid w:val="00082A92"/>
    <w:rsid w:val="00084DAB"/>
    <w:rsid w:val="000854F5"/>
    <w:rsid w:val="00085D0D"/>
    <w:rsid w:val="00085D26"/>
    <w:rsid w:val="00092151"/>
    <w:rsid w:val="000930CB"/>
    <w:rsid w:val="00094901"/>
    <w:rsid w:val="00094E08"/>
    <w:rsid w:val="00094F5B"/>
    <w:rsid w:val="0009501D"/>
    <w:rsid w:val="00096296"/>
    <w:rsid w:val="00096A73"/>
    <w:rsid w:val="00097E61"/>
    <w:rsid w:val="000A0BB1"/>
    <w:rsid w:val="000A0DA3"/>
    <w:rsid w:val="000A1ADB"/>
    <w:rsid w:val="000A36C4"/>
    <w:rsid w:val="000A4687"/>
    <w:rsid w:val="000A593E"/>
    <w:rsid w:val="000A6F83"/>
    <w:rsid w:val="000A743A"/>
    <w:rsid w:val="000B010A"/>
    <w:rsid w:val="000B0343"/>
    <w:rsid w:val="000B0F26"/>
    <w:rsid w:val="000B2DE1"/>
    <w:rsid w:val="000B329B"/>
    <w:rsid w:val="000B5A90"/>
    <w:rsid w:val="000B6452"/>
    <w:rsid w:val="000C0059"/>
    <w:rsid w:val="000C0890"/>
    <w:rsid w:val="000C1C3F"/>
    <w:rsid w:val="000C264C"/>
    <w:rsid w:val="000C37B4"/>
    <w:rsid w:val="000C3CBD"/>
    <w:rsid w:val="000C3ECF"/>
    <w:rsid w:val="000C3F43"/>
    <w:rsid w:val="000C42E4"/>
    <w:rsid w:val="000C44A4"/>
    <w:rsid w:val="000C57B8"/>
    <w:rsid w:val="000C6471"/>
    <w:rsid w:val="000C6587"/>
    <w:rsid w:val="000C6675"/>
    <w:rsid w:val="000C6BFB"/>
    <w:rsid w:val="000C6F34"/>
    <w:rsid w:val="000D0CEB"/>
    <w:rsid w:val="000D0FE2"/>
    <w:rsid w:val="000D1756"/>
    <w:rsid w:val="000D32FD"/>
    <w:rsid w:val="000D507A"/>
    <w:rsid w:val="000D5251"/>
    <w:rsid w:val="000D7BCE"/>
    <w:rsid w:val="000E0849"/>
    <w:rsid w:val="000E1E4F"/>
    <w:rsid w:val="000E29B3"/>
    <w:rsid w:val="000E31A8"/>
    <w:rsid w:val="000E441A"/>
    <w:rsid w:val="000E4549"/>
    <w:rsid w:val="000E4B66"/>
    <w:rsid w:val="000E5A35"/>
    <w:rsid w:val="000E5AA4"/>
    <w:rsid w:val="000E6436"/>
    <w:rsid w:val="000E6819"/>
    <w:rsid w:val="000F1658"/>
    <w:rsid w:val="000F1B60"/>
    <w:rsid w:val="000F1F4D"/>
    <w:rsid w:val="000F2F28"/>
    <w:rsid w:val="000F5376"/>
    <w:rsid w:val="000F5942"/>
    <w:rsid w:val="000F6A6D"/>
    <w:rsid w:val="000F7271"/>
    <w:rsid w:val="000F76AB"/>
    <w:rsid w:val="000F791E"/>
    <w:rsid w:val="0010093D"/>
    <w:rsid w:val="00101124"/>
    <w:rsid w:val="001012DE"/>
    <w:rsid w:val="001016CD"/>
    <w:rsid w:val="0010227E"/>
    <w:rsid w:val="00103251"/>
    <w:rsid w:val="00103315"/>
    <w:rsid w:val="00103530"/>
    <w:rsid w:val="00104D13"/>
    <w:rsid w:val="001056AA"/>
    <w:rsid w:val="001057AC"/>
    <w:rsid w:val="001057C7"/>
    <w:rsid w:val="001057F8"/>
    <w:rsid w:val="00106261"/>
    <w:rsid w:val="001071A8"/>
    <w:rsid w:val="001075D2"/>
    <w:rsid w:val="001077A4"/>
    <w:rsid w:val="00107B20"/>
    <w:rsid w:val="00113136"/>
    <w:rsid w:val="001140BA"/>
    <w:rsid w:val="00114E86"/>
    <w:rsid w:val="00117389"/>
    <w:rsid w:val="001178CC"/>
    <w:rsid w:val="00117EF9"/>
    <w:rsid w:val="00120578"/>
    <w:rsid w:val="00120BD6"/>
    <w:rsid w:val="00121907"/>
    <w:rsid w:val="00121CD0"/>
    <w:rsid w:val="001230D0"/>
    <w:rsid w:val="0012333C"/>
    <w:rsid w:val="00123A52"/>
    <w:rsid w:val="00123BE6"/>
    <w:rsid w:val="00123C65"/>
    <w:rsid w:val="00123DB8"/>
    <w:rsid w:val="00123FE8"/>
    <w:rsid w:val="00124559"/>
    <w:rsid w:val="001250A5"/>
    <w:rsid w:val="00126DC1"/>
    <w:rsid w:val="001271E4"/>
    <w:rsid w:val="00127342"/>
    <w:rsid w:val="00127703"/>
    <w:rsid w:val="00127F65"/>
    <w:rsid w:val="00130D58"/>
    <w:rsid w:val="001312B5"/>
    <w:rsid w:val="00131CEA"/>
    <w:rsid w:val="00132B30"/>
    <w:rsid w:val="00132BEA"/>
    <w:rsid w:val="00132D76"/>
    <w:rsid w:val="001340B8"/>
    <w:rsid w:val="00134657"/>
    <w:rsid w:val="00134A19"/>
    <w:rsid w:val="0013571F"/>
    <w:rsid w:val="00136645"/>
    <w:rsid w:val="001373C1"/>
    <w:rsid w:val="00137883"/>
    <w:rsid w:val="00137C6D"/>
    <w:rsid w:val="0014001A"/>
    <w:rsid w:val="001407DF"/>
    <w:rsid w:val="00141A82"/>
    <w:rsid w:val="001423A2"/>
    <w:rsid w:val="00143790"/>
    <w:rsid w:val="00144611"/>
    <w:rsid w:val="00144CCD"/>
    <w:rsid w:val="00146F4B"/>
    <w:rsid w:val="0015125E"/>
    <w:rsid w:val="001515D2"/>
    <w:rsid w:val="0015162A"/>
    <w:rsid w:val="00151976"/>
    <w:rsid w:val="001525A6"/>
    <w:rsid w:val="00153577"/>
    <w:rsid w:val="0015418B"/>
    <w:rsid w:val="001547E2"/>
    <w:rsid w:val="001566D7"/>
    <w:rsid w:val="00156EDD"/>
    <w:rsid w:val="00156FEF"/>
    <w:rsid w:val="00157267"/>
    <w:rsid w:val="001579B3"/>
    <w:rsid w:val="00157CDD"/>
    <w:rsid w:val="00157F4F"/>
    <w:rsid w:val="00160278"/>
    <w:rsid w:val="0016035A"/>
    <w:rsid w:val="00160BB2"/>
    <w:rsid w:val="00161224"/>
    <w:rsid w:val="0016336E"/>
    <w:rsid w:val="00164114"/>
    <w:rsid w:val="00164B26"/>
    <w:rsid w:val="00165EC1"/>
    <w:rsid w:val="00165F86"/>
    <w:rsid w:val="001662D4"/>
    <w:rsid w:val="00166530"/>
    <w:rsid w:val="00166AC0"/>
    <w:rsid w:val="00170961"/>
    <w:rsid w:val="00170BDE"/>
    <w:rsid w:val="001716CB"/>
    <w:rsid w:val="0017230B"/>
    <w:rsid w:val="00173AC5"/>
    <w:rsid w:val="00176820"/>
    <w:rsid w:val="00176CBE"/>
    <w:rsid w:val="00180C58"/>
    <w:rsid w:val="001818F2"/>
    <w:rsid w:val="00181E85"/>
    <w:rsid w:val="00182100"/>
    <w:rsid w:val="00182CCF"/>
    <w:rsid w:val="001833E8"/>
    <w:rsid w:val="00183B33"/>
    <w:rsid w:val="001861F1"/>
    <w:rsid w:val="001868FC"/>
    <w:rsid w:val="00187533"/>
    <w:rsid w:val="0018781A"/>
    <w:rsid w:val="00190565"/>
    <w:rsid w:val="0019164E"/>
    <w:rsid w:val="00191D6E"/>
    <w:rsid w:val="001938E0"/>
    <w:rsid w:val="00195747"/>
    <w:rsid w:val="00195F62"/>
    <w:rsid w:val="00196EBB"/>
    <w:rsid w:val="001970FA"/>
    <w:rsid w:val="001A01CE"/>
    <w:rsid w:val="001A08A9"/>
    <w:rsid w:val="001A0F59"/>
    <w:rsid w:val="001A34A1"/>
    <w:rsid w:val="001A548E"/>
    <w:rsid w:val="001A5B91"/>
    <w:rsid w:val="001A7467"/>
    <w:rsid w:val="001A7DA6"/>
    <w:rsid w:val="001B0560"/>
    <w:rsid w:val="001B05EF"/>
    <w:rsid w:val="001B1CED"/>
    <w:rsid w:val="001B1F7B"/>
    <w:rsid w:val="001B2A16"/>
    <w:rsid w:val="001B49DE"/>
    <w:rsid w:val="001B66F1"/>
    <w:rsid w:val="001B9515"/>
    <w:rsid w:val="001C05C6"/>
    <w:rsid w:val="001C2918"/>
    <w:rsid w:val="001C297C"/>
    <w:rsid w:val="001C37D6"/>
    <w:rsid w:val="001C5AFE"/>
    <w:rsid w:val="001C5F25"/>
    <w:rsid w:val="001C60FA"/>
    <w:rsid w:val="001C72B5"/>
    <w:rsid w:val="001D052E"/>
    <w:rsid w:val="001D0BF7"/>
    <w:rsid w:val="001D0DE3"/>
    <w:rsid w:val="001D1AAF"/>
    <w:rsid w:val="001D2B39"/>
    <w:rsid w:val="001D2DBB"/>
    <w:rsid w:val="001D2DD4"/>
    <w:rsid w:val="001D474F"/>
    <w:rsid w:val="001D6316"/>
    <w:rsid w:val="001D6F5C"/>
    <w:rsid w:val="001D7478"/>
    <w:rsid w:val="001E0697"/>
    <w:rsid w:val="001E0A6B"/>
    <w:rsid w:val="001E0F6F"/>
    <w:rsid w:val="001E1CB9"/>
    <w:rsid w:val="001E22F0"/>
    <w:rsid w:val="001E26F1"/>
    <w:rsid w:val="001E2E69"/>
    <w:rsid w:val="001E409B"/>
    <w:rsid w:val="001E4F19"/>
    <w:rsid w:val="001E7674"/>
    <w:rsid w:val="001E7F47"/>
    <w:rsid w:val="001F0D13"/>
    <w:rsid w:val="001F1F16"/>
    <w:rsid w:val="001F36E2"/>
    <w:rsid w:val="001F51E9"/>
    <w:rsid w:val="001F60F5"/>
    <w:rsid w:val="001F7B43"/>
    <w:rsid w:val="002005F7"/>
    <w:rsid w:val="002017E2"/>
    <w:rsid w:val="00201A4E"/>
    <w:rsid w:val="00201ABF"/>
    <w:rsid w:val="002031E0"/>
    <w:rsid w:val="00204187"/>
    <w:rsid w:val="00204513"/>
    <w:rsid w:val="00204B1F"/>
    <w:rsid w:val="002052DB"/>
    <w:rsid w:val="0020661D"/>
    <w:rsid w:val="00207857"/>
    <w:rsid w:val="0021215F"/>
    <w:rsid w:val="00212214"/>
    <w:rsid w:val="002126A4"/>
    <w:rsid w:val="002131CC"/>
    <w:rsid w:val="00215F87"/>
    <w:rsid w:val="00215FE3"/>
    <w:rsid w:val="00216B9B"/>
    <w:rsid w:val="00217DE5"/>
    <w:rsid w:val="00221CED"/>
    <w:rsid w:val="00222616"/>
    <w:rsid w:val="0022284C"/>
    <w:rsid w:val="00224847"/>
    <w:rsid w:val="0022486F"/>
    <w:rsid w:val="002265F1"/>
    <w:rsid w:val="002272FC"/>
    <w:rsid w:val="00231AEB"/>
    <w:rsid w:val="002321BF"/>
    <w:rsid w:val="0023240F"/>
    <w:rsid w:val="0023314C"/>
    <w:rsid w:val="00233B1A"/>
    <w:rsid w:val="002340F0"/>
    <w:rsid w:val="00234C6A"/>
    <w:rsid w:val="002350B9"/>
    <w:rsid w:val="00235A5D"/>
    <w:rsid w:val="00236A2D"/>
    <w:rsid w:val="0024083A"/>
    <w:rsid w:val="0024158B"/>
    <w:rsid w:val="002419B0"/>
    <w:rsid w:val="00242A05"/>
    <w:rsid w:val="002443E4"/>
    <w:rsid w:val="002445C5"/>
    <w:rsid w:val="00245A9F"/>
    <w:rsid w:val="002462C9"/>
    <w:rsid w:val="002469E8"/>
    <w:rsid w:val="00246E15"/>
    <w:rsid w:val="002475EE"/>
    <w:rsid w:val="0025074F"/>
    <w:rsid w:val="00251313"/>
    <w:rsid w:val="00252004"/>
    <w:rsid w:val="002546EB"/>
    <w:rsid w:val="00254B0E"/>
    <w:rsid w:val="00255753"/>
    <w:rsid w:val="002564D2"/>
    <w:rsid w:val="00256B5C"/>
    <w:rsid w:val="002575B9"/>
    <w:rsid w:val="00260597"/>
    <w:rsid w:val="00261E42"/>
    <w:rsid w:val="00262BC2"/>
    <w:rsid w:val="002634FD"/>
    <w:rsid w:val="00263656"/>
    <w:rsid w:val="00264395"/>
    <w:rsid w:val="0026466D"/>
    <w:rsid w:val="00265209"/>
    <w:rsid w:val="00266DB5"/>
    <w:rsid w:val="0026717A"/>
    <w:rsid w:val="0027179C"/>
    <w:rsid w:val="00272202"/>
    <w:rsid w:val="00274872"/>
    <w:rsid w:val="00274EF3"/>
    <w:rsid w:val="00275FCF"/>
    <w:rsid w:val="0027607C"/>
    <w:rsid w:val="00277BA5"/>
    <w:rsid w:val="002809AF"/>
    <w:rsid w:val="00281544"/>
    <w:rsid w:val="00281E3F"/>
    <w:rsid w:val="00282D80"/>
    <w:rsid w:val="00290F83"/>
    <w:rsid w:val="00293158"/>
    <w:rsid w:val="00293981"/>
    <w:rsid w:val="00294F8D"/>
    <w:rsid w:val="00295393"/>
    <w:rsid w:val="00297ECE"/>
    <w:rsid w:val="002A0D3D"/>
    <w:rsid w:val="002A29B9"/>
    <w:rsid w:val="002A307D"/>
    <w:rsid w:val="002A3A62"/>
    <w:rsid w:val="002A3CBA"/>
    <w:rsid w:val="002A3F91"/>
    <w:rsid w:val="002A4ABA"/>
    <w:rsid w:val="002A4B4B"/>
    <w:rsid w:val="002A51D8"/>
    <w:rsid w:val="002A5C44"/>
    <w:rsid w:val="002A6A70"/>
    <w:rsid w:val="002A7A9C"/>
    <w:rsid w:val="002B03CD"/>
    <w:rsid w:val="002B1A87"/>
    <w:rsid w:val="002B1E0D"/>
    <w:rsid w:val="002B4A10"/>
    <w:rsid w:val="002B4AF6"/>
    <w:rsid w:val="002B7F57"/>
    <w:rsid w:val="002C0086"/>
    <w:rsid w:val="002C0423"/>
    <w:rsid w:val="002C047B"/>
    <w:rsid w:val="002C269D"/>
    <w:rsid w:val="002C28FF"/>
    <w:rsid w:val="002C2EDA"/>
    <w:rsid w:val="002C2F8E"/>
    <w:rsid w:val="002C3115"/>
    <w:rsid w:val="002C31ED"/>
    <w:rsid w:val="002C3661"/>
    <w:rsid w:val="002C70EF"/>
    <w:rsid w:val="002C7C2F"/>
    <w:rsid w:val="002D07C9"/>
    <w:rsid w:val="002D50D3"/>
    <w:rsid w:val="002D6C07"/>
    <w:rsid w:val="002D6E2E"/>
    <w:rsid w:val="002D6FCC"/>
    <w:rsid w:val="002D7136"/>
    <w:rsid w:val="002D7187"/>
    <w:rsid w:val="002D7309"/>
    <w:rsid w:val="002D7314"/>
    <w:rsid w:val="002E1D78"/>
    <w:rsid w:val="002E1ECE"/>
    <w:rsid w:val="002E22E1"/>
    <w:rsid w:val="002E3BC0"/>
    <w:rsid w:val="002E6B33"/>
    <w:rsid w:val="002E710C"/>
    <w:rsid w:val="002E78EB"/>
    <w:rsid w:val="002E7FB0"/>
    <w:rsid w:val="002F0520"/>
    <w:rsid w:val="002F0B92"/>
    <w:rsid w:val="002F222F"/>
    <w:rsid w:val="002F2511"/>
    <w:rsid w:val="002F29EC"/>
    <w:rsid w:val="002F416B"/>
    <w:rsid w:val="002F4C57"/>
    <w:rsid w:val="002F4E2D"/>
    <w:rsid w:val="002F5353"/>
    <w:rsid w:val="002F56BB"/>
    <w:rsid w:val="002F63FD"/>
    <w:rsid w:val="002F74B8"/>
    <w:rsid w:val="002F7885"/>
    <w:rsid w:val="00300C5D"/>
    <w:rsid w:val="003011CB"/>
    <w:rsid w:val="00301F30"/>
    <w:rsid w:val="00302D41"/>
    <w:rsid w:val="00303637"/>
    <w:rsid w:val="0030406B"/>
    <w:rsid w:val="003051DA"/>
    <w:rsid w:val="003053F1"/>
    <w:rsid w:val="00305490"/>
    <w:rsid w:val="00306BAF"/>
    <w:rsid w:val="00306EB5"/>
    <w:rsid w:val="00310899"/>
    <w:rsid w:val="003112DB"/>
    <w:rsid w:val="003114AE"/>
    <w:rsid w:val="00311CFD"/>
    <w:rsid w:val="0031354A"/>
    <w:rsid w:val="00314D4C"/>
    <w:rsid w:val="00315C76"/>
    <w:rsid w:val="00320648"/>
    <w:rsid w:val="00320A69"/>
    <w:rsid w:val="00322694"/>
    <w:rsid w:val="0032349F"/>
    <w:rsid w:val="003235B0"/>
    <w:rsid w:val="00323EFB"/>
    <w:rsid w:val="00325D9E"/>
    <w:rsid w:val="00326542"/>
    <w:rsid w:val="00326A06"/>
    <w:rsid w:val="00326FAA"/>
    <w:rsid w:val="00327D63"/>
    <w:rsid w:val="00330E09"/>
    <w:rsid w:val="00331155"/>
    <w:rsid w:val="0033128F"/>
    <w:rsid w:val="0033244C"/>
    <w:rsid w:val="00333AC9"/>
    <w:rsid w:val="00334F8B"/>
    <w:rsid w:val="00336A3C"/>
    <w:rsid w:val="00340632"/>
    <w:rsid w:val="00340CF3"/>
    <w:rsid w:val="00341151"/>
    <w:rsid w:val="003417C7"/>
    <w:rsid w:val="003417CC"/>
    <w:rsid w:val="00341968"/>
    <w:rsid w:val="00341EBB"/>
    <w:rsid w:val="00342272"/>
    <w:rsid w:val="003422CF"/>
    <w:rsid w:val="003429E4"/>
    <w:rsid w:val="00342B18"/>
    <w:rsid w:val="00342BC6"/>
    <w:rsid w:val="00342ED1"/>
    <w:rsid w:val="00343455"/>
    <w:rsid w:val="003449E4"/>
    <w:rsid w:val="00344C39"/>
    <w:rsid w:val="0034528F"/>
    <w:rsid w:val="003467D8"/>
    <w:rsid w:val="003476DA"/>
    <w:rsid w:val="0034783F"/>
    <w:rsid w:val="00347C70"/>
    <w:rsid w:val="00347D62"/>
    <w:rsid w:val="003500E5"/>
    <w:rsid w:val="00350544"/>
    <w:rsid w:val="00351C32"/>
    <w:rsid w:val="00351F0B"/>
    <w:rsid w:val="0035253F"/>
    <w:rsid w:val="00352794"/>
    <w:rsid w:val="00352EE6"/>
    <w:rsid w:val="003541C6"/>
    <w:rsid w:val="003560C4"/>
    <w:rsid w:val="00357025"/>
    <w:rsid w:val="003572EF"/>
    <w:rsid w:val="0036131F"/>
    <w:rsid w:val="0036182C"/>
    <w:rsid w:val="00362272"/>
    <w:rsid w:val="003626C4"/>
    <w:rsid w:val="00363618"/>
    <w:rsid w:val="00363E3F"/>
    <w:rsid w:val="00364490"/>
    <w:rsid w:val="00365628"/>
    <w:rsid w:val="00365EFB"/>
    <w:rsid w:val="0036783D"/>
    <w:rsid w:val="0036789D"/>
    <w:rsid w:val="003679E9"/>
    <w:rsid w:val="00367D3A"/>
    <w:rsid w:val="0037038F"/>
    <w:rsid w:val="0037130F"/>
    <w:rsid w:val="0037165C"/>
    <w:rsid w:val="00371FAE"/>
    <w:rsid w:val="00373C46"/>
    <w:rsid w:val="00375A96"/>
    <w:rsid w:val="003778FC"/>
    <w:rsid w:val="00377D82"/>
    <w:rsid w:val="00381F05"/>
    <w:rsid w:val="00382ACC"/>
    <w:rsid w:val="003830FF"/>
    <w:rsid w:val="00385446"/>
    <w:rsid w:val="00387A08"/>
    <w:rsid w:val="0039197A"/>
    <w:rsid w:val="00391C1D"/>
    <w:rsid w:val="00392267"/>
    <w:rsid w:val="0039475B"/>
    <w:rsid w:val="00395FE1"/>
    <w:rsid w:val="003963B5"/>
    <w:rsid w:val="003975B0"/>
    <w:rsid w:val="003A0F0C"/>
    <w:rsid w:val="003A123B"/>
    <w:rsid w:val="003A1B84"/>
    <w:rsid w:val="003A203E"/>
    <w:rsid w:val="003A46D7"/>
    <w:rsid w:val="003A4A60"/>
    <w:rsid w:val="003A4AF1"/>
    <w:rsid w:val="003A5D9D"/>
    <w:rsid w:val="003A6028"/>
    <w:rsid w:val="003A6E83"/>
    <w:rsid w:val="003A7162"/>
    <w:rsid w:val="003B2160"/>
    <w:rsid w:val="003B2A58"/>
    <w:rsid w:val="003B5A26"/>
    <w:rsid w:val="003B5DDE"/>
    <w:rsid w:val="003B61FA"/>
    <w:rsid w:val="003B69CB"/>
    <w:rsid w:val="003B7498"/>
    <w:rsid w:val="003C055C"/>
    <w:rsid w:val="003C0A2A"/>
    <w:rsid w:val="003C0FCC"/>
    <w:rsid w:val="003C2F21"/>
    <w:rsid w:val="003C3258"/>
    <w:rsid w:val="003C3911"/>
    <w:rsid w:val="003C3DE5"/>
    <w:rsid w:val="003C40F4"/>
    <w:rsid w:val="003C6258"/>
    <w:rsid w:val="003C7276"/>
    <w:rsid w:val="003C75A1"/>
    <w:rsid w:val="003C7767"/>
    <w:rsid w:val="003D056D"/>
    <w:rsid w:val="003D1582"/>
    <w:rsid w:val="003D34C9"/>
    <w:rsid w:val="003D3640"/>
    <w:rsid w:val="003D42B8"/>
    <w:rsid w:val="003D5100"/>
    <w:rsid w:val="003D6A15"/>
    <w:rsid w:val="003D6D90"/>
    <w:rsid w:val="003E04EA"/>
    <w:rsid w:val="003E0624"/>
    <w:rsid w:val="003E19C2"/>
    <w:rsid w:val="003E1B38"/>
    <w:rsid w:val="003E23EA"/>
    <w:rsid w:val="003E2D02"/>
    <w:rsid w:val="003E2E3C"/>
    <w:rsid w:val="003E430F"/>
    <w:rsid w:val="003E6239"/>
    <w:rsid w:val="003E6E16"/>
    <w:rsid w:val="003F1896"/>
    <w:rsid w:val="003F2358"/>
    <w:rsid w:val="003F2694"/>
    <w:rsid w:val="003F5BD8"/>
    <w:rsid w:val="003F5F82"/>
    <w:rsid w:val="003F6266"/>
    <w:rsid w:val="003F6F84"/>
    <w:rsid w:val="00400267"/>
    <w:rsid w:val="00401B79"/>
    <w:rsid w:val="004029AD"/>
    <w:rsid w:val="00403DED"/>
    <w:rsid w:val="00404129"/>
    <w:rsid w:val="00405530"/>
    <w:rsid w:val="00405F6B"/>
    <w:rsid w:val="00406E67"/>
    <w:rsid w:val="00406F83"/>
    <w:rsid w:val="0040717A"/>
    <w:rsid w:val="00411077"/>
    <w:rsid w:val="0041138E"/>
    <w:rsid w:val="0041162D"/>
    <w:rsid w:val="00411FDE"/>
    <w:rsid w:val="0041246F"/>
    <w:rsid w:val="00413C03"/>
    <w:rsid w:val="00414BA0"/>
    <w:rsid w:val="00417F59"/>
    <w:rsid w:val="00421A09"/>
    <w:rsid w:val="00421E25"/>
    <w:rsid w:val="00421FC8"/>
    <w:rsid w:val="00422D7C"/>
    <w:rsid w:val="00423F86"/>
    <w:rsid w:val="00424163"/>
    <w:rsid w:val="00426141"/>
    <w:rsid w:val="00426F19"/>
    <w:rsid w:val="00427468"/>
    <w:rsid w:val="00427FFB"/>
    <w:rsid w:val="004309BB"/>
    <w:rsid w:val="00433A97"/>
    <w:rsid w:val="00433E27"/>
    <w:rsid w:val="004347FD"/>
    <w:rsid w:val="00434864"/>
    <w:rsid w:val="00435A03"/>
    <w:rsid w:val="004363BA"/>
    <w:rsid w:val="004419B4"/>
    <w:rsid w:val="00442B28"/>
    <w:rsid w:val="004443E7"/>
    <w:rsid w:val="0044463D"/>
    <w:rsid w:val="00444D9A"/>
    <w:rsid w:val="004451E9"/>
    <w:rsid w:val="0044573F"/>
    <w:rsid w:val="0045058B"/>
    <w:rsid w:val="00450BDE"/>
    <w:rsid w:val="00452D1D"/>
    <w:rsid w:val="00452E35"/>
    <w:rsid w:val="00453AB5"/>
    <w:rsid w:val="004544B6"/>
    <w:rsid w:val="00454CCE"/>
    <w:rsid w:val="00454FC9"/>
    <w:rsid w:val="004557F7"/>
    <w:rsid w:val="00455E84"/>
    <w:rsid w:val="00456341"/>
    <w:rsid w:val="004570F0"/>
    <w:rsid w:val="00457443"/>
    <w:rsid w:val="00457D51"/>
    <w:rsid w:val="004596EF"/>
    <w:rsid w:val="00460AD8"/>
    <w:rsid w:val="00460B1B"/>
    <w:rsid w:val="00460B9E"/>
    <w:rsid w:val="004632F5"/>
    <w:rsid w:val="00463376"/>
    <w:rsid w:val="00463890"/>
    <w:rsid w:val="00463B27"/>
    <w:rsid w:val="00465769"/>
    <w:rsid w:val="00466B68"/>
    <w:rsid w:val="00467D06"/>
    <w:rsid w:val="00472545"/>
    <w:rsid w:val="004727FB"/>
    <w:rsid w:val="00473047"/>
    <w:rsid w:val="00473B43"/>
    <w:rsid w:val="00473EB1"/>
    <w:rsid w:val="00474563"/>
    <w:rsid w:val="00474807"/>
    <w:rsid w:val="0047526A"/>
    <w:rsid w:val="0047569B"/>
    <w:rsid w:val="00476C8B"/>
    <w:rsid w:val="00476F99"/>
    <w:rsid w:val="00477660"/>
    <w:rsid w:val="004800C9"/>
    <w:rsid w:val="00481297"/>
    <w:rsid w:val="0048182E"/>
    <w:rsid w:val="00482229"/>
    <w:rsid w:val="00482510"/>
    <w:rsid w:val="00482820"/>
    <w:rsid w:val="00485B45"/>
    <w:rsid w:val="00487977"/>
    <w:rsid w:val="00487F76"/>
    <w:rsid w:val="004909E4"/>
    <w:rsid w:val="00490E27"/>
    <w:rsid w:val="004911BE"/>
    <w:rsid w:val="00494CC7"/>
    <w:rsid w:val="004961B5"/>
    <w:rsid w:val="0049636C"/>
    <w:rsid w:val="0049710E"/>
    <w:rsid w:val="00497841"/>
    <w:rsid w:val="004A0553"/>
    <w:rsid w:val="004A0559"/>
    <w:rsid w:val="004A12EA"/>
    <w:rsid w:val="004A1C6B"/>
    <w:rsid w:val="004A26E8"/>
    <w:rsid w:val="004A2A45"/>
    <w:rsid w:val="004A315D"/>
    <w:rsid w:val="004A4834"/>
    <w:rsid w:val="004A61E6"/>
    <w:rsid w:val="004A6365"/>
    <w:rsid w:val="004A645C"/>
    <w:rsid w:val="004A64F9"/>
    <w:rsid w:val="004A67D2"/>
    <w:rsid w:val="004A6D0B"/>
    <w:rsid w:val="004A6D0D"/>
    <w:rsid w:val="004B0391"/>
    <w:rsid w:val="004B03F0"/>
    <w:rsid w:val="004B0FF1"/>
    <w:rsid w:val="004B2A69"/>
    <w:rsid w:val="004B30B0"/>
    <w:rsid w:val="004B35AB"/>
    <w:rsid w:val="004B3D73"/>
    <w:rsid w:val="004B3F61"/>
    <w:rsid w:val="004B5254"/>
    <w:rsid w:val="004C05D4"/>
    <w:rsid w:val="004C0789"/>
    <w:rsid w:val="004C099F"/>
    <w:rsid w:val="004C1273"/>
    <w:rsid w:val="004C1432"/>
    <w:rsid w:val="004C1D04"/>
    <w:rsid w:val="004C223E"/>
    <w:rsid w:val="004C37C5"/>
    <w:rsid w:val="004C39A2"/>
    <w:rsid w:val="004C3ABC"/>
    <w:rsid w:val="004C3C48"/>
    <w:rsid w:val="004C5A63"/>
    <w:rsid w:val="004C6863"/>
    <w:rsid w:val="004C6C41"/>
    <w:rsid w:val="004C6FA5"/>
    <w:rsid w:val="004C7654"/>
    <w:rsid w:val="004C7C5C"/>
    <w:rsid w:val="004D125C"/>
    <w:rsid w:val="004D1D22"/>
    <w:rsid w:val="004D2551"/>
    <w:rsid w:val="004D4BB1"/>
    <w:rsid w:val="004D58ED"/>
    <w:rsid w:val="004D59CE"/>
    <w:rsid w:val="004E02C0"/>
    <w:rsid w:val="004E1749"/>
    <w:rsid w:val="004E2369"/>
    <w:rsid w:val="004E3B49"/>
    <w:rsid w:val="004E3EDF"/>
    <w:rsid w:val="004E43AA"/>
    <w:rsid w:val="004E4FC5"/>
    <w:rsid w:val="004E51BB"/>
    <w:rsid w:val="004E55AA"/>
    <w:rsid w:val="004E5E45"/>
    <w:rsid w:val="004E5FEF"/>
    <w:rsid w:val="004E7C39"/>
    <w:rsid w:val="004F0F17"/>
    <w:rsid w:val="004F1284"/>
    <w:rsid w:val="004F1438"/>
    <w:rsid w:val="004F145A"/>
    <w:rsid w:val="004F22D5"/>
    <w:rsid w:val="004F298B"/>
    <w:rsid w:val="004F2ADA"/>
    <w:rsid w:val="004F2CC3"/>
    <w:rsid w:val="004F744F"/>
    <w:rsid w:val="004F7C67"/>
    <w:rsid w:val="00500F3B"/>
    <w:rsid w:val="0050108A"/>
    <w:rsid w:val="005026D1"/>
    <w:rsid w:val="00502E58"/>
    <w:rsid w:val="00503880"/>
    <w:rsid w:val="005042DA"/>
    <w:rsid w:val="00505AF6"/>
    <w:rsid w:val="00506238"/>
    <w:rsid w:val="0050634C"/>
    <w:rsid w:val="00506FE0"/>
    <w:rsid w:val="005117BF"/>
    <w:rsid w:val="005129FC"/>
    <w:rsid w:val="00512EFB"/>
    <w:rsid w:val="0051329C"/>
    <w:rsid w:val="0051385F"/>
    <w:rsid w:val="00513AAC"/>
    <w:rsid w:val="0051439E"/>
    <w:rsid w:val="00515796"/>
    <w:rsid w:val="005158E1"/>
    <w:rsid w:val="00516891"/>
    <w:rsid w:val="0051718A"/>
    <w:rsid w:val="00517830"/>
    <w:rsid w:val="005206E5"/>
    <w:rsid w:val="00520DD6"/>
    <w:rsid w:val="005231FA"/>
    <w:rsid w:val="00523A5C"/>
    <w:rsid w:val="00523EA0"/>
    <w:rsid w:val="00524012"/>
    <w:rsid w:val="00526786"/>
    <w:rsid w:val="00527277"/>
    <w:rsid w:val="00527E91"/>
    <w:rsid w:val="005319F7"/>
    <w:rsid w:val="005320BE"/>
    <w:rsid w:val="00532A7E"/>
    <w:rsid w:val="0053469F"/>
    <w:rsid w:val="00535881"/>
    <w:rsid w:val="00535E00"/>
    <w:rsid w:val="00536612"/>
    <w:rsid w:val="005371AB"/>
    <w:rsid w:val="00540B07"/>
    <w:rsid w:val="00540EA8"/>
    <w:rsid w:val="00540F77"/>
    <w:rsid w:val="005422C5"/>
    <w:rsid w:val="005423F0"/>
    <w:rsid w:val="00543DB0"/>
    <w:rsid w:val="0054416B"/>
    <w:rsid w:val="00544287"/>
    <w:rsid w:val="00544997"/>
    <w:rsid w:val="00545262"/>
    <w:rsid w:val="00545DD8"/>
    <w:rsid w:val="00546486"/>
    <w:rsid w:val="0054689E"/>
    <w:rsid w:val="00546B43"/>
    <w:rsid w:val="00546EA3"/>
    <w:rsid w:val="0054718A"/>
    <w:rsid w:val="005500F9"/>
    <w:rsid w:val="005501CA"/>
    <w:rsid w:val="00550E77"/>
    <w:rsid w:val="0055134E"/>
    <w:rsid w:val="005515B4"/>
    <w:rsid w:val="00553157"/>
    <w:rsid w:val="005537C1"/>
    <w:rsid w:val="00555374"/>
    <w:rsid w:val="00557BB0"/>
    <w:rsid w:val="00557DCC"/>
    <w:rsid w:val="00560651"/>
    <w:rsid w:val="00561104"/>
    <w:rsid w:val="00561277"/>
    <w:rsid w:val="005621AC"/>
    <w:rsid w:val="00562D77"/>
    <w:rsid w:val="00563356"/>
    <w:rsid w:val="00563886"/>
    <w:rsid w:val="00563BAE"/>
    <w:rsid w:val="0056433E"/>
    <w:rsid w:val="005647ED"/>
    <w:rsid w:val="005652DB"/>
    <w:rsid w:val="00565833"/>
    <w:rsid w:val="00566BA0"/>
    <w:rsid w:val="00567BF7"/>
    <w:rsid w:val="005702A7"/>
    <w:rsid w:val="005711A1"/>
    <w:rsid w:val="00572589"/>
    <w:rsid w:val="00574432"/>
    <w:rsid w:val="0057496B"/>
    <w:rsid w:val="00574E5C"/>
    <w:rsid w:val="00575B58"/>
    <w:rsid w:val="00575CF5"/>
    <w:rsid w:val="0057647B"/>
    <w:rsid w:val="005771BA"/>
    <w:rsid w:val="00577A56"/>
    <w:rsid w:val="00581277"/>
    <w:rsid w:val="005812E9"/>
    <w:rsid w:val="00581E95"/>
    <w:rsid w:val="0058342C"/>
    <w:rsid w:val="00583524"/>
    <w:rsid w:val="0058362F"/>
    <w:rsid w:val="00583797"/>
    <w:rsid w:val="00583A0F"/>
    <w:rsid w:val="00584225"/>
    <w:rsid w:val="005843BF"/>
    <w:rsid w:val="00585467"/>
    <w:rsid w:val="005854EF"/>
    <w:rsid w:val="00585BB5"/>
    <w:rsid w:val="00585BB8"/>
    <w:rsid w:val="00585E22"/>
    <w:rsid w:val="00590455"/>
    <w:rsid w:val="00590CCA"/>
    <w:rsid w:val="00591493"/>
    <w:rsid w:val="005932CE"/>
    <w:rsid w:val="00593559"/>
    <w:rsid w:val="00594533"/>
    <w:rsid w:val="00594D1A"/>
    <w:rsid w:val="0059531D"/>
    <w:rsid w:val="00595ADB"/>
    <w:rsid w:val="00596949"/>
    <w:rsid w:val="005A07AF"/>
    <w:rsid w:val="005A1BA5"/>
    <w:rsid w:val="005A1C50"/>
    <w:rsid w:val="005A2299"/>
    <w:rsid w:val="005A5B8E"/>
    <w:rsid w:val="005A5BBE"/>
    <w:rsid w:val="005A5CD4"/>
    <w:rsid w:val="005A6957"/>
    <w:rsid w:val="005A6ADB"/>
    <w:rsid w:val="005B00E4"/>
    <w:rsid w:val="005B0C28"/>
    <w:rsid w:val="005B0CC7"/>
    <w:rsid w:val="005B23BA"/>
    <w:rsid w:val="005B2BB0"/>
    <w:rsid w:val="005B3664"/>
    <w:rsid w:val="005B3F02"/>
    <w:rsid w:val="005B5025"/>
    <w:rsid w:val="005B52C4"/>
    <w:rsid w:val="005B61ED"/>
    <w:rsid w:val="005B67CD"/>
    <w:rsid w:val="005B7521"/>
    <w:rsid w:val="005B756B"/>
    <w:rsid w:val="005C0937"/>
    <w:rsid w:val="005C0D57"/>
    <w:rsid w:val="005C160B"/>
    <w:rsid w:val="005C2171"/>
    <w:rsid w:val="005C2425"/>
    <w:rsid w:val="005C460B"/>
    <w:rsid w:val="005C48C4"/>
    <w:rsid w:val="005C5573"/>
    <w:rsid w:val="005C5953"/>
    <w:rsid w:val="005C6E97"/>
    <w:rsid w:val="005C7AFE"/>
    <w:rsid w:val="005D0378"/>
    <w:rsid w:val="005D1663"/>
    <w:rsid w:val="005D1722"/>
    <w:rsid w:val="005D2953"/>
    <w:rsid w:val="005D2BC5"/>
    <w:rsid w:val="005D3C16"/>
    <w:rsid w:val="005D4815"/>
    <w:rsid w:val="005D4FF2"/>
    <w:rsid w:val="005D72A8"/>
    <w:rsid w:val="005D7AAC"/>
    <w:rsid w:val="005E084C"/>
    <w:rsid w:val="005E13F0"/>
    <w:rsid w:val="005E1F1A"/>
    <w:rsid w:val="005E3E9C"/>
    <w:rsid w:val="005E410B"/>
    <w:rsid w:val="005E4676"/>
    <w:rsid w:val="005E759C"/>
    <w:rsid w:val="005E76AD"/>
    <w:rsid w:val="005E7DA6"/>
    <w:rsid w:val="005F0A7E"/>
    <w:rsid w:val="005F1399"/>
    <w:rsid w:val="005F2D80"/>
    <w:rsid w:val="005F3A4A"/>
    <w:rsid w:val="005F45F1"/>
    <w:rsid w:val="005F63E7"/>
    <w:rsid w:val="005F782D"/>
    <w:rsid w:val="00601ADF"/>
    <w:rsid w:val="00601FDB"/>
    <w:rsid w:val="00602EF3"/>
    <w:rsid w:val="00603143"/>
    <w:rsid w:val="0060422F"/>
    <w:rsid w:val="00604E0C"/>
    <w:rsid w:val="00605125"/>
    <w:rsid w:val="006053F5"/>
    <w:rsid w:val="00606067"/>
    <w:rsid w:val="00607A9E"/>
    <w:rsid w:val="00607B27"/>
    <w:rsid w:val="00607FC7"/>
    <w:rsid w:val="00610BF2"/>
    <w:rsid w:val="00610FAE"/>
    <w:rsid w:val="00611B35"/>
    <w:rsid w:val="00614E14"/>
    <w:rsid w:val="00614F37"/>
    <w:rsid w:val="00615C7D"/>
    <w:rsid w:val="00617747"/>
    <w:rsid w:val="006178D3"/>
    <w:rsid w:val="0062133B"/>
    <w:rsid w:val="00621783"/>
    <w:rsid w:val="006218C8"/>
    <w:rsid w:val="00622852"/>
    <w:rsid w:val="00623E79"/>
    <w:rsid w:val="00624CAB"/>
    <w:rsid w:val="00631473"/>
    <w:rsid w:val="0063298C"/>
    <w:rsid w:val="006338E4"/>
    <w:rsid w:val="0063434C"/>
    <w:rsid w:val="00635921"/>
    <w:rsid w:val="00635C2E"/>
    <w:rsid w:val="00636151"/>
    <w:rsid w:val="00636A6D"/>
    <w:rsid w:val="0063745F"/>
    <w:rsid w:val="0064023E"/>
    <w:rsid w:val="00640B30"/>
    <w:rsid w:val="00641C47"/>
    <w:rsid w:val="006431DC"/>
    <w:rsid w:val="006449A5"/>
    <w:rsid w:val="00644F6B"/>
    <w:rsid w:val="00645445"/>
    <w:rsid w:val="00646E1E"/>
    <w:rsid w:val="00651A17"/>
    <w:rsid w:val="0065227C"/>
    <w:rsid w:val="00652FDD"/>
    <w:rsid w:val="006532FB"/>
    <w:rsid w:val="00653D72"/>
    <w:rsid w:val="006542B6"/>
    <w:rsid w:val="00654FEA"/>
    <w:rsid w:val="00655863"/>
    <w:rsid w:val="00655B9E"/>
    <w:rsid w:val="0065629E"/>
    <w:rsid w:val="006569E2"/>
    <w:rsid w:val="0065711E"/>
    <w:rsid w:val="00661293"/>
    <w:rsid w:val="0066181F"/>
    <w:rsid w:val="00663481"/>
    <w:rsid w:val="006634C9"/>
    <w:rsid w:val="00664E78"/>
    <w:rsid w:val="0066596C"/>
    <w:rsid w:val="00666BE2"/>
    <w:rsid w:val="006670B6"/>
    <w:rsid w:val="00667C84"/>
    <w:rsid w:val="00670F3C"/>
    <w:rsid w:val="00672436"/>
    <w:rsid w:val="006737D8"/>
    <w:rsid w:val="00674774"/>
    <w:rsid w:val="00676B15"/>
    <w:rsid w:val="00677F59"/>
    <w:rsid w:val="00680B72"/>
    <w:rsid w:val="00680FDA"/>
    <w:rsid w:val="00681608"/>
    <w:rsid w:val="0068217B"/>
    <w:rsid w:val="00682AE2"/>
    <w:rsid w:val="006846A5"/>
    <w:rsid w:val="00685498"/>
    <w:rsid w:val="00687676"/>
    <w:rsid w:val="006900B2"/>
    <w:rsid w:val="0069020F"/>
    <w:rsid w:val="00690694"/>
    <w:rsid w:val="006921C2"/>
    <w:rsid w:val="006956BD"/>
    <w:rsid w:val="00695BBB"/>
    <w:rsid w:val="00696B94"/>
    <w:rsid w:val="00697BEA"/>
    <w:rsid w:val="006A1479"/>
    <w:rsid w:val="006A1A58"/>
    <w:rsid w:val="006A1B88"/>
    <w:rsid w:val="006A3DD4"/>
    <w:rsid w:val="006A4A13"/>
    <w:rsid w:val="006A5193"/>
    <w:rsid w:val="006A54B3"/>
    <w:rsid w:val="006A695B"/>
    <w:rsid w:val="006B0960"/>
    <w:rsid w:val="006B1467"/>
    <w:rsid w:val="006B15B7"/>
    <w:rsid w:val="006B1935"/>
    <w:rsid w:val="006B25A3"/>
    <w:rsid w:val="006B2721"/>
    <w:rsid w:val="006B2879"/>
    <w:rsid w:val="006B3086"/>
    <w:rsid w:val="006B3213"/>
    <w:rsid w:val="006B486B"/>
    <w:rsid w:val="006B6D0F"/>
    <w:rsid w:val="006B7644"/>
    <w:rsid w:val="006B7F6E"/>
    <w:rsid w:val="006C0CF6"/>
    <w:rsid w:val="006C11B8"/>
    <w:rsid w:val="006C1FBD"/>
    <w:rsid w:val="006C292D"/>
    <w:rsid w:val="006C2E57"/>
    <w:rsid w:val="006C4549"/>
    <w:rsid w:val="006C592F"/>
    <w:rsid w:val="006C5D50"/>
    <w:rsid w:val="006C71F7"/>
    <w:rsid w:val="006C7854"/>
    <w:rsid w:val="006D0A19"/>
    <w:rsid w:val="006D0DAA"/>
    <w:rsid w:val="006D2881"/>
    <w:rsid w:val="006D4128"/>
    <w:rsid w:val="006D4571"/>
    <w:rsid w:val="006D45DD"/>
    <w:rsid w:val="006D4A41"/>
    <w:rsid w:val="006D5B57"/>
    <w:rsid w:val="006D5CD9"/>
    <w:rsid w:val="006D6CD3"/>
    <w:rsid w:val="006D7919"/>
    <w:rsid w:val="006E0777"/>
    <w:rsid w:val="006E1475"/>
    <w:rsid w:val="006E1CF4"/>
    <w:rsid w:val="006E210E"/>
    <w:rsid w:val="006E3070"/>
    <w:rsid w:val="006E3697"/>
    <w:rsid w:val="006E533C"/>
    <w:rsid w:val="006E68CC"/>
    <w:rsid w:val="006E7257"/>
    <w:rsid w:val="006F0F97"/>
    <w:rsid w:val="006F2037"/>
    <w:rsid w:val="006F2295"/>
    <w:rsid w:val="006F2BD8"/>
    <w:rsid w:val="006F2F24"/>
    <w:rsid w:val="006F49BB"/>
    <w:rsid w:val="006F4D5C"/>
    <w:rsid w:val="006F54B1"/>
    <w:rsid w:val="006F57FA"/>
    <w:rsid w:val="006F5F36"/>
    <w:rsid w:val="006F7189"/>
    <w:rsid w:val="0070033C"/>
    <w:rsid w:val="00700AD2"/>
    <w:rsid w:val="007017E2"/>
    <w:rsid w:val="00701B6A"/>
    <w:rsid w:val="00704D89"/>
    <w:rsid w:val="00704F5A"/>
    <w:rsid w:val="0070694D"/>
    <w:rsid w:val="00706AD3"/>
    <w:rsid w:val="00707595"/>
    <w:rsid w:val="00710998"/>
    <w:rsid w:val="007110DF"/>
    <w:rsid w:val="00711562"/>
    <w:rsid w:val="00712919"/>
    <w:rsid w:val="0071329D"/>
    <w:rsid w:val="007132B4"/>
    <w:rsid w:val="00713A34"/>
    <w:rsid w:val="00715507"/>
    <w:rsid w:val="007168F5"/>
    <w:rsid w:val="00717AD9"/>
    <w:rsid w:val="00720112"/>
    <w:rsid w:val="00721BAA"/>
    <w:rsid w:val="00723484"/>
    <w:rsid w:val="00723AC8"/>
    <w:rsid w:val="00723B81"/>
    <w:rsid w:val="00724F0B"/>
    <w:rsid w:val="00724F59"/>
    <w:rsid w:val="0072558B"/>
    <w:rsid w:val="0072623A"/>
    <w:rsid w:val="00726EC5"/>
    <w:rsid w:val="00730608"/>
    <w:rsid w:val="007323EF"/>
    <w:rsid w:val="00732BD6"/>
    <w:rsid w:val="00734485"/>
    <w:rsid w:val="00734B21"/>
    <w:rsid w:val="00734D83"/>
    <w:rsid w:val="00735444"/>
    <w:rsid w:val="00735B0E"/>
    <w:rsid w:val="007362AF"/>
    <w:rsid w:val="007367E4"/>
    <w:rsid w:val="00737CE2"/>
    <w:rsid w:val="00742FC2"/>
    <w:rsid w:val="007431CF"/>
    <w:rsid w:val="00743D96"/>
    <w:rsid w:val="00744C02"/>
    <w:rsid w:val="007463A3"/>
    <w:rsid w:val="0074670B"/>
    <w:rsid w:val="00746838"/>
    <w:rsid w:val="007469FE"/>
    <w:rsid w:val="0074770C"/>
    <w:rsid w:val="007503F9"/>
    <w:rsid w:val="00754D3D"/>
    <w:rsid w:val="00757988"/>
    <w:rsid w:val="007579F0"/>
    <w:rsid w:val="00757B0B"/>
    <w:rsid w:val="0075D5CA"/>
    <w:rsid w:val="00761114"/>
    <w:rsid w:val="00761299"/>
    <w:rsid w:val="00761C54"/>
    <w:rsid w:val="00762101"/>
    <w:rsid w:val="007625EF"/>
    <w:rsid w:val="00762C23"/>
    <w:rsid w:val="007637B9"/>
    <w:rsid w:val="00764507"/>
    <w:rsid w:val="00764578"/>
    <w:rsid w:val="00766F84"/>
    <w:rsid w:val="00767D2C"/>
    <w:rsid w:val="00771E90"/>
    <w:rsid w:val="00772BC3"/>
    <w:rsid w:val="00772E47"/>
    <w:rsid w:val="007740D7"/>
    <w:rsid w:val="007747B7"/>
    <w:rsid w:val="007769E0"/>
    <w:rsid w:val="0077712A"/>
    <w:rsid w:val="007778EC"/>
    <w:rsid w:val="00777C6A"/>
    <w:rsid w:val="0078029C"/>
    <w:rsid w:val="007808B8"/>
    <w:rsid w:val="00781167"/>
    <w:rsid w:val="007811AC"/>
    <w:rsid w:val="007812BA"/>
    <w:rsid w:val="00781797"/>
    <w:rsid w:val="00781AEA"/>
    <w:rsid w:val="00782163"/>
    <w:rsid w:val="007822DE"/>
    <w:rsid w:val="007848B8"/>
    <w:rsid w:val="00786DDF"/>
    <w:rsid w:val="00790CED"/>
    <w:rsid w:val="007910D8"/>
    <w:rsid w:val="007918AE"/>
    <w:rsid w:val="007933D4"/>
    <w:rsid w:val="00793A2A"/>
    <w:rsid w:val="007944C2"/>
    <w:rsid w:val="00795A34"/>
    <w:rsid w:val="00796427"/>
    <w:rsid w:val="007964F7"/>
    <w:rsid w:val="00796CCD"/>
    <w:rsid w:val="0079758F"/>
    <w:rsid w:val="00797759"/>
    <w:rsid w:val="007A033B"/>
    <w:rsid w:val="007A09FF"/>
    <w:rsid w:val="007A2977"/>
    <w:rsid w:val="007A2B89"/>
    <w:rsid w:val="007A3058"/>
    <w:rsid w:val="007A33FA"/>
    <w:rsid w:val="007A3489"/>
    <w:rsid w:val="007A37B5"/>
    <w:rsid w:val="007A37C7"/>
    <w:rsid w:val="007A43D1"/>
    <w:rsid w:val="007A450F"/>
    <w:rsid w:val="007A5711"/>
    <w:rsid w:val="007A69F1"/>
    <w:rsid w:val="007A755F"/>
    <w:rsid w:val="007B0802"/>
    <w:rsid w:val="007B0C5A"/>
    <w:rsid w:val="007B1768"/>
    <w:rsid w:val="007B211C"/>
    <w:rsid w:val="007B4613"/>
    <w:rsid w:val="007B69E0"/>
    <w:rsid w:val="007C1A4A"/>
    <w:rsid w:val="007C1E01"/>
    <w:rsid w:val="007C205C"/>
    <w:rsid w:val="007C28B6"/>
    <w:rsid w:val="007C2DD5"/>
    <w:rsid w:val="007C40F5"/>
    <w:rsid w:val="007C4276"/>
    <w:rsid w:val="007C45EB"/>
    <w:rsid w:val="007C4998"/>
    <w:rsid w:val="007C542E"/>
    <w:rsid w:val="007C57D0"/>
    <w:rsid w:val="007C5C6E"/>
    <w:rsid w:val="007C603A"/>
    <w:rsid w:val="007C6061"/>
    <w:rsid w:val="007C766B"/>
    <w:rsid w:val="007C79A9"/>
    <w:rsid w:val="007D05D4"/>
    <w:rsid w:val="007D06E8"/>
    <w:rsid w:val="007D1817"/>
    <w:rsid w:val="007D21EB"/>
    <w:rsid w:val="007D3AE4"/>
    <w:rsid w:val="007D5A89"/>
    <w:rsid w:val="007D608F"/>
    <w:rsid w:val="007D6DED"/>
    <w:rsid w:val="007E09CD"/>
    <w:rsid w:val="007E12E4"/>
    <w:rsid w:val="007E1530"/>
    <w:rsid w:val="007E28AC"/>
    <w:rsid w:val="007E35E8"/>
    <w:rsid w:val="007E50B9"/>
    <w:rsid w:val="007E5BE8"/>
    <w:rsid w:val="007E6221"/>
    <w:rsid w:val="007E6306"/>
    <w:rsid w:val="007F1387"/>
    <w:rsid w:val="007F28DF"/>
    <w:rsid w:val="007F31EB"/>
    <w:rsid w:val="007F43D7"/>
    <w:rsid w:val="007F4466"/>
    <w:rsid w:val="007F4DEE"/>
    <w:rsid w:val="007F62B2"/>
    <w:rsid w:val="007F65D0"/>
    <w:rsid w:val="00800C8D"/>
    <w:rsid w:val="00800C8E"/>
    <w:rsid w:val="008010F3"/>
    <w:rsid w:val="008012AC"/>
    <w:rsid w:val="008012F6"/>
    <w:rsid w:val="00801BB5"/>
    <w:rsid w:val="008028F2"/>
    <w:rsid w:val="00803A9E"/>
    <w:rsid w:val="00805552"/>
    <w:rsid w:val="0080764A"/>
    <w:rsid w:val="0081021C"/>
    <w:rsid w:val="0081195A"/>
    <w:rsid w:val="00811FAB"/>
    <w:rsid w:val="00813A93"/>
    <w:rsid w:val="0081426A"/>
    <w:rsid w:val="008161E1"/>
    <w:rsid w:val="008168CE"/>
    <w:rsid w:val="008169BC"/>
    <w:rsid w:val="008178DE"/>
    <w:rsid w:val="00820818"/>
    <w:rsid w:val="00820847"/>
    <w:rsid w:val="008211D3"/>
    <w:rsid w:val="008216F3"/>
    <w:rsid w:val="0082325D"/>
    <w:rsid w:val="00824E5D"/>
    <w:rsid w:val="0082505E"/>
    <w:rsid w:val="008253A6"/>
    <w:rsid w:val="00826EC0"/>
    <w:rsid w:val="008273F6"/>
    <w:rsid w:val="00830B52"/>
    <w:rsid w:val="008325A4"/>
    <w:rsid w:val="00833E1B"/>
    <w:rsid w:val="0083530D"/>
    <w:rsid w:val="0083555C"/>
    <w:rsid w:val="00836198"/>
    <w:rsid w:val="0083654F"/>
    <w:rsid w:val="0083658E"/>
    <w:rsid w:val="008400F0"/>
    <w:rsid w:val="00840D92"/>
    <w:rsid w:val="00841224"/>
    <w:rsid w:val="008415D2"/>
    <w:rsid w:val="00842436"/>
    <w:rsid w:val="00842BA7"/>
    <w:rsid w:val="00842DD3"/>
    <w:rsid w:val="008435F7"/>
    <w:rsid w:val="00844BEF"/>
    <w:rsid w:val="00845457"/>
    <w:rsid w:val="00845609"/>
    <w:rsid w:val="008471FD"/>
    <w:rsid w:val="00850399"/>
    <w:rsid w:val="00850A04"/>
    <w:rsid w:val="00850EF5"/>
    <w:rsid w:val="008511F8"/>
    <w:rsid w:val="008516E3"/>
    <w:rsid w:val="00854E26"/>
    <w:rsid w:val="00855080"/>
    <w:rsid w:val="008562CB"/>
    <w:rsid w:val="008603D1"/>
    <w:rsid w:val="0086155D"/>
    <w:rsid w:val="00862009"/>
    <w:rsid w:val="00862561"/>
    <w:rsid w:val="00862E52"/>
    <w:rsid w:val="00863385"/>
    <w:rsid w:val="00864BC6"/>
    <w:rsid w:val="00864C01"/>
    <w:rsid w:val="00870405"/>
    <w:rsid w:val="00870535"/>
    <w:rsid w:val="00870D3A"/>
    <w:rsid w:val="008713B6"/>
    <w:rsid w:val="008742F7"/>
    <w:rsid w:val="008749D3"/>
    <w:rsid w:val="008765A9"/>
    <w:rsid w:val="00876D93"/>
    <w:rsid w:val="0087712E"/>
    <w:rsid w:val="0087749D"/>
    <w:rsid w:val="008774EE"/>
    <w:rsid w:val="00880894"/>
    <w:rsid w:val="00880DAC"/>
    <w:rsid w:val="00881007"/>
    <w:rsid w:val="00882B82"/>
    <w:rsid w:val="00883816"/>
    <w:rsid w:val="00884FD7"/>
    <w:rsid w:val="00885334"/>
    <w:rsid w:val="0088535F"/>
    <w:rsid w:val="0088787B"/>
    <w:rsid w:val="0089062F"/>
    <w:rsid w:val="0089147C"/>
    <w:rsid w:val="00891D7B"/>
    <w:rsid w:val="00893199"/>
    <w:rsid w:val="0089328E"/>
    <w:rsid w:val="00894317"/>
    <w:rsid w:val="00896542"/>
    <w:rsid w:val="00896653"/>
    <w:rsid w:val="008969BE"/>
    <w:rsid w:val="00896EEA"/>
    <w:rsid w:val="008970E9"/>
    <w:rsid w:val="00897913"/>
    <w:rsid w:val="008A0EC1"/>
    <w:rsid w:val="008A1B72"/>
    <w:rsid w:val="008A208A"/>
    <w:rsid w:val="008A2615"/>
    <w:rsid w:val="008A2B10"/>
    <w:rsid w:val="008A3E07"/>
    <w:rsid w:val="008A614B"/>
    <w:rsid w:val="008A7073"/>
    <w:rsid w:val="008A7137"/>
    <w:rsid w:val="008B03E9"/>
    <w:rsid w:val="008B06C1"/>
    <w:rsid w:val="008B2100"/>
    <w:rsid w:val="008B23DB"/>
    <w:rsid w:val="008B2D14"/>
    <w:rsid w:val="008B387C"/>
    <w:rsid w:val="008B4D37"/>
    <w:rsid w:val="008B5402"/>
    <w:rsid w:val="008B59A8"/>
    <w:rsid w:val="008B66CE"/>
    <w:rsid w:val="008B7C5F"/>
    <w:rsid w:val="008B7EE8"/>
    <w:rsid w:val="008B7EE9"/>
    <w:rsid w:val="008C0354"/>
    <w:rsid w:val="008C39ED"/>
    <w:rsid w:val="008C3F4C"/>
    <w:rsid w:val="008C46EC"/>
    <w:rsid w:val="008C47DB"/>
    <w:rsid w:val="008C4D96"/>
    <w:rsid w:val="008C5099"/>
    <w:rsid w:val="008C519D"/>
    <w:rsid w:val="008C797A"/>
    <w:rsid w:val="008D081B"/>
    <w:rsid w:val="008D0942"/>
    <w:rsid w:val="008D0DE0"/>
    <w:rsid w:val="008D1734"/>
    <w:rsid w:val="008D18B7"/>
    <w:rsid w:val="008D2484"/>
    <w:rsid w:val="008D252E"/>
    <w:rsid w:val="008D2A56"/>
    <w:rsid w:val="008D3576"/>
    <w:rsid w:val="008D3C4C"/>
    <w:rsid w:val="008D53CA"/>
    <w:rsid w:val="008D5F10"/>
    <w:rsid w:val="008D6D10"/>
    <w:rsid w:val="008D77C1"/>
    <w:rsid w:val="008D7AC1"/>
    <w:rsid w:val="008E00CF"/>
    <w:rsid w:val="008E08B6"/>
    <w:rsid w:val="008E232A"/>
    <w:rsid w:val="008E246A"/>
    <w:rsid w:val="008E25D9"/>
    <w:rsid w:val="008E2D35"/>
    <w:rsid w:val="008E3001"/>
    <w:rsid w:val="008E3CD2"/>
    <w:rsid w:val="008E5987"/>
    <w:rsid w:val="008E6176"/>
    <w:rsid w:val="008E6BC9"/>
    <w:rsid w:val="008F0013"/>
    <w:rsid w:val="008F0096"/>
    <w:rsid w:val="008F0AB2"/>
    <w:rsid w:val="008F11BE"/>
    <w:rsid w:val="008F2DF6"/>
    <w:rsid w:val="008F3B05"/>
    <w:rsid w:val="008F5041"/>
    <w:rsid w:val="00902389"/>
    <w:rsid w:val="00904A8E"/>
    <w:rsid w:val="00904F19"/>
    <w:rsid w:val="00905B19"/>
    <w:rsid w:val="009061F3"/>
    <w:rsid w:val="009062D5"/>
    <w:rsid w:val="009069F4"/>
    <w:rsid w:val="00906DCF"/>
    <w:rsid w:val="009074DC"/>
    <w:rsid w:val="00907FC8"/>
    <w:rsid w:val="009105E7"/>
    <w:rsid w:val="00912148"/>
    <w:rsid w:val="00912FDF"/>
    <w:rsid w:val="00914BE1"/>
    <w:rsid w:val="00914C83"/>
    <w:rsid w:val="0091509A"/>
    <w:rsid w:val="00916071"/>
    <w:rsid w:val="00916B33"/>
    <w:rsid w:val="00923BFB"/>
    <w:rsid w:val="00924538"/>
    <w:rsid w:val="00924D08"/>
    <w:rsid w:val="009253BB"/>
    <w:rsid w:val="00926E13"/>
    <w:rsid w:val="00926E52"/>
    <w:rsid w:val="0092751D"/>
    <w:rsid w:val="00927E29"/>
    <w:rsid w:val="00927EF4"/>
    <w:rsid w:val="0093026A"/>
    <w:rsid w:val="00930288"/>
    <w:rsid w:val="00930DBA"/>
    <w:rsid w:val="009310C6"/>
    <w:rsid w:val="00931707"/>
    <w:rsid w:val="00931A53"/>
    <w:rsid w:val="00931DFE"/>
    <w:rsid w:val="009323AF"/>
    <w:rsid w:val="00932E71"/>
    <w:rsid w:val="00932FDC"/>
    <w:rsid w:val="009334A1"/>
    <w:rsid w:val="0093418D"/>
    <w:rsid w:val="00935F95"/>
    <w:rsid w:val="00936690"/>
    <w:rsid w:val="00937371"/>
    <w:rsid w:val="0094068C"/>
    <w:rsid w:val="00940C9F"/>
    <w:rsid w:val="00940E3C"/>
    <w:rsid w:val="009419C1"/>
    <w:rsid w:val="00941B99"/>
    <w:rsid w:val="00942C77"/>
    <w:rsid w:val="009430E6"/>
    <w:rsid w:val="0094345D"/>
    <w:rsid w:val="00943AA9"/>
    <w:rsid w:val="0094499C"/>
    <w:rsid w:val="00947294"/>
    <w:rsid w:val="00950570"/>
    <w:rsid w:val="00950802"/>
    <w:rsid w:val="00950CEE"/>
    <w:rsid w:val="009510D7"/>
    <w:rsid w:val="00951427"/>
    <w:rsid w:val="0095173A"/>
    <w:rsid w:val="00951939"/>
    <w:rsid w:val="00952BD4"/>
    <w:rsid w:val="00953B2E"/>
    <w:rsid w:val="009560FC"/>
    <w:rsid w:val="0095622E"/>
    <w:rsid w:val="0095647B"/>
    <w:rsid w:val="009576AA"/>
    <w:rsid w:val="00957DEB"/>
    <w:rsid w:val="009604E7"/>
    <w:rsid w:val="00961956"/>
    <w:rsid w:val="00961C0F"/>
    <w:rsid w:val="00962969"/>
    <w:rsid w:val="0096318C"/>
    <w:rsid w:val="009639F3"/>
    <w:rsid w:val="00964BE4"/>
    <w:rsid w:val="00966206"/>
    <w:rsid w:val="00967EB1"/>
    <w:rsid w:val="00970FD3"/>
    <w:rsid w:val="00971A35"/>
    <w:rsid w:val="009729D1"/>
    <w:rsid w:val="00977F6C"/>
    <w:rsid w:val="00980802"/>
    <w:rsid w:val="009811C8"/>
    <w:rsid w:val="00981B80"/>
    <w:rsid w:val="009822D1"/>
    <w:rsid w:val="00982DEE"/>
    <w:rsid w:val="009831DE"/>
    <w:rsid w:val="00990317"/>
    <w:rsid w:val="00990449"/>
    <w:rsid w:val="00991799"/>
    <w:rsid w:val="009917BE"/>
    <w:rsid w:val="0099188E"/>
    <w:rsid w:val="0099193E"/>
    <w:rsid w:val="00994752"/>
    <w:rsid w:val="00994AAB"/>
    <w:rsid w:val="00994C37"/>
    <w:rsid w:val="00994E14"/>
    <w:rsid w:val="009952C2"/>
    <w:rsid w:val="00995AB8"/>
    <w:rsid w:val="009962F8"/>
    <w:rsid w:val="00997E69"/>
    <w:rsid w:val="009A07EF"/>
    <w:rsid w:val="009A0B10"/>
    <w:rsid w:val="009A2334"/>
    <w:rsid w:val="009A2688"/>
    <w:rsid w:val="009A3381"/>
    <w:rsid w:val="009A3DDA"/>
    <w:rsid w:val="009A418E"/>
    <w:rsid w:val="009A4AC8"/>
    <w:rsid w:val="009A4DBB"/>
    <w:rsid w:val="009A5DAB"/>
    <w:rsid w:val="009A7225"/>
    <w:rsid w:val="009A724D"/>
    <w:rsid w:val="009B106C"/>
    <w:rsid w:val="009B235B"/>
    <w:rsid w:val="009B3C54"/>
    <w:rsid w:val="009B3D1F"/>
    <w:rsid w:val="009B4200"/>
    <w:rsid w:val="009B5306"/>
    <w:rsid w:val="009B5620"/>
    <w:rsid w:val="009B5D43"/>
    <w:rsid w:val="009B6F38"/>
    <w:rsid w:val="009B716C"/>
    <w:rsid w:val="009C1EED"/>
    <w:rsid w:val="009C2DC4"/>
    <w:rsid w:val="009C319C"/>
    <w:rsid w:val="009C4DE3"/>
    <w:rsid w:val="009C6859"/>
    <w:rsid w:val="009C6AF3"/>
    <w:rsid w:val="009D0B97"/>
    <w:rsid w:val="009D1678"/>
    <w:rsid w:val="009D1955"/>
    <w:rsid w:val="009D39E7"/>
    <w:rsid w:val="009D4436"/>
    <w:rsid w:val="009D4FB9"/>
    <w:rsid w:val="009D53A1"/>
    <w:rsid w:val="009D679D"/>
    <w:rsid w:val="009D6AD0"/>
    <w:rsid w:val="009D6CF4"/>
    <w:rsid w:val="009D6F4B"/>
    <w:rsid w:val="009D7592"/>
    <w:rsid w:val="009E0415"/>
    <w:rsid w:val="009E20EB"/>
    <w:rsid w:val="009E2638"/>
    <w:rsid w:val="009E293A"/>
    <w:rsid w:val="009E30F1"/>
    <w:rsid w:val="009E380A"/>
    <w:rsid w:val="009E45D8"/>
    <w:rsid w:val="009E5724"/>
    <w:rsid w:val="009E6537"/>
    <w:rsid w:val="009E6633"/>
    <w:rsid w:val="009E766D"/>
    <w:rsid w:val="009F0D55"/>
    <w:rsid w:val="009F1D22"/>
    <w:rsid w:val="009F23F4"/>
    <w:rsid w:val="009F27AC"/>
    <w:rsid w:val="009F2CC6"/>
    <w:rsid w:val="009F3947"/>
    <w:rsid w:val="009F4A3F"/>
    <w:rsid w:val="009F5D05"/>
    <w:rsid w:val="009F5D3A"/>
    <w:rsid w:val="009F6AFC"/>
    <w:rsid w:val="009F6EBA"/>
    <w:rsid w:val="009F7C8A"/>
    <w:rsid w:val="00A001E8"/>
    <w:rsid w:val="00A0229B"/>
    <w:rsid w:val="00A034AD"/>
    <w:rsid w:val="00A04540"/>
    <w:rsid w:val="00A047D6"/>
    <w:rsid w:val="00A05032"/>
    <w:rsid w:val="00A05909"/>
    <w:rsid w:val="00A05A68"/>
    <w:rsid w:val="00A065BD"/>
    <w:rsid w:val="00A06D19"/>
    <w:rsid w:val="00A07A9B"/>
    <w:rsid w:val="00A07FF7"/>
    <w:rsid w:val="00A12465"/>
    <w:rsid w:val="00A12BCD"/>
    <w:rsid w:val="00A1460A"/>
    <w:rsid w:val="00A147D9"/>
    <w:rsid w:val="00A14D48"/>
    <w:rsid w:val="00A161C4"/>
    <w:rsid w:val="00A166B8"/>
    <w:rsid w:val="00A169F5"/>
    <w:rsid w:val="00A176E3"/>
    <w:rsid w:val="00A205D1"/>
    <w:rsid w:val="00A21429"/>
    <w:rsid w:val="00A21DDA"/>
    <w:rsid w:val="00A225D1"/>
    <w:rsid w:val="00A22FA9"/>
    <w:rsid w:val="00A232B9"/>
    <w:rsid w:val="00A23402"/>
    <w:rsid w:val="00A238D3"/>
    <w:rsid w:val="00A23AA6"/>
    <w:rsid w:val="00A25347"/>
    <w:rsid w:val="00A26B9D"/>
    <w:rsid w:val="00A3023B"/>
    <w:rsid w:val="00A30FDA"/>
    <w:rsid w:val="00A31617"/>
    <w:rsid w:val="00A316F3"/>
    <w:rsid w:val="00A3170F"/>
    <w:rsid w:val="00A31725"/>
    <w:rsid w:val="00A31889"/>
    <w:rsid w:val="00A319E9"/>
    <w:rsid w:val="00A32AAE"/>
    <w:rsid w:val="00A32B0D"/>
    <w:rsid w:val="00A32F36"/>
    <w:rsid w:val="00A35EB0"/>
    <w:rsid w:val="00A3653F"/>
    <w:rsid w:val="00A365E8"/>
    <w:rsid w:val="00A3723C"/>
    <w:rsid w:val="00A377A7"/>
    <w:rsid w:val="00A3792C"/>
    <w:rsid w:val="00A37E2C"/>
    <w:rsid w:val="00A40027"/>
    <w:rsid w:val="00A4023D"/>
    <w:rsid w:val="00A40353"/>
    <w:rsid w:val="00A41038"/>
    <w:rsid w:val="00A411D1"/>
    <w:rsid w:val="00A414FF"/>
    <w:rsid w:val="00A43AC6"/>
    <w:rsid w:val="00A44F7D"/>
    <w:rsid w:val="00A453B2"/>
    <w:rsid w:val="00A4668A"/>
    <w:rsid w:val="00A502B0"/>
    <w:rsid w:val="00A51C7D"/>
    <w:rsid w:val="00A52082"/>
    <w:rsid w:val="00A5261C"/>
    <w:rsid w:val="00A52766"/>
    <w:rsid w:val="00A52789"/>
    <w:rsid w:val="00A53A27"/>
    <w:rsid w:val="00A53F75"/>
    <w:rsid w:val="00A5485F"/>
    <w:rsid w:val="00A548F3"/>
    <w:rsid w:val="00A54B95"/>
    <w:rsid w:val="00A560A7"/>
    <w:rsid w:val="00A57D2B"/>
    <w:rsid w:val="00A6008C"/>
    <w:rsid w:val="00A60516"/>
    <w:rsid w:val="00A60F97"/>
    <w:rsid w:val="00A61B89"/>
    <w:rsid w:val="00A61C5E"/>
    <w:rsid w:val="00A6222A"/>
    <w:rsid w:val="00A632A8"/>
    <w:rsid w:val="00A63321"/>
    <w:rsid w:val="00A63C0D"/>
    <w:rsid w:val="00A63D5E"/>
    <w:rsid w:val="00A65C6C"/>
    <w:rsid w:val="00A6733A"/>
    <w:rsid w:val="00A713EB"/>
    <w:rsid w:val="00A7353B"/>
    <w:rsid w:val="00A750F1"/>
    <w:rsid w:val="00A75183"/>
    <w:rsid w:val="00A75E60"/>
    <w:rsid w:val="00A766F7"/>
    <w:rsid w:val="00A806EE"/>
    <w:rsid w:val="00A8183D"/>
    <w:rsid w:val="00A81FFE"/>
    <w:rsid w:val="00A82EA8"/>
    <w:rsid w:val="00A834DB"/>
    <w:rsid w:val="00A84778"/>
    <w:rsid w:val="00A861A5"/>
    <w:rsid w:val="00A8744C"/>
    <w:rsid w:val="00A904FA"/>
    <w:rsid w:val="00A9171E"/>
    <w:rsid w:val="00A9262B"/>
    <w:rsid w:val="00A92941"/>
    <w:rsid w:val="00A94320"/>
    <w:rsid w:val="00A94E76"/>
    <w:rsid w:val="00A95839"/>
    <w:rsid w:val="00A97CED"/>
    <w:rsid w:val="00A9F270"/>
    <w:rsid w:val="00AA019D"/>
    <w:rsid w:val="00AA0EE1"/>
    <w:rsid w:val="00AA221D"/>
    <w:rsid w:val="00AA2527"/>
    <w:rsid w:val="00AA3856"/>
    <w:rsid w:val="00AA3866"/>
    <w:rsid w:val="00AA45B5"/>
    <w:rsid w:val="00AA499C"/>
    <w:rsid w:val="00AA49F6"/>
    <w:rsid w:val="00AA5B32"/>
    <w:rsid w:val="00AA5F13"/>
    <w:rsid w:val="00AA651A"/>
    <w:rsid w:val="00AA6A12"/>
    <w:rsid w:val="00AA717E"/>
    <w:rsid w:val="00AB07A7"/>
    <w:rsid w:val="00AB1E78"/>
    <w:rsid w:val="00AB3021"/>
    <w:rsid w:val="00AB3C3D"/>
    <w:rsid w:val="00AB4DAA"/>
    <w:rsid w:val="00AB4EE7"/>
    <w:rsid w:val="00AB4F63"/>
    <w:rsid w:val="00AB578E"/>
    <w:rsid w:val="00AB62E8"/>
    <w:rsid w:val="00AB7367"/>
    <w:rsid w:val="00AB7D95"/>
    <w:rsid w:val="00AC03AA"/>
    <w:rsid w:val="00AC0711"/>
    <w:rsid w:val="00AC0F64"/>
    <w:rsid w:val="00AC1836"/>
    <w:rsid w:val="00AC2EB9"/>
    <w:rsid w:val="00AC3FAF"/>
    <w:rsid w:val="00AC41CE"/>
    <w:rsid w:val="00AC5903"/>
    <w:rsid w:val="00AC5A61"/>
    <w:rsid w:val="00AC5CFB"/>
    <w:rsid w:val="00AC674D"/>
    <w:rsid w:val="00AC6CEE"/>
    <w:rsid w:val="00AC713B"/>
    <w:rsid w:val="00AC7BE5"/>
    <w:rsid w:val="00AC7F1A"/>
    <w:rsid w:val="00AD01BC"/>
    <w:rsid w:val="00AD0A89"/>
    <w:rsid w:val="00AD3FC9"/>
    <w:rsid w:val="00AD43FE"/>
    <w:rsid w:val="00AD5397"/>
    <w:rsid w:val="00AD5DC6"/>
    <w:rsid w:val="00AD6740"/>
    <w:rsid w:val="00AD695C"/>
    <w:rsid w:val="00AD69D3"/>
    <w:rsid w:val="00AD6A36"/>
    <w:rsid w:val="00AD764A"/>
    <w:rsid w:val="00AD7750"/>
    <w:rsid w:val="00AD7E62"/>
    <w:rsid w:val="00AE09F4"/>
    <w:rsid w:val="00AE576F"/>
    <w:rsid w:val="00AE74C8"/>
    <w:rsid w:val="00AE793D"/>
    <w:rsid w:val="00AE7A98"/>
    <w:rsid w:val="00AF015E"/>
    <w:rsid w:val="00AF184B"/>
    <w:rsid w:val="00AF2528"/>
    <w:rsid w:val="00AF25B2"/>
    <w:rsid w:val="00AF2A65"/>
    <w:rsid w:val="00AF320D"/>
    <w:rsid w:val="00AF3708"/>
    <w:rsid w:val="00AF4442"/>
    <w:rsid w:val="00AF50E5"/>
    <w:rsid w:val="00AF544C"/>
    <w:rsid w:val="00AF5AF1"/>
    <w:rsid w:val="00AF67AB"/>
    <w:rsid w:val="00AF68A1"/>
    <w:rsid w:val="00AF6DB8"/>
    <w:rsid w:val="00AF7148"/>
    <w:rsid w:val="00AF74C3"/>
    <w:rsid w:val="00AF7942"/>
    <w:rsid w:val="00B0038C"/>
    <w:rsid w:val="00B015B4"/>
    <w:rsid w:val="00B01AE7"/>
    <w:rsid w:val="00B028A5"/>
    <w:rsid w:val="00B04212"/>
    <w:rsid w:val="00B0536C"/>
    <w:rsid w:val="00B05FBB"/>
    <w:rsid w:val="00B06503"/>
    <w:rsid w:val="00B06A18"/>
    <w:rsid w:val="00B06CE5"/>
    <w:rsid w:val="00B071A1"/>
    <w:rsid w:val="00B10171"/>
    <w:rsid w:val="00B102E3"/>
    <w:rsid w:val="00B1052B"/>
    <w:rsid w:val="00B10E4C"/>
    <w:rsid w:val="00B1297A"/>
    <w:rsid w:val="00B1383A"/>
    <w:rsid w:val="00B14064"/>
    <w:rsid w:val="00B15A62"/>
    <w:rsid w:val="00B168FA"/>
    <w:rsid w:val="00B17E5C"/>
    <w:rsid w:val="00B17F1F"/>
    <w:rsid w:val="00B201C6"/>
    <w:rsid w:val="00B202E6"/>
    <w:rsid w:val="00B210F6"/>
    <w:rsid w:val="00B211D6"/>
    <w:rsid w:val="00B213E5"/>
    <w:rsid w:val="00B228A8"/>
    <w:rsid w:val="00B23B34"/>
    <w:rsid w:val="00B23D1E"/>
    <w:rsid w:val="00B24DBE"/>
    <w:rsid w:val="00B24DF3"/>
    <w:rsid w:val="00B25187"/>
    <w:rsid w:val="00B25565"/>
    <w:rsid w:val="00B25588"/>
    <w:rsid w:val="00B25591"/>
    <w:rsid w:val="00B25DD6"/>
    <w:rsid w:val="00B261AD"/>
    <w:rsid w:val="00B27465"/>
    <w:rsid w:val="00B32783"/>
    <w:rsid w:val="00B32871"/>
    <w:rsid w:val="00B337DE"/>
    <w:rsid w:val="00B34164"/>
    <w:rsid w:val="00B348F3"/>
    <w:rsid w:val="00B35DDB"/>
    <w:rsid w:val="00B369C8"/>
    <w:rsid w:val="00B41AC8"/>
    <w:rsid w:val="00B41AE1"/>
    <w:rsid w:val="00B42717"/>
    <w:rsid w:val="00B42F3A"/>
    <w:rsid w:val="00B446CA"/>
    <w:rsid w:val="00B45666"/>
    <w:rsid w:val="00B45CF5"/>
    <w:rsid w:val="00B472BF"/>
    <w:rsid w:val="00B51ADD"/>
    <w:rsid w:val="00B535CF"/>
    <w:rsid w:val="00B536D2"/>
    <w:rsid w:val="00B55B6F"/>
    <w:rsid w:val="00B55D76"/>
    <w:rsid w:val="00B57006"/>
    <w:rsid w:val="00B57614"/>
    <w:rsid w:val="00B602A0"/>
    <w:rsid w:val="00B610B7"/>
    <w:rsid w:val="00B612E8"/>
    <w:rsid w:val="00B61A40"/>
    <w:rsid w:val="00B624A0"/>
    <w:rsid w:val="00B631D3"/>
    <w:rsid w:val="00B65D53"/>
    <w:rsid w:val="00B6730A"/>
    <w:rsid w:val="00B67DD8"/>
    <w:rsid w:val="00B707AB"/>
    <w:rsid w:val="00B71702"/>
    <w:rsid w:val="00B722A3"/>
    <w:rsid w:val="00B7373E"/>
    <w:rsid w:val="00B757A3"/>
    <w:rsid w:val="00B777CB"/>
    <w:rsid w:val="00B811E8"/>
    <w:rsid w:val="00B813B0"/>
    <w:rsid w:val="00B83863"/>
    <w:rsid w:val="00B84847"/>
    <w:rsid w:val="00B85212"/>
    <w:rsid w:val="00B859D2"/>
    <w:rsid w:val="00B86510"/>
    <w:rsid w:val="00B86C6E"/>
    <w:rsid w:val="00B90EA5"/>
    <w:rsid w:val="00B91BF7"/>
    <w:rsid w:val="00B92320"/>
    <w:rsid w:val="00B92E8F"/>
    <w:rsid w:val="00B945EE"/>
    <w:rsid w:val="00B9535D"/>
    <w:rsid w:val="00B957DC"/>
    <w:rsid w:val="00B960F8"/>
    <w:rsid w:val="00B96297"/>
    <w:rsid w:val="00B96430"/>
    <w:rsid w:val="00B967BE"/>
    <w:rsid w:val="00B9754F"/>
    <w:rsid w:val="00B97A23"/>
    <w:rsid w:val="00B97CA9"/>
    <w:rsid w:val="00B97E3D"/>
    <w:rsid w:val="00B97F5D"/>
    <w:rsid w:val="00BA0499"/>
    <w:rsid w:val="00BA2F0B"/>
    <w:rsid w:val="00BA339B"/>
    <w:rsid w:val="00BA3C64"/>
    <w:rsid w:val="00BA413D"/>
    <w:rsid w:val="00BA5218"/>
    <w:rsid w:val="00BA5E43"/>
    <w:rsid w:val="00BA7367"/>
    <w:rsid w:val="00BB1022"/>
    <w:rsid w:val="00BB10F7"/>
    <w:rsid w:val="00BB1233"/>
    <w:rsid w:val="00BB12A0"/>
    <w:rsid w:val="00BB25BD"/>
    <w:rsid w:val="00BB360F"/>
    <w:rsid w:val="00BB45A1"/>
    <w:rsid w:val="00BB64CA"/>
    <w:rsid w:val="00BB67CF"/>
    <w:rsid w:val="00BC03EF"/>
    <w:rsid w:val="00BC0A43"/>
    <w:rsid w:val="00BC141F"/>
    <w:rsid w:val="00BC171E"/>
    <w:rsid w:val="00BC1BCD"/>
    <w:rsid w:val="00BC296C"/>
    <w:rsid w:val="00BC2E26"/>
    <w:rsid w:val="00BC2F29"/>
    <w:rsid w:val="00BC4368"/>
    <w:rsid w:val="00BC448F"/>
    <w:rsid w:val="00BC4B75"/>
    <w:rsid w:val="00BC540E"/>
    <w:rsid w:val="00BC5AA2"/>
    <w:rsid w:val="00BC614C"/>
    <w:rsid w:val="00BC61E2"/>
    <w:rsid w:val="00BC6688"/>
    <w:rsid w:val="00BD1206"/>
    <w:rsid w:val="00BD1290"/>
    <w:rsid w:val="00BD280B"/>
    <w:rsid w:val="00BD516D"/>
    <w:rsid w:val="00BD551E"/>
    <w:rsid w:val="00BE028F"/>
    <w:rsid w:val="00BE08D6"/>
    <w:rsid w:val="00BE0E3B"/>
    <w:rsid w:val="00BE26FA"/>
    <w:rsid w:val="00BE2EF0"/>
    <w:rsid w:val="00BE3ABE"/>
    <w:rsid w:val="00BE3BFC"/>
    <w:rsid w:val="00BE4453"/>
    <w:rsid w:val="00BE6C29"/>
    <w:rsid w:val="00BF0EA8"/>
    <w:rsid w:val="00BF1E18"/>
    <w:rsid w:val="00BF1FA5"/>
    <w:rsid w:val="00BF283B"/>
    <w:rsid w:val="00BF4049"/>
    <w:rsid w:val="00BF48DE"/>
    <w:rsid w:val="00BF533D"/>
    <w:rsid w:val="00BF5AAD"/>
    <w:rsid w:val="00BF660C"/>
    <w:rsid w:val="00BF687D"/>
    <w:rsid w:val="00BF7F81"/>
    <w:rsid w:val="00C02133"/>
    <w:rsid w:val="00C026BB"/>
    <w:rsid w:val="00C03A43"/>
    <w:rsid w:val="00C03A93"/>
    <w:rsid w:val="00C06AAF"/>
    <w:rsid w:val="00C06D6C"/>
    <w:rsid w:val="00C07ED2"/>
    <w:rsid w:val="00C10824"/>
    <w:rsid w:val="00C125C7"/>
    <w:rsid w:val="00C14463"/>
    <w:rsid w:val="00C14618"/>
    <w:rsid w:val="00C14F1F"/>
    <w:rsid w:val="00C168A4"/>
    <w:rsid w:val="00C16A83"/>
    <w:rsid w:val="00C17E13"/>
    <w:rsid w:val="00C17FC0"/>
    <w:rsid w:val="00C209EB"/>
    <w:rsid w:val="00C20ECC"/>
    <w:rsid w:val="00C213EB"/>
    <w:rsid w:val="00C22085"/>
    <w:rsid w:val="00C22C45"/>
    <w:rsid w:val="00C23C64"/>
    <w:rsid w:val="00C24418"/>
    <w:rsid w:val="00C24713"/>
    <w:rsid w:val="00C24733"/>
    <w:rsid w:val="00C266CF"/>
    <w:rsid w:val="00C26EFF"/>
    <w:rsid w:val="00C30C47"/>
    <w:rsid w:val="00C32321"/>
    <w:rsid w:val="00C3279D"/>
    <w:rsid w:val="00C33987"/>
    <w:rsid w:val="00C341B1"/>
    <w:rsid w:val="00C34C7A"/>
    <w:rsid w:val="00C34E18"/>
    <w:rsid w:val="00C34F0B"/>
    <w:rsid w:val="00C366E8"/>
    <w:rsid w:val="00C368FF"/>
    <w:rsid w:val="00C37753"/>
    <w:rsid w:val="00C37DEB"/>
    <w:rsid w:val="00C406A7"/>
    <w:rsid w:val="00C41033"/>
    <w:rsid w:val="00C41522"/>
    <w:rsid w:val="00C4366D"/>
    <w:rsid w:val="00C438A8"/>
    <w:rsid w:val="00C43B33"/>
    <w:rsid w:val="00C441E5"/>
    <w:rsid w:val="00C468B3"/>
    <w:rsid w:val="00C46C79"/>
    <w:rsid w:val="00C470C0"/>
    <w:rsid w:val="00C47CFC"/>
    <w:rsid w:val="00C50949"/>
    <w:rsid w:val="00C51EBA"/>
    <w:rsid w:val="00C51EFF"/>
    <w:rsid w:val="00C526F4"/>
    <w:rsid w:val="00C54280"/>
    <w:rsid w:val="00C554C8"/>
    <w:rsid w:val="00C55F6B"/>
    <w:rsid w:val="00C56E17"/>
    <w:rsid w:val="00C605BB"/>
    <w:rsid w:val="00C619BE"/>
    <w:rsid w:val="00C61C46"/>
    <w:rsid w:val="00C62501"/>
    <w:rsid w:val="00C63C79"/>
    <w:rsid w:val="00C649DE"/>
    <w:rsid w:val="00C65C91"/>
    <w:rsid w:val="00C66790"/>
    <w:rsid w:val="00C70D1B"/>
    <w:rsid w:val="00C70F0E"/>
    <w:rsid w:val="00C71462"/>
    <w:rsid w:val="00C72F73"/>
    <w:rsid w:val="00C7537A"/>
    <w:rsid w:val="00C75830"/>
    <w:rsid w:val="00C75E11"/>
    <w:rsid w:val="00C766B4"/>
    <w:rsid w:val="00C769A1"/>
    <w:rsid w:val="00C77173"/>
    <w:rsid w:val="00C7732D"/>
    <w:rsid w:val="00C80069"/>
    <w:rsid w:val="00C826D6"/>
    <w:rsid w:val="00C82863"/>
    <w:rsid w:val="00C82FB1"/>
    <w:rsid w:val="00C83C6B"/>
    <w:rsid w:val="00C84CD7"/>
    <w:rsid w:val="00C84D79"/>
    <w:rsid w:val="00C862E4"/>
    <w:rsid w:val="00C87985"/>
    <w:rsid w:val="00C879C4"/>
    <w:rsid w:val="00C87EB9"/>
    <w:rsid w:val="00C90A3A"/>
    <w:rsid w:val="00C90D54"/>
    <w:rsid w:val="00C90F52"/>
    <w:rsid w:val="00C92A69"/>
    <w:rsid w:val="00C92B76"/>
    <w:rsid w:val="00C93984"/>
    <w:rsid w:val="00C950D5"/>
    <w:rsid w:val="00C958F3"/>
    <w:rsid w:val="00C95FE4"/>
    <w:rsid w:val="00C963C5"/>
    <w:rsid w:val="00CA0413"/>
    <w:rsid w:val="00CA13C3"/>
    <w:rsid w:val="00CA2A12"/>
    <w:rsid w:val="00CA2A30"/>
    <w:rsid w:val="00CA2E97"/>
    <w:rsid w:val="00CA44B0"/>
    <w:rsid w:val="00CA47A3"/>
    <w:rsid w:val="00CA58EE"/>
    <w:rsid w:val="00CA673F"/>
    <w:rsid w:val="00CA69DF"/>
    <w:rsid w:val="00CA75DB"/>
    <w:rsid w:val="00CB12C4"/>
    <w:rsid w:val="00CB21B8"/>
    <w:rsid w:val="00CB5A04"/>
    <w:rsid w:val="00CB6896"/>
    <w:rsid w:val="00CB6A3C"/>
    <w:rsid w:val="00CB7C50"/>
    <w:rsid w:val="00CC082E"/>
    <w:rsid w:val="00CC185F"/>
    <w:rsid w:val="00CC3488"/>
    <w:rsid w:val="00CC3DB5"/>
    <w:rsid w:val="00CC3F56"/>
    <w:rsid w:val="00CC4066"/>
    <w:rsid w:val="00CC49D2"/>
    <w:rsid w:val="00CC4E88"/>
    <w:rsid w:val="00CC5166"/>
    <w:rsid w:val="00CC5F9D"/>
    <w:rsid w:val="00CC608B"/>
    <w:rsid w:val="00CC6F11"/>
    <w:rsid w:val="00CC74FF"/>
    <w:rsid w:val="00CD006C"/>
    <w:rsid w:val="00CD1D6D"/>
    <w:rsid w:val="00CD1EEF"/>
    <w:rsid w:val="00CD4C38"/>
    <w:rsid w:val="00CD736E"/>
    <w:rsid w:val="00CE19F8"/>
    <w:rsid w:val="00CE21EC"/>
    <w:rsid w:val="00CE2404"/>
    <w:rsid w:val="00CE24D8"/>
    <w:rsid w:val="00CE25AD"/>
    <w:rsid w:val="00CE2639"/>
    <w:rsid w:val="00CE52F4"/>
    <w:rsid w:val="00CE5437"/>
    <w:rsid w:val="00CE6C62"/>
    <w:rsid w:val="00CE6E1A"/>
    <w:rsid w:val="00CF05B9"/>
    <w:rsid w:val="00CF0EB1"/>
    <w:rsid w:val="00CF16EA"/>
    <w:rsid w:val="00CF265F"/>
    <w:rsid w:val="00CF2C83"/>
    <w:rsid w:val="00CF3A8E"/>
    <w:rsid w:val="00CF48AD"/>
    <w:rsid w:val="00CF6BA3"/>
    <w:rsid w:val="00D0006B"/>
    <w:rsid w:val="00D00820"/>
    <w:rsid w:val="00D00BD1"/>
    <w:rsid w:val="00D0365D"/>
    <w:rsid w:val="00D03A14"/>
    <w:rsid w:val="00D04415"/>
    <w:rsid w:val="00D05D13"/>
    <w:rsid w:val="00D06202"/>
    <w:rsid w:val="00D06CA5"/>
    <w:rsid w:val="00D06DA2"/>
    <w:rsid w:val="00D06EFF"/>
    <w:rsid w:val="00D072EE"/>
    <w:rsid w:val="00D07544"/>
    <w:rsid w:val="00D108E1"/>
    <w:rsid w:val="00D10D33"/>
    <w:rsid w:val="00D110A6"/>
    <w:rsid w:val="00D11145"/>
    <w:rsid w:val="00D11B2F"/>
    <w:rsid w:val="00D12019"/>
    <w:rsid w:val="00D1283F"/>
    <w:rsid w:val="00D1431A"/>
    <w:rsid w:val="00D1472D"/>
    <w:rsid w:val="00D14C31"/>
    <w:rsid w:val="00D15BE8"/>
    <w:rsid w:val="00D1619B"/>
    <w:rsid w:val="00D1643F"/>
    <w:rsid w:val="00D1650A"/>
    <w:rsid w:val="00D165C1"/>
    <w:rsid w:val="00D17EFB"/>
    <w:rsid w:val="00D204D5"/>
    <w:rsid w:val="00D20D74"/>
    <w:rsid w:val="00D21054"/>
    <w:rsid w:val="00D21C74"/>
    <w:rsid w:val="00D21CF0"/>
    <w:rsid w:val="00D21E7E"/>
    <w:rsid w:val="00D22437"/>
    <w:rsid w:val="00D23CAC"/>
    <w:rsid w:val="00D23FC1"/>
    <w:rsid w:val="00D277DB"/>
    <w:rsid w:val="00D31065"/>
    <w:rsid w:val="00D315AE"/>
    <w:rsid w:val="00D321F4"/>
    <w:rsid w:val="00D32D4D"/>
    <w:rsid w:val="00D33BCC"/>
    <w:rsid w:val="00D33BCF"/>
    <w:rsid w:val="00D33D23"/>
    <w:rsid w:val="00D342B5"/>
    <w:rsid w:val="00D347D6"/>
    <w:rsid w:val="00D34EEE"/>
    <w:rsid w:val="00D3533B"/>
    <w:rsid w:val="00D3534B"/>
    <w:rsid w:val="00D356F0"/>
    <w:rsid w:val="00D35CA7"/>
    <w:rsid w:val="00D361FC"/>
    <w:rsid w:val="00D36654"/>
    <w:rsid w:val="00D371A5"/>
    <w:rsid w:val="00D40FE8"/>
    <w:rsid w:val="00D453F4"/>
    <w:rsid w:val="00D4546E"/>
    <w:rsid w:val="00D47041"/>
    <w:rsid w:val="00D47799"/>
    <w:rsid w:val="00D479D0"/>
    <w:rsid w:val="00D500F1"/>
    <w:rsid w:val="00D512B9"/>
    <w:rsid w:val="00D515EA"/>
    <w:rsid w:val="00D532D5"/>
    <w:rsid w:val="00D53445"/>
    <w:rsid w:val="00D53F25"/>
    <w:rsid w:val="00D54236"/>
    <w:rsid w:val="00D54EB0"/>
    <w:rsid w:val="00D551C2"/>
    <w:rsid w:val="00D56BEC"/>
    <w:rsid w:val="00D57497"/>
    <w:rsid w:val="00D57673"/>
    <w:rsid w:val="00D6022F"/>
    <w:rsid w:val="00D60978"/>
    <w:rsid w:val="00D61114"/>
    <w:rsid w:val="00D61525"/>
    <w:rsid w:val="00D61B8E"/>
    <w:rsid w:val="00D61E90"/>
    <w:rsid w:val="00D61FEE"/>
    <w:rsid w:val="00D62ECE"/>
    <w:rsid w:val="00D64598"/>
    <w:rsid w:val="00D65801"/>
    <w:rsid w:val="00D65B00"/>
    <w:rsid w:val="00D6698D"/>
    <w:rsid w:val="00D66D96"/>
    <w:rsid w:val="00D70304"/>
    <w:rsid w:val="00D707DF"/>
    <w:rsid w:val="00D718D6"/>
    <w:rsid w:val="00D72190"/>
    <w:rsid w:val="00D739A7"/>
    <w:rsid w:val="00D73A38"/>
    <w:rsid w:val="00D7485D"/>
    <w:rsid w:val="00D75A6B"/>
    <w:rsid w:val="00D75F6C"/>
    <w:rsid w:val="00D77963"/>
    <w:rsid w:val="00D800AE"/>
    <w:rsid w:val="00D80374"/>
    <w:rsid w:val="00D813A7"/>
    <w:rsid w:val="00D813FA"/>
    <w:rsid w:val="00D82214"/>
    <w:rsid w:val="00D83AFC"/>
    <w:rsid w:val="00D84507"/>
    <w:rsid w:val="00D84622"/>
    <w:rsid w:val="00D84C59"/>
    <w:rsid w:val="00D8711A"/>
    <w:rsid w:val="00D9038A"/>
    <w:rsid w:val="00D9070F"/>
    <w:rsid w:val="00D948BC"/>
    <w:rsid w:val="00D9490A"/>
    <w:rsid w:val="00D94D0D"/>
    <w:rsid w:val="00D95B87"/>
    <w:rsid w:val="00D971AA"/>
    <w:rsid w:val="00D9752A"/>
    <w:rsid w:val="00D97AB1"/>
    <w:rsid w:val="00DA0A2B"/>
    <w:rsid w:val="00DA0A4F"/>
    <w:rsid w:val="00DA16A5"/>
    <w:rsid w:val="00DA23E0"/>
    <w:rsid w:val="00DA2DF8"/>
    <w:rsid w:val="00DA5CDD"/>
    <w:rsid w:val="00DA6474"/>
    <w:rsid w:val="00DB0164"/>
    <w:rsid w:val="00DB2F23"/>
    <w:rsid w:val="00DB49D4"/>
    <w:rsid w:val="00DB5943"/>
    <w:rsid w:val="00DB6A64"/>
    <w:rsid w:val="00DC09FD"/>
    <w:rsid w:val="00DC0A1B"/>
    <w:rsid w:val="00DC10E1"/>
    <w:rsid w:val="00DC19F1"/>
    <w:rsid w:val="00DC347C"/>
    <w:rsid w:val="00DC437E"/>
    <w:rsid w:val="00DC5030"/>
    <w:rsid w:val="00DC518C"/>
    <w:rsid w:val="00DC5EA1"/>
    <w:rsid w:val="00DC6422"/>
    <w:rsid w:val="00DC6721"/>
    <w:rsid w:val="00DC71A2"/>
    <w:rsid w:val="00DC79EF"/>
    <w:rsid w:val="00DCD564"/>
    <w:rsid w:val="00DD0442"/>
    <w:rsid w:val="00DD32B2"/>
    <w:rsid w:val="00DD4E6A"/>
    <w:rsid w:val="00DD6EAD"/>
    <w:rsid w:val="00DE07CC"/>
    <w:rsid w:val="00DE1A36"/>
    <w:rsid w:val="00DE2E2F"/>
    <w:rsid w:val="00DE3843"/>
    <w:rsid w:val="00DE46C2"/>
    <w:rsid w:val="00DE4CAE"/>
    <w:rsid w:val="00DE5203"/>
    <w:rsid w:val="00DE55C5"/>
    <w:rsid w:val="00DE6314"/>
    <w:rsid w:val="00DE6860"/>
    <w:rsid w:val="00DE6D5D"/>
    <w:rsid w:val="00DF215B"/>
    <w:rsid w:val="00DF2F1F"/>
    <w:rsid w:val="00DF347B"/>
    <w:rsid w:val="00DF3B0B"/>
    <w:rsid w:val="00DF3CF1"/>
    <w:rsid w:val="00DF3E2C"/>
    <w:rsid w:val="00DF4FA6"/>
    <w:rsid w:val="00DF59A8"/>
    <w:rsid w:val="00DF5A30"/>
    <w:rsid w:val="00DF5E2B"/>
    <w:rsid w:val="00DF64C9"/>
    <w:rsid w:val="00DF779C"/>
    <w:rsid w:val="00E00D65"/>
    <w:rsid w:val="00E01D07"/>
    <w:rsid w:val="00E042B0"/>
    <w:rsid w:val="00E04D29"/>
    <w:rsid w:val="00E0798D"/>
    <w:rsid w:val="00E101C0"/>
    <w:rsid w:val="00E110D8"/>
    <w:rsid w:val="00E114B1"/>
    <w:rsid w:val="00E12D24"/>
    <w:rsid w:val="00E13420"/>
    <w:rsid w:val="00E136A3"/>
    <w:rsid w:val="00E14312"/>
    <w:rsid w:val="00E14F8C"/>
    <w:rsid w:val="00E16423"/>
    <w:rsid w:val="00E16F3E"/>
    <w:rsid w:val="00E17D98"/>
    <w:rsid w:val="00E20725"/>
    <w:rsid w:val="00E20A75"/>
    <w:rsid w:val="00E20C38"/>
    <w:rsid w:val="00E20D2E"/>
    <w:rsid w:val="00E2120E"/>
    <w:rsid w:val="00E2355B"/>
    <w:rsid w:val="00E239AA"/>
    <w:rsid w:val="00E24CBB"/>
    <w:rsid w:val="00E25C06"/>
    <w:rsid w:val="00E27B7E"/>
    <w:rsid w:val="00E27E1E"/>
    <w:rsid w:val="00E306F4"/>
    <w:rsid w:val="00E30720"/>
    <w:rsid w:val="00E309E6"/>
    <w:rsid w:val="00E31C8B"/>
    <w:rsid w:val="00E31C92"/>
    <w:rsid w:val="00E33D34"/>
    <w:rsid w:val="00E33F76"/>
    <w:rsid w:val="00E3422A"/>
    <w:rsid w:val="00E3430A"/>
    <w:rsid w:val="00E34891"/>
    <w:rsid w:val="00E354F7"/>
    <w:rsid w:val="00E36BA7"/>
    <w:rsid w:val="00E3733D"/>
    <w:rsid w:val="00E37489"/>
    <w:rsid w:val="00E374FC"/>
    <w:rsid w:val="00E41FE2"/>
    <w:rsid w:val="00E42421"/>
    <w:rsid w:val="00E42D67"/>
    <w:rsid w:val="00E45822"/>
    <w:rsid w:val="00E45B21"/>
    <w:rsid w:val="00E46417"/>
    <w:rsid w:val="00E477A5"/>
    <w:rsid w:val="00E50D71"/>
    <w:rsid w:val="00E50EDF"/>
    <w:rsid w:val="00E51D5D"/>
    <w:rsid w:val="00E52841"/>
    <w:rsid w:val="00E531FE"/>
    <w:rsid w:val="00E53592"/>
    <w:rsid w:val="00E53BCB"/>
    <w:rsid w:val="00E55C12"/>
    <w:rsid w:val="00E55FD6"/>
    <w:rsid w:val="00E563C2"/>
    <w:rsid w:val="00E56EA7"/>
    <w:rsid w:val="00E572D8"/>
    <w:rsid w:val="00E576EA"/>
    <w:rsid w:val="00E57BAC"/>
    <w:rsid w:val="00E60699"/>
    <w:rsid w:val="00E60ECD"/>
    <w:rsid w:val="00E6159C"/>
    <w:rsid w:val="00E61FD0"/>
    <w:rsid w:val="00E6291E"/>
    <w:rsid w:val="00E63493"/>
    <w:rsid w:val="00E6588B"/>
    <w:rsid w:val="00E6655F"/>
    <w:rsid w:val="00E6660E"/>
    <w:rsid w:val="00E672D4"/>
    <w:rsid w:val="00E67512"/>
    <w:rsid w:val="00E679B6"/>
    <w:rsid w:val="00E67D45"/>
    <w:rsid w:val="00E67DF5"/>
    <w:rsid w:val="00E70D75"/>
    <w:rsid w:val="00E71919"/>
    <w:rsid w:val="00E72B1A"/>
    <w:rsid w:val="00E73269"/>
    <w:rsid w:val="00E73A2F"/>
    <w:rsid w:val="00E74CBC"/>
    <w:rsid w:val="00E74F51"/>
    <w:rsid w:val="00E7594E"/>
    <w:rsid w:val="00E76653"/>
    <w:rsid w:val="00E766D2"/>
    <w:rsid w:val="00E7773B"/>
    <w:rsid w:val="00E808CA"/>
    <w:rsid w:val="00E81070"/>
    <w:rsid w:val="00E81628"/>
    <w:rsid w:val="00E816A3"/>
    <w:rsid w:val="00E81966"/>
    <w:rsid w:val="00E81C3D"/>
    <w:rsid w:val="00E81DB1"/>
    <w:rsid w:val="00E8206B"/>
    <w:rsid w:val="00E8267E"/>
    <w:rsid w:val="00E84947"/>
    <w:rsid w:val="00E84A0C"/>
    <w:rsid w:val="00E85583"/>
    <w:rsid w:val="00E85DBD"/>
    <w:rsid w:val="00E85DC2"/>
    <w:rsid w:val="00E861A4"/>
    <w:rsid w:val="00E86ECD"/>
    <w:rsid w:val="00E87EE7"/>
    <w:rsid w:val="00E90660"/>
    <w:rsid w:val="00E9328C"/>
    <w:rsid w:val="00E94C8D"/>
    <w:rsid w:val="00E95333"/>
    <w:rsid w:val="00EA0DDE"/>
    <w:rsid w:val="00EA20F8"/>
    <w:rsid w:val="00EA2A07"/>
    <w:rsid w:val="00EA3D1F"/>
    <w:rsid w:val="00EA4703"/>
    <w:rsid w:val="00EA5EB6"/>
    <w:rsid w:val="00EA7B29"/>
    <w:rsid w:val="00EB1D39"/>
    <w:rsid w:val="00EB234E"/>
    <w:rsid w:val="00EB2F24"/>
    <w:rsid w:val="00EB3105"/>
    <w:rsid w:val="00EB5196"/>
    <w:rsid w:val="00EB527C"/>
    <w:rsid w:val="00EB5464"/>
    <w:rsid w:val="00EB75F9"/>
    <w:rsid w:val="00EB7628"/>
    <w:rsid w:val="00EC0885"/>
    <w:rsid w:val="00EC08BA"/>
    <w:rsid w:val="00EC17C0"/>
    <w:rsid w:val="00EC1F46"/>
    <w:rsid w:val="00EC211D"/>
    <w:rsid w:val="00EC2F7E"/>
    <w:rsid w:val="00EC3146"/>
    <w:rsid w:val="00EC57C9"/>
    <w:rsid w:val="00EC5D5A"/>
    <w:rsid w:val="00EC71C2"/>
    <w:rsid w:val="00EC7483"/>
    <w:rsid w:val="00ED1A6A"/>
    <w:rsid w:val="00ED3616"/>
    <w:rsid w:val="00ED3E33"/>
    <w:rsid w:val="00ED4D3B"/>
    <w:rsid w:val="00ED4E41"/>
    <w:rsid w:val="00ED647F"/>
    <w:rsid w:val="00ED71BC"/>
    <w:rsid w:val="00ED7ACF"/>
    <w:rsid w:val="00EE0C8C"/>
    <w:rsid w:val="00EE1198"/>
    <w:rsid w:val="00EE234A"/>
    <w:rsid w:val="00EE24D1"/>
    <w:rsid w:val="00EE276C"/>
    <w:rsid w:val="00EE27CF"/>
    <w:rsid w:val="00EE449F"/>
    <w:rsid w:val="00EE4D46"/>
    <w:rsid w:val="00EE5044"/>
    <w:rsid w:val="00EE544F"/>
    <w:rsid w:val="00EE5786"/>
    <w:rsid w:val="00EE5809"/>
    <w:rsid w:val="00EE6A9D"/>
    <w:rsid w:val="00EE74A5"/>
    <w:rsid w:val="00EF15E8"/>
    <w:rsid w:val="00EF24B0"/>
    <w:rsid w:val="00EF3291"/>
    <w:rsid w:val="00EF5429"/>
    <w:rsid w:val="00EF5FC4"/>
    <w:rsid w:val="00EF792F"/>
    <w:rsid w:val="00EF79F5"/>
    <w:rsid w:val="00EF7DAB"/>
    <w:rsid w:val="00EF7E64"/>
    <w:rsid w:val="00EF7E9F"/>
    <w:rsid w:val="00F002B5"/>
    <w:rsid w:val="00F00491"/>
    <w:rsid w:val="00F0152E"/>
    <w:rsid w:val="00F02112"/>
    <w:rsid w:val="00F0281B"/>
    <w:rsid w:val="00F02F58"/>
    <w:rsid w:val="00F0320B"/>
    <w:rsid w:val="00F03633"/>
    <w:rsid w:val="00F03F04"/>
    <w:rsid w:val="00F045DF"/>
    <w:rsid w:val="00F04A03"/>
    <w:rsid w:val="00F054DA"/>
    <w:rsid w:val="00F0638A"/>
    <w:rsid w:val="00F0684D"/>
    <w:rsid w:val="00F06D05"/>
    <w:rsid w:val="00F10192"/>
    <w:rsid w:val="00F107A0"/>
    <w:rsid w:val="00F12D0B"/>
    <w:rsid w:val="00F135AC"/>
    <w:rsid w:val="00F13A3C"/>
    <w:rsid w:val="00F13CA3"/>
    <w:rsid w:val="00F14855"/>
    <w:rsid w:val="00F149A0"/>
    <w:rsid w:val="00F14A34"/>
    <w:rsid w:val="00F15BA4"/>
    <w:rsid w:val="00F161AC"/>
    <w:rsid w:val="00F1636C"/>
    <w:rsid w:val="00F166DC"/>
    <w:rsid w:val="00F1794A"/>
    <w:rsid w:val="00F21E42"/>
    <w:rsid w:val="00F220C6"/>
    <w:rsid w:val="00F220CA"/>
    <w:rsid w:val="00F222BE"/>
    <w:rsid w:val="00F23B4F"/>
    <w:rsid w:val="00F244CE"/>
    <w:rsid w:val="00F24A62"/>
    <w:rsid w:val="00F26D35"/>
    <w:rsid w:val="00F277F3"/>
    <w:rsid w:val="00F27CC0"/>
    <w:rsid w:val="00F30505"/>
    <w:rsid w:val="00F308FC"/>
    <w:rsid w:val="00F30FB4"/>
    <w:rsid w:val="00F31646"/>
    <w:rsid w:val="00F321CD"/>
    <w:rsid w:val="00F33638"/>
    <w:rsid w:val="00F33C68"/>
    <w:rsid w:val="00F3457F"/>
    <w:rsid w:val="00F34829"/>
    <w:rsid w:val="00F361C5"/>
    <w:rsid w:val="00F36765"/>
    <w:rsid w:val="00F40A06"/>
    <w:rsid w:val="00F412C0"/>
    <w:rsid w:val="00F41D78"/>
    <w:rsid w:val="00F41F63"/>
    <w:rsid w:val="00F420CE"/>
    <w:rsid w:val="00F44BB7"/>
    <w:rsid w:val="00F44E1D"/>
    <w:rsid w:val="00F45AE9"/>
    <w:rsid w:val="00F45E74"/>
    <w:rsid w:val="00F466AC"/>
    <w:rsid w:val="00F47D98"/>
    <w:rsid w:val="00F51111"/>
    <w:rsid w:val="00F51A0A"/>
    <w:rsid w:val="00F53078"/>
    <w:rsid w:val="00F55172"/>
    <w:rsid w:val="00F55D98"/>
    <w:rsid w:val="00F56635"/>
    <w:rsid w:val="00F602FE"/>
    <w:rsid w:val="00F60FF7"/>
    <w:rsid w:val="00F613C6"/>
    <w:rsid w:val="00F637D6"/>
    <w:rsid w:val="00F63B6F"/>
    <w:rsid w:val="00F6503F"/>
    <w:rsid w:val="00F66F6E"/>
    <w:rsid w:val="00F67DF3"/>
    <w:rsid w:val="00F701CA"/>
    <w:rsid w:val="00F7056E"/>
    <w:rsid w:val="00F717DE"/>
    <w:rsid w:val="00F71B0B"/>
    <w:rsid w:val="00F74D6A"/>
    <w:rsid w:val="00F80694"/>
    <w:rsid w:val="00F80707"/>
    <w:rsid w:val="00F8150E"/>
    <w:rsid w:val="00F816FF"/>
    <w:rsid w:val="00F81ABB"/>
    <w:rsid w:val="00F81F97"/>
    <w:rsid w:val="00F82517"/>
    <w:rsid w:val="00F82827"/>
    <w:rsid w:val="00F8322F"/>
    <w:rsid w:val="00F83CD3"/>
    <w:rsid w:val="00F83EB6"/>
    <w:rsid w:val="00F85CE9"/>
    <w:rsid w:val="00F864B7"/>
    <w:rsid w:val="00F86BB8"/>
    <w:rsid w:val="00F9022C"/>
    <w:rsid w:val="00F927F5"/>
    <w:rsid w:val="00F92872"/>
    <w:rsid w:val="00F92A59"/>
    <w:rsid w:val="00F92CA2"/>
    <w:rsid w:val="00F92EB9"/>
    <w:rsid w:val="00F9318F"/>
    <w:rsid w:val="00F93AC7"/>
    <w:rsid w:val="00F944C5"/>
    <w:rsid w:val="00F94FFD"/>
    <w:rsid w:val="00F9546B"/>
    <w:rsid w:val="00F95A1D"/>
    <w:rsid w:val="00FA0337"/>
    <w:rsid w:val="00FA2BF9"/>
    <w:rsid w:val="00FA681F"/>
    <w:rsid w:val="00FA749A"/>
    <w:rsid w:val="00FA78C5"/>
    <w:rsid w:val="00FB070C"/>
    <w:rsid w:val="00FB0F3C"/>
    <w:rsid w:val="00FB19F3"/>
    <w:rsid w:val="00FB2243"/>
    <w:rsid w:val="00FB23B3"/>
    <w:rsid w:val="00FB24CB"/>
    <w:rsid w:val="00FB2828"/>
    <w:rsid w:val="00FB30BA"/>
    <w:rsid w:val="00FB30C8"/>
    <w:rsid w:val="00FB319E"/>
    <w:rsid w:val="00FB39DE"/>
    <w:rsid w:val="00FB5DA9"/>
    <w:rsid w:val="00FC0A62"/>
    <w:rsid w:val="00FC137E"/>
    <w:rsid w:val="00FC1BFC"/>
    <w:rsid w:val="00FC1F38"/>
    <w:rsid w:val="00FC23FC"/>
    <w:rsid w:val="00FC2692"/>
    <w:rsid w:val="00FC29D1"/>
    <w:rsid w:val="00FC3338"/>
    <w:rsid w:val="00FC3BFA"/>
    <w:rsid w:val="00FC4337"/>
    <w:rsid w:val="00FC48AA"/>
    <w:rsid w:val="00FC6987"/>
    <w:rsid w:val="00FD0B86"/>
    <w:rsid w:val="00FD0F3C"/>
    <w:rsid w:val="00FD2126"/>
    <w:rsid w:val="00FD3387"/>
    <w:rsid w:val="00FD5FDB"/>
    <w:rsid w:val="00FD7A8D"/>
    <w:rsid w:val="00FD7C06"/>
    <w:rsid w:val="00FD7E1A"/>
    <w:rsid w:val="00FE0F84"/>
    <w:rsid w:val="00FE2967"/>
    <w:rsid w:val="00FE35FD"/>
    <w:rsid w:val="00FE4302"/>
    <w:rsid w:val="00FE709F"/>
    <w:rsid w:val="00FE72AC"/>
    <w:rsid w:val="00FE7848"/>
    <w:rsid w:val="00FE7B29"/>
    <w:rsid w:val="00FF07E5"/>
    <w:rsid w:val="00FF0AF9"/>
    <w:rsid w:val="00FF0B14"/>
    <w:rsid w:val="00FF1311"/>
    <w:rsid w:val="00FF30D0"/>
    <w:rsid w:val="00FF43DA"/>
    <w:rsid w:val="00FF4B87"/>
    <w:rsid w:val="00FF54D4"/>
    <w:rsid w:val="00FF6912"/>
    <w:rsid w:val="010C381C"/>
    <w:rsid w:val="012EF9EB"/>
    <w:rsid w:val="014E01E2"/>
    <w:rsid w:val="016D3A95"/>
    <w:rsid w:val="0173CB78"/>
    <w:rsid w:val="01A24195"/>
    <w:rsid w:val="01CBE1FF"/>
    <w:rsid w:val="02296E96"/>
    <w:rsid w:val="024EC947"/>
    <w:rsid w:val="0275285F"/>
    <w:rsid w:val="027C09AF"/>
    <w:rsid w:val="028EB4D4"/>
    <w:rsid w:val="02A9F30B"/>
    <w:rsid w:val="02CD5EFD"/>
    <w:rsid w:val="02E14F74"/>
    <w:rsid w:val="0306F81F"/>
    <w:rsid w:val="0316BC71"/>
    <w:rsid w:val="03618E23"/>
    <w:rsid w:val="0380CCE0"/>
    <w:rsid w:val="03E8B1CC"/>
    <w:rsid w:val="03ECFE7D"/>
    <w:rsid w:val="03F6E03E"/>
    <w:rsid w:val="04400491"/>
    <w:rsid w:val="04800C8E"/>
    <w:rsid w:val="04BFD30B"/>
    <w:rsid w:val="04C1B2CA"/>
    <w:rsid w:val="04D152A5"/>
    <w:rsid w:val="04F9856B"/>
    <w:rsid w:val="050CADDC"/>
    <w:rsid w:val="051661E5"/>
    <w:rsid w:val="05183447"/>
    <w:rsid w:val="05205CEB"/>
    <w:rsid w:val="052DB45E"/>
    <w:rsid w:val="05335AAD"/>
    <w:rsid w:val="053DA1D5"/>
    <w:rsid w:val="055EDB7D"/>
    <w:rsid w:val="05A70E66"/>
    <w:rsid w:val="05AF0E5F"/>
    <w:rsid w:val="05C5D468"/>
    <w:rsid w:val="05E289D8"/>
    <w:rsid w:val="061DA5BC"/>
    <w:rsid w:val="067AC433"/>
    <w:rsid w:val="069BADE7"/>
    <w:rsid w:val="06AF43B8"/>
    <w:rsid w:val="06EA83B5"/>
    <w:rsid w:val="0766113D"/>
    <w:rsid w:val="077C7D72"/>
    <w:rsid w:val="0783B392"/>
    <w:rsid w:val="0787446F"/>
    <w:rsid w:val="0787ED11"/>
    <w:rsid w:val="07970E04"/>
    <w:rsid w:val="07BD1A56"/>
    <w:rsid w:val="07C4E8EA"/>
    <w:rsid w:val="07CF694F"/>
    <w:rsid w:val="07D3A23C"/>
    <w:rsid w:val="07D72308"/>
    <w:rsid w:val="081BA334"/>
    <w:rsid w:val="081E9F34"/>
    <w:rsid w:val="082177EE"/>
    <w:rsid w:val="0856DC39"/>
    <w:rsid w:val="088A980A"/>
    <w:rsid w:val="08B40D1D"/>
    <w:rsid w:val="08B990A5"/>
    <w:rsid w:val="08C88573"/>
    <w:rsid w:val="08D54D79"/>
    <w:rsid w:val="0914802C"/>
    <w:rsid w:val="0952A5DC"/>
    <w:rsid w:val="09690E19"/>
    <w:rsid w:val="099713CE"/>
    <w:rsid w:val="09AF21EB"/>
    <w:rsid w:val="09B89FC3"/>
    <w:rsid w:val="09DD58A0"/>
    <w:rsid w:val="09E351D8"/>
    <w:rsid w:val="09E83193"/>
    <w:rsid w:val="09F96925"/>
    <w:rsid w:val="0A0B71B6"/>
    <w:rsid w:val="0A3964E0"/>
    <w:rsid w:val="0A56F003"/>
    <w:rsid w:val="0A6ACD76"/>
    <w:rsid w:val="0A715F9D"/>
    <w:rsid w:val="0AE663A8"/>
    <w:rsid w:val="0AE74B2A"/>
    <w:rsid w:val="0AE95A69"/>
    <w:rsid w:val="0B0AB21A"/>
    <w:rsid w:val="0B7E80E6"/>
    <w:rsid w:val="0BD85DF3"/>
    <w:rsid w:val="0BFEEC58"/>
    <w:rsid w:val="0C0A0E0C"/>
    <w:rsid w:val="0C44BD63"/>
    <w:rsid w:val="0C73DDA1"/>
    <w:rsid w:val="0C8BC143"/>
    <w:rsid w:val="0C9D4C09"/>
    <w:rsid w:val="0D0CD566"/>
    <w:rsid w:val="0D1D3396"/>
    <w:rsid w:val="0D1F6C1A"/>
    <w:rsid w:val="0D34EE5E"/>
    <w:rsid w:val="0D41EFC8"/>
    <w:rsid w:val="0D5B1E6E"/>
    <w:rsid w:val="0D65C82E"/>
    <w:rsid w:val="0D70EB00"/>
    <w:rsid w:val="0D8245A1"/>
    <w:rsid w:val="0DA41A0E"/>
    <w:rsid w:val="0DB723C3"/>
    <w:rsid w:val="0DB7A1B8"/>
    <w:rsid w:val="0DD19A6E"/>
    <w:rsid w:val="0E270775"/>
    <w:rsid w:val="0E345A14"/>
    <w:rsid w:val="0E3764BC"/>
    <w:rsid w:val="0E650DC0"/>
    <w:rsid w:val="0E68B3A1"/>
    <w:rsid w:val="0E84A175"/>
    <w:rsid w:val="0EA5AB15"/>
    <w:rsid w:val="0EA9BD2B"/>
    <w:rsid w:val="0EC4F916"/>
    <w:rsid w:val="0ECB77A1"/>
    <w:rsid w:val="0ED0DDC7"/>
    <w:rsid w:val="0EDC6765"/>
    <w:rsid w:val="0EECC8C8"/>
    <w:rsid w:val="0EEF9EC0"/>
    <w:rsid w:val="0EFE5E47"/>
    <w:rsid w:val="0F127601"/>
    <w:rsid w:val="0F28BE59"/>
    <w:rsid w:val="0F3BABD4"/>
    <w:rsid w:val="0F8278A1"/>
    <w:rsid w:val="0F838B03"/>
    <w:rsid w:val="0F966373"/>
    <w:rsid w:val="0FA00682"/>
    <w:rsid w:val="0FCF2006"/>
    <w:rsid w:val="0FE9BEF8"/>
    <w:rsid w:val="1002D7B0"/>
    <w:rsid w:val="100AC15C"/>
    <w:rsid w:val="100BDF3F"/>
    <w:rsid w:val="109B1FEF"/>
    <w:rsid w:val="10A1C45A"/>
    <w:rsid w:val="10ACADE4"/>
    <w:rsid w:val="10C19E77"/>
    <w:rsid w:val="10CA0A2D"/>
    <w:rsid w:val="10CB1C79"/>
    <w:rsid w:val="10F2C67C"/>
    <w:rsid w:val="10F8ED59"/>
    <w:rsid w:val="10FA7F3C"/>
    <w:rsid w:val="11020B08"/>
    <w:rsid w:val="1113DCE8"/>
    <w:rsid w:val="1127682A"/>
    <w:rsid w:val="1153D06F"/>
    <w:rsid w:val="116E73E7"/>
    <w:rsid w:val="1193D795"/>
    <w:rsid w:val="11AB762A"/>
    <w:rsid w:val="11F03C69"/>
    <w:rsid w:val="121EA941"/>
    <w:rsid w:val="12B85686"/>
    <w:rsid w:val="12D0CD9F"/>
    <w:rsid w:val="12F0B8AA"/>
    <w:rsid w:val="130C7096"/>
    <w:rsid w:val="13276847"/>
    <w:rsid w:val="136DAEEA"/>
    <w:rsid w:val="136F5469"/>
    <w:rsid w:val="1397142F"/>
    <w:rsid w:val="13A456CD"/>
    <w:rsid w:val="13A8DDFB"/>
    <w:rsid w:val="13CDED2D"/>
    <w:rsid w:val="13E323E4"/>
    <w:rsid w:val="13F208E4"/>
    <w:rsid w:val="14253A70"/>
    <w:rsid w:val="1456D321"/>
    <w:rsid w:val="145E4A93"/>
    <w:rsid w:val="145EC1F8"/>
    <w:rsid w:val="146F2FF0"/>
    <w:rsid w:val="14804A1C"/>
    <w:rsid w:val="14934315"/>
    <w:rsid w:val="149D2DF3"/>
    <w:rsid w:val="149E2BD6"/>
    <w:rsid w:val="14A19477"/>
    <w:rsid w:val="14B3B537"/>
    <w:rsid w:val="14B67AE0"/>
    <w:rsid w:val="14F10CD5"/>
    <w:rsid w:val="14FAB94D"/>
    <w:rsid w:val="154F0A61"/>
    <w:rsid w:val="157037A1"/>
    <w:rsid w:val="157FC769"/>
    <w:rsid w:val="158E74B5"/>
    <w:rsid w:val="1592ADFE"/>
    <w:rsid w:val="15DC25A7"/>
    <w:rsid w:val="15EE2327"/>
    <w:rsid w:val="1606471F"/>
    <w:rsid w:val="160C3212"/>
    <w:rsid w:val="16206BF1"/>
    <w:rsid w:val="1667736D"/>
    <w:rsid w:val="1677BF41"/>
    <w:rsid w:val="169AF4E1"/>
    <w:rsid w:val="16D0B5C8"/>
    <w:rsid w:val="16D60145"/>
    <w:rsid w:val="16E8B035"/>
    <w:rsid w:val="16ECCBD3"/>
    <w:rsid w:val="1704B70E"/>
    <w:rsid w:val="170FCB9B"/>
    <w:rsid w:val="170FE0B5"/>
    <w:rsid w:val="171C1CAD"/>
    <w:rsid w:val="172837D0"/>
    <w:rsid w:val="1763E7AA"/>
    <w:rsid w:val="177D4BAA"/>
    <w:rsid w:val="179A4B72"/>
    <w:rsid w:val="17C7726A"/>
    <w:rsid w:val="17CD68FF"/>
    <w:rsid w:val="17F7F417"/>
    <w:rsid w:val="1801C8D6"/>
    <w:rsid w:val="1805C65A"/>
    <w:rsid w:val="1823171F"/>
    <w:rsid w:val="1856C502"/>
    <w:rsid w:val="185FE6FB"/>
    <w:rsid w:val="186797E0"/>
    <w:rsid w:val="1874A966"/>
    <w:rsid w:val="18AAC9F7"/>
    <w:rsid w:val="18C68483"/>
    <w:rsid w:val="18DF92B8"/>
    <w:rsid w:val="18E589C3"/>
    <w:rsid w:val="1952FDE0"/>
    <w:rsid w:val="195B6C9E"/>
    <w:rsid w:val="1973118E"/>
    <w:rsid w:val="1991C6E3"/>
    <w:rsid w:val="19B4BD2F"/>
    <w:rsid w:val="19C855D6"/>
    <w:rsid w:val="19CD0949"/>
    <w:rsid w:val="19DA89CD"/>
    <w:rsid w:val="19DFEDBD"/>
    <w:rsid w:val="19F90311"/>
    <w:rsid w:val="1A0EE4D1"/>
    <w:rsid w:val="1A707941"/>
    <w:rsid w:val="1A755EFE"/>
    <w:rsid w:val="1A7731AA"/>
    <w:rsid w:val="1A7F2E11"/>
    <w:rsid w:val="1A8CD440"/>
    <w:rsid w:val="1ABCFCD4"/>
    <w:rsid w:val="1AE50F62"/>
    <w:rsid w:val="1AEDA7A2"/>
    <w:rsid w:val="1AFB996B"/>
    <w:rsid w:val="1B2937AA"/>
    <w:rsid w:val="1B2BCDC6"/>
    <w:rsid w:val="1B3E2F1D"/>
    <w:rsid w:val="1B3ED9BF"/>
    <w:rsid w:val="1B58B551"/>
    <w:rsid w:val="1B6BBEB5"/>
    <w:rsid w:val="1B8E13E6"/>
    <w:rsid w:val="1BAB1282"/>
    <w:rsid w:val="1BC119DB"/>
    <w:rsid w:val="1BD52C33"/>
    <w:rsid w:val="1C05A397"/>
    <w:rsid w:val="1C403874"/>
    <w:rsid w:val="1C778287"/>
    <w:rsid w:val="1C8415D9"/>
    <w:rsid w:val="1CC3B7A3"/>
    <w:rsid w:val="1CC60D38"/>
    <w:rsid w:val="1CD5C9AB"/>
    <w:rsid w:val="1CF1901C"/>
    <w:rsid w:val="1D005AB6"/>
    <w:rsid w:val="1DC83475"/>
    <w:rsid w:val="1DCC9165"/>
    <w:rsid w:val="1E035560"/>
    <w:rsid w:val="1E0AB625"/>
    <w:rsid w:val="1E1D0F04"/>
    <w:rsid w:val="1E5D29B5"/>
    <w:rsid w:val="1E603A44"/>
    <w:rsid w:val="1E759604"/>
    <w:rsid w:val="1EB42571"/>
    <w:rsid w:val="1EB4BA09"/>
    <w:rsid w:val="1ED80EE6"/>
    <w:rsid w:val="1F0BCB40"/>
    <w:rsid w:val="1F1936D5"/>
    <w:rsid w:val="1F44511F"/>
    <w:rsid w:val="1F502FA7"/>
    <w:rsid w:val="1F671B40"/>
    <w:rsid w:val="1FCF16B2"/>
    <w:rsid w:val="20364F39"/>
    <w:rsid w:val="2036D7EF"/>
    <w:rsid w:val="204328A6"/>
    <w:rsid w:val="209B3D12"/>
    <w:rsid w:val="20BD5D3F"/>
    <w:rsid w:val="20C7F8CB"/>
    <w:rsid w:val="20CCAE67"/>
    <w:rsid w:val="20CE2788"/>
    <w:rsid w:val="20D810BB"/>
    <w:rsid w:val="20FBE709"/>
    <w:rsid w:val="214DEB80"/>
    <w:rsid w:val="2168BD07"/>
    <w:rsid w:val="21E0FB70"/>
    <w:rsid w:val="21E14530"/>
    <w:rsid w:val="21E2BAE7"/>
    <w:rsid w:val="223FA95D"/>
    <w:rsid w:val="2288BC04"/>
    <w:rsid w:val="22A283B6"/>
    <w:rsid w:val="22AE1848"/>
    <w:rsid w:val="22DC60E1"/>
    <w:rsid w:val="2350AF9D"/>
    <w:rsid w:val="23640174"/>
    <w:rsid w:val="236C5298"/>
    <w:rsid w:val="236D06A0"/>
    <w:rsid w:val="23BC15B8"/>
    <w:rsid w:val="23EAFF4E"/>
    <w:rsid w:val="2434E958"/>
    <w:rsid w:val="2447AE53"/>
    <w:rsid w:val="2459BE19"/>
    <w:rsid w:val="246E6925"/>
    <w:rsid w:val="247C8C03"/>
    <w:rsid w:val="248347D1"/>
    <w:rsid w:val="24839AD0"/>
    <w:rsid w:val="24874B5A"/>
    <w:rsid w:val="24909C71"/>
    <w:rsid w:val="2490CB7B"/>
    <w:rsid w:val="24A403DD"/>
    <w:rsid w:val="24A6C19C"/>
    <w:rsid w:val="24A74281"/>
    <w:rsid w:val="250D2B98"/>
    <w:rsid w:val="2515EC06"/>
    <w:rsid w:val="2563E1A6"/>
    <w:rsid w:val="258E719C"/>
    <w:rsid w:val="25CAE77A"/>
    <w:rsid w:val="25E101C1"/>
    <w:rsid w:val="263D748F"/>
    <w:rsid w:val="26405F40"/>
    <w:rsid w:val="264F9D13"/>
    <w:rsid w:val="266F15D5"/>
    <w:rsid w:val="267490B3"/>
    <w:rsid w:val="2678BDEF"/>
    <w:rsid w:val="2688E1D7"/>
    <w:rsid w:val="268B013D"/>
    <w:rsid w:val="26A1C38F"/>
    <w:rsid w:val="26C99AC1"/>
    <w:rsid w:val="26D06401"/>
    <w:rsid w:val="27039618"/>
    <w:rsid w:val="2723E913"/>
    <w:rsid w:val="273EBF49"/>
    <w:rsid w:val="274B82C3"/>
    <w:rsid w:val="275BBA46"/>
    <w:rsid w:val="27619262"/>
    <w:rsid w:val="276A26A6"/>
    <w:rsid w:val="27773E94"/>
    <w:rsid w:val="277BFFEA"/>
    <w:rsid w:val="279C9130"/>
    <w:rsid w:val="27BAB115"/>
    <w:rsid w:val="27BC829F"/>
    <w:rsid w:val="27ED28B0"/>
    <w:rsid w:val="280DBE5F"/>
    <w:rsid w:val="2822436F"/>
    <w:rsid w:val="283121A6"/>
    <w:rsid w:val="28540D7B"/>
    <w:rsid w:val="28B0F807"/>
    <w:rsid w:val="28BC7A6D"/>
    <w:rsid w:val="28CA645C"/>
    <w:rsid w:val="28D6FE26"/>
    <w:rsid w:val="28F08535"/>
    <w:rsid w:val="28F6FB18"/>
    <w:rsid w:val="29573A31"/>
    <w:rsid w:val="297C5E5B"/>
    <w:rsid w:val="2986F260"/>
    <w:rsid w:val="29C513E4"/>
    <w:rsid w:val="2A134FB3"/>
    <w:rsid w:val="2A75164E"/>
    <w:rsid w:val="2A7A295D"/>
    <w:rsid w:val="2A7C5A49"/>
    <w:rsid w:val="2B04A2BB"/>
    <w:rsid w:val="2B145032"/>
    <w:rsid w:val="2B1A4363"/>
    <w:rsid w:val="2B251ECB"/>
    <w:rsid w:val="2B68A5DA"/>
    <w:rsid w:val="2B854D6E"/>
    <w:rsid w:val="2B9C5A0A"/>
    <w:rsid w:val="2BA81037"/>
    <w:rsid w:val="2BD27B82"/>
    <w:rsid w:val="2C627425"/>
    <w:rsid w:val="2C8C50A9"/>
    <w:rsid w:val="2C92E2D5"/>
    <w:rsid w:val="2CB012F3"/>
    <w:rsid w:val="2CB7ABA6"/>
    <w:rsid w:val="2CC202C5"/>
    <w:rsid w:val="2D2EB7C1"/>
    <w:rsid w:val="2D317161"/>
    <w:rsid w:val="2D3334F9"/>
    <w:rsid w:val="2D96AF56"/>
    <w:rsid w:val="2DCE9A20"/>
    <w:rsid w:val="2DD14970"/>
    <w:rsid w:val="2E39E7C3"/>
    <w:rsid w:val="2E5B9585"/>
    <w:rsid w:val="2E778BB0"/>
    <w:rsid w:val="2E970082"/>
    <w:rsid w:val="2E979191"/>
    <w:rsid w:val="2E99283E"/>
    <w:rsid w:val="2E9F352D"/>
    <w:rsid w:val="2EDA8A81"/>
    <w:rsid w:val="2EEDB970"/>
    <w:rsid w:val="2F07483A"/>
    <w:rsid w:val="2F1CCBE2"/>
    <w:rsid w:val="2F27D57B"/>
    <w:rsid w:val="2F387F10"/>
    <w:rsid w:val="2F502D75"/>
    <w:rsid w:val="2F527C5B"/>
    <w:rsid w:val="2F7C3498"/>
    <w:rsid w:val="2F97C8D3"/>
    <w:rsid w:val="2FC65091"/>
    <w:rsid w:val="2FCD5AA1"/>
    <w:rsid w:val="3008AE79"/>
    <w:rsid w:val="30098325"/>
    <w:rsid w:val="30145E6E"/>
    <w:rsid w:val="302B6360"/>
    <w:rsid w:val="30689963"/>
    <w:rsid w:val="308765F5"/>
    <w:rsid w:val="309B4754"/>
    <w:rsid w:val="30D30106"/>
    <w:rsid w:val="311B10D5"/>
    <w:rsid w:val="312AD3E6"/>
    <w:rsid w:val="312E2B37"/>
    <w:rsid w:val="312F948E"/>
    <w:rsid w:val="3187FF14"/>
    <w:rsid w:val="31CC000F"/>
    <w:rsid w:val="31DAF315"/>
    <w:rsid w:val="31F198F6"/>
    <w:rsid w:val="32184904"/>
    <w:rsid w:val="3223A8EF"/>
    <w:rsid w:val="322BBED1"/>
    <w:rsid w:val="322D5D4B"/>
    <w:rsid w:val="3243AA9C"/>
    <w:rsid w:val="32636EB4"/>
    <w:rsid w:val="326D42C6"/>
    <w:rsid w:val="32739D31"/>
    <w:rsid w:val="3300A832"/>
    <w:rsid w:val="3307676D"/>
    <w:rsid w:val="337C9B83"/>
    <w:rsid w:val="33AB6A47"/>
    <w:rsid w:val="33C0E7FF"/>
    <w:rsid w:val="33DBCDD3"/>
    <w:rsid w:val="33F1DB54"/>
    <w:rsid w:val="3404D901"/>
    <w:rsid w:val="3408FF86"/>
    <w:rsid w:val="343ED53C"/>
    <w:rsid w:val="344E9BBD"/>
    <w:rsid w:val="34690B60"/>
    <w:rsid w:val="34696F18"/>
    <w:rsid w:val="346BD698"/>
    <w:rsid w:val="349639D4"/>
    <w:rsid w:val="34981922"/>
    <w:rsid w:val="34A2A251"/>
    <w:rsid w:val="34B15D38"/>
    <w:rsid w:val="34BA5A6E"/>
    <w:rsid w:val="34E254FF"/>
    <w:rsid w:val="356A33D2"/>
    <w:rsid w:val="3575D607"/>
    <w:rsid w:val="357C6541"/>
    <w:rsid w:val="3594DBDC"/>
    <w:rsid w:val="35B8CDD3"/>
    <w:rsid w:val="35DDE2FD"/>
    <w:rsid w:val="35E82F2A"/>
    <w:rsid w:val="360D913F"/>
    <w:rsid w:val="36326974"/>
    <w:rsid w:val="363ADD68"/>
    <w:rsid w:val="3640990D"/>
    <w:rsid w:val="36871CC1"/>
    <w:rsid w:val="3687BB85"/>
    <w:rsid w:val="369922E1"/>
    <w:rsid w:val="369E84D4"/>
    <w:rsid w:val="36AFC5D7"/>
    <w:rsid w:val="36D1FE2E"/>
    <w:rsid w:val="36FD27D5"/>
    <w:rsid w:val="3730685C"/>
    <w:rsid w:val="37343878"/>
    <w:rsid w:val="37362FF0"/>
    <w:rsid w:val="373C42A3"/>
    <w:rsid w:val="3744F2BF"/>
    <w:rsid w:val="374FD163"/>
    <w:rsid w:val="378C9829"/>
    <w:rsid w:val="37957E2F"/>
    <w:rsid w:val="379E8EC7"/>
    <w:rsid w:val="37A7D808"/>
    <w:rsid w:val="37C0BAA7"/>
    <w:rsid w:val="3806F053"/>
    <w:rsid w:val="381C50BB"/>
    <w:rsid w:val="382A2E09"/>
    <w:rsid w:val="388A74A9"/>
    <w:rsid w:val="389DB2F9"/>
    <w:rsid w:val="38ACB96B"/>
    <w:rsid w:val="38B29A0F"/>
    <w:rsid w:val="38DC3258"/>
    <w:rsid w:val="39045D77"/>
    <w:rsid w:val="393C4790"/>
    <w:rsid w:val="393E511C"/>
    <w:rsid w:val="394CB64C"/>
    <w:rsid w:val="3974F3F2"/>
    <w:rsid w:val="39863E69"/>
    <w:rsid w:val="3A12AF6F"/>
    <w:rsid w:val="3A2A61A8"/>
    <w:rsid w:val="3A355192"/>
    <w:rsid w:val="3A5E50F8"/>
    <w:rsid w:val="3A9A2324"/>
    <w:rsid w:val="3AA66C6B"/>
    <w:rsid w:val="3AACCCDB"/>
    <w:rsid w:val="3ABAE42C"/>
    <w:rsid w:val="3AC20C6F"/>
    <w:rsid w:val="3ADF5FFA"/>
    <w:rsid w:val="3AFA0DD1"/>
    <w:rsid w:val="3AFC3D65"/>
    <w:rsid w:val="3B1AD102"/>
    <w:rsid w:val="3B499545"/>
    <w:rsid w:val="3B7B4ADD"/>
    <w:rsid w:val="3B7E3EDF"/>
    <w:rsid w:val="3B80F169"/>
    <w:rsid w:val="3B8EB3F4"/>
    <w:rsid w:val="3BC69106"/>
    <w:rsid w:val="3BDE6F95"/>
    <w:rsid w:val="3BE247E5"/>
    <w:rsid w:val="3C008BD0"/>
    <w:rsid w:val="3C221920"/>
    <w:rsid w:val="3C291226"/>
    <w:rsid w:val="3C2DA35D"/>
    <w:rsid w:val="3C370EA0"/>
    <w:rsid w:val="3C6BC76B"/>
    <w:rsid w:val="3C92C0E0"/>
    <w:rsid w:val="3CF17DF2"/>
    <w:rsid w:val="3D1A8EE7"/>
    <w:rsid w:val="3D1C139E"/>
    <w:rsid w:val="3D3C47A2"/>
    <w:rsid w:val="3D7852B3"/>
    <w:rsid w:val="3D883A4D"/>
    <w:rsid w:val="3DD5B110"/>
    <w:rsid w:val="3E59834F"/>
    <w:rsid w:val="3E5A33DD"/>
    <w:rsid w:val="3E6B80C0"/>
    <w:rsid w:val="3E8F2BE7"/>
    <w:rsid w:val="3E9E5860"/>
    <w:rsid w:val="3ED17E07"/>
    <w:rsid w:val="3EDEDDD6"/>
    <w:rsid w:val="3EE97660"/>
    <w:rsid w:val="3F0F10F2"/>
    <w:rsid w:val="3F27C1E4"/>
    <w:rsid w:val="3FB82E0F"/>
    <w:rsid w:val="3FC9B98F"/>
    <w:rsid w:val="3FCE60B7"/>
    <w:rsid w:val="3FFAFB80"/>
    <w:rsid w:val="40018980"/>
    <w:rsid w:val="4006EF45"/>
    <w:rsid w:val="40083023"/>
    <w:rsid w:val="4010B8A5"/>
    <w:rsid w:val="402057BB"/>
    <w:rsid w:val="4040CD6D"/>
    <w:rsid w:val="40412787"/>
    <w:rsid w:val="4052A949"/>
    <w:rsid w:val="40630297"/>
    <w:rsid w:val="4078DE7C"/>
    <w:rsid w:val="4084A54D"/>
    <w:rsid w:val="4095FC10"/>
    <w:rsid w:val="40970CE6"/>
    <w:rsid w:val="409E3B80"/>
    <w:rsid w:val="40C826B3"/>
    <w:rsid w:val="41078D16"/>
    <w:rsid w:val="4150FCBB"/>
    <w:rsid w:val="4155A8B5"/>
    <w:rsid w:val="41EEE230"/>
    <w:rsid w:val="41FB2C1C"/>
    <w:rsid w:val="421EFD5E"/>
    <w:rsid w:val="42277D8C"/>
    <w:rsid w:val="423CF879"/>
    <w:rsid w:val="4256201E"/>
    <w:rsid w:val="428467BC"/>
    <w:rsid w:val="4292A0B3"/>
    <w:rsid w:val="42AD7E45"/>
    <w:rsid w:val="42B6A356"/>
    <w:rsid w:val="432BFC12"/>
    <w:rsid w:val="4330F275"/>
    <w:rsid w:val="4365BA36"/>
    <w:rsid w:val="438CBEC7"/>
    <w:rsid w:val="43A9B501"/>
    <w:rsid w:val="43D2D7D2"/>
    <w:rsid w:val="43D95793"/>
    <w:rsid w:val="43DBBA8D"/>
    <w:rsid w:val="4403F752"/>
    <w:rsid w:val="441653FB"/>
    <w:rsid w:val="4424B243"/>
    <w:rsid w:val="4478A04C"/>
    <w:rsid w:val="449F25C9"/>
    <w:rsid w:val="44A6C5E0"/>
    <w:rsid w:val="44A926D7"/>
    <w:rsid w:val="44AA8039"/>
    <w:rsid w:val="44B7CFD1"/>
    <w:rsid w:val="44D576CA"/>
    <w:rsid w:val="44F6E73A"/>
    <w:rsid w:val="44F9CD25"/>
    <w:rsid w:val="44FEBA40"/>
    <w:rsid w:val="451D1254"/>
    <w:rsid w:val="4528D51F"/>
    <w:rsid w:val="4551C601"/>
    <w:rsid w:val="45535F15"/>
    <w:rsid w:val="458B5AB8"/>
    <w:rsid w:val="45F4AD34"/>
    <w:rsid w:val="46034677"/>
    <w:rsid w:val="460CD4E7"/>
    <w:rsid w:val="4636FB22"/>
    <w:rsid w:val="464F3C44"/>
    <w:rsid w:val="4658CBBF"/>
    <w:rsid w:val="466258D6"/>
    <w:rsid w:val="46632669"/>
    <w:rsid w:val="46816E58"/>
    <w:rsid w:val="46996C22"/>
    <w:rsid w:val="469B1844"/>
    <w:rsid w:val="46B3A7AB"/>
    <w:rsid w:val="46BD3055"/>
    <w:rsid w:val="47726080"/>
    <w:rsid w:val="4774B11F"/>
    <w:rsid w:val="4779CD2A"/>
    <w:rsid w:val="477D0049"/>
    <w:rsid w:val="47C0AE68"/>
    <w:rsid w:val="47EE8171"/>
    <w:rsid w:val="4811A2B2"/>
    <w:rsid w:val="483043EB"/>
    <w:rsid w:val="483ABF0B"/>
    <w:rsid w:val="484DCCDB"/>
    <w:rsid w:val="485BC35D"/>
    <w:rsid w:val="48610FEE"/>
    <w:rsid w:val="48674F5A"/>
    <w:rsid w:val="48757357"/>
    <w:rsid w:val="4880E08B"/>
    <w:rsid w:val="488BD64C"/>
    <w:rsid w:val="48921AB1"/>
    <w:rsid w:val="48B39190"/>
    <w:rsid w:val="48B746D2"/>
    <w:rsid w:val="48CA8AA9"/>
    <w:rsid w:val="49097B1B"/>
    <w:rsid w:val="4963AC37"/>
    <w:rsid w:val="49809907"/>
    <w:rsid w:val="498230CC"/>
    <w:rsid w:val="499D8B2F"/>
    <w:rsid w:val="49B7179F"/>
    <w:rsid w:val="49BBC933"/>
    <w:rsid w:val="49DBC4DA"/>
    <w:rsid w:val="49EAE5D8"/>
    <w:rsid w:val="4A01F455"/>
    <w:rsid w:val="4A275A6F"/>
    <w:rsid w:val="4A5157EA"/>
    <w:rsid w:val="4AB8F94B"/>
    <w:rsid w:val="4AE9863F"/>
    <w:rsid w:val="4B042E3E"/>
    <w:rsid w:val="4B0CCE64"/>
    <w:rsid w:val="4B1A5E5C"/>
    <w:rsid w:val="4B20B6C2"/>
    <w:rsid w:val="4B2E6B7A"/>
    <w:rsid w:val="4B336AAC"/>
    <w:rsid w:val="4B36547A"/>
    <w:rsid w:val="4B3FC649"/>
    <w:rsid w:val="4B4A9496"/>
    <w:rsid w:val="4B4DE481"/>
    <w:rsid w:val="4BA47F72"/>
    <w:rsid w:val="4BC01854"/>
    <w:rsid w:val="4BD331A2"/>
    <w:rsid w:val="4C3655BB"/>
    <w:rsid w:val="4C60C975"/>
    <w:rsid w:val="4C84AFF5"/>
    <w:rsid w:val="4CCFBD7F"/>
    <w:rsid w:val="4CE4B8B6"/>
    <w:rsid w:val="4D060636"/>
    <w:rsid w:val="4D15FA57"/>
    <w:rsid w:val="4D98DF12"/>
    <w:rsid w:val="4DDC4519"/>
    <w:rsid w:val="4DE56F5A"/>
    <w:rsid w:val="4DF9FE01"/>
    <w:rsid w:val="4E910441"/>
    <w:rsid w:val="4F2BACF7"/>
    <w:rsid w:val="4F54F672"/>
    <w:rsid w:val="4F735CA0"/>
    <w:rsid w:val="4F785E7D"/>
    <w:rsid w:val="4F817BF5"/>
    <w:rsid w:val="4F83ACBF"/>
    <w:rsid w:val="4FEB81DB"/>
    <w:rsid w:val="50146112"/>
    <w:rsid w:val="506FB1E2"/>
    <w:rsid w:val="50819B61"/>
    <w:rsid w:val="50B5C8E9"/>
    <w:rsid w:val="50B81604"/>
    <w:rsid w:val="50C49882"/>
    <w:rsid w:val="50DC2B9E"/>
    <w:rsid w:val="5110FCD7"/>
    <w:rsid w:val="5128CC39"/>
    <w:rsid w:val="5138D440"/>
    <w:rsid w:val="5160F62A"/>
    <w:rsid w:val="51C54F75"/>
    <w:rsid w:val="51D01467"/>
    <w:rsid w:val="51EF1B69"/>
    <w:rsid w:val="5210A645"/>
    <w:rsid w:val="521161F3"/>
    <w:rsid w:val="52552837"/>
    <w:rsid w:val="52883557"/>
    <w:rsid w:val="52C6BD27"/>
    <w:rsid w:val="52CA9951"/>
    <w:rsid w:val="531ADD8A"/>
    <w:rsid w:val="532E1581"/>
    <w:rsid w:val="53418E8C"/>
    <w:rsid w:val="536D20A0"/>
    <w:rsid w:val="539B5E2F"/>
    <w:rsid w:val="53E02F9D"/>
    <w:rsid w:val="53E468A2"/>
    <w:rsid w:val="54129B3A"/>
    <w:rsid w:val="54318A39"/>
    <w:rsid w:val="545F12AF"/>
    <w:rsid w:val="547D4E3C"/>
    <w:rsid w:val="547D859B"/>
    <w:rsid w:val="54800139"/>
    <w:rsid w:val="5499A311"/>
    <w:rsid w:val="549E8CED"/>
    <w:rsid w:val="54A42D06"/>
    <w:rsid w:val="54ABC5C1"/>
    <w:rsid w:val="54BAB904"/>
    <w:rsid w:val="54C0029D"/>
    <w:rsid w:val="54D81C3C"/>
    <w:rsid w:val="54EC0DD0"/>
    <w:rsid w:val="55261991"/>
    <w:rsid w:val="554DACB5"/>
    <w:rsid w:val="555431F4"/>
    <w:rsid w:val="55553020"/>
    <w:rsid w:val="555CEF84"/>
    <w:rsid w:val="558F0E0F"/>
    <w:rsid w:val="5599F59F"/>
    <w:rsid w:val="55A998E5"/>
    <w:rsid w:val="55AC591B"/>
    <w:rsid w:val="55BB5D8D"/>
    <w:rsid w:val="563E8B01"/>
    <w:rsid w:val="568A7D9D"/>
    <w:rsid w:val="568F6103"/>
    <w:rsid w:val="56A6E3EC"/>
    <w:rsid w:val="56B770D6"/>
    <w:rsid w:val="56E2E780"/>
    <w:rsid w:val="56EBD462"/>
    <w:rsid w:val="5723079B"/>
    <w:rsid w:val="57294454"/>
    <w:rsid w:val="5756B9DE"/>
    <w:rsid w:val="575BF0FD"/>
    <w:rsid w:val="57909DFE"/>
    <w:rsid w:val="579376A4"/>
    <w:rsid w:val="5818F48C"/>
    <w:rsid w:val="58191D88"/>
    <w:rsid w:val="583FBBDF"/>
    <w:rsid w:val="58446594"/>
    <w:rsid w:val="5845AB37"/>
    <w:rsid w:val="5845F900"/>
    <w:rsid w:val="584A1D31"/>
    <w:rsid w:val="584FAAC4"/>
    <w:rsid w:val="58547FD1"/>
    <w:rsid w:val="585DFAB7"/>
    <w:rsid w:val="585E7F3D"/>
    <w:rsid w:val="587C6012"/>
    <w:rsid w:val="58B70140"/>
    <w:rsid w:val="58BA7AED"/>
    <w:rsid w:val="58D8238C"/>
    <w:rsid w:val="58E8810E"/>
    <w:rsid w:val="59021B26"/>
    <w:rsid w:val="59022173"/>
    <w:rsid w:val="591BA82B"/>
    <w:rsid w:val="5948EFA7"/>
    <w:rsid w:val="59A78563"/>
    <w:rsid w:val="59CFDDA7"/>
    <w:rsid w:val="59F37277"/>
    <w:rsid w:val="5A14EBDF"/>
    <w:rsid w:val="5A201721"/>
    <w:rsid w:val="5A22F406"/>
    <w:rsid w:val="5A32062F"/>
    <w:rsid w:val="5A368174"/>
    <w:rsid w:val="5A419CD7"/>
    <w:rsid w:val="5A769979"/>
    <w:rsid w:val="5A7B73B7"/>
    <w:rsid w:val="5A803E54"/>
    <w:rsid w:val="5A91692B"/>
    <w:rsid w:val="5A938571"/>
    <w:rsid w:val="5B2A4A61"/>
    <w:rsid w:val="5B4A5BB8"/>
    <w:rsid w:val="5B954953"/>
    <w:rsid w:val="5BA6AB84"/>
    <w:rsid w:val="5BDB613F"/>
    <w:rsid w:val="5C04CE81"/>
    <w:rsid w:val="5C0C9B0A"/>
    <w:rsid w:val="5C157C3F"/>
    <w:rsid w:val="5C42715C"/>
    <w:rsid w:val="5C4322B4"/>
    <w:rsid w:val="5C4A2E7A"/>
    <w:rsid w:val="5C7130C1"/>
    <w:rsid w:val="5C72016B"/>
    <w:rsid w:val="5C74CA19"/>
    <w:rsid w:val="5CD72DF2"/>
    <w:rsid w:val="5CE438C4"/>
    <w:rsid w:val="5D19C72F"/>
    <w:rsid w:val="5D3C4D4C"/>
    <w:rsid w:val="5D41C5E0"/>
    <w:rsid w:val="5D695860"/>
    <w:rsid w:val="5D784B3F"/>
    <w:rsid w:val="5DB4D840"/>
    <w:rsid w:val="5DF347F0"/>
    <w:rsid w:val="5E1BAC88"/>
    <w:rsid w:val="5E35E51A"/>
    <w:rsid w:val="5E904A17"/>
    <w:rsid w:val="5E9C4160"/>
    <w:rsid w:val="5EAFDABA"/>
    <w:rsid w:val="5EC0FC71"/>
    <w:rsid w:val="5EDD4EF1"/>
    <w:rsid w:val="5EE8BD9F"/>
    <w:rsid w:val="5F6E5C10"/>
    <w:rsid w:val="5F7ABEBD"/>
    <w:rsid w:val="5F816BCB"/>
    <w:rsid w:val="5F8591DA"/>
    <w:rsid w:val="5FAEDD3B"/>
    <w:rsid w:val="5FAF19DD"/>
    <w:rsid w:val="5FBDA8FD"/>
    <w:rsid w:val="5FC1F0A7"/>
    <w:rsid w:val="5FD8DC4A"/>
    <w:rsid w:val="5FDAC2C6"/>
    <w:rsid w:val="5FE0FC25"/>
    <w:rsid w:val="6004AB61"/>
    <w:rsid w:val="600712FB"/>
    <w:rsid w:val="600DC663"/>
    <w:rsid w:val="600FEA8B"/>
    <w:rsid w:val="6025BDEA"/>
    <w:rsid w:val="60498E5F"/>
    <w:rsid w:val="6060FEF1"/>
    <w:rsid w:val="60619811"/>
    <w:rsid w:val="60B8D360"/>
    <w:rsid w:val="60BC6097"/>
    <w:rsid w:val="60BFFE0C"/>
    <w:rsid w:val="61464BFE"/>
    <w:rsid w:val="614814E6"/>
    <w:rsid w:val="614869ED"/>
    <w:rsid w:val="614CCFFC"/>
    <w:rsid w:val="614CDF2F"/>
    <w:rsid w:val="6162BE0A"/>
    <w:rsid w:val="61729927"/>
    <w:rsid w:val="6189C9E6"/>
    <w:rsid w:val="61ABB7E4"/>
    <w:rsid w:val="61E3F44A"/>
    <w:rsid w:val="62435508"/>
    <w:rsid w:val="624729BC"/>
    <w:rsid w:val="6261AB42"/>
    <w:rsid w:val="629DAC2A"/>
    <w:rsid w:val="629F0A55"/>
    <w:rsid w:val="62B195A6"/>
    <w:rsid w:val="62BE87F2"/>
    <w:rsid w:val="63030DF5"/>
    <w:rsid w:val="63133A2E"/>
    <w:rsid w:val="6349A875"/>
    <w:rsid w:val="6354698A"/>
    <w:rsid w:val="635C9629"/>
    <w:rsid w:val="639D06AA"/>
    <w:rsid w:val="63B910CE"/>
    <w:rsid w:val="63E09990"/>
    <w:rsid w:val="64427C12"/>
    <w:rsid w:val="64482B48"/>
    <w:rsid w:val="644E623A"/>
    <w:rsid w:val="645D5595"/>
    <w:rsid w:val="649420E7"/>
    <w:rsid w:val="64B8C46D"/>
    <w:rsid w:val="64C9A41C"/>
    <w:rsid w:val="64CD0BA9"/>
    <w:rsid w:val="64EF628B"/>
    <w:rsid w:val="650277DB"/>
    <w:rsid w:val="652D38F3"/>
    <w:rsid w:val="6536D0B2"/>
    <w:rsid w:val="655C7A35"/>
    <w:rsid w:val="657BDF72"/>
    <w:rsid w:val="65BBC216"/>
    <w:rsid w:val="65BFDCC4"/>
    <w:rsid w:val="65EB8001"/>
    <w:rsid w:val="663D8F7C"/>
    <w:rsid w:val="665BF146"/>
    <w:rsid w:val="6669148C"/>
    <w:rsid w:val="666D0C63"/>
    <w:rsid w:val="6686D285"/>
    <w:rsid w:val="668E990F"/>
    <w:rsid w:val="66C29FE2"/>
    <w:rsid w:val="66C31B51"/>
    <w:rsid w:val="66D3F3C3"/>
    <w:rsid w:val="66F490CB"/>
    <w:rsid w:val="67050B3C"/>
    <w:rsid w:val="67153D72"/>
    <w:rsid w:val="67289625"/>
    <w:rsid w:val="674B085D"/>
    <w:rsid w:val="676651B3"/>
    <w:rsid w:val="6792262C"/>
    <w:rsid w:val="6792DBF1"/>
    <w:rsid w:val="67A1A357"/>
    <w:rsid w:val="67AA083D"/>
    <w:rsid w:val="67B212AE"/>
    <w:rsid w:val="67CB9020"/>
    <w:rsid w:val="67DA6195"/>
    <w:rsid w:val="67F4D053"/>
    <w:rsid w:val="6801052A"/>
    <w:rsid w:val="685D5A7C"/>
    <w:rsid w:val="688D4191"/>
    <w:rsid w:val="68B63449"/>
    <w:rsid w:val="68C9BB88"/>
    <w:rsid w:val="68CE848B"/>
    <w:rsid w:val="68F8CEAA"/>
    <w:rsid w:val="69036014"/>
    <w:rsid w:val="6923840B"/>
    <w:rsid w:val="693815FD"/>
    <w:rsid w:val="694A8CAE"/>
    <w:rsid w:val="695FCB26"/>
    <w:rsid w:val="699A6237"/>
    <w:rsid w:val="69B64E43"/>
    <w:rsid w:val="69C9DB5A"/>
    <w:rsid w:val="69E09162"/>
    <w:rsid w:val="6A1628BE"/>
    <w:rsid w:val="6A4C78A2"/>
    <w:rsid w:val="6A66E837"/>
    <w:rsid w:val="6A8FC078"/>
    <w:rsid w:val="6A9E80CE"/>
    <w:rsid w:val="6AA6369B"/>
    <w:rsid w:val="6AAE33AF"/>
    <w:rsid w:val="6AB01CE9"/>
    <w:rsid w:val="6AB753E7"/>
    <w:rsid w:val="6AC634D2"/>
    <w:rsid w:val="6ADB8552"/>
    <w:rsid w:val="6AEA6280"/>
    <w:rsid w:val="6AF6BE28"/>
    <w:rsid w:val="6B03BECC"/>
    <w:rsid w:val="6B3FE7B4"/>
    <w:rsid w:val="6B6D6E6C"/>
    <w:rsid w:val="6BF10A7A"/>
    <w:rsid w:val="6C014491"/>
    <w:rsid w:val="6C20F40F"/>
    <w:rsid w:val="6CA60D0C"/>
    <w:rsid w:val="6CA866F8"/>
    <w:rsid w:val="6CE143AB"/>
    <w:rsid w:val="6CE2619E"/>
    <w:rsid w:val="6D1090DC"/>
    <w:rsid w:val="6D3DB297"/>
    <w:rsid w:val="6D70A4A5"/>
    <w:rsid w:val="6D78D540"/>
    <w:rsid w:val="6D8558F9"/>
    <w:rsid w:val="6D8A8176"/>
    <w:rsid w:val="6DA32F94"/>
    <w:rsid w:val="6DCBB551"/>
    <w:rsid w:val="6DE2A3BC"/>
    <w:rsid w:val="6E0AE7FA"/>
    <w:rsid w:val="6E3F29F5"/>
    <w:rsid w:val="6E90BF70"/>
    <w:rsid w:val="6EAB14E4"/>
    <w:rsid w:val="6ECEEAB0"/>
    <w:rsid w:val="6F62937B"/>
    <w:rsid w:val="6F6F8A68"/>
    <w:rsid w:val="6F7A149F"/>
    <w:rsid w:val="6F88F808"/>
    <w:rsid w:val="6F93C62D"/>
    <w:rsid w:val="6FCC1F87"/>
    <w:rsid w:val="6FEB267B"/>
    <w:rsid w:val="6FEFD54D"/>
    <w:rsid w:val="6FFD7C16"/>
    <w:rsid w:val="70036852"/>
    <w:rsid w:val="70463B8E"/>
    <w:rsid w:val="7078F693"/>
    <w:rsid w:val="70B92F38"/>
    <w:rsid w:val="70D4A135"/>
    <w:rsid w:val="70E3578B"/>
    <w:rsid w:val="710B7475"/>
    <w:rsid w:val="71144001"/>
    <w:rsid w:val="712B9AEA"/>
    <w:rsid w:val="7150358F"/>
    <w:rsid w:val="718FAAC5"/>
    <w:rsid w:val="71B0A08A"/>
    <w:rsid w:val="71B11558"/>
    <w:rsid w:val="71D1FAAF"/>
    <w:rsid w:val="71E11699"/>
    <w:rsid w:val="72034033"/>
    <w:rsid w:val="721CAE94"/>
    <w:rsid w:val="72534E55"/>
    <w:rsid w:val="727B92C8"/>
    <w:rsid w:val="72E639DA"/>
    <w:rsid w:val="72EB3069"/>
    <w:rsid w:val="73069216"/>
    <w:rsid w:val="73A9FA0E"/>
    <w:rsid w:val="73BEA87C"/>
    <w:rsid w:val="740094E8"/>
    <w:rsid w:val="7402A09F"/>
    <w:rsid w:val="740AC6A8"/>
    <w:rsid w:val="7413C917"/>
    <w:rsid w:val="741DF3E4"/>
    <w:rsid w:val="741F1D2E"/>
    <w:rsid w:val="744DADEC"/>
    <w:rsid w:val="745F735C"/>
    <w:rsid w:val="7464F577"/>
    <w:rsid w:val="7469A6C4"/>
    <w:rsid w:val="7487B79D"/>
    <w:rsid w:val="74C9F2DA"/>
    <w:rsid w:val="74CF2252"/>
    <w:rsid w:val="74DD614B"/>
    <w:rsid w:val="74E3469A"/>
    <w:rsid w:val="74EB143D"/>
    <w:rsid w:val="75007FCC"/>
    <w:rsid w:val="750DE3F6"/>
    <w:rsid w:val="7519059C"/>
    <w:rsid w:val="752B0900"/>
    <w:rsid w:val="753F034A"/>
    <w:rsid w:val="755BA8C1"/>
    <w:rsid w:val="7584A736"/>
    <w:rsid w:val="75CBEBC6"/>
    <w:rsid w:val="75F5C0F4"/>
    <w:rsid w:val="75F5ED79"/>
    <w:rsid w:val="75F8DA15"/>
    <w:rsid w:val="75FAB811"/>
    <w:rsid w:val="7615F360"/>
    <w:rsid w:val="7643963E"/>
    <w:rsid w:val="764F0367"/>
    <w:rsid w:val="7659B0EB"/>
    <w:rsid w:val="767521D5"/>
    <w:rsid w:val="768A97AA"/>
    <w:rsid w:val="77131CCE"/>
    <w:rsid w:val="7756627F"/>
    <w:rsid w:val="776CE6EE"/>
    <w:rsid w:val="77F4A5D1"/>
    <w:rsid w:val="7807129C"/>
    <w:rsid w:val="780CE803"/>
    <w:rsid w:val="780F13D0"/>
    <w:rsid w:val="7815620E"/>
    <w:rsid w:val="782BD537"/>
    <w:rsid w:val="782E61A5"/>
    <w:rsid w:val="7830C51D"/>
    <w:rsid w:val="788D2948"/>
    <w:rsid w:val="78AF58FE"/>
    <w:rsid w:val="78D30616"/>
    <w:rsid w:val="78FC324A"/>
    <w:rsid w:val="791E6389"/>
    <w:rsid w:val="7932FF4B"/>
    <w:rsid w:val="793B1F5F"/>
    <w:rsid w:val="794A42A9"/>
    <w:rsid w:val="794EE600"/>
    <w:rsid w:val="7965F9A5"/>
    <w:rsid w:val="79669070"/>
    <w:rsid w:val="796D2018"/>
    <w:rsid w:val="79A80F42"/>
    <w:rsid w:val="79C46EF6"/>
    <w:rsid w:val="7A33C648"/>
    <w:rsid w:val="7A45B4E5"/>
    <w:rsid w:val="7A506B2A"/>
    <w:rsid w:val="7A9FCBAA"/>
    <w:rsid w:val="7ABA37F2"/>
    <w:rsid w:val="7ABC3155"/>
    <w:rsid w:val="7AD8D1B8"/>
    <w:rsid w:val="7B014D41"/>
    <w:rsid w:val="7B2698A9"/>
    <w:rsid w:val="7B2CC2F7"/>
    <w:rsid w:val="7B36A108"/>
    <w:rsid w:val="7B58AECA"/>
    <w:rsid w:val="7B5FCA72"/>
    <w:rsid w:val="7BBF0A6B"/>
    <w:rsid w:val="7C14E7AB"/>
    <w:rsid w:val="7C27297D"/>
    <w:rsid w:val="7C33268F"/>
    <w:rsid w:val="7C47E107"/>
    <w:rsid w:val="7C7C21CD"/>
    <w:rsid w:val="7CA60B96"/>
    <w:rsid w:val="7CAEAC17"/>
    <w:rsid w:val="7CBE8E1C"/>
    <w:rsid w:val="7CCCCB0A"/>
    <w:rsid w:val="7CDD4522"/>
    <w:rsid w:val="7CF2C43E"/>
    <w:rsid w:val="7D0451F1"/>
    <w:rsid w:val="7D0E2644"/>
    <w:rsid w:val="7D2DB872"/>
    <w:rsid w:val="7D419F11"/>
    <w:rsid w:val="7D49504E"/>
    <w:rsid w:val="7D61D892"/>
    <w:rsid w:val="7D983895"/>
    <w:rsid w:val="7DAB09E2"/>
    <w:rsid w:val="7DAD06E3"/>
    <w:rsid w:val="7DCDF58D"/>
    <w:rsid w:val="7DD4EB11"/>
    <w:rsid w:val="7DF00C2A"/>
    <w:rsid w:val="7DF8ACCA"/>
    <w:rsid w:val="7E1C00F8"/>
    <w:rsid w:val="7E351387"/>
    <w:rsid w:val="7E436664"/>
    <w:rsid w:val="7E8E50C1"/>
    <w:rsid w:val="7E963953"/>
    <w:rsid w:val="7EA31BD9"/>
    <w:rsid w:val="7EA49E46"/>
    <w:rsid w:val="7ED17201"/>
    <w:rsid w:val="7EE9B3F2"/>
    <w:rsid w:val="7F01B862"/>
    <w:rsid w:val="7F24E4F3"/>
    <w:rsid w:val="7F26D1D8"/>
    <w:rsid w:val="7F2CEF70"/>
    <w:rsid w:val="7F4AE14F"/>
    <w:rsid w:val="7F676399"/>
    <w:rsid w:val="7F78B5C1"/>
    <w:rsid w:val="7F8383C9"/>
    <w:rsid w:val="7F8EE527"/>
    <w:rsid w:val="7F947FC7"/>
    <w:rsid w:val="7FC388B8"/>
    <w:rsid w:val="7FCB5E3B"/>
    <w:rsid w:val="7FD80C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55AD"/>
  <w15:docId w15:val="{66EBB976-4570-479B-8236-415BACE1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D6E"/>
    <w:rPr>
      <w:rFonts w:ascii="Calibri" w:eastAsia="Calibri" w:hAnsi="Calibri" w:cs="Times New Roman"/>
    </w:rPr>
  </w:style>
  <w:style w:type="paragraph" w:styleId="Heading1">
    <w:name w:val="heading 1"/>
    <w:basedOn w:val="Normal"/>
    <w:next w:val="Normal"/>
    <w:link w:val="Heading1Char"/>
    <w:uiPriority w:val="9"/>
    <w:qFormat/>
    <w:rsid w:val="00A32B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45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43A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87053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955"/>
    <w:rPr>
      <w:rFonts w:ascii="Calibri" w:eastAsia="Calibri" w:hAnsi="Calibri" w:cs="Times New Roman"/>
    </w:rPr>
  </w:style>
  <w:style w:type="paragraph" w:styleId="Footer">
    <w:name w:val="footer"/>
    <w:basedOn w:val="Normal"/>
    <w:link w:val="FooterChar"/>
    <w:uiPriority w:val="99"/>
    <w:unhideWhenUsed/>
    <w:rsid w:val="009D1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955"/>
    <w:rPr>
      <w:rFonts w:ascii="Calibri" w:eastAsia="Calibri" w:hAnsi="Calibri" w:cs="Times New Roman"/>
    </w:rPr>
  </w:style>
  <w:style w:type="character" w:styleId="Hyperlink">
    <w:name w:val="Hyperlink"/>
    <w:basedOn w:val="DefaultParagraphFont"/>
    <w:uiPriority w:val="99"/>
    <w:unhideWhenUsed/>
    <w:rsid w:val="00131CEA"/>
    <w:rPr>
      <w:color w:val="0000FF" w:themeColor="hyperlink"/>
      <w:u w:val="single"/>
    </w:rPr>
  </w:style>
  <w:style w:type="paragraph" w:styleId="BalloonText">
    <w:name w:val="Balloon Text"/>
    <w:basedOn w:val="Normal"/>
    <w:link w:val="BalloonTextChar"/>
    <w:uiPriority w:val="99"/>
    <w:semiHidden/>
    <w:unhideWhenUsed/>
    <w:rsid w:val="00F06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D05"/>
    <w:rPr>
      <w:rFonts w:ascii="Tahoma" w:eastAsia="Calibri"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001548"/>
    <w:pPr>
      <w:ind w:left="720"/>
      <w:contextualSpacing/>
    </w:pPr>
  </w:style>
  <w:style w:type="character" w:styleId="CommentReference">
    <w:name w:val="annotation reference"/>
    <w:basedOn w:val="DefaultParagraphFont"/>
    <w:uiPriority w:val="99"/>
    <w:semiHidden/>
    <w:unhideWhenUsed/>
    <w:rsid w:val="00F85CE9"/>
    <w:rPr>
      <w:sz w:val="16"/>
      <w:szCs w:val="16"/>
    </w:rPr>
  </w:style>
  <w:style w:type="paragraph" w:styleId="CommentText">
    <w:name w:val="annotation text"/>
    <w:basedOn w:val="Normal"/>
    <w:link w:val="CommentTextChar"/>
    <w:uiPriority w:val="99"/>
    <w:unhideWhenUsed/>
    <w:rsid w:val="00F85CE9"/>
    <w:pPr>
      <w:spacing w:line="240" w:lineRule="auto"/>
    </w:pPr>
    <w:rPr>
      <w:sz w:val="20"/>
      <w:szCs w:val="20"/>
    </w:rPr>
  </w:style>
  <w:style w:type="character" w:customStyle="1" w:styleId="CommentTextChar">
    <w:name w:val="Comment Text Char"/>
    <w:basedOn w:val="DefaultParagraphFont"/>
    <w:link w:val="CommentText"/>
    <w:uiPriority w:val="99"/>
    <w:rsid w:val="00F85CE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5CE9"/>
    <w:rPr>
      <w:b/>
      <w:bCs/>
    </w:rPr>
  </w:style>
  <w:style w:type="character" w:customStyle="1" w:styleId="CommentSubjectChar">
    <w:name w:val="Comment Subject Char"/>
    <w:basedOn w:val="CommentTextChar"/>
    <w:link w:val="CommentSubject"/>
    <w:uiPriority w:val="99"/>
    <w:semiHidden/>
    <w:rsid w:val="00F85CE9"/>
    <w:rPr>
      <w:rFonts w:ascii="Calibri" w:eastAsia="Calibri" w:hAnsi="Calibri" w:cs="Times New Roman"/>
      <w:b/>
      <w:bCs/>
      <w:sz w:val="20"/>
      <w:szCs w:val="20"/>
    </w:rPr>
  </w:style>
  <w:style w:type="table" w:styleId="TableGrid">
    <w:name w:val="Table Grid"/>
    <w:aliases w:val="Smart Text Table"/>
    <w:basedOn w:val="TableNormal"/>
    <w:uiPriority w:val="39"/>
    <w:rsid w:val="00C6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2B0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A6474"/>
    <w:pPr>
      <w:outlineLvl w:val="9"/>
    </w:pPr>
    <w:rPr>
      <w:lang w:val="en-US" w:eastAsia="ja-JP"/>
    </w:rPr>
  </w:style>
  <w:style w:type="paragraph" w:styleId="TOC1">
    <w:name w:val="toc 1"/>
    <w:basedOn w:val="Normal"/>
    <w:next w:val="Normal"/>
    <w:autoRedefine/>
    <w:uiPriority w:val="39"/>
    <w:unhideWhenUsed/>
    <w:rsid w:val="00DA6474"/>
    <w:pPr>
      <w:spacing w:after="100"/>
    </w:pPr>
  </w:style>
  <w:style w:type="character" w:styleId="FollowedHyperlink">
    <w:name w:val="FollowedHyperlink"/>
    <w:basedOn w:val="DefaultParagraphFont"/>
    <w:uiPriority w:val="99"/>
    <w:semiHidden/>
    <w:unhideWhenUsed/>
    <w:rsid w:val="00084DAB"/>
    <w:rPr>
      <w:color w:val="800080" w:themeColor="followedHyperlink"/>
      <w:u w:val="single"/>
    </w:rPr>
  </w:style>
  <w:style w:type="paragraph" w:styleId="NoSpacing">
    <w:name w:val="No Spacing"/>
    <w:link w:val="NoSpacingChar"/>
    <w:uiPriority w:val="1"/>
    <w:qFormat/>
    <w:rsid w:val="00E74F51"/>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124559"/>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semiHidden/>
    <w:unhideWhenUsed/>
    <w:rsid w:val="00124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Times New Roman" w:cs="Arial Unicode MS"/>
      <w:sz w:val="20"/>
      <w:szCs w:val="20"/>
      <w:lang w:val="en-GB"/>
    </w:rPr>
  </w:style>
  <w:style w:type="character" w:customStyle="1" w:styleId="HTMLPreformattedChar">
    <w:name w:val="HTML Preformatted Char"/>
    <w:basedOn w:val="DefaultParagraphFont"/>
    <w:link w:val="HTMLPreformatted"/>
    <w:uiPriority w:val="99"/>
    <w:semiHidden/>
    <w:rsid w:val="00124559"/>
    <w:rPr>
      <w:rFonts w:ascii="Arial Unicode MS" w:eastAsia="Arial Unicode MS" w:hAnsi="Times New Roman" w:cs="Arial Unicode MS"/>
      <w:sz w:val="20"/>
      <w:szCs w:val="20"/>
      <w:lang w:val="en-GB"/>
    </w:rPr>
  </w:style>
  <w:style w:type="paragraph" w:styleId="BodyText">
    <w:name w:val="Body Text"/>
    <w:basedOn w:val="Normal"/>
    <w:link w:val="BodyTextChar"/>
    <w:semiHidden/>
    <w:unhideWhenUsed/>
    <w:rsid w:val="00124559"/>
    <w:pPr>
      <w:spacing w:after="120" w:line="240" w:lineRule="auto"/>
    </w:pPr>
    <w:rPr>
      <w:rFonts w:ascii="Times New Roman" w:eastAsia="Times New Roman" w:hAnsi="Times New Roman"/>
      <w:sz w:val="24"/>
      <w:szCs w:val="20"/>
      <w:lang w:val="en-US" w:eastAsia="lt-LT"/>
    </w:rPr>
  </w:style>
  <w:style w:type="character" w:customStyle="1" w:styleId="BodyTextChar">
    <w:name w:val="Body Text Char"/>
    <w:basedOn w:val="DefaultParagraphFont"/>
    <w:link w:val="BodyText"/>
    <w:semiHidden/>
    <w:rsid w:val="00124559"/>
    <w:rPr>
      <w:rFonts w:ascii="Times New Roman" w:eastAsia="Times New Roman" w:hAnsi="Times New Roman" w:cs="Times New Roman"/>
      <w:sz w:val="24"/>
      <w:szCs w:val="20"/>
      <w:lang w:val="en-US" w:eastAsia="lt-LT"/>
    </w:rPr>
  </w:style>
  <w:style w:type="paragraph" w:styleId="BodyText2">
    <w:name w:val="Body Text 2"/>
    <w:basedOn w:val="Normal"/>
    <w:link w:val="BodyText2Char"/>
    <w:uiPriority w:val="99"/>
    <w:unhideWhenUsed/>
    <w:rsid w:val="00124559"/>
    <w:pPr>
      <w:spacing w:after="120" w:line="480" w:lineRule="auto"/>
    </w:pPr>
    <w:rPr>
      <w:rFonts w:ascii="Times New Roman" w:eastAsia="Times New Roman" w:hAnsi="Times New Roman"/>
      <w:sz w:val="24"/>
      <w:szCs w:val="20"/>
      <w:lang w:val="en-US" w:eastAsia="lt-LT"/>
    </w:rPr>
  </w:style>
  <w:style w:type="character" w:customStyle="1" w:styleId="BodyText2Char">
    <w:name w:val="Body Text 2 Char"/>
    <w:basedOn w:val="DefaultParagraphFont"/>
    <w:link w:val="BodyText2"/>
    <w:uiPriority w:val="99"/>
    <w:rsid w:val="00124559"/>
    <w:rPr>
      <w:rFonts w:ascii="Times New Roman" w:eastAsia="Times New Roman" w:hAnsi="Times New Roman" w:cs="Times New Roman"/>
      <w:sz w:val="24"/>
      <w:szCs w:val="20"/>
      <w:lang w:val="en-US" w:eastAsia="lt-LT"/>
    </w:rPr>
  </w:style>
  <w:style w:type="paragraph" w:customStyle="1" w:styleId="couriernormal0">
    <w:name w:val="courier normal 0"/>
    <w:rsid w:val="00124559"/>
    <w:pPr>
      <w:spacing w:after="0" w:line="240" w:lineRule="auto"/>
      <w:jc w:val="both"/>
    </w:pPr>
    <w:rPr>
      <w:rFonts w:ascii="Courier New" w:eastAsia="Times New Roman" w:hAnsi="Courier New" w:cs="Times New Roman"/>
      <w:noProof/>
      <w:sz w:val="24"/>
      <w:szCs w:val="20"/>
      <w:lang w:val="en-GB"/>
    </w:rPr>
  </w:style>
  <w:style w:type="paragraph" w:customStyle="1" w:styleId="kairyspav">
    <w:name w:val="kairys pav"/>
    <w:rsid w:val="00124559"/>
    <w:pPr>
      <w:spacing w:after="240" w:line="240" w:lineRule="auto"/>
    </w:pPr>
    <w:rPr>
      <w:rFonts w:ascii="Times New Roman" w:eastAsia="Times New Roman" w:hAnsi="Times New Roman" w:cs="Times New Roman"/>
      <w:b/>
      <w:sz w:val="24"/>
      <w:szCs w:val="20"/>
    </w:rPr>
  </w:style>
  <w:style w:type="paragraph" w:customStyle="1" w:styleId="BodyText1">
    <w:name w:val="Body Text1"/>
    <w:rsid w:val="0025074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Heading3Char">
    <w:name w:val="Heading 3 Char"/>
    <w:basedOn w:val="DefaultParagraphFont"/>
    <w:link w:val="Heading3"/>
    <w:uiPriority w:val="9"/>
    <w:semiHidden/>
    <w:rsid w:val="00A43AC6"/>
    <w:rPr>
      <w:rFonts w:asciiTheme="majorHAnsi" w:eastAsiaTheme="majorEastAsia" w:hAnsiTheme="majorHAnsi" w:cstheme="majorBidi"/>
      <w:color w:val="243F60" w:themeColor="accent1" w:themeShade="7F"/>
      <w:sz w:val="24"/>
      <w:szCs w:val="24"/>
    </w:rPr>
  </w:style>
  <w:style w:type="paragraph" w:customStyle="1" w:styleId="WW-Default">
    <w:name w:val="WW-Default"/>
    <w:rsid w:val="00A43AC6"/>
    <w:pPr>
      <w:suppressAutoHyphens/>
      <w:autoSpaceDE w:val="0"/>
      <w:spacing w:after="0" w:line="240" w:lineRule="auto"/>
    </w:pPr>
    <w:rPr>
      <w:rFonts w:ascii="Times New Roman" w:eastAsia="PMingLiU" w:hAnsi="Times New Roman" w:cs="Times New Roman"/>
      <w:color w:val="000000"/>
      <w:sz w:val="24"/>
      <w:szCs w:val="24"/>
      <w:lang w:eastAsia="ar-SA"/>
    </w:rPr>
  </w:style>
  <w:style w:type="paragraph" w:customStyle="1" w:styleId="normaltableau">
    <w:name w:val="normal_tableau"/>
    <w:basedOn w:val="Normal"/>
    <w:rsid w:val="00A43AC6"/>
    <w:pPr>
      <w:suppressAutoHyphens/>
      <w:spacing w:before="120" w:after="120" w:line="240" w:lineRule="auto"/>
      <w:jc w:val="both"/>
    </w:pPr>
    <w:rPr>
      <w:rFonts w:ascii="Optima" w:eastAsia="PMingLiU" w:hAnsi="Optima"/>
      <w:szCs w:val="20"/>
      <w:lang w:val="en-GB" w:eastAsia="ar-SA"/>
    </w:rPr>
  </w:style>
  <w:style w:type="character" w:customStyle="1" w:styleId="DeltaViewDeletion">
    <w:name w:val="DeltaView Deletion"/>
    <w:rsid w:val="00A43AC6"/>
    <w:rPr>
      <w:strike/>
      <w:color w:val="FF0000"/>
      <w:spacing w:val="0"/>
    </w:rPr>
  </w:style>
  <w:style w:type="paragraph" w:styleId="TOC3">
    <w:name w:val="toc 3"/>
    <w:basedOn w:val="Normal"/>
    <w:next w:val="Normal"/>
    <w:autoRedefine/>
    <w:uiPriority w:val="39"/>
    <w:unhideWhenUsed/>
    <w:rsid w:val="00512EFB"/>
    <w:pPr>
      <w:spacing w:after="100"/>
      <w:ind w:left="440"/>
    </w:pPr>
  </w:style>
  <w:style w:type="table" w:customStyle="1" w:styleId="Lentelstinklelis1">
    <w:name w:val="Lentelės tinklelis1"/>
    <w:basedOn w:val="TableNormal"/>
    <w:next w:val="TableGrid"/>
    <w:uiPriority w:val="59"/>
    <w:rsid w:val="00A35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C264C"/>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semiHidden/>
    <w:rsid w:val="00870535"/>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unhideWhenUsed/>
    <w:rsid w:val="007848B8"/>
    <w:pPr>
      <w:spacing w:after="0" w:line="240" w:lineRule="auto"/>
    </w:pPr>
    <w:rPr>
      <w:sz w:val="20"/>
      <w:szCs w:val="20"/>
    </w:rPr>
  </w:style>
  <w:style w:type="character" w:customStyle="1" w:styleId="FootnoteTextChar">
    <w:name w:val="Footnote Text Char"/>
    <w:basedOn w:val="DefaultParagraphFont"/>
    <w:link w:val="FootnoteText"/>
    <w:uiPriority w:val="99"/>
    <w:rsid w:val="007848B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848B8"/>
    <w:rPr>
      <w:vertAlign w:val="superscript"/>
    </w:rPr>
  </w:style>
  <w:style w:type="paragraph" w:styleId="Revision">
    <w:name w:val="Revision"/>
    <w:hidden/>
    <w:uiPriority w:val="99"/>
    <w:semiHidden/>
    <w:rsid w:val="00757B0B"/>
    <w:pPr>
      <w:spacing w:after="0" w:line="240" w:lineRule="auto"/>
    </w:pPr>
    <w:rPr>
      <w:rFonts w:ascii="Calibri" w:eastAsia="Calibri" w:hAnsi="Calibri" w:cs="Times New Roman"/>
    </w:rPr>
  </w:style>
  <w:style w:type="paragraph" w:customStyle="1" w:styleId="paragraph">
    <w:name w:val="paragraph"/>
    <w:basedOn w:val="Normal"/>
    <w:rsid w:val="0006739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DefaultParagraphFont"/>
    <w:rsid w:val="00067396"/>
  </w:style>
  <w:style w:type="character" w:customStyle="1" w:styleId="eop">
    <w:name w:val="eop"/>
    <w:basedOn w:val="DefaultParagraphFont"/>
    <w:rsid w:val="00067396"/>
  </w:style>
  <w:style w:type="character" w:customStyle="1" w:styleId="NoSpacingChar">
    <w:name w:val="No Spacing Char"/>
    <w:basedOn w:val="DefaultParagraphFont"/>
    <w:link w:val="NoSpacing"/>
    <w:uiPriority w:val="1"/>
    <w:rsid w:val="00236A2D"/>
    <w:rPr>
      <w:rFonts w:ascii="Calibri" w:eastAsia="Calibri" w:hAnsi="Calibri" w:cs="Times New Roman"/>
    </w:rPr>
  </w:style>
  <w:style w:type="character" w:styleId="UnresolvedMention">
    <w:name w:val="Unresolved Mention"/>
    <w:basedOn w:val="DefaultParagraphFont"/>
    <w:uiPriority w:val="99"/>
    <w:semiHidden/>
    <w:unhideWhenUsed/>
    <w:rsid w:val="003A6028"/>
    <w:rPr>
      <w:color w:val="605E5C"/>
      <w:shd w:val="clear" w:color="auto" w:fill="E1DFDD"/>
    </w:rPr>
  </w:style>
  <w:style w:type="character" w:customStyle="1" w:styleId="apple-converted-space">
    <w:name w:val="apple-converted-space"/>
    <w:basedOn w:val="DefaultParagraphFont"/>
    <w:rsid w:val="00C470C0"/>
  </w:style>
  <w:style w:type="paragraph" w:customStyle="1" w:styleId="p1">
    <w:name w:val="p1"/>
    <w:basedOn w:val="Normal"/>
    <w:rsid w:val="001E409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f0">
    <w:name w:val="pf0"/>
    <w:basedOn w:val="Normal"/>
    <w:rsid w:val="004C078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01">
    <w:name w:val="cf01"/>
    <w:basedOn w:val="DefaultParagraphFont"/>
    <w:rsid w:val="004C0789"/>
    <w:rPr>
      <w:rFonts w:ascii="Segoe UI" w:hAnsi="Segoe UI" w:cs="Segoe UI" w:hint="default"/>
      <w:sz w:val="18"/>
      <w:szCs w:val="18"/>
    </w:rPr>
  </w:style>
  <w:style w:type="character" w:customStyle="1" w:styleId="cf11">
    <w:name w:val="cf11"/>
    <w:basedOn w:val="DefaultParagraphFont"/>
    <w:rsid w:val="004C0789"/>
    <w:rPr>
      <w:rFonts w:ascii="Segoe UI" w:hAnsi="Segoe UI" w:cs="Segoe UI" w:hint="default"/>
      <w:color w:val="00B050"/>
      <w:sz w:val="18"/>
      <w:szCs w:val="18"/>
    </w:rPr>
  </w:style>
  <w:style w:type="character" w:customStyle="1" w:styleId="cf21">
    <w:name w:val="cf21"/>
    <w:basedOn w:val="DefaultParagraphFont"/>
    <w:rsid w:val="004C0789"/>
    <w:rPr>
      <w:rFonts w:ascii="Segoe UI" w:hAnsi="Segoe UI" w:cs="Segoe UI" w:hint="default"/>
      <w:color w:val="7030A0"/>
      <w:sz w:val="18"/>
      <w:szCs w:val="18"/>
    </w:rPr>
  </w:style>
  <w:style w:type="character" w:customStyle="1" w:styleId="cf31">
    <w:name w:val="cf31"/>
    <w:basedOn w:val="DefaultParagraphFont"/>
    <w:rsid w:val="004C0789"/>
    <w:rPr>
      <w:rFonts w:ascii="Segoe UI" w:hAnsi="Segoe UI" w:cs="Segoe UI" w:hint="default"/>
      <w:color w:val="FF0000"/>
      <w:sz w:val="18"/>
      <w:szCs w:val="18"/>
    </w:rPr>
  </w:style>
  <w:style w:type="table" w:customStyle="1" w:styleId="TableGrid311">
    <w:name w:val="Table Grid311"/>
    <w:basedOn w:val="TableNormal"/>
    <w:next w:val="TableGrid"/>
    <w:uiPriority w:val="39"/>
    <w:rsid w:val="009629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550E77"/>
    <w:rPr>
      <w:color w:val="2B579A"/>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9330">
      <w:bodyDiv w:val="1"/>
      <w:marLeft w:val="0"/>
      <w:marRight w:val="0"/>
      <w:marTop w:val="0"/>
      <w:marBottom w:val="0"/>
      <w:divBdr>
        <w:top w:val="none" w:sz="0" w:space="0" w:color="auto"/>
        <w:left w:val="none" w:sz="0" w:space="0" w:color="auto"/>
        <w:bottom w:val="none" w:sz="0" w:space="0" w:color="auto"/>
        <w:right w:val="none" w:sz="0" w:space="0" w:color="auto"/>
      </w:divBdr>
    </w:div>
    <w:div w:id="556014923">
      <w:bodyDiv w:val="1"/>
      <w:marLeft w:val="0"/>
      <w:marRight w:val="0"/>
      <w:marTop w:val="0"/>
      <w:marBottom w:val="0"/>
      <w:divBdr>
        <w:top w:val="none" w:sz="0" w:space="0" w:color="auto"/>
        <w:left w:val="none" w:sz="0" w:space="0" w:color="auto"/>
        <w:bottom w:val="none" w:sz="0" w:space="0" w:color="auto"/>
        <w:right w:val="none" w:sz="0" w:space="0" w:color="auto"/>
      </w:divBdr>
    </w:div>
    <w:div w:id="579414363">
      <w:bodyDiv w:val="1"/>
      <w:marLeft w:val="0"/>
      <w:marRight w:val="0"/>
      <w:marTop w:val="0"/>
      <w:marBottom w:val="0"/>
      <w:divBdr>
        <w:top w:val="none" w:sz="0" w:space="0" w:color="auto"/>
        <w:left w:val="none" w:sz="0" w:space="0" w:color="auto"/>
        <w:bottom w:val="none" w:sz="0" w:space="0" w:color="auto"/>
        <w:right w:val="none" w:sz="0" w:space="0" w:color="auto"/>
      </w:divBdr>
    </w:div>
    <w:div w:id="729036466">
      <w:bodyDiv w:val="1"/>
      <w:marLeft w:val="0"/>
      <w:marRight w:val="0"/>
      <w:marTop w:val="0"/>
      <w:marBottom w:val="0"/>
      <w:divBdr>
        <w:top w:val="none" w:sz="0" w:space="0" w:color="auto"/>
        <w:left w:val="none" w:sz="0" w:space="0" w:color="auto"/>
        <w:bottom w:val="none" w:sz="0" w:space="0" w:color="auto"/>
        <w:right w:val="none" w:sz="0" w:space="0" w:color="auto"/>
      </w:divBdr>
    </w:div>
    <w:div w:id="1101146674">
      <w:bodyDiv w:val="1"/>
      <w:marLeft w:val="0"/>
      <w:marRight w:val="0"/>
      <w:marTop w:val="0"/>
      <w:marBottom w:val="0"/>
      <w:divBdr>
        <w:top w:val="none" w:sz="0" w:space="0" w:color="auto"/>
        <w:left w:val="none" w:sz="0" w:space="0" w:color="auto"/>
        <w:bottom w:val="none" w:sz="0" w:space="0" w:color="auto"/>
        <w:right w:val="none" w:sz="0" w:space="0" w:color="auto"/>
      </w:divBdr>
    </w:div>
    <w:div w:id="1500729636">
      <w:bodyDiv w:val="1"/>
      <w:marLeft w:val="0"/>
      <w:marRight w:val="0"/>
      <w:marTop w:val="0"/>
      <w:marBottom w:val="0"/>
      <w:divBdr>
        <w:top w:val="none" w:sz="0" w:space="0" w:color="auto"/>
        <w:left w:val="none" w:sz="0" w:space="0" w:color="auto"/>
        <w:bottom w:val="none" w:sz="0" w:space="0" w:color="auto"/>
        <w:right w:val="none" w:sz="0" w:space="0" w:color="auto"/>
      </w:divBdr>
    </w:div>
    <w:div w:id="1517377682">
      <w:bodyDiv w:val="1"/>
      <w:marLeft w:val="0"/>
      <w:marRight w:val="0"/>
      <w:marTop w:val="0"/>
      <w:marBottom w:val="0"/>
      <w:divBdr>
        <w:top w:val="none" w:sz="0" w:space="0" w:color="auto"/>
        <w:left w:val="none" w:sz="0" w:space="0" w:color="auto"/>
        <w:bottom w:val="none" w:sz="0" w:space="0" w:color="auto"/>
        <w:right w:val="none" w:sz="0" w:space="0" w:color="auto"/>
      </w:divBdr>
    </w:div>
    <w:div w:id="2037076331">
      <w:bodyDiv w:val="1"/>
      <w:marLeft w:val="0"/>
      <w:marRight w:val="0"/>
      <w:marTop w:val="0"/>
      <w:marBottom w:val="0"/>
      <w:divBdr>
        <w:top w:val="none" w:sz="0" w:space="0" w:color="auto"/>
        <w:left w:val="none" w:sz="0" w:space="0" w:color="auto"/>
        <w:bottom w:val="none" w:sz="0" w:space="0" w:color="auto"/>
        <w:right w:val="none" w:sz="0" w:space="0" w:color="auto"/>
      </w:divBdr>
    </w:div>
    <w:div w:id="207345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sat.lrv.lt/lt/" TargetMode="External"/><Relationship Id="rId18" Type="http://schemas.openxmlformats.org/officeDocument/2006/relationships/hyperlink" Target="mailto:ipppasiulymai@inovacijuagentura.lt" TargetMode="External"/><Relationship Id="rId3" Type="http://schemas.openxmlformats.org/officeDocument/2006/relationships/customXml" Target="../customXml/item3.xml"/><Relationship Id="rId21" Type="http://schemas.openxmlformats.org/officeDocument/2006/relationships/hyperlink" Target="https://vsat.lrv.lt/lt/" TargetMode="External"/><Relationship Id="rId7" Type="http://schemas.openxmlformats.org/officeDocument/2006/relationships/settings" Target="settings.xml"/><Relationship Id="rId12" Type="http://schemas.openxmlformats.org/officeDocument/2006/relationships/hyperlink" Target="https://vsat.lrv.lt/lt/" TargetMode="External"/><Relationship Id="rId17" Type="http://schemas.openxmlformats.org/officeDocument/2006/relationships/hyperlink" Target="https://vsat.lrv.l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ppvertinimai@inovacijuagentura.lt" TargetMode="External"/><Relationship Id="rId20"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e.jasulaityte-ostapenko@inovacijuagentur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sat.lrv.lt/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ppvertinimai@inovacijuagentur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sat.lrv.lt/l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18185-AD02-4377-ABC0-28EA73A531B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355E2650-4474-491E-B11B-5ECF0A75437D}">
  <ds:schemaRefs>
    <ds:schemaRef ds:uri="http://schemas.openxmlformats.org/officeDocument/2006/bibliography"/>
  </ds:schemaRefs>
</ds:datastoreItem>
</file>

<file path=customXml/itemProps3.xml><?xml version="1.0" encoding="utf-8"?>
<ds:datastoreItem xmlns:ds="http://schemas.openxmlformats.org/officeDocument/2006/customXml" ds:itemID="{2DF93916-945A-480F-8808-ECCDF4F7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1958F-31B9-4EBF-9B4B-5675C292F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91799</Words>
  <Characters>52326</Characters>
  <Application>Microsoft Office Word</Application>
  <DocSecurity>0</DocSecurity>
  <Lines>436</Lines>
  <Paragraphs>287</Paragraphs>
  <ScaleCrop>false</ScaleCrop>
  <Company/>
  <LinksUpToDate>false</LinksUpToDate>
  <CharactersWithSpaces>143838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Pučka</dc:creator>
  <cp:keywords/>
  <cp:lastModifiedBy>Giedrė Jasulaitytė-Ostapenko</cp:lastModifiedBy>
  <cp:revision>2</cp:revision>
  <dcterms:created xsi:type="dcterms:W3CDTF">2026-07-08T11:53:00Z</dcterms:created>
  <dcterms:modified xsi:type="dcterms:W3CDTF">2026-07-08T11:53:00Z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