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9E6D" w14:textId="1382D5C0" w:rsidR="007C30E2" w:rsidRDefault="006771F3" w:rsidP="005854B3">
      <w:pPr>
        <w:spacing w:after="0" w:line="240" w:lineRule="auto"/>
        <w:jc w:val="center"/>
        <w:rPr>
          <w:rFonts w:ascii="Calibri" w:eastAsia="Calibri" w:hAnsi="Calibri" w:cs="Arial"/>
          <w:b/>
          <w:i/>
          <w:sz w:val="24"/>
          <w:lang w:eastAsia="lt-LT"/>
        </w:rPr>
      </w:pPr>
      <w:r w:rsidRPr="005854B3">
        <w:rPr>
          <w:rFonts w:ascii="Calibri" w:eastAsia="Calibri" w:hAnsi="Calibri" w:cs="Arial"/>
          <w:b/>
          <w:i/>
          <w:sz w:val="24"/>
          <w:lang w:eastAsia="lt-LT"/>
        </w:rPr>
        <w:t>TEISĖS AKT</w:t>
      </w:r>
      <w:r w:rsidR="00080F1C">
        <w:rPr>
          <w:rFonts w:ascii="Calibri" w:eastAsia="Calibri" w:hAnsi="Calibri" w:cs="Arial"/>
          <w:b/>
          <w:i/>
          <w:sz w:val="24"/>
          <w:lang w:eastAsia="lt-LT"/>
        </w:rPr>
        <w:t>Ų</w:t>
      </w:r>
      <w:r w:rsidRPr="005854B3">
        <w:rPr>
          <w:rFonts w:ascii="Calibri" w:eastAsia="Calibri" w:hAnsi="Calibri" w:cs="Arial"/>
          <w:b/>
          <w:i/>
          <w:sz w:val="24"/>
          <w:lang w:eastAsia="lt-LT"/>
        </w:rPr>
        <w:t xml:space="preserve"> NUOSTATŲ, RIBOJANČIŲ GALIMYBĘ UŽSIIMTI REGLAMENTUOJAMA PROFESIJA </w:t>
      </w:r>
      <w:r w:rsidR="005854B3" w:rsidRPr="005854B3">
        <w:rPr>
          <w:rFonts w:ascii="Calibri" w:eastAsia="Calibri" w:hAnsi="Calibri" w:cs="Arial"/>
          <w:b/>
          <w:i/>
          <w:sz w:val="24"/>
          <w:lang w:eastAsia="lt-LT"/>
        </w:rPr>
        <w:t>AR VERSTIS, PROPORCINGUMO VERTINIMO</w:t>
      </w:r>
      <w:r w:rsidR="00080F1C">
        <w:rPr>
          <w:rFonts w:ascii="Calibri" w:eastAsia="Calibri" w:hAnsi="Calibri" w:cs="Arial"/>
          <w:b/>
          <w:i/>
          <w:sz w:val="24"/>
          <w:lang w:eastAsia="lt-LT"/>
        </w:rPr>
        <w:t xml:space="preserve"> ATLIKIMO </w:t>
      </w:r>
      <w:r w:rsidR="00DE67F6">
        <w:rPr>
          <w:rFonts w:ascii="Calibri" w:eastAsia="Calibri" w:hAnsi="Calibri" w:cs="Arial"/>
          <w:b/>
          <w:i/>
          <w:sz w:val="24"/>
          <w:lang w:eastAsia="lt-LT"/>
        </w:rPr>
        <w:t>FORMA</w:t>
      </w:r>
    </w:p>
    <w:p w14:paraId="4D1869B1" w14:textId="77777777" w:rsidR="009822AA" w:rsidRPr="005854B3" w:rsidRDefault="009822AA" w:rsidP="005854B3">
      <w:pPr>
        <w:spacing w:after="0" w:line="240" w:lineRule="auto"/>
        <w:jc w:val="center"/>
        <w:rPr>
          <w:rFonts w:ascii="Calibri" w:eastAsia="Calibri" w:hAnsi="Calibri" w:cs="Arial"/>
          <w:b/>
          <w:i/>
          <w:sz w:val="24"/>
          <w:lang w:eastAsia="lt-LT"/>
        </w:rPr>
      </w:pPr>
    </w:p>
    <w:p w14:paraId="207D0FC4" w14:textId="77777777" w:rsidR="003414B3" w:rsidRPr="005854B3" w:rsidRDefault="003414B3" w:rsidP="005854B3">
      <w:pPr>
        <w:spacing w:after="0" w:line="240" w:lineRule="auto"/>
        <w:jc w:val="center"/>
        <w:rPr>
          <w:rFonts w:ascii="Calibri" w:eastAsia="Calibri" w:hAnsi="Calibri" w:cs="Arial"/>
          <w:b/>
          <w:i/>
          <w:sz w:val="24"/>
          <w:lang w:eastAsia="lt-LT"/>
        </w:rPr>
      </w:pPr>
    </w:p>
    <w:tbl>
      <w:tblPr>
        <w:tblStyle w:val="GridTable1Light"/>
        <w:tblW w:w="15021" w:type="dxa"/>
        <w:tblLook w:val="04A0" w:firstRow="1" w:lastRow="0" w:firstColumn="1" w:lastColumn="0" w:noHBand="0" w:noVBand="1"/>
      </w:tblPr>
      <w:tblGrid>
        <w:gridCol w:w="5939"/>
        <w:gridCol w:w="9082"/>
      </w:tblGrid>
      <w:tr w:rsidR="00CF1FBF" w14:paraId="7459E83F" w14:textId="77777777" w:rsidTr="009822AA">
        <w:trPr>
          <w:cnfStyle w:val="100000000000" w:firstRow="1" w:lastRow="0" w:firstColumn="0" w:lastColumn="0" w:oddVBand="0" w:evenVBand="0" w:oddHBand="0" w:evenHBand="0" w:firstRowFirstColumn="0" w:firstRowLastColumn="0" w:lastRowFirstColumn="0" w:lastRowLastColumn="0"/>
          <w:trHeight w:val="1591"/>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4E5FF98F" w14:textId="24811537" w:rsidR="004C541D" w:rsidRPr="002E2930" w:rsidRDefault="00CF1FBF" w:rsidP="00004EF0">
            <w:pPr>
              <w:rPr>
                <w:rFonts w:ascii="Calibri" w:eastAsia="Calibri" w:hAnsi="Calibri" w:cs="Arial"/>
                <w:bCs w:val="0"/>
                <w:i/>
                <w:sz w:val="24"/>
                <w:lang w:eastAsia="lt-LT"/>
              </w:rPr>
            </w:pPr>
            <w:r w:rsidRPr="00E87FA8">
              <w:rPr>
                <w:rFonts w:ascii="Calibri" w:eastAsia="Calibri" w:hAnsi="Calibri" w:cs="Arial"/>
                <w:bCs w:val="0"/>
                <w:i/>
                <w:sz w:val="24"/>
                <w:lang w:eastAsia="lt-LT"/>
              </w:rPr>
              <w:t>Nurodykite vertinamą</w:t>
            </w:r>
            <w:r w:rsidR="007F1A22">
              <w:rPr>
                <w:rFonts w:ascii="Calibri" w:eastAsia="Calibri" w:hAnsi="Calibri" w:cs="Arial"/>
                <w:bCs w:val="0"/>
                <w:i/>
                <w:sz w:val="24"/>
                <w:lang w:eastAsia="lt-LT"/>
              </w:rPr>
              <w:t xml:space="preserve"> </w:t>
            </w:r>
            <w:r w:rsidRPr="00E87FA8">
              <w:rPr>
                <w:rFonts w:ascii="Calibri" w:eastAsia="Calibri" w:hAnsi="Calibri" w:cs="Arial"/>
                <w:bCs w:val="0"/>
                <w:i/>
                <w:sz w:val="24"/>
                <w:lang w:eastAsia="lt-LT"/>
              </w:rPr>
              <w:t>nuostatą, ribojančią galimybę užsiimti atitinkama reglamentuojama profesija (toliau – Nuostata)</w:t>
            </w:r>
            <w:r w:rsidR="002D43A3">
              <w:rPr>
                <w:rFonts w:ascii="Calibri" w:eastAsia="Calibri" w:hAnsi="Calibri" w:cs="Arial"/>
                <w:bCs w:val="0"/>
                <w:i/>
                <w:sz w:val="24"/>
                <w:lang w:eastAsia="lt-LT"/>
              </w:rPr>
              <w:t xml:space="preserve"> ir, jei yra, </w:t>
            </w:r>
            <w:r w:rsidR="006916B6">
              <w:rPr>
                <w:rFonts w:ascii="Calibri" w:eastAsia="Calibri" w:hAnsi="Calibri" w:cs="Arial"/>
                <w:bCs w:val="0"/>
                <w:i/>
                <w:sz w:val="24"/>
                <w:lang w:eastAsia="lt-LT"/>
              </w:rPr>
              <w:t>esam</w:t>
            </w:r>
            <w:r w:rsidR="00004EF0">
              <w:rPr>
                <w:rFonts w:ascii="Calibri" w:eastAsia="Calibri" w:hAnsi="Calibri" w:cs="Arial"/>
                <w:bCs w:val="0"/>
                <w:i/>
                <w:sz w:val="24"/>
                <w:lang w:eastAsia="lt-LT"/>
              </w:rPr>
              <w:t>o teisinio reguliavimo nuostatą</w:t>
            </w:r>
            <w:r w:rsidR="00ED5AB4">
              <w:rPr>
                <w:rFonts w:ascii="Calibri" w:eastAsia="Calibri" w:hAnsi="Calibri" w:cs="Arial"/>
                <w:bCs w:val="0"/>
                <w:i/>
                <w:sz w:val="24"/>
                <w:lang w:eastAsia="lt-LT"/>
              </w:rPr>
              <w:t xml:space="preserve">, kuri </w:t>
            </w:r>
            <w:r w:rsidR="004370E5">
              <w:rPr>
                <w:rFonts w:ascii="Calibri" w:eastAsia="Calibri" w:hAnsi="Calibri" w:cs="Arial"/>
                <w:bCs w:val="0"/>
                <w:i/>
                <w:sz w:val="24"/>
                <w:lang w:eastAsia="lt-LT"/>
              </w:rPr>
              <w:t xml:space="preserve">yra </w:t>
            </w:r>
            <w:r w:rsidR="002E6383">
              <w:rPr>
                <w:rFonts w:ascii="Calibri" w:eastAsia="Calibri" w:hAnsi="Calibri" w:cs="Arial"/>
                <w:bCs w:val="0"/>
                <w:i/>
                <w:sz w:val="24"/>
                <w:lang w:eastAsia="lt-LT"/>
              </w:rPr>
              <w:t>keičiam</w:t>
            </w:r>
            <w:r w:rsidR="004370E5">
              <w:rPr>
                <w:rFonts w:ascii="Calibri" w:eastAsia="Calibri" w:hAnsi="Calibri" w:cs="Arial"/>
                <w:bCs w:val="0"/>
                <w:i/>
                <w:sz w:val="24"/>
                <w:lang w:eastAsia="lt-LT"/>
              </w:rPr>
              <w:t>a</w:t>
            </w:r>
            <w:r>
              <w:rPr>
                <w:rFonts w:ascii="Calibri" w:eastAsia="Calibri" w:hAnsi="Calibri" w:cs="Arial"/>
                <w:bCs w:val="0"/>
                <w:i/>
                <w:sz w:val="24"/>
                <w:lang w:eastAsia="lt-LT"/>
              </w:rPr>
              <w:t>:</w:t>
            </w:r>
            <w:r w:rsidR="000803AA">
              <w:rPr>
                <w:rFonts w:ascii="Calibri" w:eastAsia="Calibri" w:hAnsi="Calibri" w:cs="Arial"/>
                <w:bCs w:val="0"/>
                <w:i/>
                <w:sz w:val="24"/>
                <w:lang w:eastAsia="lt-LT"/>
              </w:rPr>
              <w:br/>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3B2422DA" w14:textId="295D3ED0" w:rsidR="009822AA" w:rsidRDefault="009822AA" w:rsidP="0097095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51CCFF0C"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88DBC6A" w14:textId="2B32F4F7" w:rsidR="00CF1FBF" w:rsidRPr="00E87FA8" w:rsidRDefault="00CF1FBF" w:rsidP="00E87FA8">
            <w:pPr>
              <w:rPr>
                <w:rFonts w:ascii="Calibri" w:eastAsia="Calibri" w:hAnsi="Calibri" w:cs="Arial"/>
                <w:bCs w:val="0"/>
                <w:i/>
                <w:sz w:val="24"/>
                <w:lang w:eastAsia="lt-LT"/>
              </w:rPr>
            </w:pPr>
            <w:r w:rsidRPr="00E87FA8">
              <w:rPr>
                <w:rFonts w:ascii="Calibri" w:eastAsia="Calibri" w:hAnsi="Calibri" w:cs="Arial"/>
                <w:bCs w:val="0"/>
                <w:i/>
                <w:sz w:val="24"/>
                <w:lang w:eastAsia="lt-LT"/>
              </w:rPr>
              <w:t>Nurodykite reglamentuojamą profesiją</w:t>
            </w:r>
            <w:r>
              <w:rPr>
                <w:rFonts w:ascii="Calibri" w:eastAsia="Calibri" w:hAnsi="Calibri" w:cs="Arial"/>
                <w:bCs w:val="0"/>
                <w:i/>
                <w:sz w:val="24"/>
                <w:lang w:eastAsia="lt-LT"/>
              </w:rPr>
              <w:t xml:space="preserve"> dėl kurios yra svarstoma priimti atitinkamą Nuostatą:</w:t>
            </w:r>
          </w:p>
          <w:p w14:paraId="3841AC4B" w14:textId="77777777" w:rsidR="00CF1FBF" w:rsidRPr="00E87FA8"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FBB5C33" w14:textId="793F78D1" w:rsidR="00CF1FBF" w:rsidRDefault="00CF1FBF"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8D50569"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08C7894" w14:textId="61C240E2" w:rsidR="00CF1FBF" w:rsidRPr="00E87FA8" w:rsidRDefault="00CF1FBF" w:rsidP="00E87FA8">
            <w:pPr>
              <w:ind w:right="20"/>
              <w:rPr>
                <w:rFonts w:ascii="Calibri" w:eastAsia="Calibri" w:hAnsi="Calibri" w:cs="Arial"/>
                <w:bCs w:val="0"/>
                <w:i/>
                <w:sz w:val="24"/>
                <w:lang w:eastAsia="lt-LT"/>
              </w:rPr>
            </w:pPr>
            <w:r w:rsidRPr="00E87FA8">
              <w:rPr>
                <w:rFonts w:ascii="Calibri" w:eastAsia="Calibri" w:hAnsi="Calibri" w:cs="Arial"/>
                <w:bCs w:val="0"/>
                <w:i/>
                <w:sz w:val="24"/>
                <w:lang w:eastAsia="lt-LT"/>
              </w:rPr>
              <w:t xml:space="preserve">Nurodykite kokiomis svarbiomis bendrojo intereso priežastimis yra grindžiama </w:t>
            </w:r>
            <w:r>
              <w:rPr>
                <w:rFonts w:ascii="Calibri" w:eastAsia="Calibri" w:hAnsi="Calibri" w:cs="Arial"/>
                <w:bCs w:val="0"/>
                <w:i/>
                <w:sz w:val="24"/>
                <w:lang w:eastAsia="lt-LT"/>
              </w:rPr>
              <w:t>vertinama N</w:t>
            </w:r>
            <w:r w:rsidRPr="00E87FA8">
              <w:rPr>
                <w:rFonts w:ascii="Calibri" w:eastAsia="Calibri" w:hAnsi="Calibri" w:cs="Arial"/>
                <w:bCs w:val="0"/>
                <w:i/>
                <w:sz w:val="24"/>
                <w:lang w:eastAsia="lt-LT"/>
              </w:rPr>
              <w:t>uostata</w:t>
            </w:r>
            <w:r>
              <w:rPr>
                <w:rStyle w:val="FootnoteReference"/>
                <w:rFonts w:ascii="Calibri" w:eastAsia="Calibri" w:hAnsi="Calibri" w:cs="Arial"/>
                <w:bCs w:val="0"/>
                <w:i/>
                <w:sz w:val="24"/>
                <w:lang w:eastAsia="lt-LT"/>
              </w:rPr>
              <w:footnoteReference w:id="1"/>
            </w:r>
            <w:r w:rsidRPr="00E87FA8">
              <w:rPr>
                <w:rFonts w:ascii="Calibri" w:eastAsia="Calibri" w:hAnsi="Calibri" w:cs="Arial"/>
                <w:bCs w:val="0"/>
                <w:i/>
                <w:sz w:val="24"/>
                <w:lang w:eastAsia="lt-LT"/>
              </w:rPr>
              <w:t>:</w:t>
            </w:r>
          </w:p>
          <w:p w14:paraId="2A12D34C" w14:textId="77777777" w:rsidR="00CF1FBF" w:rsidRPr="00E87FA8"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678A540" w14:textId="0500F560" w:rsidR="00375F9B" w:rsidRPr="00D634AA" w:rsidRDefault="00375F9B" w:rsidP="0083026D">
            <w:pPr>
              <w:ind w:firstLine="567"/>
              <w:jc w:val="both"/>
              <w:cnfStyle w:val="000000000000" w:firstRow="0" w:lastRow="0" w:firstColumn="0" w:lastColumn="0" w:oddVBand="0" w:evenVBand="0" w:oddHBand="0" w:evenHBand="0" w:firstRowFirstColumn="0" w:firstRowLastColumn="0" w:lastRowFirstColumn="0" w:lastRowLastColumn="0"/>
              <w:rPr>
                <w:rFonts w:ascii="TimesLT" w:eastAsia="Times New Roman" w:hAnsi="TimesLT" w:cs="TimesLT"/>
                <w:sz w:val="24"/>
                <w:szCs w:val="24"/>
              </w:rPr>
            </w:pPr>
          </w:p>
          <w:p w14:paraId="658EF835" w14:textId="6BF0D2A4" w:rsidR="001B0486" w:rsidRDefault="001B0486" w:rsidP="0083026D">
            <w:pPr>
              <w:pStyle w:val="statymopavad"/>
              <w:spacing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tc>
      </w:tr>
      <w:tr w:rsidR="00CF1FBF" w14:paraId="1CBB5937"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0A70F66" w14:textId="2E50BF86" w:rsidR="00CF1FBF" w:rsidRPr="00FA3064" w:rsidRDefault="00CF1FBF" w:rsidP="00BC1405">
            <w:pPr>
              <w:jc w:val="both"/>
              <w:rPr>
                <w:rFonts w:ascii="Times New Roman" w:eastAsia="Times New Roman" w:hAnsi="Times New Roman" w:cs="Times New Roman"/>
                <w:b w:val="0"/>
                <w:bCs w:val="0"/>
                <w:i/>
                <w:iCs/>
                <w:sz w:val="24"/>
                <w:szCs w:val="24"/>
                <w:lang w:eastAsia="lt-LT"/>
              </w:rPr>
            </w:pPr>
            <w:r>
              <w:rPr>
                <w:rFonts w:ascii="Times New Roman" w:eastAsia="Times New Roman" w:hAnsi="Times New Roman" w:cs="Times New Roman"/>
                <w:i/>
                <w:iCs/>
                <w:sz w:val="24"/>
                <w:szCs w:val="24"/>
                <w:lang w:eastAsia="lt-LT"/>
              </w:rPr>
              <w:t>Nurodykite ar vertinama Nuostata nėra</w:t>
            </w:r>
            <w:r w:rsidRPr="00AC4ED1">
              <w:rPr>
                <w:rFonts w:ascii="Times New Roman" w:eastAsia="Times New Roman" w:hAnsi="Times New Roman" w:cs="Times New Roman"/>
                <w:i/>
                <w:iCs/>
                <w:sz w:val="24"/>
                <w:szCs w:val="24"/>
                <w:lang w:eastAsia="lt-LT"/>
              </w:rPr>
              <w:t xml:space="preserve"> grindžiam</w:t>
            </w:r>
            <w:r>
              <w:rPr>
                <w:rFonts w:ascii="Times New Roman" w:eastAsia="Times New Roman" w:hAnsi="Times New Roman" w:cs="Times New Roman"/>
                <w:i/>
                <w:iCs/>
                <w:sz w:val="24"/>
                <w:szCs w:val="24"/>
                <w:lang w:eastAsia="lt-LT"/>
              </w:rPr>
              <w:t>a</w:t>
            </w:r>
            <w:r w:rsidRPr="00AC4ED1">
              <w:rPr>
                <w:rFonts w:ascii="Times New Roman" w:eastAsia="Times New Roman" w:hAnsi="Times New Roman" w:cs="Times New Roman"/>
                <w:i/>
                <w:iCs/>
                <w:sz w:val="24"/>
                <w:szCs w:val="24"/>
                <w:lang w:eastAsia="lt-LT"/>
              </w:rPr>
              <w:t xml:space="preserve"> išskirtinai ekonominėmis ar administracinėmis priežastimis</w:t>
            </w:r>
            <w:r>
              <w:rPr>
                <w:rStyle w:val="FootnoteReference"/>
                <w:rFonts w:ascii="Times New Roman" w:eastAsia="Times New Roman" w:hAnsi="Times New Roman" w:cs="Times New Roman"/>
                <w:i/>
                <w:iCs/>
                <w:sz w:val="24"/>
                <w:szCs w:val="24"/>
                <w:lang w:eastAsia="lt-LT"/>
              </w:rPr>
              <w:footnoteReference w:id="2"/>
            </w:r>
            <w:r>
              <w:rPr>
                <w:rFonts w:ascii="Times New Roman" w:eastAsia="Times New Roman" w:hAnsi="Times New Roman" w:cs="Times New Roman"/>
                <w:i/>
                <w:iCs/>
                <w:sz w:val="24"/>
                <w:szCs w:val="24"/>
                <w:lang w:eastAsia="lt-LT"/>
              </w:rPr>
              <w:t>:</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7EEF610" w14:textId="77777777" w:rsidR="00871B1B" w:rsidRDefault="00871B1B" w:rsidP="0083026D">
            <w:pPr>
              <w:ind w:firstLine="567"/>
              <w:jc w:val="both"/>
              <w:cnfStyle w:val="000000000000" w:firstRow="0" w:lastRow="0" w:firstColumn="0" w:lastColumn="0" w:oddVBand="0" w:evenVBand="0" w:oddHBand="0" w:evenHBand="0" w:firstRowFirstColumn="0" w:firstRowLastColumn="0" w:lastRowFirstColumn="0" w:lastRowLastColumn="0"/>
            </w:pPr>
          </w:p>
          <w:p w14:paraId="68C3059D" w14:textId="35F9BB29" w:rsidR="00CF1FBF" w:rsidRDefault="00CF1FBF" w:rsidP="0083026D">
            <w:pPr>
              <w:ind w:left="22" w:firstLine="711"/>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506B08C0"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987477D" w14:textId="18FE1B51" w:rsidR="00CF1FBF" w:rsidRDefault="00CF1FBF" w:rsidP="00BC1405">
            <w:pPr>
              <w:jc w:val="both"/>
              <w:rPr>
                <w:rFonts w:ascii="Times New Roman" w:eastAsia="Times New Roman" w:hAnsi="Times New Roman" w:cs="Times New Roman"/>
                <w:b w:val="0"/>
                <w:bCs w:val="0"/>
                <w:i/>
                <w:iCs/>
                <w:sz w:val="24"/>
                <w:szCs w:val="24"/>
                <w:lang w:eastAsia="lt-LT"/>
              </w:rPr>
            </w:pPr>
            <w:r>
              <w:rPr>
                <w:rFonts w:ascii="Times New Roman" w:eastAsia="Times New Roman" w:hAnsi="Times New Roman" w:cs="Times New Roman"/>
                <w:i/>
                <w:iCs/>
                <w:sz w:val="24"/>
                <w:szCs w:val="24"/>
                <w:lang w:eastAsia="lt-LT"/>
              </w:rPr>
              <w:lastRenderedPageBreak/>
              <w:t>Nurodykite ar vertinama Nuostata nėra</w:t>
            </w:r>
            <w:r w:rsidRPr="00AC4ED1">
              <w:rPr>
                <w:rFonts w:ascii="Times New Roman" w:eastAsia="Times New Roman" w:hAnsi="Times New Roman" w:cs="Times New Roman"/>
                <w:i/>
                <w:iCs/>
                <w:sz w:val="24"/>
                <w:szCs w:val="24"/>
                <w:lang w:eastAsia="lt-LT"/>
              </w:rPr>
              <w:t xml:space="preserve"> nei tiesiogiai, nei netiesiogiai diskrimin</w:t>
            </w:r>
            <w:r>
              <w:rPr>
                <w:rFonts w:ascii="Times New Roman" w:eastAsia="Times New Roman" w:hAnsi="Times New Roman" w:cs="Times New Roman"/>
                <w:i/>
                <w:iCs/>
                <w:sz w:val="24"/>
                <w:szCs w:val="24"/>
                <w:lang w:eastAsia="lt-LT"/>
              </w:rPr>
              <w:t>uojanti</w:t>
            </w:r>
            <w:r w:rsidRPr="00AC4ED1">
              <w:rPr>
                <w:rFonts w:ascii="Times New Roman" w:eastAsia="Times New Roman" w:hAnsi="Times New Roman" w:cs="Times New Roman"/>
                <w:i/>
                <w:iCs/>
                <w:sz w:val="24"/>
                <w:szCs w:val="24"/>
                <w:lang w:eastAsia="lt-LT"/>
              </w:rPr>
              <w:t xml:space="preserve"> dėl pilietybės ar gyvenamosios vietos</w:t>
            </w:r>
            <w:r w:rsidR="00805579">
              <w:rPr>
                <w:rFonts w:ascii="Times New Roman" w:eastAsia="Times New Roman" w:hAnsi="Times New Roman" w:cs="Times New Roman"/>
                <w:i/>
                <w:iCs/>
                <w:sz w:val="24"/>
                <w:szCs w:val="24"/>
                <w:lang w:eastAsia="lt-LT"/>
              </w:rPr>
              <w:t xml:space="preserve"> ir pagrįskite</w:t>
            </w:r>
            <w:r w:rsidR="0005363C">
              <w:rPr>
                <w:rFonts w:ascii="Times New Roman" w:eastAsia="Times New Roman" w:hAnsi="Times New Roman" w:cs="Times New Roman"/>
                <w:i/>
                <w:iCs/>
                <w:sz w:val="24"/>
                <w:szCs w:val="24"/>
                <w:lang w:eastAsia="lt-LT"/>
              </w:rPr>
              <w:t xml:space="preserve"> savo teiginį</w:t>
            </w:r>
            <w:r>
              <w:rPr>
                <w:rFonts w:ascii="Times New Roman" w:eastAsia="Times New Roman" w:hAnsi="Times New Roman" w:cs="Times New Roman"/>
                <w:i/>
                <w:iCs/>
                <w:sz w:val="24"/>
                <w:szCs w:val="24"/>
                <w:lang w:eastAsia="lt-LT"/>
              </w:rPr>
              <w:t>:</w:t>
            </w:r>
          </w:p>
          <w:p w14:paraId="3BBF8894" w14:textId="77777777" w:rsidR="00CF1FBF" w:rsidRDefault="00CF1FBF" w:rsidP="007F6E55">
            <w:pPr>
              <w:jc w:val="both"/>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485E9E6" w14:textId="130AE02A" w:rsidR="00CF1FBF" w:rsidRDefault="00CF1FBF" w:rsidP="008923E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7A981646" w14:textId="77777777" w:rsidTr="00FD0C0E">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182D741" w14:textId="70E60D7C" w:rsidR="00CF1FBF" w:rsidRDefault="00CF1FBF" w:rsidP="00B45D38">
            <w:pPr>
              <w:jc w:val="both"/>
              <w:rPr>
                <w:rFonts w:ascii="Times New Roman" w:eastAsia="Times New Roman" w:hAnsi="Times New Roman" w:cs="Times New Roman"/>
                <w:b w:val="0"/>
                <w:bCs w:val="0"/>
                <w:i/>
                <w:iCs/>
                <w:sz w:val="24"/>
                <w:szCs w:val="24"/>
                <w:lang w:eastAsia="lt-LT"/>
              </w:rPr>
            </w:pPr>
            <w:r w:rsidRPr="00FD0C0E">
              <w:rPr>
                <w:rFonts w:ascii="Times New Roman" w:eastAsia="Times New Roman" w:hAnsi="Times New Roman" w:cs="Times New Roman"/>
                <w:i/>
                <w:iCs/>
                <w:sz w:val="24"/>
                <w:szCs w:val="24"/>
                <w:lang w:eastAsia="lt-LT"/>
              </w:rPr>
              <w:t xml:space="preserve">Pagal toliau nurodytus kriterijus įvertinkite kaip </w:t>
            </w:r>
            <w:r w:rsidR="00DB178D" w:rsidRPr="00FD0C0E">
              <w:rPr>
                <w:rFonts w:ascii="Times New Roman" w:eastAsia="Times New Roman" w:hAnsi="Times New Roman" w:cs="Times New Roman"/>
                <w:i/>
                <w:iCs/>
                <w:sz w:val="24"/>
                <w:szCs w:val="24"/>
                <w:lang w:eastAsia="lt-LT"/>
              </w:rPr>
              <w:t>siūloma</w:t>
            </w:r>
            <w:r w:rsidRPr="00FD0C0E">
              <w:rPr>
                <w:rFonts w:ascii="Times New Roman" w:eastAsia="Times New Roman" w:hAnsi="Times New Roman" w:cs="Times New Roman"/>
                <w:i/>
                <w:iCs/>
                <w:sz w:val="24"/>
                <w:szCs w:val="24"/>
                <w:lang w:eastAsia="lt-LT"/>
              </w:rPr>
              <w:t xml:space="preserve"> Nuostata atitinka proporcingumo principą</w:t>
            </w:r>
            <w:r w:rsidR="00C95DFE" w:rsidRPr="00FD0C0E">
              <w:rPr>
                <w:rFonts w:ascii="Times New Roman" w:eastAsia="Times New Roman" w:hAnsi="Times New Roman" w:cs="Times New Roman"/>
                <w:i/>
                <w:iCs/>
                <w:sz w:val="24"/>
                <w:szCs w:val="24"/>
                <w:lang w:eastAsia="lt-LT"/>
              </w:rPr>
              <w:t>:</w:t>
            </w:r>
          </w:p>
          <w:p w14:paraId="12682452" w14:textId="14706397" w:rsidR="00CF1FBF" w:rsidRPr="00B45D38" w:rsidRDefault="00CF1FBF" w:rsidP="00B45D38">
            <w:pPr>
              <w:jc w:val="both"/>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9BB1EC3" w14:textId="77777777" w:rsidR="00CF1FBF" w:rsidRDefault="00CF1FBF"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9DB1318"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AB072B0" w14:textId="4C569CA3" w:rsidR="00CF1FBF" w:rsidRPr="00554D4A" w:rsidRDefault="00CF1FBF" w:rsidP="001631D0">
            <w:pPr>
              <w:jc w:val="both"/>
              <w:rPr>
                <w:rFonts w:ascii="Times New Roman" w:eastAsia="Times New Roman" w:hAnsi="Times New Roman" w:cs="Times New Roman"/>
                <w:b w:val="0"/>
                <w:bCs w:val="0"/>
                <w:sz w:val="24"/>
                <w:szCs w:val="24"/>
                <w:lang w:eastAsia="lt-LT"/>
              </w:rPr>
            </w:pPr>
            <w:r w:rsidRPr="000803AA">
              <w:rPr>
                <w:rFonts w:ascii="Times New Roman" w:eastAsia="Times New Roman" w:hAnsi="Times New Roman" w:cs="Times New Roman"/>
                <w:sz w:val="24"/>
                <w:szCs w:val="24"/>
                <w:lang w:eastAsia="lt-LT"/>
              </w:rPr>
              <w:t xml:space="preserve">1. </w:t>
            </w:r>
            <w:r w:rsidR="006C6419" w:rsidRPr="000803AA">
              <w:rPr>
                <w:rFonts w:ascii="Times New Roman" w:eastAsia="Times New Roman" w:hAnsi="Times New Roman" w:cs="Times New Roman"/>
                <w:sz w:val="24"/>
                <w:szCs w:val="24"/>
                <w:lang w:eastAsia="lt-LT"/>
              </w:rPr>
              <w:t>P</w:t>
            </w:r>
            <w:r w:rsidRPr="00554D4A">
              <w:rPr>
                <w:rFonts w:ascii="Times New Roman" w:eastAsia="Times New Roman" w:hAnsi="Times New Roman" w:cs="Times New Roman"/>
                <w:sz w:val="24"/>
                <w:szCs w:val="24"/>
                <w:lang w:eastAsia="lt-LT"/>
              </w:rPr>
              <w:t>rofesine veikla keliamą riziką asmenims, gaunantiems paslaugas, vartotojams, kitiems asmenims, užsiimantiems reglamentuojama profesija, ar trečiosiomis šalims ir ar ši rizika nuostatomis šalinama kaip panašiose veiklos srityse</w:t>
            </w:r>
            <w:r w:rsidR="006C6419" w:rsidRPr="00554D4A">
              <w:rPr>
                <w:rFonts w:ascii="Times New Roman" w:eastAsia="Times New Roman" w:hAnsi="Times New Roman" w:cs="Times New Roman"/>
                <w:sz w:val="24"/>
                <w:szCs w:val="24"/>
                <w:lang w:eastAsia="lt-LT"/>
              </w:rPr>
              <w:t>.</w:t>
            </w:r>
          </w:p>
          <w:p w14:paraId="63D880D7" w14:textId="03D39D0A" w:rsidR="00CF1FBF" w:rsidRDefault="00CF1FBF" w:rsidP="001631D0">
            <w:pPr>
              <w:jc w:val="both"/>
              <w:rPr>
                <w:rFonts w:ascii="Times New Roman" w:eastAsia="Times New Roman" w:hAnsi="Times New Roman" w:cs="Times New Roman"/>
                <w:b w:val="0"/>
                <w:bCs w:val="0"/>
                <w:i/>
                <w:iCs/>
                <w:sz w:val="24"/>
                <w:szCs w:val="24"/>
                <w:lang w:eastAsia="lt-LT"/>
              </w:rPr>
            </w:pPr>
          </w:p>
          <w:p w14:paraId="0B0A7835" w14:textId="0327F640" w:rsidR="00CF1FBF" w:rsidRPr="006B0250" w:rsidRDefault="00CF1FBF" w:rsidP="006B0250">
            <w:pPr>
              <w:spacing w:line="254" w:lineRule="auto"/>
              <w:ind w:right="20"/>
              <w:jc w:val="both"/>
              <w:rPr>
                <w:rFonts w:ascii="Calibri" w:eastAsia="Calibri" w:hAnsi="Calibri" w:cs="Arial"/>
                <w:b w:val="0"/>
                <w:i/>
                <w:sz w:val="24"/>
                <w:lang w:eastAsia="lt-LT"/>
              </w:rPr>
            </w:pPr>
            <w:bookmarkStart w:id="0" w:name="OLE_LINK36"/>
            <w:bookmarkStart w:id="1" w:name="OLE_LINK37"/>
            <w:r w:rsidRPr="006B0250">
              <w:rPr>
                <w:rFonts w:ascii="Calibri" w:eastAsia="Calibri" w:hAnsi="Calibri" w:cs="Arial"/>
                <w:b w:val="0"/>
                <w:i/>
                <w:sz w:val="24"/>
                <w:lang w:eastAsia="lt-LT"/>
              </w:rPr>
              <w:t xml:space="preserve">Kokia yra rizika, kurią siekiama sumažinti, ar nauda, </w:t>
            </w:r>
            <w:r w:rsidR="008923EE">
              <w:rPr>
                <w:rFonts w:ascii="Calibri" w:eastAsia="Calibri" w:hAnsi="Calibri" w:cs="Arial"/>
                <w:b w:val="0"/>
                <w:i/>
                <w:sz w:val="24"/>
                <w:lang w:eastAsia="lt-LT"/>
              </w:rPr>
              <w:t xml:space="preserve"> </w:t>
            </w:r>
            <w:r w:rsidRPr="006B0250">
              <w:rPr>
                <w:rFonts w:ascii="Calibri" w:eastAsia="Calibri" w:hAnsi="Calibri" w:cs="Arial"/>
                <w:b w:val="0"/>
                <w:i/>
                <w:sz w:val="24"/>
                <w:lang w:eastAsia="lt-LT"/>
              </w:rPr>
              <w:t xml:space="preserve">kurią siekiama maksimaliai padidinti taikoma </w:t>
            </w:r>
            <w:r>
              <w:rPr>
                <w:rFonts w:ascii="Calibri" w:eastAsia="Calibri" w:hAnsi="Calibri" w:cs="Arial"/>
                <w:b w:val="0"/>
                <w:i/>
                <w:sz w:val="24"/>
                <w:lang w:eastAsia="lt-LT"/>
              </w:rPr>
              <w:t>Nuostata</w:t>
            </w:r>
            <w:r w:rsidRPr="006B0250">
              <w:rPr>
                <w:rFonts w:ascii="Calibri" w:eastAsia="Calibri" w:hAnsi="Calibri" w:cs="Arial"/>
                <w:b w:val="0"/>
                <w:i/>
                <w:sz w:val="24"/>
                <w:lang w:eastAsia="lt-LT"/>
              </w:rPr>
              <w:t xml:space="preserve">, siekiant viešojo intereso tikslų? Kaip </w:t>
            </w:r>
            <w:r>
              <w:rPr>
                <w:rFonts w:ascii="Calibri" w:eastAsia="Calibri" w:hAnsi="Calibri" w:cs="Arial"/>
                <w:b w:val="0"/>
                <w:i/>
                <w:sz w:val="24"/>
                <w:lang w:eastAsia="lt-LT"/>
              </w:rPr>
              <w:t>Nuostata</w:t>
            </w:r>
            <w:r w:rsidRPr="006B0250">
              <w:rPr>
                <w:rFonts w:ascii="Calibri" w:eastAsia="Calibri" w:hAnsi="Calibri" w:cs="Arial"/>
                <w:b w:val="0"/>
                <w:i/>
                <w:sz w:val="24"/>
                <w:lang w:eastAsia="lt-LT"/>
              </w:rPr>
              <w:t xml:space="preserve"> veikia siekiant šių tikslų?</w:t>
            </w:r>
          </w:p>
          <w:bookmarkEnd w:id="0"/>
          <w:bookmarkEnd w:id="1"/>
          <w:p w14:paraId="60AF98B7" w14:textId="1E0D825F" w:rsidR="00CF1FBF" w:rsidRPr="0010650B" w:rsidRDefault="00CF1FBF" w:rsidP="0010650B">
            <w:pPr>
              <w:spacing w:line="254" w:lineRule="auto"/>
              <w:ind w:right="20"/>
              <w:jc w:val="both"/>
              <w:rPr>
                <w:rFonts w:ascii="Calibri" w:eastAsia="Calibri" w:hAnsi="Calibri" w:cs="Arial"/>
                <w:b w:val="0"/>
                <w:i/>
                <w:sz w:val="24"/>
                <w:lang w:eastAsia="lt-LT"/>
              </w:rPr>
            </w:pPr>
            <w:r w:rsidRPr="0010650B">
              <w:rPr>
                <w:rFonts w:ascii="Calibri" w:eastAsia="Calibri" w:hAnsi="Calibri" w:cs="Arial"/>
                <w:b w:val="0"/>
                <w:i/>
                <w:sz w:val="24"/>
                <w:lang w:eastAsia="lt-LT"/>
              </w:rPr>
              <w:t>Nuostata turėtų veiksmingai prisidėti siekiant užsibrėžto tikslo. Turi būti aiškiai nu</w:t>
            </w:r>
            <w:r>
              <w:rPr>
                <w:rFonts w:ascii="Calibri" w:eastAsia="Calibri" w:hAnsi="Calibri" w:cs="Arial"/>
                <w:b w:val="0"/>
                <w:i/>
                <w:sz w:val="24"/>
                <w:lang w:eastAsia="lt-LT"/>
              </w:rPr>
              <w:t>rodyta</w:t>
            </w:r>
            <w:r w:rsidRPr="0010650B">
              <w:rPr>
                <w:rFonts w:ascii="Calibri" w:eastAsia="Calibri" w:hAnsi="Calibri" w:cs="Arial"/>
                <w:b w:val="0"/>
                <w:i/>
                <w:sz w:val="24"/>
                <w:lang w:eastAsia="lt-LT"/>
              </w:rPr>
              <w:t xml:space="preserve"> konkreti rizika ar nauda, kurią siekiama sumažinti arba padidinti siūloma Nuostata. Turi būti paaiškinta, kokiu būdu ir kiek konkrečia Nuostata pasiekiamas konkretus tikslas (-ai). </w:t>
            </w:r>
          </w:p>
          <w:p w14:paraId="3C2B6618" w14:textId="7B48E3C4" w:rsidR="00CF1FBF" w:rsidRPr="0010650B" w:rsidRDefault="00CF1FBF" w:rsidP="0010650B">
            <w:pPr>
              <w:spacing w:line="254" w:lineRule="auto"/>
              <w:ind w:right="20"/>
              <w:jc w:val="both"/>
              <w:rPr>
                <w:rFonts w:ascii="Calibri" w:eastAsia="Calibri" w:hAnsi="Calibri" w:cs="Arial"/>
                <w:b w:val="0"/>
                <w:i/>
                <w:sz w:val="24"/>
                <w:lang w:eastAsia="lt-LT"/>
              </w:rPr>
            </w:pPr>
            <w:r w:rsidRPr="0010650B">
              <w:rPr>
                <w:rFonts w:ascii="Calibri" w:eastAsia="Calibri" w:hAnsi="Calibri" w:cs="Arial"/>
                <w:b w:val="0"/>
                <w:i/>
                <w:sz w:val="24"/>
                <w:lang w:eastAsia="lt-LT"/>
              </w:rPr>
              <w:t>Jei įmanoma</w:t>
            </w:r>
            <w:r>
              <w:rPr>
                <w:rFonts w:ascii="Calibri" w:eastAsia="Calibri" w:hAnsi="Calibri" w:cs="Arial"/>
                <w:b w:val="0"/>
                <w:i/>
                <w:sz w:val="24"/>
                <w:lang w:eastAsia="lt-LT"/>
              </w:rPr>
              <w:t xml:space="preserve">, </w:t>
            </w:r>
            <w:r w:rsidRPr="0010650B">
              <w:rPr>
                <w:rFonts w:ascii="Calibri" w:eastAsia="Calibri" w:hAnsi="Calibri" w:cs="Arial"/>
                <w:b w:val="0"/>
                <w:i/>
                <w:sz w:val="24"/>
                <w:lang w:eastAsia="lt-LT"/>
              </w:rPr>
              <w:t xml:space="preserve">pateikta analizė turėtų būti pagrįsta faktais, kurie gali parodyti, kad iš tiesų yra atitinkama rizika ir kad Nuostata galėtų sušvelninti šią riziką. </w:t>
            </w:r>
          </w:p>
          <w:p w14:paraId="50F8A8D6" w14:textId="1E21325F" w:rsidR="00CF1FBF" w:rsidRPr="0010650B" w:rsidRDefault="00CF1FBF" w:rsidP="0010650B">
            <w:pPr>
              <w:spacing w:line="254" w:lineRule="auto"/>
              <w:ind w:right="20"/>
              <w:jc w:val="both"/>
              <w:rPr>
                <w:rFonts w:ascii="Calibri" w:eastAsia="Calibri" w:hAnsi="Calibri" w:cs="Arial"/>
                <w:b w:val="0"/>
                <w:i/>
                <w:sz w:val="24"/>
                <w:lang w:eastAsia="lt-LT"/>
              </w:rPr>
            </w:pPr>
            <w:r w:rsidRPr="002804A5">
              <w:rPr>
                <w:rFonts w:ascii="Calibri" w:eastAsia="Calibri" w:hAnsi="Calibri" w:cs="Arial"/>
                <w:b w:val="0"/>
                <w:i/>
                <w:sz w:val="24"/>
                <w:u w:val="single"/>
                <w:lang w:eastAsia="lt-LT"/>
              </w:rPr>
              <w:t>Pastaba:</w:t>
            </w:r>
            <w:r w:rsidRPr="0010650B">
              <w:rPr>
                <w:rFonts w:ascii="Calibri" w:eastAsia="Calibri" w:hAnsi="Calibri" w:cs="Arial"/>
                <w:b w:val="0"/>
                <w:i/>
                <w:sz w:val="24"/>
                <w:lang w:eastAsia="lt-LT"/>
              </w:rPr>
              <w:t xml:space="preserve"> </w:t>
            </w:r>
            <w:r w:rsidR="002804A5">
              <w:rPr>
                <w:rFonts w:ascii="Calibri" w:eastAsia="Calibri" w:hAnsi="Calibri" w:cs="Arial"/>
                <w:b w:val="0"/>
                <w:i/>
                <w:sz w:val="24"/>
                <w:lang w:eastAsia="lt-LT"/>
              </w:rPr>
              <w:t xml:space="preserve">vien </w:t>
            </w:r>
            <w:r>
              <w:rPr>
                <w:rFonts w:ascii="Calibri" w:eastAsia="Calibri" w:hAnsi="Calibri" w:cs="Arial"/>
                <w:b w:val="0"/>
                <w:i/>
                <w:sz w:val="24"/>
                <w:lang w:eastAsia="lt-LT"/>
              </w:rPr>
              <w:t>b</w:t>
            </w:r>
            <w:r w:rsidRPr="0010650B">
              <w:rPr>
                <w:rFonts w:ascii="Calibri" w:eastAsia="Calibri" w:hAnsi="Calibri" w:cs="Arial"/>
                <w:b w:val="0"/>
                <w:i/>
                <w:sz w:val="24"/>
                <w:lang w:eastAsia="lt-LT"/>
              </w:rPr>
              <w:t xml:space="preserve">endrų teiginių, kad </w:t>
            </w:r>
            <w:r>
              <w:rPr>
                <w:rFonts w:ascii="Calibri" w:eastAsia="Calibri" w:hAnsi="Calibri" w:cs="Arial"/>
                <w:b w:val="0"/>
                <w:i/>
                <w:sz w:val="24"/>
                <w:lang w:eastAsia="lt-LT"/>
              </w:rPr>
              <w:t>Nuostata</w:t>
            </w:r>
            <w:r w:rsidRPr="0010650B">
              <w:rPr>
                <w:rFonts w:ascii="Calibri" w:eastAsia="Calibri" w:hAnsi="Calibri" w:cs="Arial"/>
                <w:b w:val="0"/>
                <w:i/>
                <w:sz w:val="24"/>
                <w:lang w:eastAsia="lt-LT"/>
              </w:rPr>
              <w:t xml:space="preserve"> yra naudinga paslaugų kokybei ar vartotojų apsaugai, nepakanka</w:t>
            </w:r>
            <w:r w:rsidR="002804A5">
              <w:rPr>
                <w:rFonts w:ascii="Calibri" w:eastAsia="Calibri" w:hAnsi="Calibri" w:cs="Arial"/>
                <w:b w:val="0"/>
                <w:i/>
                <w:sz w:val="24"/>
                <w:lang w:eastAsia="lt-LT"/>
              </w:rPr>
              <w:t>. Jei įmanoma, teiginiai</w:t>
            </w:r>
            <w:r w:rsidRPr="0010650B">
              <w:rPr>
                <w:rFonts w:ascii="Calibri" w:eastAsia="Calibri" w:hAnsi="Calibri" w:cs="Arial"/>
                <w:b w:val="0"/>
                <w:i/>
                <w:sz w:val="24"/>
                <w:lang w:eastAsia="lt-LT"/>
              </w:rPr>
              <w:t xml:space="preserve"> tur</w:t>
            </w:r>
            <w:r w:rsidR="002804A5">
              <w:rPr>
                <w:rFonts w:ascii="Calibri" w:eastAsia="Calibri" w:hAnsi="Calibri" w:cs="Arial"/>
                <w:b w:val="0"/>
                <w:i/>
                <w:sz w:val="24"/>
                <w:lang w:eastAsia="lt-LT"/>
              </w:rPr>
              <w:t>ėtų</w:t>
            </w:r>
            <w:r w:rsidRPr="0010650B">
              <w:rPr>
                <w:rFonts w:ascii="Calibri" w:eastAsia="Calibri" w:hAnsi="Calibri" w:cs="Arial"/>
                <w:b w:val="0"/>
                <w:i/>
                <w:sz w:val="24"/>
                <w:lang w:eastAsia="lt-LT"/>
              </w:rPr>
              <w:t xml:space="preserve"> būti patvirtinti išsamia analize.</w:t>
            </w:r>
          </w:p>
          <w:p w14:paraId="78D289DF" w14:textId="395F26E8" w:rsidR="00CF1FBF" w:rsidRPr="001631D0" w:rsidRDefault="00CF1FBF" w:rsidP="00314398">
            <w:pPr>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20A2284" w14:textId="23467703" w:rsidR="00CF1FBF" w:rsidRDefault="003F50FA" w:rsidP="00F8004B">
            <w:pPr>
              <w:ind w:left="2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r>
      <w:tr w:rsidR="00CF1FBF" w14:paraId="46129D3D"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F306C73" w14:textId="06175FC0" w:rsidR="00CF1FBF" w:rsidRDefault="00CF1FBF" w:rsidP="007A04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2. </w:t>
            </w:r>
            <w:r w:rsidR="006C6419">
              <w:rPr>
                <w:rFonts w:ascii="Times New Roman" w:eastAsia="Times New Roman" w:hAnsi="Times New Roman" w:cs="Times New Roman"/>
                <w:sz w:val="24"/>
                <w:szCs w:val="24"/>
                <w:lang w:eastAsia="lt-LT"/>
              </w:rPr>
              <w:t>K</w:t>
            </w:r>
            <w:r w:rsidRPr="007A04F2">
              <w:rPr>
                <w:rFonts w:ascii="Times New Roman" w:eastAsia="Times New Roman" w:hAnsi="Times New Roman" w:cs="Times New Roman"/>
                <w:sz w:val="24"/>
                <w:szCs w:val="24"/>
                <w:lang w:eastAsia="lt-LT"/>
              </w:rPr>
              <w:t>ituose teisės aktuose nustatytus reikalavimus, susijusius su svarbių bendrojo intereso priežasčių apsauga, ir jų pakankamumą iškeltam tikslui pasiekti</w:t>
            </w:r>
            <w:r w:rsidR="006C6419">
              <w:rPr>
                <w:rFonts w:ascii="Times New Roman" w:eastAsia="Times New Roman" w:hAnsi="Times New Roman" w:cs="Times New Roman"/>
                <w:sz w:val="24"/>
                <w:szCs w:val="24"/>
                <w:lang w:eastAsia="lt-LT"/>
              </w:rPr>
              <w:t>.</w:t>
            </w:r>
          </w:p>
          <w:p w14:paraId="55E8B906" w14:textId="77777777" w:rsidR="00CF1FBF" w:rsidRDefault="00CF1FBF" w:rsidP="002F2779">
            <w:pPr>
              <w:spacing w:line="254" w:lineRule="auto"/>
              <w:ind w:right="20"/>
              <w:jc w:val="both"/>
              <w:rPr>
                <w:rFonts w:ascii="Calibri" w:eastAsia="Calibri" w:hAnsi="Calibri" w:cs="Arial"/>
                <w:bCs w:val="0"/>
                <w:i/>
                <w:sz w:val="24"/>
                <w:lang w:eastAsia="lt-LT"/>
              </w:rPr>
            </w:pPr>
            <w:r w:rsidRPr="00691B60">
              <w:rPr>
                <w:rFonts w:ascii="Calibri" w:eastAsia="Calibri" w:hAnsi="Calibri" w:cs="Arial"/>
                <w:b w:val="0"/>
                <w:i/>
                <w:sz w:val="24"/>
                <w:lang w:eastAsia="lt-LT"/>
              </w:rPr>
              <w:t xml:space="preserve">Paaiškinkite, ar ir kaip vertinote, ar galiojančios specifinio ar bendro pobūdžio taisyklės (pvz., produktų saugos įstatymai, vartotojų apsaugos įstatymai, baudos/baudžiamosios sankcijos už neteisėtą profesinės veiklos vykdymą) yra nepakankamos siekiant apsaugoti siekiamą viešojo intereso tikslą? </w:t>
            </w:r>
          </w:p>
          <w:p w14:paraId="4178495C" w14:textId="77777777" w:rsidR="00CF1FBF" w:rsidRDefault="00CF1FBF" w:rsidP="002F2779">
            <w:pPr>
              <w:spacing w:line="254" w:lineRule="auto"/>
              <w:ind w:right="20"/>
              <w:jc w:val="both"/>
              <w:rPr>
                <w:rFonts w:ascii="Calibri" w:eastAsia="Calibri" w:hAnsi="Calibri" w:cs="Arial"/>
                <w:bCs w:val="0"/>
                <w:i/>
                <w:sz w:val="24"/>
                <w:lang w:eastAsia="lt-LT"/>
              </w:rPr>
            </w:pPr>
            <w:r w:rsidRPr="002F2779">
              <w:rPr>
                <w:rFonts w:ascii="Calibri" w:eastAsia="Calibri" w:hAnsi="Calibri" w:cs="Arial"/>
                <w:b w:val="0"/>
                <w:i/>
                <w:sz w:val="24"/>
                <w:lang w:eastAsia="lt-LT"/>
              </w:rPr>
              <w:t xml:space="preserve">Nuostata turėtų būti laikoma būtina tik tada, kai esamos </w:t>
            </w:r>
            <w:r>
              <w:rPr>
                <w:rFonts w:ascii="Calibri" w:eastAsia="Calibri" w:hAnsi="Calibri" w:cs="Arial"/>
                <w:b w:val="0"/>
                <w:i/>
                <w:sz w:val="24"/>
                <w:lang w:eastAsia="lt-LT"/>
              </w:rPr>
              <w:t>nuostatos</w:t>
            </w:r>
            <w:r w:rsidRPr="002F2779">
              <w:rPr>
                <w:rFonts w:ascii="Calibri" w:eastAsia="Calibri" w:hAnsi="Calibri" w:cs="Arial"/>
                <w:b w:val="0"/>
                <w:i/>
                <w:sz w:val="24"/>
                <w:lang w:eastAsia="lt-LT"/>
              </w:rPr>
              <w:t xml:space="preserve"> (tokios kaip produktų saugos įstatymai ar vartotojų apsaugos įstatymai) negali būti laikomos tinkamomis ar tikrai veiksmingomis siekiamam tikslui pasiekti.</w:t>
            </w:r>
          </w:p>
          <w:p w14:paraId="33901E91" w14:textId="6E655B9B" w:rsidR="00CF1FBF" w:rsidRPr="002F2779" w:rsidRDefault="00CF1FBF" w:rsidP="002F2779">
            <w:pPr>
              <w:spacing w:line="254" w:lineRule="auto"/>
              <w:ind w:right="20"/>
              <w:jc w:val="both"/>
              <w:rPr>
                <w:rFonts w:ascii="Calibri" w:eastAsia="Calibri" w:hAnsi="Calibri" w:cs="Arial"/>
                <w:b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9D11B56" w14:textId="61507A11" w:rsidR="00CF1FBF" w:rsidRDefault="00CF1FBF" w:rsidP="00BD0AC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26B8AF2B"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80C3EEF" w14:textId="7919CCAB" w:rsidR="00CF1FBF" w:rsidRPr="00286808" w:rsidRDefault="00CF1FBF" w:rsidP="002F277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8923EE" w:rsidRPr="00286808">
              <w:rPr>
                <w:rFonts w:ascii="Times New Roman" w:eastAsia="Times New Roman" w:hAnsi="Times New Roman" w:cs="Times New Roman"/>
                <w:color w:val="000000"/>
                <w:sz w:val="24"/>
              </w:rPr>
              <w:t>Nuostatos tinkamumą siekiamam tikslui ir</w:t>
            </w:r>
            <w:r w:rsidR="008923EE" w:rsidRPr="00286808">
              <w:rPr>
                <w:rFonts w:ascii="Times New Roman" w:eastAsia="Times New Roman" w:hAnsi="Times New Roman" w:cs="Times New Roman"/>
                <w:sz w:val="24"/>
                <w:szCs w:val="24"/>
              </w:rPr>
              <w:t xml:space="preserve"> ar ja to tikslo siekiama nuosekliai ir </w:t>
            </w:r>
            <w:r w:rsidR="008923EE" w:rsidRPr="00286808">
              <w:rPr>
                <w:rFonts w:ascii="Times New Roman" w:eastAsia="Times New Roman" w:hAnsi="Times New Roman" w:cs="Times New Roman"/>
                <w:color w:val="000000"/>
                <w:sz w:val="24"/>
              </w:rPr>
              <w:t xml:space="preserve">sistemingai, </w:t>
            </w:r>
            <w:r w:rsidR="008923EE" w:rsidRPr="00286808">
              <w:rPr>
                <w:rFonts w:ascii="Times New Roman" w:eastAsia="Times New Roman" w:hAnsi="Times New Roman" w:cs="Times New Roman"/>
                <w:sz w:val="24"/>
                <w:szCs w:val="24"/>
              </w:rPr>
              <w:t>taip pat ar ji padeda šalinti nustatytą riziką taip, kaip panašiose veiklos srityse.</w:t>
            </w:r>
            <w:r w:rsidR="008923EE" w:rsidRPr="00286808">
              <w:rPr>
                <w:rFonts w:ascii="Times New Roman" w:eastAsia="Times New Roman" w:hAnsi="Times New Roman" w:cs="Times New Roman"/>
                <w:sz w:val="24"/>
                <w:szCs w:val="24"/>
                <w:lang w:eastAsia="lt-LT"/>
              </w:rPr>
              <w:t xml:space="preserve"> </w:t>
            </w:r>
          </w:p>
          <w:p w14:paraId="58C006E2" w14:textId="59D4F97F" w:rsidR="00CF1FBF" w:rsidRDefault="00CF1FBF" w:rsidP="002F2779">
            <w:pPr>
              <w:jc w:val="both"/>
              <w:rPr>
                <w:rFonts w:ascii="Times New Roman" w:eastAsia="Times New Roman" w:hAnsi="Times New Roman" w:cs="Times New Roman"/>
                <w:b w:val="0"/>
                <w:bCs w:val="0"/>
                <w:sz w:val="24"/>
                <w:szCs w:val="24"/>
                <w:lang w:eastAsia="lt-LT"/>
              </w:rPr>
            </w:pPr>
          </w:p>
          <w:p w14:paraId="15C626F1" w14:textId="3282BE0E"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 xml:space="preserve">Ką </w:t>
            </w:r>
            <w:r>
              <w:rPr>
                <w:rFonts w:ascii="Calibri" w:eastAsia="Calibri" w:hAnsi="Calibri" w:cs="Arial"/>
                <w:b w:val="0"/>
                <w:i/>
                <w:sz w:val="24"/>
                <w:lang w:eastAsia="lt-LT"/>
              </w:rPr>
              <w:t>siūloma Nuostata</w:t>
            </w:r>
            <w:r w:rsidRPr="005D7E77">
              <w:rPr>
                <w:rFonts w:ascii="Calibri" w:eastAsia="Calibri" w:hAnsi="Calibri" w:cs="Arial"/>
                <w:b w:val="0"/>
                <w:i/>
                <w:sz w:val="24"/>
                <w:lang w:eastAsia="lt-LT"/>
              </w:rPr>
              <w:t xml:space="preserve"> siekiama apsaugoti </w:t>
            </w:r>
            <w:r>
              <w:rPr>
                <w:rFonts w:ascii="Calibri" w:eastAsia="Calibri" w:hAnsi="Calibri" w:cs="Arial"/>
                <w:b w:val="0"/>
                <w:i/>
                <w:sz w:val="24"/>
                <w:lang w:eastAsia="lt-LT"/>
              </w:rPr>
              <w:t>(</w:t>
            </w:r>
            <w:r w:rsidR="004A6DD4">
              <w:rPr>
                <w:rFonts w:ascii="Calibri" w:eastAsia="Calibri" w:hAnsi="Calibri" w:cs="Arial"/>
                <w:b w:val="0"/>
                <w:i/>
                <w:sz w:val="24"/>
                <w:lang w:eastAsia="lt-LT"/>
              </w:rPr>
              <w:t xml:space="preserve">kas yra </w:t>
            </w:r>
            <w:r>
              <w:rPr>
                <w:rFonts w:ascii="Calibri" w:eastAsia="Calibri" w:hAnsi="Calibri" w:cs="Arial"/>
                <w:b w:val="0"/>
                <w:i/>
                <w:sz w:val="24"/>
                <w:lang w:eastAsia="lt-LT"/>
              </w:rPr>
              <w:t>p</w:t>
            </w:r>
            <w:r w:rsidRPr="005D7E77">
              <w:rPr>
                <w:rFonts w:ascii="Calibri" w:eastAsia="Calibri" w:hAnsi="Calibri" w:cs="Arial"/>
                <w:b w:val="0"/>
                <w:i/>
                <w:sz w:val="24"/>
                <w:lang w:eastAsia="lt-LT"/>
              </w:rPr>
              <w:t>aslaugos gavėjai: vartotojai, pacientai</w:t>
            </w:r>
            <w:r>
              <w:rPr>
                <w:rFonts w:ascii="Calibri" w:eastAsia="Calibri" w:hAnsi="Calibri" w:cs="Arial"/>
                <w:b w:val="0"/>
                <w:i/>
                <w:sz w:val="24"/>
                <w:lang w:eastAsia="lt-LT"/>
              </w:rPr>
              <w:t>, profesijos atstovai)</w:t>
            </w:r>
            <w:r w:rsidRPr="005D7E77">
              <w:rPr>
                <w:rFonts w:ascii="Calibri" w:eastAsia="Calibri" w:hAnsi="Calibri" w:cs="Arial"/>
                <w:b w:val="0"/>
                <w:i/>
                <w:sz w:val="24"/>
                <w:lang w:eastAsia="lt-LT"/>
              </w:rPr>
              <w:t>?</w:t>
            </w:r>
          </w:p>
          <w:p w14:paraId="78F88FA0" w14:textId="594360FE"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Trečiosios šalys (ar profesinė veikla turi įtakos ne tik tiems, kurie moka už tokią paslaugą</w:t>
            </w:r>
            <w:r w:rsidR="0074538D">
              <w:rPr>
                <w:rFonts w:ascii="Calibri" w:eastAsia="Calibri" w:hAnsi="Calibri" w:cs="Arial"/>
                <w:b w:val="0"/>
                <w:i/>
                <w:sz w:val="24"/>
                <w:lang w:eastAsia="lt-LT"/>
              </w:rPr>
              <w:t xml:space="preserve"> </w:t>
            </w:r>
            <w:r w:rsidR="00FD2467">
              <w:rPr>
                <w:rFonts w:ascii="Calibri" w:eastAsia="Calibri" w:hAnsi="Calibri" w:cs="Arial"/>
                <w:b w:val="0"/>
                <w:i/>
                <w:sz w:val="24"/>
                <w:lang w:eastAsia="lt-LT"/>
              </w:rPr>
              <w:t>/ ją gauna</w:t>
            </w:r>
            <w:r w:rsidRPr="005D7E77">
              <w:rPr>
                <w:rFonts w:ascii="Calibri" w:eastAsia="Calibri" w:hAnsi="Calibri" w:cs="Arial"/>
                <w:b w:val="0"/>
                <w:i/>
                <w:sz w:val="24"/>
                <w:lang w:eastAsia="lt-LT"/>
              </w:rPr>
              <w:t>)?</w:t>
            </w:r>
          </w:p>
          <w:p w14:paraId="1ED32A22" w14:textId="03F9FA4E" w:rsidR="00CF1FBF" w:rsidRPr="00E61D70" w:rsidRDefault="00CF1FBF" w:rsidP="0004530E">
            <w:pPr>
              <w:ind w:right="20"/>
              <w:jc w:val="both"/>
              <w:rPr>
                <w:rFonts w:ascii="Calibri" w:eastAsia="Calibri" w:hAnsi="Calibri" w:cs="Arial"/>
                <w:b w:val="0"/>
                <w:i/>
                <w:sz w:val="24"/>
                <w:lang w:eastAsia="lt-LT"/>
              </w:rPr>
            </w:pPr>
            <w:r w:rsidRPr="00E61D70">
              <w:rPr>
                <w:rFonts w:ascii="Calibri" w:eastAsia="Calibri" w:hAnsi="Calibri" w:cs="Arial"/>
                <w:b w:val="0"/>
                <w:i/>
                <w:sz w:val="24"/>
                <w:lang w:eastAsia="lt-LT"/>
              </w:rPr>
              <w:t>Ar vertinote ir kaip vertinote, ar tikslo siekiama nuosekliai ir sistemingai?</w:t>
            </w:r>
          </w:p>
          <w:p w14:paraId="5A745E78" w14:textId="4901FAA1" w:rsidR="00CF1FBF" w:rsidRPr="005A024E" w:rsidRDefault="00CF1FBF" w:rsidP="005A024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Ar buvo vertinamos panašios veik</w:t>
            </w:r>
            <w:r>
              <w:rPr>
                <w:rFonts w:ascii="Calibri" w:eastAsia="Calibri" w:hAnsi="Calibri" w:cs="Arial"/>
                <w:b w:val="0"/>
                <w:i/>
                <w:sz w:val="24"/>
                <w:lang w:eastAsia="lt-LT"/>
              </w:rPr>
              <w:t>l</w:t>
            </w:r>
            <w:r w:rsidRPr="005D7E77">
              <w:rPr>
                <w:rFonts w:ascii="Calibri" w:eastAsia="Calibri" w:hAnsi="Calibri" w:cs="Arial"/>
                <w:b w:val="0"/>
                <w:i/>
                <w:sz w:val="24"/>
                <w:lang w:eastAsia="lt-LT"/>
              </w:rPr>
              <w:t>os, ar panašūs sektoriai ir ten esanti rizika ir kaip su ja tvarkomasi</w:t>
            </w:r>
            <w:r w:rsidR="00BC6143">
              <w:rPr>
                <w:rFonts w:ascii="Calibri" w:eastAsia="Calibri" w:hAnsi="Calibri" w:cs="Arial"/>
                <w:b w:val="0"/>
                <w:i/>
                <w:sz w:val="24"/>
                <w:lang w:eastAsia="lt-LT"/>
              </w:rPr>
              <w:t xml:space="preserve"> </w:t>
            </w:r>
            <w:r w:rsidR="00BC6143" w:rsidRPr="00E7010E">
              <w:rPr>
                <w:rFonts w:ascii="Calibri" w:eastAsia="Calibri" w:hAnsi="Calibri" w:cs="Arial"/>
                <w:b w:val="0"/>
                <w:i/>
                <w:sz w:val="24"/>
                <w:szCs w:val="24"/>
                <w:lang w:eastAsia="lt-LT"/>
              </w:rPr>
              <w:t>(</w:t>
            </w:r>
            <w:r w:rsidR="00BC6143" w:rsidRPr="00C11DAD">
              <w:rPr>
                <w:rFonts w:ascii="Calibri" w:eastAsia="Calibri" w:hAnsi="Calibri" w:cs="Arial"/>
                <w:b w:val="0"/>
                <w:bCs w:val="0"/>
                <w:i/>
                <w:sz w:val="24"/>
                <w:szCs w:val="24"/>
              </w:rPr>
              <w:t>ar panaši rizika</w:t>
            </w:r>
            <w:r w:rsidR="00BC6143" w:rsidRPr="00E7010E">
              <w:rPr>
                <w:rFonts w:ascii="Calibri" w:eastAsia="Calibri" w:hAnsi="Calibri" w:cs="Arial"/>
                <w:i/>
                <w:sz w:val="24"/>
                <w:szCs w:val="24"/>
              </w:rPr>
              <w:t xml:space="preserve">, </w:t>
            </w:r>
            <w:r w:rsidR="00BC6143" w:rsidRPr="00C11DAD">
              <w:rPr>
                <w:rFonts w:ascii="Calibri" w:eastAsia="Calibri" w:hAnsi="Calibri" w:cs="Arial"/>
                <w:b w:val="0"/>
                <w:bCs w:val="0"/>
                <w:i/>
                <w:sz w:val="24"/>
                <w:szCs w:val="24"/>
              </w:rPr>
              <w:t>susijusi su tam tikra veikla, šalinama panašiu būdu</w:t>
            </w:r>
            <w:r w:rsidR="0087046A">
              <w:rPr>
                <w:rFonts w:ascii="Calibri" w:eastAsia="Calibri" w:hAnsi="Calibri" w:cs="Arial"/>
                <w:b w:val="0"/>
                <w:bCs w:val="0"/>
                <w:i/>
                <w:sz w:val="24"/>
                <w:szCs w:val="24"/>
              </w:rPr>
              <w:t>,</w:t>
            </w:r>
            <w:r w:rsidR="00BC6143" w:rsidRPr="00C11DAD">
              <w:rPr>
                <w:rFonts w:ascii="Calibri" w:eastAsia="Calibri" w:hAnsi="Calibri" w:cs="Arial"/>
                <w:b w:val="0"/>
                <w:bCs w:val="0"/>
                <w:i/>
                <w:sz w:val="24"/>
                <w:szCs w:val="24"/>
              </w:rPr>
              <w:t xml:space="preserve"> atsižvelgiant į tos pačios profesijos veiklą arba į kitą susijusią veiklą ar profesijas</w:t>
            </w:r>
            <w:r w:rsidR="00AC2F80">
              <w:rPr>
                <w:rFonts w:ascii="Calibri" w:eastAsia="Calibri" w:hAnsi="Calibri" w:cs="Arial"/>
                <w:b w:val="0"/>
                <w:bCs w:val="0"/>
                <w:i/>
                <w:sz w:val="24"/>
                <w:szCs w:val="24"/>
              </w:rPr>
              <w:t>)</w:t>
            </w:r>
            <w:r w:rsidRPr="00C11DAD">
              <w:rPr>
                <w:rFonts w:ascii="Calibri" w:eastAsia="Calibri" w:hAnsi="Calibri" w:cs="Arial"/>
                <w:b w:val="0"/>
                <w:bCs w:val="0"/>
                <w:i/>
                <w:sz w:val="24"/>
                <w:lang w:eastAsia="lt-LT"/>
              </w:rPr>
              <w:t>?</w:t>
            </w:r>
          </w:p>
          <w:p w14:paraId="7A3866EA" w14:textId="6633D3EB" w:rsidR="00CF1FBF" w:rsidRPr="003C1FA4" w:rsidRDefault="00CF1FBF" w:rsidP="003C1FA4">
            <w:pPr>
              <w:ind w:right="20"/>
              <w:jc w:val="both"/>
              <w:rPr>
                <w:rFonts w:ascii="Calibri" w:eastAsia="Calibri" w:hAnsi="Calibri" w:cs="Arial"/>
                <w:b w:val="0"/>
                <w:i/>
                <w:sz w:val="24"/>
                <w:lang w:eastAsia="lt-LT"/>
              </w:rPr>
            </w:pPr>
            <w:r w:rsidRPr="003C1FA4">
              <w:rPr>
                <w:rFonts w:ascii="Calibri" w:eastAsia="Calibri" w:hAnsi="Calibri" w:cs="Arial"/>
                <w:b w:val="0"/>
                <w:i/>
                <w:sz w:val="24"/>
                <w:lang w:eastAsia="lt-LT"/>
              </w:rPr>
              <w:lastRenderedPageBreak/>
              <w:t xml:space="preserve">Siekiant atitikti proporcingumo </w:t>
            </w:r>
            <w:r>
              <w:rPr>
                <w:rFonts w:ascii="Calibri" w:eastAsia="Calibri" w:hAnsi="Calibri" w:cs="Arial"/>
                <w:b w:val="0"/>
                <w:i/>
                <w:sz w:val="24"/>
                <w:lang w:eastAsia="lt-LT"/>
              </w:rPr>
              <w:t xml:space="preserve">principo </w:t>
            </w:r>
            <w:r w:rsidRPr="003C1FA4">
              <w:rPr>
                <w:rFonts w:ascii="Calibri" w:eastAsia="Calibri" w:hAnsi="Calibri" w:cs="Arial"/>
                <w:b w:val="0"/>
                <w:i/>
                <w:sz w:val="24"/>
                <w:lang w:eastAsia="lt-LT"/>
              </w:rPr>
              <w:t xml:space="preserve">reikalavimą, </w:t>
            </w:r>
            <w:r>
              <w:rPr>
                <w:rFonts w:ascii="Calibri" w:eastAsia="Calibri" w:hAnsi="Calibri" w:cs="Arial"/>
                <w:b w:val="0"/>
                <w:i/>
                <w:sz w:val="24"/>
                <w:lang w:eastAsia="lt-LT"/>
              </w:rPr>
              <w:t>Nuostata</w:t>
            </w:r>
            <w:r w:rsidRPr="003C1FA4">
              <w:rPr>
                <w:rFonts w:ascii="Calibri" w:eastAsia="Calibri" w:hAnsi="Calibri" w:cs="Arial"/>
                <w:b w:val="0"/>
                <w:i/>
                <w:sz w:val="24"/>
                <w:lang w:eastAsia="lt-LT"/>
              </w:rPr>
              <w:t xml:space="preserve"> turėtų būti tinkama ir pakankama užtikrinti, kad būtų pasiektas tikslas.</w:t>
            </w:r>
          </w:p>
          <w:p w14:paraId="60D1158B" w14:textId="5C72C662" w:rsidR="00CF1FBF" w:rsidRPr="003C1FA4" w:rsidRDefault="00CF1FBF" w:rsidP="003C1FA4">
            <w:pPr>
              <w:ind w:right="20"/>
              <w:jc w:val="both"/>
              <w:rPr>
                <w:rFonts w:ascii="Calibri" w:eastAsia="Calibri" w:hAnsi="Calibri" w:cs="Arial"/>
                <w:b w:val="0"/>
                <w:i/>
                <w:sz w:val="24"/>
                <w:lang w:eastAsia="lt-LT"/>
              </w:rPr>
            </w:pPr>
            <w:r>
              <w:rPr>
                <w:rFonts w:ascii="Calibri" w:eastAsia="Calibri" w:hAnsi="Calibri" w:cs="Arial"/>
                <w:b w:val="0"/>
                <w:i/>
                <w:sz w:val="24"/>
                <w:lang w:eastAsia="lt-LT"/>
              </w:rPr>
              <w:t>Nuostata</w:t>
            </w:r>
            <w:r w:rsidRPr="003C1FA4">
              <w:rPr>
                <w:rFonts w:ascii="Calibri" w:eastAsia="Calibri" w:hAnsi="Calibri" w:cs="Arial"/>
                <w:b w:val="0"/>
                <w:i/>
                <w:sz w:val="24"/>
                <w:lang w:eastAsia="lt-LT"/>
              </w:rPr>
              <w:t xml:space="preserve"> turėtų būti laikoma tinkama norimam tikslui pasiekti tik tuo atveju, jei ji iš tikrųjų atspindi siekį nuosekliai ir sistemingai pasiekti tą tikslą (be prieštaravimų ar nenuoseklumo), pavyzdžiui, kai panaši rizika, susijusi su tam tikra veikla, yra sprendžiama panašiu būdu.</w:t>
            </w:r>
          </w:p>
          <w:p w14:paraId="2E9A4F0B" w14:textId="77777777" w:rsidR="00CF1FBF" w:rsidRDefault="00CF1FBF" w:rsidP="00314398">
            <w:pPr>
              <w:rPr>
                <w:rFonts w:ascii="Times New Roman" w:eastAsia="Times New Roman" w:hAnsi="Times New Roman" w:cs="Times New Roman"/>
                <w:b w:val="0"/>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6D7FAAF" w14:textId="366F2DFF" w:rsidR="008923EE" w:rsidRDefault="008923EE"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1D886CE2"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9A16001" w14:textId="5C26CABA" w:rsidR="00CF1FBF" w:rsidRDefault="00CF1FBF" w:rsidP="00AD2E2C">
            <w:pPr>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t xml:space="preserve">4. </w:t>
            </w:r>
            <w:r w:rsidR="004A6DD4">
              <w:rPr>
                <w:rFonts w:ascii="Times New Roman" w:eastAsia="Times New Roman" w:hAnsi="Times New Roman" w:cs="Times New Roman"/>
                <w:sz w:val="24"/>
                <w:szCs w:val="24"/>
                <w:lang w:eastAsia="lt-LT"/>
              </w:rPr>
              <w:t>P</w:t>
            </w:r>
            <w:r w:rsidRPr="001307AF">
              <w:rPr>
                <w:rFonts w:ascii="Times New Roman" w:eastAsia="Times New Roman" w:hAnsi="Times New Roman" w:cs="Times New Roman"/>
                <w:sz w:val="24"/>
                <w:szCs w:val="24"/>
                <w:lang w:eastAsia="lt-LT"/>
              </w:rPr>
              <w:t>oveikį laisvam asmenų ir paslaugų judėjimui Europos Sąjungoje, vartotojų pasirinkimo galimybėms ir teikiamų paslaugų kokybei</w:t>
            </w:r>
            <w:r w:rsidR="00303AA3">
              <w:rPr>
                <w:rFonts w:ascii="Times New Roman" w:eastAsia="Times New Roman" w:hAnsi="Times New Roman" w:cs="Times New Roman"/>
                <w:sz w:val="24"/>
                <w:szCs w:val="24"/>
                <w:lang w:eastAsia="lt-LT"/>
              </w:rPr>
              <w:t>.</w:t>
            </w:r>
          </w:p>
          <w:p w14:paraId="726A3FF8" w14:textId="77777777" w:rsidR="00CF1FBF" w:rsidRPr="001307AF" w:rsidRDefault="00CF1FBF" w:rsidP="00AD2E2C">
            <w:pPr>
              <w:jc w:val="both"/>
              <w:rPr>
                <w:rFonts w:ascii="Times New Roman" w:eastAsia="Times New Roman" w:hAnsi="Times New Roman" w:cs="Times New Roman"/>
                <w:sz w:val="24"/>
                <w:szCs w:val="24"/>
                <w:lang w:eastAsia="lt-LT"/>
              </w:rPr>
            </w:pPr>
          </w:p>
          <w:p w14:paraId="39549D45" w14:textId="555A6D67" w:rsidR="00CF1FBF" w:rsidRPr="003601B7" w:rsidRDefault="00CF1FBF" w:rsidP="00AD2E2C">
            <w:pPr>
              <w:ind w:right="20"/>
              <w:jc w:val="both"/>
              <w:rPr>
                <w:rFonts w:ascii="Calibri" w:eastAsia="Calibri" w:hAnsi="Calibri" w:cs="Arial"/>
                <w:b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konkurencijos laipsniui rinkoje?</w:t>
            </w:r>
          </w:p>
          <w:p w14:paraId="4D13D1F0" w14:textId="77777777" w:rsidR="00554D4A" w:rsidRDefault="00CF1FBF" w:rsidP="00AD2E2C">
            <w:pPr>
              <w:ind w:right="20"/>
              <w:jc w:val="both"/>
              <w:rPr>
                <w:rFonts w:ascii="Calibri" w:eastAsia="Calibri" w:hAnsi="Calibri" w:cs="Arial"/>
                <w:bCs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paslaugų kokybei?</w:t>
            </w:r>
          </w:p>
          <w:p w14:paraId="021CEA92" w14:textId="0C69BC9B" w:rsidR="00CF1FBF" w:rsidRPr="003601B7" w:rsidRDefault="00CF1FBF" w:rsidP="00AD2E2C">
            <w:pPr>
              <w:ind w:right="20"/>
              <w:jc w:val="both"/>
              <w:rPr>
                <w:rFonts w:ascii="Calibri" w:eastAsia="Calibri" w:hAnsi="Calibri" w:cs="Arial"/>
                <w:b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vartotojų pasirinkimui?</w:t>
            </w:r>
          </w:p>
          <w:p w14:paraId="2A5F89C7" w14:textId="467B6252" w:rsidR="00CF1FBF" w:rsidRPr="001307AF" w:rsidRDefault="00CF1FBF" w:rsidP="00AD2E2C">
            <w:pPr>
              <w:ind w:right="20"/>
              <w:jc w:val="both"/>
              <w:rPr>
                <w:rFonts w:ascii="Calibri" w:eastAsia="Calibri" w:hAnsi="Calibri" w:cs="Arial"/>
                <w:b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poveikiui laisvam asmenų ir paslaugų judėjimui Sąjungoje?</w:t>
            </w:r>
          </w:p>
          <w:p w14:paraId="0677D11D" w14:textId="3D9E0500" w:rsidR="00CF1FBF" w:rsidRPr="001307AF" w:rsidRDefault="00CF1FBF" w:rsidP="00AD2E2C">
            <w:pPr>
              <w:ind w:right="20"/>
              <w:jc w:val="both"/>
              <w:rPr>
                <w:rFonts w:ascii="Calibri" w:eastAsia="Calibri" w:hAnsi="Calibri" w:cs="Arial"/>
                <w:b w:val="0"/>
                <w:i/>
                <w:sz w:val="24"/>
                <w:lang w:eastAsia="lt-LT"/>
              </w:rPr>
            </w:pPr>
          </w:p>
          <w:p w14:paraId="65F8912D" w14:textId="6C8E3590" w:rsidR="00CF1FBF" w:rsidRPr="001307AF"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t>Nuostata turėtų būti atsižvelgta į pagrindinį reguliavimo poveikį paslaugų vartotojams. Nors vartotojų apsauga ir profesinės veiklos kokybės užtikrinimas teoriškai galėtų būti naudojami pateisinant daugelį priemonių (visada, jei analizė yra pagrįsta faktais ir yra pakankamai gili), kiti aspektai, pavyzdžiui, reguliavimo poveikis kainoms, konkurencingumas, vartotojų pasirinkimas ar laisvas judėjimas, galėtų tai atsverti.</w:t>
            </w:r>
          </w:p>
          <w:p w14:paraId="69FFC9DE" w14:textId="26A9C389" w:rsidR="00CF1FBF" w:rsidRPr="001307AF"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t xml:space="preserve">Pavyzdžiui, reguliuojant priskirtas veiklas, kurioms taikomi specialūs kvalifikacijos reikalavimai, teisės akto projekto </w:t>
            </w:r>
            <w:r w:rsidRPr="001307AF">
              <w:rPr>
                <w:rFonts w:ascii="Calibri" w:eastAsia="Calibri" w:hAnsi="Calibri" w:cs="Arial"/>
                <w:b w:val="0"/>
                <w:i/>
                <w:sz w:val="24"/>
                <w:lang w:eastAsia="lt-LT"/>
              </w:rPr>
              <w:lastRenderedPageBreak/>
              <w:t>rengėjas negali apriboti savo analizės prielaida, kad tai automatiškai pagerins vartotojų apsaugą ir (arba) paslaugų kokybę. Be to, kvalifikacijos reikalavimai, reikalaujantys specifinių įgūdžių įgijimo, nebūtinai užtikrina aukštą proceso ar paslaugų teikimo ar net rezultatų kokybę. Taip pat reikėtų atsižvelgti į kitus aspektus, pavyzdžiui, ar toks naujas reguliavimas gali sumažinti rinkoje veikiančių paslaugų teikėjų skaičių ir ar toks paslaugų teikėjų skaičiaus sumažėjimas galėtų neigiamai paveikti paslaugų kokybę, įskaitant paslaugos prieinamumą mažiau pasiturintiems vartotojams dėl sumažėjusio paslaugų teikėjų skaičiaus.</w:t>
            </w:r>
          </w:p>
          <w:p w14:paraId="0ED74B5A" w14:textId="6CD82248" w:rsidR="00CF1FBF" w:rsidRPr="003601B7"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t>Galiausiai reikėtų atsižvelgti į reguliavimo poveikį laisvam judėjimui tiek išvykstančių, tiek atvykstančių specialistų paslaugų požiūriu. Teisės akto projekto rengėjas turėtų įvertinti, ar</w:t>
            </w:r>
            <w:r w:rsidR="00E4699C">
              <w:rPr>
                <w:rFonts w:ascii="Calibri" w:eastAsia="Calibri" w:hAnsi="Calibri" w:cs="Arial"/>
                <w:b w:val="0"/>
                <w:i/>
                <w:sz w:val="24"/>
                <w:lang w:eastAsia="lt-LT"/>
              </w:rPr>
              <w:t>/</w:t>
            </w:r>
            <w:r w:rsidRPr="001307AF">
              <w:rPr>
                <w:rFonts w:ascii="Calibri" w:eastAsia="Calibri" w:hAnsi="Calibri" w:cs="Arial"/>
                <w:b w:val="0"/>
                <w:i/>
                <w:sz w:val="24"/>
                <w:lang w:eastAsia="lt-LT"/>
              </w:rPr>
              <w:t xml:space="preserve">ir kokią įtaką </w:t>
            </w:r>
            <w:r>
              <w:rPr>
                <w:rFonts w:ascii="Calibri" w:eastAsia="Calibri" w:hAnsi="Calibri" w:cs="Arial"/>
                <w:b w:val="0"/>
                <w:i/>
                <w:sz w:val="24"/>
                <w:lang w:eastAsia="lt-LT"/>
              </w:rPr>
              <w:t>vertinama Nuostata</w:t>
            </w:r>
            <w:r w:rsidRPr="001307AF">
              <w:rPr>
                <w:rFonts w:ascii="Calibri" w:eastAsia="Calibri" w:hAnsi="Calibri" w:cs="Arial"/>
                <w:b w:val="0"/>
                <w:i/>
                <w:sz w:val="24"/>
                <w:lang w:eastAsia="lt-LT"/>
              </w:rPr>
              <w:t xml:space="preserve"> turėtų tarpvalstybiniam ES mobilumui.</w:t>
            </w:r>
          </w:p>
          <w:p w14:paraId="4E4289CE" w14:textId="77777777" w:rsidR="00CF1FBF" w:rsidRPr="001307AF" w:rsidRDefault="00CF1FBF" w:rsidP="00314398">
            <w:pPr>
              <w:rPr>
                <w:rFonts w:ascii="Calibri" w:eastAsia="Calibri" w:hAnsi="Calibri" w:cs="Arial"/>
                <w:b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01FC2FE" w14:textId="6767BF0E" w:rsidR="00CF1FBF" w:rsidRDefault="00CF1FBF" w:rsidP="004447AC">
            <w:pPr>
              <w:keepLines/>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7C91A8C5"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5B9012C" w14:textId="6FEC6FB8" w:rsidR="008923EE" w:rsidRDefault="00CF1FBF" w:rsidP="00BD0ACF">
            <w:pPr>
              <w:spacing w:before="0"/>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lang w:eastAsia="lt-LT"/>
              </w:rPr>
              <w:t xml:space="preserve">5. </w:t>
            </w:r>
            <w:r w:rsidR="008923EE" w:rsidRPr="004447AC">
              <w:rPr>
                <w:rFonts w:ascii="Times New Roman" w:eastAsia="Times New Roman" w:hAnsi="Times New Roman" w:cs="Times New Roman"/>
                <w:sz w:val="24"/>
                <w:szCs w:val="24"/>
                <w:lang w:eastAsia="lt-LT"/>
              </w:rPr>
              <w:t>G</w:t>
            </w:r>
            <w:r w:rsidR="008923EE" w:rsidRPr="004447AC">
              <w:rPr>
                <w:rFonts w:ascii="Times New Roman" w:eastAsia="Times New Roman" w:hAnsi="Times New Roman" w:cs="Times New Roman"/>
                <w:sz w:val="24"/>
                <w:szCs w:val="24"/>
              </w:rPr>
              <w:t>alimybę naudoti mažiau ribojančias priemones siekiant viešojo intereso tikslo (pavyzdžiui, mažiau ribojančių priemonių, nei priskirtos veiklos rūšys</w:t>
            </w:r>
            <w:r w:rsidR="008923EE" w:rsidRPr="004447AC">
              <w:rPr>
                <w:rStyle w:val="FootnoteReference"/>
                <w:rFonts w:ascii="Times New Roman" w:eastAsia="Times New Roman" w:hAnsi="Times New Roman" w:cs="Times New Roman"/>
                <w:sz w:val="24"/>
                <w:szCs w:val="24"/>
                <w:lang w:eastAsia="lt-LT"/>
              </w:rPr>
              <w:footnoteReference w:id="3"/>
            </w:r>
            <w:r w:rsidR="008923EE" w:rsidRPr="004447AC">
              <w:rPr>
                <w:rFonts w:ascii="Times New Roman" w:eastAsia="Times New Roman" w:hAnsi="Times New Roman" w:cs="Times New Roman"/>
                <w:sz w:val="24"/>
                <w:szCs w:val="24"/>
              </w:rPr>
              <w:t>, taikymo galimybes, kai siekiama tik apsaugoti vartotojų teises, jei keliama rizika apsiriboja tik asmens, užsiimančio reglamentuojama profesija, ir vartotojo santykiais ir neturi neigiamo poveikio trečiosioms šalims).</w:t>
            </w:r>
          </w:p>
          <w:p w14:paraId="5C86E9DE" w14:textId="77777777" w:rsidR="00286808" w:rsidRDefault="00286808" w:rsidP="00BD0ACF">
            <w:pPr>
              <w:spacing w:before="0"/>
              <w:jc w:val="both"/>
              <w:rPr>
                <w:rFonts w:ascii="Times New Roman" w:eastAsia="Times New Roman" w:hAnsi="Times New Roman" w:cs="Times New Roman"/>
                <w:b w:val="0"/>
                <w:bCs w:val="0"/>
                <w:sz w:val="24"/>
                <w:szCs w:val="24"/>
                <w:lang w:eastAsia="lt-LT"/>
              </w:rPr>
            </w:pPr>
          </w:p>
          <w:p w14:paraId="6A1358DC" w14:textId="4D77195D" w:rsidR="00CF1FBF" w:rsidRPr="006A3267" w:rsidRDefault="00CF1FBF" w:rsidP="00BD0ACF">
            <w:pPr>
              <w:spacing w:before="0" w:line="276" w:lineRule="auto"/>
              <w:jc w:val="both"/>
              <w:rPr>
                <w:rFonts w:ascii="Calibri" w:eastAsia="Calibri" w:hAnsi="Calibri" w:cs="Arial"/>
                <w:b w:val="0"/>
                <w:i/>
                <w:sz w:val="24"/>
                <w:lang w:eastAsia="lt-LT"/>
              </w:rPr>
            </w:pPr>
            <w:r w:rsidRPr="001D7368">
              <w:rPr>
                <w:rFonts w:ascii="Calibri" w:eastAsia="Calibri" w:hAnsi="Calibri" w:cs="Arial"/>
                <w:b w:val="0"/>
                <w:i/>
                <w:sz w:val="24"/>
                <w:lang w:eastAsia="lt-LT"/>
              </w:rPr>
              <w:t>Ar svarstėte galimybę taikyti mažiau ribojančias priemones šiems tikslams pasiekti?</w:t>
            </w:r>
          </w:p>
          <w:p w14:paraId="53BEDC88" w14:textId="406F0684" w:rsidR="00CF1FBF" w:rsidRPr="00F3134B" w:rsidRDefault="00CF1FBF" w:rsidP="00BD0ACF">
            <w:pPr>
              <w:spacing w:before="0" w:line="276" w:lineRule="auto"/>
              <w:jc w:val="both"/>
              <w:rPr>
                <w:rFonts w:ascii="Calibri" w:eastAsia="Calibri" w:hAnsi="Calibri" w:cs="Arial"/>
                <w:b w:val="0"/>
                <w:i/>
                <w:sz w:val="24"/>
                <w:lang w:eastAsia="lt-LT"/>
              </w:rPr>
            </w:pPr>
            <w:r w:rsidRPr="00F3134B">
              <w:rPr>
                <w:rFonts w:ascii="Calibri" w:eastAsia="Calibri" w:hAnsi="Calibri" w:cs="Arial"/>
                <w:b w:val="0"/>
                <w:i/>
                <w:sz w:val="24"/>
                <w:lang w:eastAsia="lt-LT"/>
              </w:rPr>
              <w:lastRenderedPageBreak/>
              <w:t xml:space="preserve">Kai </w:t>
            </w:r>
            <w:r>
              <w:rPr>
                <w:rFonts w:ascii="Calibri" w:eastAsia="Calibri" w:hAnsi="Calibri" w:cs="Arial"/>
                <w:b w:val="0"/>
                <w:i/>
                <w:sz w:val="24"/>
                <w:lang w:eastAsia="lt-LT"/>
              </w:rPr>
              <w:t>Nuostata</w:t>
            </w:r>
            <w:r w:rsidRPr="00F3134B">
              <w:rPr>
                <w:rFonts w:ascii="Calibri" w:eastAsia="Calibri" w:hAnsi="Calibri" w:cs="Arial"/>
                <w:b w:val="0"/>
                <w:i/>
                <w:sz w:val="24"/>
                <w:lang w:eastAsia="lt-LT"/>
              </w:rPr>
              <w:t xml:space="preserve"> pateisinam</w:t>
            </w:r>
            <w:r>
              <w:rPr>
                <w:rFonts w:ascii="Calibri" w:eastAsia="Calibri" w:hAnsi="Calibri" w:cs="Arial"/>
                <w:b w:val="0"/>
                <w:i/>
                <w:sz w:val="24"/>
                <w:lang w:eastAsia="lt-LT"/>
              </w:rPr>
              <w:t>a</w:t>
            </w:r>
            <w:r w:rsidRPr="00F3134B">
              <w:rPr>
                <w:rFonts w:ascii="Calibri" w:eastAsia="Calibri" w:hAnsi="Calibri" w:cs="Arial"/>
                <w:b w:val="0"/>
                <w:i/>
                <w:sz w:val="24"/>
                <w:lang w:eastAsia="lt-LT"/>
              </w:rPr>
              <w:t xml:space="preserve"> tik vartotojų apsauga ir kai nustatyta rizika apsiriboja </w:t>
            </w:r>
            <w:r>
              <w:rPr>
                <w:rFonts w:ascii="Calibri" w:eastAsia="Calibri" w:hAnsi="Calibri" w:cs="Arial"/>
                <w:b w:val="0"/>
                <w:i/>
                <w:sz w:val="24"/>
                <w:lang w:eastAsia="lt-LT"/>
              </w:rPr>
              <w:t>specialisto</w:t>
            </w:r>
            <w:r w:rsidRPr="00F3134B">
              <w:rPr>
                <w:rFonts w:ascii="Calibri" w:eastAsia="Calibri" w:hAnsi="Calibri" w:cs="Arial"/>
                <w:b w:val="0"/>
                <w:i/>
                <w:sz w:val="24"/>
                <w:lang w:eastAsia="lt-LT"/>
              </w:rPr>
              <w:t xml:space="preserve"> ir vartotojo santykiais ir todėl neturi neigiamos įtakos trečiosioms šalims, </w:t>
            </w:r>
            <w:r>
              <w:rPr>
                <w:rFonts w:ascii="Calibri" w:eastAsia="Calibri" w:hAnsi="Calibri" w:cs="Arial"/>
                <w:b w:val="0"/>
                <w:i/>
                <w:sz w:val="24"/>
                <w:lang w:eastAsia="lt-LT"/>
              </w:rPr>
              <w:t>teisės aktų projekto rengėjas</w:t>
            </w:r>
            <w:r w:rsidRPr="00F3134B">
              <w:rPr>
                <w:rFonts w:ascii="Calibri" w:eastAsia="Calibri" w:hAnsi="Calibri" w:cs="Arial"/>
                <w:b w:val="0"/>
                <w:i/>
                <w:sz w:val="24"/>
                <w:lang w:eastAsia="lt-LT"/>
              </w:rPr>
              <w:t xml:space="preserve"> turėtų įvertinti, ar jų tikslą būtų galima pasiekti mažiau ribojančiomis priemonėmis nei </w:t>
            </w:r>
            <w:r>
              <w:rPr>
                <w:rFonts w:ascii="Calibri" w:eastAsia="Calibri" w:hAnsi="Calibri" w:cs="Arial"/>
                <w:b w:val="0"/>
                <w:i/>
                <w:sz w:val="24"/>
                <w:lang w:eastAsia="lt-LT"/>
              </w:rPr>
              <w:t>priskirti atitinkamas veiklas</w:t>
            </w:r>
            <w:r w:rsidRPr="00F3134B">
              <w:rPr>
                <w:rFonts w:ascii="Calibri" w:eastAsia="Calibri" w:hAnsi="Calibri" w:cs="Arial"/>
                <w:b w:val="0"/>
                <w:i/>
                <w:sz w:val="24"/>
                <w:lang w:eastAsia="lt-LT"/>
              </w:rPr>
              <w:t xml:space="preserve"> profesionalams. </w:t>
            </w:r>
          </w:p>
          <w:p w14:paraId="64F52BA2" w14:textId="12DA2C71" w:rsidR="00E91263" w:rsidRPr="006B5F96" w:rsidRDefault="00CF1FBF" w:rsidP="0015129D">
            <w:pPr>
              <w:spacing w:before="0" w:line="276" w:lineRule="auto"/>
              <w:jc w:val="both"/>
              <w:rPr>
                <w:rFonts w:ascii="Calibri" w:eastAsia="Calibri" w:hAnsi="Calibri" w:cs="Arial"/>
                <w:b w:val="0"/>
                <w:bCs w:val="0"/>
                <w:i/>
                <w:sz w:val="24"/>
                <w:lang w:eastAsia="lt-LT"/>
              </w:rPr>
            </w:pPr>
            <w:r>
              <w:rPr>
                <w:rFonts w:ascii="Calibri" w:eastAsia="Calibri" w:hAnsi="Calibri" w:cs="Arial"/>
                <w:b w:val="0"/>
                <w:i/>
                <w:sz w:val="24"/>
                <w:lang w:eastAsia="lt-LT"/>
              </w:rPr>
              <w:t>Teisės akto projekto rengėjas</w:t>
            </w:r>
            <w:r w:rsidRPr="00F3134B">
              <w:rPr>
                <w:rFonts w:ascii="Calibri" w:eastAsia="Calibri" w:hAnsi="Calibri" w:cs="Arial"/>
                <w:b w:val="0"/>
                <w:i/>
                <w:sz w:val="24"/>
                <w:lang w:eastAsia="lt-LT"/>
              </w:rPr>
              <w:t xml:space="preserve"> turėtų palyginti nagrinėjamą </w:t>
            </w:r>
            <w:r>
              <w:rPr>
                <w:rFonts w:ascii="Calibri" w:eastAsia="Calibri" w:hAnsi="Calibri" w:cs="Arial"/>
                <w:b w:val="0"/>
                <w:i/>
                <w:sz w:val="24"/>
                <w:lang w:eastAsia="lt-LT"/>
              </w:rPr>
              <w:t>Nuostatą</w:t>
            </w:r>
            <w:r w:rsidRPr="00F3134B">
              <w:rPr>
                <w:rFonts w:ascii="Calibri" w:eastAsia="Calibri" w:hAnsi="Calibri" w:cs="Arial"/>
                <w:b w:val="0"/>
                <w:i/>
                <w:sz w:val="24"/>
                <w:lang w:eastAsia="lt-LT"/>
              </w:rPr>
              <w:t xml:space="preserve"> ir alternatyvias, mažiau ribojančias priemones, kurios leistų pasiekti tą patį tikslą, tačiau nustatytų mažiau apribojimų</w:t>
            </w:r>
            <w:r w:rsidR="00FE784F">
              <w:rPr>
                <w:rFonts w:ascii="Calibri" w:eastAsia="Calibri" w:hAnsi="Calibri" w:cs="Arial"/>
                <w:b w:val="0"/>
                <w:i/>
                <w:sz w:val="24"/>
                <w:lang w:eastAsia="lt-LT"/>
              </w:rPr>
              <w:t xml:space="preserve"> </w:t>
            </w:r>
            <w:r w:rsidR="00E91263">
              <w:rPr>
                <w:rFonts w:ascii="Calibri" w:eastAsia="Calibri" w:hAnsi="Calibri" w:cs="Arial"/>
                <w:b w:val="0"/>
                <w:bCs w:val="0"/>
                <w:i/>
                <w:sz w:val="24"/>
                <w:lang w:eastAsia="lt-LT"/>
              </w:rPr>
              <w:t xml:space="preserve">(pvz., </w:t>
            </w:r>
            <w:r w:rsidR="00E91263" w:rsidRPr="007E5146">
              <w:rPr>
                <w:rFonts w:ascii="Calibri" w:eastAsia="Calibri" w:hAnsi="Calibri" w:cs="Arial"/>
                <w:b w:val="0"/>
                <w:bCs w:val="0"/>
                <w:i/>
                <w:iCs/>
                <w:sz w:val="24"/>
                <w:lang w:eastAsia="lt-LT"/>
              </w:rPr>
              <w:t>savanoriški elgesio kodeksai, savanoriškos sertifikavimo sistemos, rengimo reglamentavimas, profesinio vardo apsauga, tik specialių vertimosi profesija būdų reglamentavimas, atsakomybės taisyklės ir kt.</w:t>
            </w:r>
            <w:r w:rsidR="00E91263">
              <w:rPr>
                <w:rFonts w:ascii="Calibri" w:eastAsia="Calibri" w:hAnsi="Calibri" w:cs="Arial"/>
                <w:b w:val="0"/>
                <w:bCs w:val="0"/>
                <w:i/>
                <w:iCs/>
                <w:sz w:val="24"/>
                <w:lang w:eastAsia="lt-LT"/>
              </w:rPr>
              <w:t>)</w:t>
            </w:r>
            <w:r w:rsidR="00E91263" w:rsidRPr="006B5F96">
              <w:rPr>
                <w:rFonts w:ascii="Calibri" w:eastAsia="Calibri" w:hAnsi="Calibri" w:cs="Arial"/>
                <w:b w:val="0"/>
                <w:bCs w:val="0"/>
                <w:i/>
                <w:sz w:val="24"/>
                <w:lang w:eastAsia="lt-LT"/>
              </w:rPr>
              <w:t>.</w:t>
            </w:r>
          </w:p>
          <w:p w14:paraId="34F42916" w14:textId="0E44378A" w:rsidR="00CF1FBF" w:rsidRDefault="00CF1FBF" w:rsidP="00BD0ACF">
            <w:pPr>
              <w:spacing w:before="0"/>
              <w:rPr>
                <w:rFonts w:ascii="Times New Roman" w:eastAsia="Times New Roman" w:hAnsi="Times New Roman" w:cs="Times New Roman"/>
                <w:b w:val="0"/>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FAA1FC5" w14:textId="121976F9" w:rsidR="00CF1FBF" w:rsidRDefault="00CF1FBF" w:rsidP="00BD0ACF">
            <w:pPr>
              <w:keepLines/>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5F35D584"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E361D81" w14:textId="33EA2C19" w:rsidR="00CF1FBF" w:rsidRPr="000803AA" w:rsidRDefault="00CF1FBF" w:rsidP="006A3267">
            <w:pPr>
              <w:jc w:val="both"/>
              <w:rPr>
                <w:rFonts w:ascii="Times New Roman" w:eastAsia="Times New Roman" w:hAnsi="Times New Roman" w:cs="Times New Roman"/>
                <w:sz w:val="24"/>
                <w:szCs w:val="24"/>
                <w:lang w:eastAsia="lt-LT"/>
              </w:rPr>
            </w:pPr>
            <w:r w:rsidRPr="001830B3">
              <w:rPr>
                <w:rFonts w:ascii="Times New Roman" w:eastAsia="Times New Roman" w:hAnsi="Times New Roman" w:cs="Times New Roman"/>
                <w:sz w:val="24"/>
                <w:szCs w:val="24"/>
                <w:lang w:eastAsia="lt-LT"/>
              </w:rPr>
              <w:t>6. Nuostatos teigiamą ar neigiamą poveikį, būtinumą ir atitiktį siekiamam tikslui, kai ji taikoma su kitais reikalavimais, jau ribojančiais galimybes užsiimti reglamentuojama profesija, tokiais kaip:</w:t>
            </w:r>
          </w:p>
          <w:p w14:paraId="1D16AEA3" w14:textId="459A550E" w:rsidR="00CF1FBF" w:rsidRPr="0099121E" w:rsidRDefault="00CF1FBF" w:rsidP="006A3267">
            <w:pPr>
              <w:jc w:val="both"/>
              <w:rPr>
                <w:rFonts w:ascii="Times New Roman" w:eastAsia="Times New Roman" w:hAnsi="Times New Roman" w:cs="Times New Roman"/>
                <w:sz w:val="24"/>
                <w:szCs w:val="24"/>
                <w:lang w:eastAsia="lt-LT"/>
              </w:rPr>
            </w:pPr>
            <w:bookmarkStart w:id="2" w:name="part_332c3473fa664558846602559ab36121"/>
            <w:bookmarkEnd w:id="2"/>
            <w:r w:rsidRPr="001830B3">
              <w:rPr>
                <w:rFonts w:ascii="Times New Roman" w:eastAsia="Times New Roman" w:hAnsi="Times New Roman" w:cs="Times New Roman"/>
                <w:sz w:val="24"/>
                <w:szCs w:val="24"/>
                <w:lang w:eastAsia="lt-LT"/>
              </w:rPr>
              <w:t xml:space="preserve">6.1. </w:t>
            </w:r>
            <w:r w:rsidR="008923EE" w:rsidRPr="0099121E">
              <w:rPr>
                <w:rFonts w:ascii="Times New Roman" w:eastAsia="Times New Roman" w:hAnsi="Times New Roman" w:cs="Times New Roman"/>
                <w:sz w:val="24"/>
                <w:szCs w:val="24"/>
              </w:rPr>
              <w:t>priskirtos veiklos rūšys, saugomas profesinis vardas</w:t>
            </w:r>
            <w:r w:rsidR="008923EE" w:rsidRPr="0099121E">
              <w:rPr>
                <w:rStyle w:val="FootnoteReference"/>
                <w:rFonts w:ascii="Times New Roman" w:eastAsia="Times New Roman" w:hAnsi="Times New Roman" w:cs="Times New Roman"/>
                <w:sz w:val="24"/>
                <w:szCs w:val="24"/>
                <w:lang w:eastAsia="lt-LT"/>
              </w:rPr>
              <w:footnoteReference w:id="4"/>
            </w:r>
            <w:r w:rsidR="008923EE" w:rsidRPr="0099121E">
              <w:rPr>
                <w:rFonts w:ascii="Times New Roman" w:eastAsia="Times New Roman" w:hAnsi="Times New Roman" w:cs="Times New Roman"/>
                <w:sz w:val="24"/>
                <w:szCs w:val="24"/>
              </w:rPr>
              <w:t xml:space="preserve"> ar bet kokios kitos formos reglamentavimas, nustatytas reglamentuojamai profesijai;</w:t>
            </w:r>
          </w:p>
          <w:p w14:paraId="0A3675B7" w14:textId="356E600C" w:rsidR="00CF1FBF" w:rsidRPr="000803AA" w:rsidRDefault="00CF1FBF" w:rsidP="006A3267">
            <w:pPr>
              <w:jc w:val="both"/>
              <w:rPr>
                <w:rFonts w:ascii="Times New Roman" w:eastAsia="Times New Roman" w:hAnsi="Times New Roman" w:cs="Times New Roman"/>
                <w:sz w:val="24"/>
                <w:szCs w:val="24"/>
                <w:lang w:eastAsia="lt-LT"/>
              </w:rPr>
            </w:pPr>
            <w:bookmarkStart w:id="3" w:name="part_b94913425be64fd78eabef6eb1fee1f4"/>
            <w:bookmarkEnd w:id="3"/>
            <w:r w:rsidRPr="001830B3">
              <w:rPr>
                <w:rFonts w:ascii="Times New Roman" w:eastAsia="Times New Roman" w:hAnsi="Times New Roman" w:cs="Times New Roman"/>
                <w:sz w:val="24"/>
                <w:szCs w:val="24"/>
                <w:lang w:eastAsia="lt-LT"/>
              </w:rPr>
              <w:t>6.2. pareiga vykdyti tęstinį profesinį tobulinimąsi;</w:t>
            </w:r>
          </w:p>
          <w:p w14:paraId="664EA06E" w14:textId="2CC7E1DF" w:rsidR="00CF1FBF" w:rsidRPr="000803AA" w:rsidRDefault="00CF1FBF" w:rsidP="006A3267">
            <w:pPr>
              <w:jc w:val="both"/>
              <w:rPr>
                <w:rFonts w:ascii="Times New Roman" w:eastAsia="Times New Roman" w:hAnsi="Times New Roman" w:cs="Times New Roman"/>
                <w:sz w:val="24"/>
                <w:szCs w:val="24"/>
                <w:lang w:eastAsia="lt-LT"/>
              </w:rPr>
            </w:pPr>
            <w:bookmarkStart w:id="4" w:name="part_d98e0ba317f644cfa8f2af833a709db2"/>
            <w:bookmarkEnd w:id="4"/>
            <w:r w:rsidRPr="001830B3">
              <w:rPr>
                <w:rFonts w:ascii="Times New Roman" w:eastAsia="Times New Roman" w:hAnsi="Times New Roman" w:cs="Times New Roman"/>
                <w:sz w:val="24"/>
                <w:szCs w:val="24"/>
                <w:lang w:eastAsia="lt-LT"/>
              </w:rPr>
              <w:t xml:space="preserve">6.3. atitinkamos profesinės veiklos vykdymo, etikos ar priežiūros taisyklės; </w:t>
            </w:r>
          </w:p>
          <w:p w14:paraId="716D8994" w14:textId="7271563E" w:rsidR="00CF1FBF" w:rsidRPr="000803AA" w:rsidRDefault="00CF1FBF" w:rsidP="006A3267">
            <w:pPr>
              <w:jc w:val="both"/>
              <w:rPr>
                <w:rFonts w:ascii="Times New Roman" w:eastAsia="Times New Roman" w:hAnsi="Times New Roman" w:cs="Times New Roman"/>
                <w:sz w:val="24"/>
                <w:szCs w:val="24"/>
                <w:lang w:eastAsia="lt-LT"/>
              </w:rPr>
            </w:pPr>
            <w:bookmarkStart w:id="5" w:name="part_a8c47b341c6f46de9bc77ad5982da2a9"/>
            <w:bookmarkEnd w:id="5"/>
            <w:r w:rsidRPr="001830B3">
              <w:rPr>
                <w:rFonts w:ascii="Times New Roman" w:eastAsia="Times New Roman" w:hAnsi="Times New Roman" w:cs="Times New Roman"/>
                <w:sz w:val="24"/>
                <w:szCs w:val="24"/>
                <w:lang w:eastAsia="lt-LT"/>
              </w:rPr>
              <w:t>6.4. privaloma narystė ar registracija profesinėje organizacijoje ar institucijoje, kai reikalaujama turėti tam tikrą profesinę kvalifikaciją;</w:t>
            </w:r>
          </w:p>
          <w:p w14:paraId="1243E901" w14:textId="4CBDD02E" w:rsidR="00CF1FBF" w:rsidRPr="000803AA" w:rsidRDefault="00CF1FBF" w:rsidP="006A3267">
            <w:pPr>
              <w:jc w:val="both"/>
              <w:rPr>
                <w:rFonts w:ascii="Times New Roman" w:eastAsia="Times New Roman" w:hAnsi="Times New Roman" w:cs="Times New Roman"/>
                <w:sz w:val="24"/>
                <w:szCs w:val="24"/>
                <w:lang w:eastAsia="lt-LT"/>
              </w:rPr>
            </w:pPr>
            <w:bookmarkStart w:id="6" w:name="part_ba19ee7690c24245a361a575b84cfd1d"/>
            <w:bookmarkEnd w:id="6"/>
            <w:r w:rsidRPr="001830B3">
              <w:rPr>
                <w:rFonts w:ascii="Times New Roman" w:eastAsia="Times New Roman" w:hAnsi="Times New Roman" w:cs="Times New Roman"/>
                <w:sz w:val="24"/>
                <w:szCs w:val="24"/>
                <w:lang w:eastAsia="lt-LT"/>
              </w:rPr>
              <w:t xml:space="preserve">6.5. kiekybiniai apribojimai, susiję su leidimų užsiimti reglamentuojama profesija skaičiumi, nustatomu </w:t>
            </w:r>
            <w:r w:rsidRPr="001830B3">
              <w:rPr>
                <w:rFonts w:ascii="Times New Roman" w:eastAsia="Times New Roman" w:hAnsi="Times New Roman" w:cs="Times New Roman"/>
                <w:sz w:val="24"/>
                <w:szCs w:val="24"/>
                <w:lang w:eastAsia="lt-LT"/>
              </w:rPr>
              <w:lastRenderedPageBreak/>
              <w:t>mažiausiu ar didžiausiu darbuotojų, vadovų ar konkrečias profesines kvalifikacijas turinčių asmenų skaičiumi;</w:t>
            </w:r>
          </w:p>
          <w:p w14:paraId="524E971D" w14:textId="2CB88AA3" w:rsidR="00CF1FBF" w:rsidRPr="000803AA" w:rsidRDefault="00CF1FBF" w:rsidP="006A3267">
            <w:pPr>
              <w:jc w:val="both"/>
              <w:rPr>
                <w:rFonts w:ascii="Times New Roman" w:eastAsia="Times New Roman" w:hAnsi="Times New Roman" w:cs="Times New Roman"/>
                <w:sz w:val="24"/>
                <w:szCs w:val="24"/>
                <w:lang w:eastAsia="lt-LT"/>
              </w:rPr>
            </w:pPr>
            <w:bookmarkStart w:id="7" w:name="part_c9f61a84847c4abf90845eb2eb802164"/>
            <w:bookmarkEnd w:id="7"/>
            <w:r w:rsidRPr="001830B3">
              <w:rPr>
                <w:rFonts w:ascii="Times New Roman" w:eastAsia="Times New Roman" w:hAnsi="Times New Roman" w:cs="Times New Roman"/>
                <w:sz w:val="24"/>
                <w:szCs w:val="24"/>
                <w:lang w:eastAsia="lt-LT"/>
              </w:rPr>
              <w:t>6.6. teisės aktuose nustatytos sąlygos dėl juridinio asmens teisinės formos, valdymo, privalomo įmonės akcijų įsigijimo, jų skaičiaus ar balsavimo teisės, kai jos susijusios su leidimu užsiimti reglamentuojama profesija;</w:t>
            </w:r>
          </w:p>
          <w:p w14:paraId="2C0825E1" w14:textId="4E3B0EAB" w:rsidR="00CF1FBF" w:rsidRPr="000803AA" w:rsidRDefault="00CF1FBF" w:rsidP="006A3267">
            <w:pPr>
              <w:jc w:val="both"/>
              <w:rPr>
                <w:rFonts w:ascii="Times New Roman" w:eastAsia="Times New Roman" w:hAnsi="Times New Roman" w:cs="Times New Roman"/>
                <w:sz w:val="24"/>
                <w:szCs w:val="24"/>
                <w:lang w:eastAsia="lt-LT"/>
              </w:rPr>
            </w:pPr>
            <w:bookmarkStart w:id="8" w:name="part_f9e968af4bad40f9b5ffbc403341cbd5"/>
            <w:bookmarkEnd w:id="8"/>
            <w:r w:rsidRPr="001830B3">
              <w:rPr>
                <w:rFonts w:ascii="Times New Roman" w:eastAsia="Times New Roman" w:hAnsi="Times New Roman" w:cs="Times New Roman"/>
                <w:sz w:val="24"/>
                <w:szCs w:val="24"/>
                <w:lang w:eastAsia="lt-LT"/>
              </w:rPr>
              <w:t>6.7. teritoriniai apribojimai, jei valstybės administraciniuose vienetuose nustatomas skirtingas užsiėmimo reglamentuojama profesija teisinis reguliavimas;</w:t>
            </w:r>
          </w:p>
          <w:p w14:paraId="4FA1E342" w14:textId="46E2DD17" w:rsidR="00CF1FBF" w:rsidRPr="0099121E" w:rsidRDefault="00CF1FBF" w:rsidP="006A3267">
            <w:pPr>
              <w:jc w:val="both"/>
              <w:rPr>
                <w:rFonts w:ascii="Times New Roman" w:eastAsia="Times New Roman" w:hAnsi="Times New Roman" w:cs="Times New Roman"/>
                <w:b w:val="0"/>
                <w:bCs w:val="0"/>
                <w:sz w:val="24"/>
                <w:szCs w:val="24"/>
                <w:lang w:eastAsia="lt-LT"/>
              </w:rPr>
            </w:pPr>
            <w:bookmarkStart w:id="9" w:name="part_ea043e8401ef42789e9170118963c9ab"/>
            <w:bookmarkEnd w:id="9"/>
            <w:r w:rsidRPr="0099121E">
              <w:rPr>
                <w:rFonts w:ascii="Times New Roman" w:eastAsia="Times New Roman" w:hAnsi="Times New Roman" w:cs="Times New Roman"/>
                <w:b w:val="0"/>
                <w:bCs w:val="0"/>
                <w:sz w:val="24"/>
                <w:szCs w:val="24"/>
                <w:lang w:eastAsia="lt-LT"/>
              </w:rPr>
              <w:t>6.8.</w:t>
            </w:r>
            <w:r w:rsidR="008923EE" w:rsidRPr="0099121E">
              <w:rPr>
                <w:rFonts w:ascii="Times New Roman" w:eastAsia="Times New Roman" w:hAnsi="Times New Roman" w:cs="Times New Roman"/>
                <w:b w:val="0"/>
                <w:bCs w:val="0"/>
                <w:sz w:val="24"/>
                <w:szCs w:val="24"/>
              </w:rPr>
              <w:t xml:space="preserve"> ribojamos bendros galimybės užsiimti reglamentuojama profesija, taip pat ribojimai dėl tam tikrų veiklos rūšių nesuderinamumo</w:t>
            </w:r>
            <w:r w:rsidRPr="0099121E">
              <w:rPr>
                <w:rFonts w:ascii="Times New Roman" w:eastAsia="Times New Roman" w:hAnsi="Times New Roman" w:cs="Times New Roman"/>
                <w:b w:val="0"/>
                <w:bCs w:val="0"/>
                <w:sz w:val="24"/>
                <w:szCs w:val="24"/>
                <w:lang w:eastAsia="lt-LT"/>
              </w:rPr>
              <w:t>;</w:t>
            </w:r>
          </w:p>
          <w:p w14:paraId="10982F80" w14:textId="213E0854" w:rsidR="00CF1FBF" w:rsidRPr="000803AA" w:rsidRDefault="00CF1FBF" w:rsidP="006A3267">
            <w:pPr>
              <w:jc w:val="both"/>
              <w:rPr>
                <w:rFonts w:ascii="Times New Roman" w:eastAsia="Times New Roman" w:hAnsi="Times New Roman" w:cs="Times New Roman"/>
                <w:sz w:val="24"/>
                <w:szCs w:val="24"/>
                <w:lang w:eastAsia="lt-LT"/>
              </w:rPr>
            </w:pPr>
            <w:bookmarkStart w:id="10" w:name="part_70e2e3bc2d14480396f90800d9a7c785"/>
            <w:bookmarkEnd w:id="10"/>
            <w:r w:rsidRPr="001830B3">
              <w:rPr>
                <w:rFonts w:ascii="Times New Roman" w:eastAsia="Times New Roman" w:hAnsi="Times New Roman" w:cs="Times New Roman"/>
                <w:sz w:val="24"/>
                <w:szCs w:val="24"/>
                <w:lang w:eastAsia="lt-LT"/>
              </w:rPr>
              <w:t>6.9. draudimas ar kitos asmeninės ar kolektyvinės apsaugos priemonės, susijusios su profesine atsakomybe;</w:t>
            </w:r>
          </w:p>
          <w:p w14:paraId="3962F0C8" w14:textId="08489DE4" w:rsidR="00CF1FBF" w:rsidRPr="000803AA" w:rsidRDefault="00CF1FBF" w:rsidP="006A3267">
            <w:pPr>
              <w:jc w:val="both"/>
              <w:rPr>
                <w:rFonts w:ascii="Times New Roman" w:eastAsia="Times New Roman" w:hAnsi="Times New Roman" w:cs="Times New Roman"/>
                <w:sz w:val="24"/>
                <w:szCs w:val="24"/>
                <w:lang w:eastAsia="lt-LT"/>
              </w:rPr>
            </w:pPr>
            <w:bookmarkStart w:id="11" w:name="part_3f4d0cf08158435daafb0ac110857976"/>
            <w:bookmarkEnd w:id="11"/>
            <w:r w:rsidRPr="001830B3">
              <w:rPr>
                <w:rFonts w:ascii="Times New Roman" w:eastAsia="Times New Roman" w:hAnsi="Times New Roman" w:cs="Times New Roman"/>
                <w:sz w:val="24"/>
                <w:szCs w:val="24"/>
                <w:lang w:eastAsia="lt-LT"/>
              </w:rPr>
              <w:t>6.10.</w:t>
            </w:r>
            <w:r w:rsidR="008923EE" w:rsidRPr="008923EE">
              <w:rPr>
                <w:rFonts w:ascii="Times New Roman" w:eastAsia="Times New Roman" w:hAnsi="Times New Roman" w:cs="Times New Roman"/>
                <w:b w:val="0"/>
                <w:bCs w:val="0"/>
                <w:sz w:val="24"/>
                <w:szCs w:val="24"/>
              </w:rPr>
              <w:t xml:space="preserve"> </w:t>
            </w:r>
            <w:r w:rsidR="008923EE" w:rsidRPr="008923EE">
              <w:rPr>
                <w:rFonts w:ascii="Times New Roman" w:eastAsia="Times New Roman" w:hAnsi="Times New Roman" w:cs="Times New Roman"/>
                <w:sz w:val="24"/>
                <w:szCs w:val="24"/>
              </w:rPr>
              <w:t>kalbos mokėjimo, būtino užsiimti reglamentuojama profesija, ir su juo susiję reikalavimai</w:t>
            </w:r>
            <w:r w:rsidRPr="001830B3">
              <w:rPr>
                <w:rFonts w:ascii="Times New Roman" w:eastAsia="Times New Roman" w:hAnsi="Times New Roman" w:cs="Times New Roman"/>
                <w:sz w:val="24"/>
                <w:szCs w:val="24"/>
                <w:lang w:eastAsia="lt-LT"/>
              </w:rPr>
              <w:t>;</w:t>
            </w:r>
          </w:p>
          <w:p w14:paraId="23BBF3BD" w14:textId="00170AE5" w:rsidR="00CF1FBF" w:rsidRPr="000803AA" w:rsidRDefault="00CF1FBF" w:rsidP="006A3267">
            <w:pPr>
              <w:jc w:val="both"/>
              <w:rPr>
                <w:rFonts w:ascii="Times New Roman" w:eastAsia="Times New Roman" w:hAnsi="Times New Roman" w:cs="Times New Roman"/>
                <w:sz w:val="24"/>
                <w:szCs w:val="24"/>
                <w:lang w:eastAsia="lt-LT"/>
              </w:rPr>
            </w:pPr>
            <w:bookmarkStart w:id="12" w:name="part_176db7f117ce4c6488bd75a0c94426ad"/>
            <w:bookmarkEnd w:id="12"/>
            <w:r w:rsidRPr="001830B3">
              <w:rPr>
                <w:rFonts w:ascii="Times New Roman" w:eastAsia="Times New Roman" w:hAnsi="Times New Roman" w:cs="Times New Roman"/>
                <w:sz w:val="24"/>
                <w:szCs w:val="24"/>
                <w:lang w:eastAsia="lt-LT"/>
              </w:rPr>
              <w:t xml:space="preserve">6.11. teisės aktuose nustatyti mažiausi ir (arba) didžiausi įkainiai, taikomi paslaugų gavėjui; </w:t>
            </w:r>
          </w:p>
          <w:p w14:paraId="7C824D48" w14:textId="235AF7F7" w:rsidR="00CF1FBF" w:rsidRPr="000803AA" w:rsidRDefault="00CF1FBF" w:rsidP="006A3267">
            <w:pPr>
              <w:jc w:val="both"/>
              <w:rPr>
                <w:rFonts w:ascii="Times New Roman" w:eastAsia="Times New Roman" w:hAnsi="Times New Roman" w:cs="Times New Roman"/>
                <w:sz w:val="24"/>
                <w:szCs w:val="24"/>
                <w:lang w:eastAsia="lt-LT"/>
              </w:rPr>
            </w:pPr>
            <w:bookmarkStart w:id="13" w:name="part_8a2a3c759c324c98b9a893f9d2f738a1"/>
            <w:bookmarkEnd w:id="13"/>
            <w:r w:rsidRPr="001830B3">
              <w:rPr>
                <w:rFonts w:ascii="Times New Roman" w:eastAsia="Times New Roman" w:hAnsi="Times New Roman" w:cs="Times New Roman"/>
                <w:sz w:val="24"/>
                <w:szCs w:val="24"/>
                <w:lang w:eastAsia="lt-LT"/>
              </w:rPr>
              <w:t>6.12. reikalavimai dėl reklamos turinio ar viešinimo būdo, susiję su reglamentuojama profesija</w:t>
            </w:r>
            <w:r w:rsidR="00303AA3">
              <w:rPr>
                <w:rFonts w:ascii="Times New Roman" w:eastAsia="Times New Roman" w:hAnsi="Times New Roman" w:cs="Times New Roman"/>
                <w:sz w:val="24"/>
                <w:szCs w:val="24"/>
                <w:lang w:eastAsia="lt-LT"/>
              </w:rPr>
              <w:t>.</w:t>
            </w:r>
          </w:p>
          <w:p w14:paraId="40A8A530" w14:textId="77777777" w:rsidR="00CF1FBF" w:rsidRDefault="00CF1FBF" w:rsidP="001830B3">
            <w:pPr>
              <w:spacing w:line="312" w:lineRule="exact"/>
              <w:jc w:val="both"/>
              <w:rPr>
                <w:rFonts w:ascii="Calibri" w:eastAsia="Calibri" w:hAnsi="Calibri" w:cs="Arial"/>
                <w:i/>
                <w:sz w:val="24"/>
                <w:lang w:eastAsia="lt-LT"/>
              </w:rPr>
            </w:pPr>
          </w:p>
          <w:p w14:paraId="0B3E92FB" w14:textId="69D1AED6" w:rsidR="00DD6CEF" w:rsidRPr="001830B3" w:rsidRDefault="00CF1FBF" w:rsidP="001830B3">
            <w:pPr>
              <w:spacing w:line="312" w:lineRule="exact"/>
              <w:jc w:val="both"/>
              <w:rPr>
                <w:rFonts w:ascii="Calibri" w:eastAsia="Calibri" w:hAnsi="Calibri" w:cs="Arial"/>
                <w:b w:val="0"/>
                <w:bCs w:val="0"/>
                <w:i/>
                <w:sz w:val="24"/>
                <w:lang w:eastAsia="lt-LT"/>
              </w:rPr>
            </w:pPr>
            <w:r w:rsidRPr="001830B3">
              <w:rPr>
                <w:rFonts w:ascii="Calibri" w:eastAsia="Calibri" w:hAnsi="Calibri" w:cs="Arial"/>
                <w:b w:val="0"/>
                <w:bCs w:val="0"/>
                <w:i/>
                <w:sz w:val="24"/>
                <w:lang w:eastAsia="lt-LT"/>
              </w:rPr>
              <w:t xml:space="preserve">Paaiškinkite, ar ir kaip vertinote </w:t>
            </w:r>
            <w:r>
              <w:rPr>
                <w:rFonts w:ascii="Calibri" w:eastAsia="Calibri" w:hAnsi="Calibri" w:cs="Arial"/>
                <w:b w:val="0"/>
                <w:bCs w:val="0"/>
                <w:i/>
                <w:sz w:val="24"/>
                <w:lang w:eastAsia="lt-LT"/>
              </w:rPr>
              <w:t xml:space="preserve">Nuostatos </w:t>
            </w:r>
            <w:r w:rsidRPr="001830B3">
              <w:rPr>
                <w:rFonts w:ascii="Calibri" w:eastAsia="Calibri" w:hAnsi="Calibri" w:cs="Arial"/>
                <w:b w:val="0"/>
                <w:bCs w:val="0"/>
                <w:i/>
                <w:sz w:val="24"/>
                <w:lang w:eastAsia="lt-LT"/>
              </w:rPr>
              <w:t xml:space="preserve">poveikį kartu su kitais esamais reikalavimais? Paaiškinkite, kaip </w:t>
            </w:r>
            <w:r>
              <w:rPr>
                <w:rFonts w:ascii="Calibri" w:eastAsia="Calibri" w:hAnsi="Calibri" w:cs="Arial"/>
                <w:b w:val="0"/>
                <w:bCs w:val="0"/>
                <w:i/>
                <w:sz w:val="24"/>
                <w:lang w:eastAsia="lt-LT"/>
              </w:rPr>
              <w:t>Nuostata</w:t>
            </w:r>
            <w:r w:rsidRPr="001830B3">
              <w:rPr>
                <w:rFonts w:ascii="Calibri" w:eastAsia="Calibri" w:hAnsi="Calibri" w:cs="Arial"/>
                <w:b w:val="0"/>
                <w:bCs w:val="0"/>
                <w:i/>
                <w:sz w:val="24"/>
                <w:lang w:eastAsia="lt-LT"/>
              </w:rPr>
              <w:t>, kartu su kitais reikalavimais prisidėtų pasiekti tą patį (-us) tikslą (-us) ir ar ji būtina.</w:t>
            </w:r>
            <w:r w:rsidR="00E93B10">
              <w:rPr>
                <w:rFonts w:ascii="Calibri" w:eastAsia="Calibri" w:hAnsi="Calibri" w:cs="Arial"/>
                <w:b w:val="0"/>
                <w:bCs w:val="0"/>
                <w:i/>
                <w:sz w:val="24"/>
                <w:lang w:eastAsia="lt-LT"/>
              </w:rPr>
              <w:t xml:space="preserve"> Nurodykite, ar </w:t>
            </w:r>
            <w:r w:rsidR="009142AD">
              <w:rPr>
                <w:rFonts w:ascii="Calibri" w:eastAsia="Calibri" w:hAnsi="Calibri" w:cs="Arial"/>
                <w:b w:val="0"/>
                <w:bCs w:val="0"/>
                <w:i/>
                <w:sz w:val="24"/>
                <w:lang w:eastAsia="lt-LT"/>
              </w:rPr>
              <w:t xml:space="preserve">vertinant </w:t>
            </w:r>
            <w:r w:rsidR="00E93B10">
              <w:rPr>
                <w:rFonts w:ascii="Calibri" w:eastAsia="Calibri" w:hAnsi="Calibri" w:cs="Arial"/>
                <w:b w:val="0"/>
                <w:bCs w:val="0"/>
                <w:i/>
                <w:sz w:val="24"/>
                <w:lang w:eastAsia="lt-LT"/>
              </w:rPr>
              <w:t xml:space="preserve"> bendrą </w:t>
            </w:r>
            <w:r w:rsidR="00B403DE">
              <w:rPr>
                <w:rFonts w:ascii="Calibri" w:eastAsia="Calibri" w:hAnsi="Calibri" w:cs="Arial"/>
                <w:b w:val="0"/>
                <w:bCs w:val="0"/>
                <w:i/>
                <w:sz w:val="24"/>
                <w:lang w:eastAsia="lt-LT"/>
              </w:rPr>
              <w:t xml:space="preserve">vertinamos Nuostatos ir jau esamų nuostatų poveikį </w:t>
            </w:r>
            <w:r w:rsidR="00DF6CC1">
              <w:rPr>
                <w:rFonts w:ascii="Calibri" w:eastAsia="Calibri" w:hAnsi="Calibri" w:cs="Arial"/>
                <w:b w:val="0"/>
                <w:bCs w:val="0"/>
                <w:i/>
                <w:sz w:val="24"/>
                <w:lang w:eastAsia="lt-LT"/>
              </w:rPr>
              <w:t>nebuvo identifikuotas</w:t>
            </w:r>
            <w:r w:rsidR="00DD6CEF" w:rsidRPr="00B23D24">
              <w:rPr>
                <w:rFonts w:ascii="Calibri" w:eastAsia="Calibri" w:hAnsi="Calibri" w:cs="Arial"/>
                <w:b w:val="0"/>
                <w:bCs w:val="0"/>
                <w:i/>
                <w:iCs/>
                <w:sz w:val="24"/>
                <w:lang w:eastAsia="lt-LT"/>
              </w:rPr>
              <w:t xml:space="preserve"> dubliavi</w:t>
            </w:r>
            <w:r w:rsidR="00534122">
              <w:rPr>
                <w:rFonts w:ascii="Calibri" w:eastAsia="Calibri" w:hAnsi="Calibri" w:cs="Arial"/>
                <w:b w:val="0"/>
                <w:bCs w:val="0"/>
                <w:i/>
                <w:iCs/>
                <w:sz w:val="24"/>
                <w:lang w:eastAsia="lt-LT"/>
              </w:rPr>
              <w:t>mas.</w:t>
            </w:r>
          </w:p>
          <w:p w14:paraId="68DA869F" w14:textId="7BCEAD1A" w:rsidR="00CF1FBF" w:rsidRPr="0023563D" w:rsidRDefault="00CF1FBF" w:rsidP="0023563D">
            <w:pPr>
              <w:spacing w:line="312" w:lineRule="exact"/>
              <w:jc w:val="both"/>
              <w:rPr>
                <w:rFonts w:ascii="Calibri" w:eastAsia="Calibri" w:hAnsi="Calibri" w:cs="Arial"/>
                <w:b w:val="0"/>
                <w:bCs w:val="0"/>
                <w:i/>
                <w:sz w:val="24"/>
                <w:lang w:eastAsia="lt-LT"/>
              </w:rPr>
            </w:pPr>
            <w:r w:rsidRPr="0023563D">
              <w:rPr>
                <w:rFonts w:ascii="Calibri" w:eastAsia="Calibri" w:hAnsi="Calibri" w:cs="Arial"/>
                <w:b w:val="0"/>
                <w:bCs w:val="0"/>
                <w:i/>
                <w:sz w:val="24"/>
                <w:lang w:eastAsia="lt-LT"/>
              </w:rPr>
              <w:lastRenderedPageBreak/>
              <w:t xml:space="preserve">Remiantis </w:t>
            </w:r>
            <w:r w:rsidR="008507F6">
              <w:rPr>
                <w:rFonts w:ascii="Calibri" w:eastAsia="Calibri" w:hAnsi="Calibri" w:cs="Arial"/>
                <w:b w:val="0"/>
                <w:bCs w:val="0"/>
                <w:i/>
                <w:sz w:val="24"/>
                <w:lang w:eastAsia="lt-LT"/>
              </w:rPr>
              <w:t>ESTT</w:t>
            </w:r>
            <w:r w:rsidRPr="0023563D">
              <w:rPr>
                <w:rFonts w:ascii="Calibri" w:eastAsia="Calibri" w:hAnsi="Calibri" w:cs="Arial"/>
                <w:b w:val="0"/>
                <w:bCs w:val="0"/>
                <w:i/>
                <w:sz w:val="24"/>
                <w:lang w:eastAsia="lt-LT"/>
              </w:rPr>
              <w:t xml:space="preserve"> praktika, nacionaliniai teisės aktai turėtų būti vertinami kaip visuma, atsižvelgiant į įvairias atitinkamas taisykles, kuriomis siekiama užtikrinti nurodytą tikslą.</w:t>
            </w:r>
          </w:p>
          <w:p w14:paraId="519E9286" w14:textId="77777777" w:rsidR="00CF1FBF" w:rsidRDefault="00CF1FBF" w:rsidP="00BF4A1F">
            <w:pPr>
              <w:spacing w:line="312" w:lineRule="exact"/>
              <w:jc w:val="both"/>
              <w:rPr>
                <w:rFonts w:ascii="Calibri" w:eastAsia="Calibri" w:hAnsi="Calibri" w:cs="Arial"/>
                <w:i/>
                <w:sz w:val="24"/>
                <w:lang w:eastAsia="lt-LT"/>
              </w:rPr>
            </w:pPr>
            <w:r w:rsidRPr="00BF4A1F">
              <w:rPr>
                <w:rFonts w:ascii="Calibri" w:eastAsia="Calibri" w:hAnsi="Calibri" w:cs="Arial"/>
                <w:b w:val="0"/>
                <w:bCs w:val="0"/>
                <w:i/>
                <w:sz w:val="24"/>
                <w:lang w:eastAsia="lt-LT"/>
              </w:rPr>
              <w:t>Teisės akto projekto rengėjas turėtų atlikti išsamų aplinkybių, kuriomis priimama ir įgyvendinama Nuostata, vertinimą ir visų pirma išnagrinėti naujų ar pakeistų Nuostatų poveikį kartu su kitais reikalavimais, ribojančiais galimybę užsiimti profesine veikla.</w:t>
            </w:r>
          </w:p>
          <w:p w14:paraId="3ED5C658" w14:textId="6EA52C3A" w:rsidR="00CF1FBF" w:rsidRPr="001830B3" w:rsidRDefault="00CF1FBF" w:rsidP="00BF4A1F">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1ECA9AB" w14:textId="75F5DDBC" w:rsidR="00A24CC7" w:rsidRDefault="00A24CC7"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6C14A9" w14:paraId="05D84940" w14:textId="77777777" w:rsidTr="003B00C9">
        <w:tc>
          <w:tcPr>
            <w:cnfStyle w:val="001000000000" w:firstRow="0" w:lastRow="0" w:firstColumn="1" w:lastColumn="0" w:oddVBand="0" w:evenVBand="0" w:oddHBand="0" w:evenHBand="0" w:firstRowFirstColumn="0" w:firstRowLastColumn="0" w:lastRowFirstColumn="0" w:lastRowLastColumn="0"/>
            <w:tcW w:w="15021"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ADFB44A" w14:textId="77777777" w:rsidR="006C14A9" w:rsidRPr="007F3ADF" w:rsidRDefault="006C14A9" w:rsidP="0083026D">
            <w:pPr>
              <w:jc w:val="both"/>
              <w:rPr>
                <w:rFonts w:ascii="Times New Roman" w:eastAsia="Times New Roman" w:hAnsi="Times New Roman" w:cs="Times New Roman"/>
                <w:b w:val="0"/>
                <w:bCs w:val="0"/>
                <w:i/>
                <w:iCs/>
                <w:sz w:val="24"/>
                <w:szCs w:val="24"/>
                <w:lang w:eastAsia="lt-LT"/>
              </w:rPr>
            </w:pPr>
            <w:r w:rsidRPr="007F3ADF">
              <w:rPr>
                <w:rFonts w:ascii="Times New Roman" w:eastAsia="Times New Roman" w:hAnsi="Times New Roman" w:cs="Times New Roman"/>
                <w:i/>
                <w:iCs/>
                <w:sz w:val="24"/>
                <w:szCs w:val="24"/>
                <w:lang w:eastAsia="lt-LT"/>
              </w:rPr>
              <w:lastRenderedPageBreak/>
              <w:t>7-12 kriterijai taikomi atsižvelgiant į Nuostatos turinį ir pobūdį (jei kriterijus nesusijęs su vertinama Nuostata, įrašykite „netaikoma“ ir paaiškinkite, kodėl netaikoma).</w:t>
            </w:r>
          </w:p>
          <w:p w14:paraId="2B6CBE96" w14:textId="6C3D5D3F" w:rsidR="007F3ADF" w:rsidRDefault="007F3ADF" w:rsidP="0083026D">
            <w:pPr>
              <w:jc w:val="both"/>
              <w:rPr>
                <w:rFonts w:ascii="Times New Roman" w:eastAsia="Times New Roman" w:hAnsi="Times New Roman" w:cs="Times New Roman"/>
                <w:sz w:val="24"/>
                <w:szCs w:val="24"/>
                <w:lang w:eastAsia="lt-LT"/>
              </w:rPr>
            </w:pPr>
          </w:p>
        </w:tc>
      </w:tr>
      <w:tr w:rsidR="00CF1FBF" w14:paraId="0CBE5C78"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385CF0F" w14:textId="1F7B6982" w:rsidR="00CF1FBF" w:rsidRDefault="00CF1FBF" w:rsidP="00B918E1">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t xml:space="preserve">7. </w:t>
            </w:r>
            <w:r w:rsidR="00303AA3">
              <w:rPr>
                <w:rFonts w:ascii="Times New Roman" w:eastAsia="Times New Roman" w:hAnsi="Times New Roman" w:cs="Times New Roman"/>
                <w:sz w:val="24"/>
                <w:szCs w:val="24"/>
                <w:lang w:eastAsia="lt-LT"/>
              </w:rPr>
              <w:t>P</w:t>
            </w:r>
            <w:r w:rsidRPr="00B918E1">
              <w:rPr>
                <w:rFonts w:ascii="Times New Roman" w:eastAsia="Times New Roman" w:hAnsi="Times New Roman" w:cs="Times New Roman"/>
                <w:sz w:val="24"/>
                <w:szCs w:val="24"/>
                <w:lang w:eastAsia="lt-LT"/>
              </w:rPr>
              <w:t>rofesinės veiklos ar jai priskirtų veiklos rūšių apimtį ir reikalaujamą profesinę kvalifikaciją</w:t>
            </w:r>
            <w:r w:rsidR="00303AA3">
              <w:rPr>
                <w:rFonts w:ascii="Times New Roman" w:eastAsia="Times New Roman" w:hAnsi="Times New Roman" w:cs="Times New Roman"/>
                <w:sz w:val="24"/>
                <w:szCs w:val="24"/>
                <w:lang w:eastAsia="lt-LT"/>
              </w:rPr>
              <w:t>.</w:t>
            </w:r>
            <w:r w:rsidRPr="003430EA">
              <w:rPr>
                <w:rFonts w:ascii="Calibri" w:eastAsia="Calibri" w:hAnsi="Calibri" w:cs="Arial"/>
                <w:b w:val="0"/>
                <w:i/>
                <w:sz w:val="24"/>
                <w:lang w:eastAsia="lt-LT"/>
              </w:rPr>
              <w:t xml:space="preserve"> </w:t>
            </w:r>
          </w:p>
          <w:p w14:paraId="3A7D4674" w14:textId="68249F5E" w:rsidR="00CF1FBF" w:rsidRDefault="00CF1FBF" w:rsidP="00B918E1">
            <w:pPr>
              <w:jc w:val="both"/>
              <w:rPr>
                <w:rFonts w:ascii="Times New Roman" w:eastAsia="Times New Roman" w:hAnsi="Times New Roman" w:cs="Times New Roman"/>
                <w:b w:val="0"/>
                <w:bCs w:val="0"/>
                <w:sz w:val="24"/>
                <w:szCs w:val="24"/>
                <w:lang w:eastAsia="lt-LT"/>
              </w:rPr>
            </w:pPr>
            <w:r w:rsidRPr="003430EA">
              <w:rPr>
                <w:rFonts w:ascii="Calibri" w:eastAsia="Calibri" w:hAnsi="Calibri" w:cs="Arial"/>
                <w:b w:val="0"/>
                <w:i/>
                <w:sz w:val="24"/>
                <w:lang w:eastAsia="lt-LT"/>
              </w:rPr>
              <w:t>Paaiškinkite, ar ir kaip vertinote profesijai priskirtos veiklos ir reikalaujamos profesinės kvalifikacijos ryšį</w:t>
            </w:r>
            <w:r w:rsidR="000562FF">
              <w:rPr>
                <w:rFonts w:ascii="Calibri" w:eastAsia="Calibri" w:hAnsi="Calibri" w:cs="Arial"/>
                <w:b w:val="0"/>
                <w:i/>
                <w:sz w:val="24"/>
                <w:lang w:eastAsia="lt-LT"/>
              </w:rPr>
              <w:t xml:space="preserve"> (</w:t>
            </w:r>
            <w:r w:rsidR="000562FF" w:rsidRPr="000562FF">
              <w:rPr>
                <w:rFonts w:ascii="Calibri" w:eastAsia="Calibri" w:hAnsi="Calibri" w:cs="Arial"/>
                <w:b w:val="0"/>
                <w:i/>
                <w:sz w:val="24"/>
                <w:lang w:eastAsia="lt-LT"/>
              </w:rPr>
              <w:t xml:space="preserve">kodėl tam tikrai veiklai vykdyti reikalinga </w:t>
            </w:r>
            <w:r w:rsidR="00BC4FCA">
              <w:rPr>
                <w:rFonts w:ascii="Calibri" w:eastAsia="Calibri" w:hAnsi="Calibri" w:cs="Arial"/>
                <w:b w:val="0"/>
                <w:i/>
                <w:sz w:val="24"/>
                <w:lang w:eastAsia="lt-LT"/>
              </w:rPr>
              <w:t>atitinkama</w:t>
            </w:r>
            <w:r w:rsidR="000562FF" w:rsidRPr="000562FF">
              <w:rPr>
                <w:rFonts w:ascii="Calibri" w:eastAsia="Calibri" w:hAnsi="Calibri" w:cs="Arial"/>
                <w:b w:val="0"/>
                <w:i/>
                <w:sz w:val="24"/>
                <w:lang w:eastAsia="lt-LT"/>
              </w:rPr>
              <w:t xml:space="preserve"> profesinė kvalifikacija</w:t>
            </w:r>
            <w:r w:rsidR="00CA00A3">
              <w:rPr>
                <w:rFonts w:ascii="Calibri" w:eastAsia="Calibri" w:hAnsi="Calibri" w:cs="Arial"/>
                <w:b w:val="0"/>
                <w:i/>
                <w:sz w:val="24"/>
                <w:lang w:eastAsia="lt-LT"/>
              </w:rPr>
              <w:t>)</w:t>
            </w:r>
            <w:r w:rsidRPr="003430EA">
              <w:rPr>
                <w:rFonts w:ascii="Calibri" w:eastAsia="Calibri" w:hAnsi="Calibri" w:cs="Arial"/>
                <w:b w:val="0"/>
                <w:i/>
                <w:sz w:val="24"/>
                <w:lang w:eastAsia="lt-LT"/>
              </w:rPr>
              <w:t>?</w:t>
            </w:r>
            <w:r w:rsidRPr="00836D4A">
              <w:rPr>
                <w:rFonts w:ascii="Times New Roman" w:eastAsia="Times New Roman" w:hAnsi="Times New Roman" w:cs="Times New Roman"/>
                <w:sz w:val="24"/>
                <w:szCs w:val="24"/>
                <w:lang w:eastAsia="lt-LT"/>
              </w:rPr>
              <w:t xml:space="preserve"> </w:t>
            </w:r>
          </w:p>
          <w:p w14:paraId="01816285" w14:textId="5871D498" w:rsidR="00CF1FBF" w:rsidRPr="008957D5" w:rsidRDefault="00CF1FBF" w:rsidP="00B918E1">
            <w:pPr>
              <w:jc w:val="both"/>
              <w:rPr>
                <w:rFonts w:ascii="Calibri" w:eastAsia="Calibri" w:hAnsi="Calibri" w:cs="Arial"/>
                <w:b w:val="0"/>
                <w:i/>
                <w:sz w:val="24"/>
                <w:lang w:eastAsia="lt-LT"/>
              </w:rPr>
            </w:pPr>
            <w:r w:rsidRPr="008957D5">
              <w:rPr>
                <w:rFonts w:ascii="Calibri" w:eastAsia="Calibri" w:hAnsi="Calibri" w:cs="Arial"/>
                <w:b w:val="0"/>
                <w:i/>
                <w:sz w:val="24"/>
                <w:lang w:eastAsia="lt-LT"/>
              </w:rPr>
              <w:t>Kuo platesnė priskirtų veiklų sritis, tuo didesnė išimtinė teisė</w:t>
            </w:r>
            <w:r>
              <w:rPr>
                <w:rFonts w:ascii="Calibri" w:eastAsia="Calibri" w:hAnsi="Calibri" w:cs="Arial"/>
                <w:b w:val="0"/>
                <w:i/>
                <w:sz w:val="24"/>
                <w:lang w:eastAsia="lt-LT"/>
              </w:rPr>
              <w:t xml:space="preserve"> yra suteikta</w:t>
            </w:r>
            <w:r w:rsidRPr="008957D5">
              <w:rPr>
                <w:rFonts w:ascii="Calibri" w:eastAsia="Calibri" w:hAnsi="Calibri" w:cs="Arial"/>
                <w:b w:val="0"/>
                <w:i/>
                <w:sz w:val="24"/>
                <w:lang w:eastAsia="lt-LT"/>
              </w:rPr>
              <w:t xml:space="preserve"> teikti šias paslaugas.</w:t>
            </w:r>
          </w:p>
          <w:p w14:paraId="090DDDBE" w14:textId="7034AA74" w:rsidR="00CF1FBF" w:rsidRPr="00B918E1" w:rsidRDefault="00CF1FBF" w:rsidP="001830B3">
            <w:pPr>
              <w:rPr>
                <w:rFonts w:ascii="Times New Roman" w:eastAsia="Times New Roman" w:hAnsi="Times New Roman" w:cs="Times New Roman"/>
                <w:sz w:val="24"/>
                <w:szCs w:val="24"/>
                <w:lang w:eastAsia="lt-LT"/>
              </w:rPr>
            </w:pPr>
            <w:r w:rsidRPr="0030157C">
              <w:rPr>
                <w:rFonts w:ascii="Calibri" w:eastAsia="Calibri" w:hAnsi="Calibri" w:cs="Arial"/>
                <w:b w:val="0"/>
                <w:bCs w:val="0"/>
                <w:i/>
                <w:sz w:val="24"/>
                <w:lang w:eastAsia="lt-LT"/>
              </w:rPr>
              <w:t>Peržiūrint priskirtas veiklas reikia atsižvelgti į reikalaujamą kvalifikacijos lygį, palyginti su profesijai priskirtų užduočių sudėtingumu (kuo mažiau sudėtingos šios užduotys, tuo mažiau yra pagrindo priskirti šią veiklą). Taip pat reikėtų atsižvelgti į autonomiją ir atsakomybės lygį atliekant tas užduotis (kuo mažiau atsakomybės turi profesionalas, vykdydamas šias užduotis, tuo mažiau yra pagrindo priskirti šią veiklą konkrečiai profesijai).</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1B0F546" w14:textId="1E482B11" w:rsidR="00CF1FBF" w:rsidRDefault="00CF1FBF"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51A23334"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0BE8365" w14:textId="1DBD4E7C" w:rsidR="00CF1FBF" w:rsidRPr="00CB5972" w:rsidRDefault="00CF1FBF" w:rsidP="00CB597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8. </w:t>
            </w:r>
            <w:r w:rsidR="00303AA3">
              <w:rPr>
                <w:rFonts w:ascii="Times New Roman" w:eastAsia="Times New Roman" w:hAnsi="Times New Roman" w:cs="Times New Roman"/>
                <w:sz w:val="24"/>
                <w:szCs w:val="24"/>
                <w:lang w:eastAsia="lt-LT"/>
              </w:rPr>
              <w:t>A</w:t>
            </w:r>
            <w:r w:rsidRPr="00CB5972">
              <w:rPr>
                <w:rFonts w:ascii="Times New Roman" w:eastAsia="Times New Roman" w:hAnsi="Times New Roman" w:cs="Times New Roman"/>
                <w:sz w:val="24"/>
                <w:szCs w:val="24"/>
                <w:lang w:eastAsia="lt-LT"/>
              </w:rPr>
              <w:t>tliekamų užduočių sudėtingumą ir reikalavimą, kad jų vykdytojai turėtų atitinkamą profesinę kvalifikaciją, profesinio rengimo ar patirties lygį, pobūdį ar trukmę</w:t>
            </w:r>
            <w:r w:rsidR="00C64B3A">
              <w:rPr>
                <w:rFonts w:ascii="Times New Roman" w:eastAsia="Times New Roman" w:hAnsi="Times New Roman" w:cs="Times New Roman"/>
                <w:sz w:val="24"/>
                <w:szCs w:val="24"/>
                <w:lang w:eastAsia="lt-LT"/>
              </w:rPr>
              <w:t>.</w:t>
            </w:r>
          </w:p>
          <w:p w14:paraId="49FFB8A1" w14:textId="77777777" w:rsidR="002E2930" w:rsidRDefault="00CF1FBF" w:rsidP="00B918E1">
            <w:pPr>
              <w:spacing w:line="312" w:lineRule="exact"/>
              <w:jc w:val="both"/>
              <w:rPr>
                <w:rFonts w:ascii="Calibri" w:eastAsia="Calibri" w:hAnsi="Calibri" w:cs="Arial"/>
                <w:bCs w:val="0"/>
                <w:i/>
                <w:sz w:val="24"/>
                <w:lang w:eastAsia="lt-LT"/>
              </w:rPr>
            </w:pPr>
            <w:r w:rsidRPr="003430EA">
              <w:rPr>
                <w:rFonts w:ascii="Calibri" w:eastAsia="Calibri" w:hAnsi="Calibri" w:cs="Arial"/>
                <w:b w:val="0"/>
                <w:i/>
                <w:sz w:val="24"/>
                <w:lang w:eastAsia="lt-LT"/>
              </w:rPr>
              <w:t>Ar įvertinote sąsają tarp užduočių sudėtingumo ir reikalaujamos profesinės kvalifikacijos (atsižvelgiant į reikalaujamo rengimo lygį, pobūdį ir trukmę)?</w:t>
            </w:r>
          </w:p>
          <w:p w14:paraId="5482A97B" w14:textId="703B7053" w:rsidR="00721B36" w:rsidRPr="002E2930" w:rsidRDefault="00721B36" w:rsidP="00B918E1">
            <w:pPr>
              <w:spacing w:line="312" w:lineRule="exact"/>
              <w:jc w:val="both"/>
              <w:rPr>
                <w:rFonts w:ascii="Calibri" w:eastAsia="Calibri" w:hAnsi="Calibri" w:cs="Arial"/>
                <w:bCs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566BE61" w14:textId="189A3ACD" w:rsidR="004447AC" w:rsidRDefault="004447AC" w:rsidP="004447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57F61B6A"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8518AF7" w14:textId="23E5A57C" w:rsidR="00CF1FBF" w:rsidRPr="006B5F96" w:rsidRDefault="00CF1FBF" w:rsidP="006B5F96">
            <w:pPr>
              <w:spacing w:line="254" w:lineRule="auto"/>
              <w:ind w:right="20"/>
              <w:jc w:val="both"/>
              <w:rPr>
                <w:rFonts w:ascii="Times New Roman" w:eastAsia="Calibri" w:hAnsi="Times New Roman" w:cs="Times New Roman"/>
                <w:iCs/>
                <w:sz w:val="24"/>
                <w:lang w:eastAsia="lt-LT"/>
              </w:rPr>
            </w:pPr>
            <w:r>
              <w:rPr>
                <w:rFonts w:ascii="Times New Roman" w:eastAsia="Calibri" w:hAnsi="Times New Roman" w:cs="Times New Roman"/>
                <w:iCs/>
                <w:sz w:val="24"/>
                <w:lang w:eastAsia="lt-LT"/>
              </w:rPr>
              <w:t xml:space="preserve">9. </w:t>
            </w:r>
            <w:r w:rsidR="005536C3">
              <w:rPr>
                <w:rFonts w:ascii="Times New Roman" w:eastAsia="Calibri" w:hAnsi="Times New Roman" w:cs="Times New Roman"/>
                <w:iCs/>
                <w:sz w:val="24"/>
                <w:lang w:eastAsia="lt-LT"/>
              </w:rPr>
              <w:t>G</w:t>
            </w:r>
            <w:r w:rsidRPr="006B5F96">
              <w:rPr>
                <w:rFonts w:ascii="Times New Roman" w:eastAsia="Calibri" w:hAnsi="Times New Roman" w:cs="Times New Roman"/>
                <w:iCs/>
                <w:sz w:val="24"/>
                <w:lang w:eastAsia="lt-LT"/>
              </w:rPr>
              <w:t>alimybę įgyti profesinę kvalifikaciją alternatyviais būdais</w:t>
            </w:r>
            <w:r w:rsidR="005536C3">
              <w:rPr>
                <w:rFonts w:ascii="Times New Roman" w:eastAsia="Calibri" w:hAnsi="Times New Roman" w:cs="Times New Roman"/>
                <w:iCs/>
                <w:sz w:val="24"/>
                <w:lang w:eastAsia="lt-LT"/>
              </w:rPr>
              <w:t>.</w:t>
            </w:r>
          </w:p>
          <w:p w14:paraId="37196798" w14:textId="77777777" w:rsidR="00CF1FBF" w:rsidRPr="00CF3AD3" w:rsidRDefault="00CF1FBF" w:rsidP="006A3267">
            <w:pPr>
              <w:spacing w:line="312" w:lineRule="exact"/>
              <w:jc w:val="both"/>
              <w:rPr>
                <w:rFonts w:ascii="Calibri" w:eastAsia="Calibri" w:hAnsi="Calibri" w:cs="Arial"/>
                <w:b w:val="0"/>
                <w:bCs w:val="0"/>
                <w:i/>
                <w:sz w:val="24"/>
                <w:lang w:eastAsia="lt-LT"/>
              </w:rPr>
            </w:pPr>
            <w:r w:rsidRPr="00CF3AD3">
              <w:rPr>
                <w:rFonts w:ascii="Calibri" w:eastAsia="Calibri" w:hAnsi="Calibri" w:cs="Arial"/>
                <w:b w:val="0"/>
                <w:bCs w:val="0"/>
                <w:i/>
                <w:sz w:val="24"/>
                <w:lang w:eastAsia="lt-LT"/>
              </w:rPr>
              <w:t>Ar apsvarstėte alternatyvias galimybes įgyti reikiamą profesinę kvalifikaciją (pvz., kitas rengimo galimybes arba rengimo ir profesinės patirties derinį ir pan.)?</w:t>
            </w:r>
          </w:p>
          <w:p w14:paraId="09623D1D" w14:textId="6D393B1B" w:rsidR="00CF1FBF" w:rsidRPr="006B5F96" w:rsidRDefault="00CF1FBF" w:rsidP="006A3267">
            <w:pPr>
              <w:spacing w:line="312" w:lineRule="exact"/>
              <w:jc w:val="both"/>
              <w:rPr>
                <w:rFonts w:ascii="Calibri" w:eastAsia="Calibri" w:hAnsi="Calibri" w:cs="Arial"/>
                <w:b w:val="0"/>
                <w:bCs w:val="0"/>
                <w:i/>
                <w:sz w:val="24"/>
                <w:lang w:eastAsia="lt-LT"/>
              </w:rPr>
            </w:pPr>
            <w:r w:rsidRPr="006B5F96">
              <w:rPr>
                <w:rFonts w:ascii="Calibri" w:eastAsia="Calibri" w:hAnsi="Calibri" w:cs="Arial"/>
                <w:b w:val="0"/>
                <w:bCs w:val="0"/>
                <w:i/>
                <w:sz w:val="24"/>
                <w:lang w:eastAsia="lt-LT"/>
              </w:rPr>
              <w:t xml:space="preserve">Kai </w:t>
            </w:r>
            <w:r>
              <w:rPr>
                <w:rFonts w:ascii="Calibri" w:eastAsia="Calibri" w:hAnsi="Calibri" w:cs="Arial"/>
                <w:b w:val="0"/>
                <w:bCs w:val="0"/>
                <w:i/>
                <w:sz w:val="24"/>
                <w:lang w:eastAsia="lt-LT"/>
              </w:rPr>
              <w:t>Nuostata</w:t>
            </w:r>
            <w:r w:rsidRPr="006B5F96">
              <w:rPr>
                <w:rFonts w:ascii="Calibri" w:eastAsia="Calibri" w:hAnsi="Calibri" w:cs="Arial"/>
                <w:b w:val="0"/>
                <w:bCs w:val="0"/>
                <w:i/>
                <w:sz w:val="24"/>
                <w:lang w:eastAsia="lt-LT"/>
              </w:rPr>
              <w:t xml:space="preserve"> susijusi su kvalifikacijos reikalavimais, šis </w:t>
            </w:r>
            <w:r>
              <w:rPr>
                <w:rFonts w:ascii="Calibri" w:eastAsia="Calibri" w:hAnsi="Calibri" w:cs="Arial"/>
                <w:b w:val="0"/>
                <w:bCs w:val="0"/>
                <w:i/>
                <w:sz w:val="24"/>
                <w:lang w:eastAsia="lt-LT"/>
              </w:rPr>
              <w:t>kriterijus</w:t>
            </w:r>
            <w:r w:rsidRPr="006B5F96">
              <w:rPr>
                <w:rFonts w:ascii="Calibri" w:eastAsia="Calibri" w:hAnsi="Calibri" w:cs="Arial"/>
                <w:b w:val="0"/>
                <w:bCs w:val="0"/>
                <w:i/>
                <w:sz w:val="24"/>
                <w:lang w:eastAsia="lt-LT"/>
              </w:rPr>
              <w:t xml:space="preserve"> reikalauja, kad</w:t>
            </w:r>
            <w:r w:rsidR="00262468">
              <w:rPr>
                <w:rFonts w:ascii="Calibri" w:eastAsia="Calibri" w:hAnsi="Calibri" w:cs="Arial"/>
                <w:b w:val="0"/>
                <w:bCs w:val="0"/>
                <w:i/>
                <w:sz w:val="24"/>
                <w:lang w:eastAsia="lt-LT"/>
              </w:rPr>
              <w:t xml:space="preserve"> būtų</w:t>
            </w:r>
            <w:r w:rsidRPr="006B5F96">
              <w:rPr>
                <w:rFonts w:ascii="Calibri" w:eastAsia="Calibri" w:hAnsi="Calibri" w:cs="Arial"/>
                <w:b w:val="0"/>
                <w:bCs w:val="0"/>
                <w:i/>
                <w:sz w:val="24"/>
                <w:lang w:eastAsia="lt-LT"/>
              </w:rPr>
              <w:t xml:space="preserve"> įvertint</w:t>
            </w:r>
            <w:r w:rsidR="00262468">
              <w:rPr>
                <w:rFonts w:ascii="Calibri" w:eastAsia="Calibri" w:hAnsi="Calibri" w:cs="Arial"/>
                <w:b w:val="0"/>
                <w:bCs w:val="0"/>
                <w:i/>
                <w:sz w:val="24"/>
                <w:lang w:eastAsia="lt-LT"/>
              </w:rPr>
              <w:t>as</w:t>
            </w:r>
            <w:r w:rsidRPr="006B5F96">
              <w:rPr>
                <w:rFonts w:ascii="Calibri" w:eastAsia="Calibri" w:hAnsi="Calibri" w:cs="Arial"/>
                <w:b w:val="0"/>
                <w:bCs w:val="0"/>
                <w:i/>
                <w:sz w:val="24"/>
                <w:lang w:eastAsia="lt-LT"/>
              </w:rPr>
              <w:t xml:space="preserve"> sistemos lankstum</w:t>
            </w:r>
            <w:r w:rsidR="00262468">
              <w:rPr>
                <w:rFonts w:ascii="Calibri" w:eastAsia="Calibri" w:hAnsi="Calibri" w:cs="Arial"/>
                <w:b w:val="0"/>
                <w:bCs w:val="0"/>
                <w:i/>
                <w:sz w:val="24"/>
                <w:lang w:eastAsia="lt-LT"/>
              </w:rPr>
              <w:t>as</w:t>
            </w:r>
            <w:r w:rsidRPr="006B5F96">
              <w:rPr>
                <w:rFonts w:ascii="Calibri" w:eastAsia="Calibri" w:hAnsi="Calibri" w:cs="Arial"/>
                <w:b w:val="0"/>
                <w:bCs w:val="0"/>
                <w:i/>
                <w:sz w:val="24"/>
                <w:lang w:eastAsia="lt-LT"/>
              </w:rPr>
              <w:t xml:space="preserve"> norint gauti reikiamus įgaliojimus. Kuo daugiau galimybių (būdų) įgyti kvalifikaciją yra, tuo mažiau ribojanti sistema būtų svarstoma.</w:t>
            </w:r>
          </w:p>
          <w:p w14:paraId="463A0EE2" w14:textId="77777777" w:rsidR="00CF1FBF" w:rsidRDefault="00CF1FBF" w:rsidP="00E91263">
            <w:pPr>
              <w:spacing w:line="312" w:lineRule="exact"/>
              <w:jc w:val="both"/>
              <w:rPr>
                <w:rFonts w:ascii="Calibri" w:eastAsia="Calibri" w:hAnsi="Calibri" w:cs="Arial"/>
                <w:i/>
                <w:sz w:val="24"/>
                <w:lang w:eastAsia="lt-LT"/>
              </w:rPr>
            </w:pPr>
            <w:r w:rsidRPr="006B5F96">
              <w:rPr>
                <w:rFonts w:ascii="Calibri" w:eastAsia="Calibri" w:hAnsi="Calibri" w:cs="Arial"/>
                <w:b w:val="0"/>
                <w:bCs w:val="0"/>
                <w:i/>
                <w:sz w:val="24"/>
                <w:lang w:eastAsia="lt-LT"/>
              </w:rPr>
              <w:t xml:space="preserve">Nors vien dėl to, kad nėra jokių kitų būdų kvalifikacijai įgyti, </w:t>
            </w:r>
            <w:r>
              <w:rPr>
                <w:rFonts w:ascii="Calibri" w:eastAsia="Calibri" w:hAnsi="Calibri" w:cs="Arial"/>
                <w:b w:val="0"/>
                <w:bCs w:val="0"/>
                <w:i/>
                <w:sz w:val="24"/>
                <w:lang w:eastAsia="lt-LT"/>
              </w:rPr>
              <w:t>Nuostata</w:t>
            </w:r>
            <w:r w:rsidRPr="006B5F96">
              <w:rPr>
                <w:rFonts w:ascii="Calibri" w:eastAsia="Calibri" w:hAnsi="Calibri" w:cs="Arial"/>
                <w:b w:val="0"/>
                <w:bCs w:val="0"/>
                <w:i/>
                <w:sz w:val="24"/>
                <w:lang w:eastAsia="lt-LT"/>
              </w:rPr>
              <w:t xml:space="preserve"> nebūtų automatiškai neproporcinga,</w:t>
            </w:r>
            <w:r w:rsidR="00262468">
              <w:rPr>
                <w:rFonts w:ascii="Calibri" w:eastAsia="Calibri" w:hAnsi="Calibri" w:cs="Arial"/>
                <w:b w:val="0"/>
                <w:bCs w:val="0"/>
                <w:i/>
                <w:sz w:val="24"/>
                <w:lang w:eastAsia="lt-LT"/>
              </w:rPr>
              <w:t xml:space="preserve"> todėl</w:t>
            </w:r>
            <w:r w:rsidRPr="006B5F96">
              <w:rPr>
                <w:rFonts w:ascii="Calibri" w:eastAsia="Calibri" w:hAnsi="Calibri" w:cs="Arial"/>
                <w:b w:val="0"/>
                <w:bCs w:val="0"/>
                <w:i/>
                <w:sz w:val="24"/>
                <w:lang w:eastAsia="lt-LT"/>
              </w:rPr>
              <w:t xml:space="preserve"> vertinant reikėtų tinkamai įvertinti šį kriterijų, atsižvelgiant į tam tikros profesijos reguliavimo kontekstą</w:t>
            </w:r>
            <w:r w:rsidR="00721B36">
              <w:rPr>
                <w:rFonts w:ascii="Calibri" w:eastAsia="Calibri" w:hAnsi="Calibri" w:cs="Arial"/>
                <w:b w:val="0"/>
                <w:bCs w:val="0"/>
                <w:i/>
                <w:sz w:val="24"/>
                <w:lang w:eastAsia="lt-LT"/>
              </w:rPr>
              <w:t>.</w:t>
            </w:r>
          </w:p>
          <w:p w14:paraId="6C186C53" w14:textId="0D897ECC" w:rsidR="00721B36" w:rsidRPr="006B5F96" w:rsidRDefault="00721B36" w:rsidP="00E91263">
            <w:pPr>
              <w:spacing w:line="312" w:lineRule="exact"/>
              <w:jc w:val="both"/>
              <w:rPr>
                <w:rFonts w:ascii="Calibri" w:eastAsia="Calibri" w:hAnsi="Calibri" w:cs="Arial"/>
                <w:b w:val="0"/>
                <w:bCs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4DB3111" w14:textId="744866BC" w:rsidR="00CF1FBF" w:rsidRDefault="00CF1FBF"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17A94C57"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EFF99B4" w14:textId="6521A7F7" w:rsidR="00CF1FBF" w:rsidRDefault="00CF1FBF" w:rsidP="00CB5972">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t xml:space="preserve">10. </w:t>
            </w:r>
            <w:r w:rsidR="00262468">
              <w:rPr>
                <w:rFonts w:ascii="Times New Roman" w:eastAsia="Times New Roman" w:hAnsi="Times New Roman" w:cs="Times New Roman"/>
                <w:sz w:val="24"/>
                <w:szCs w:val="24"/>
                <w:lang w:eastAsia="lt-LT"/>
              </w:rPr>
              <w:t>A</w:t>
            </w:r>
            <w:r w:rsidRPr="00875A16">
              <w:rPr>
                <w:rFonts w:ascii="Times New Roman" w:eastAsia="Times New Roman" w:hAnsi="Times New Roman" w:cs="Times New Roman"/>
                <w:sz w:val="24"/>
                <w:szCs w:val="24"/>
                <w:lang w:eastAsia="lt-LT"/>
              </w:rPr>
              <w:t>titinkamai profesijai priskirtų veiklos rūšių galimą sutapimą su kitų profesijų veikla</w:t>
            </w:r>
            <w:r w:rsidR="007302D6">
              <w:rPr>
                <w:rFonts w:ascii="Times New Roman" w:eastAsia="Times New Roman" w:hAnsi="Times New Roman" w:cs="Times New Roman"/>
                <w:sz w:val="24"/>
                <w:szCs w:val="24"/>
                <w:lang w:eastAsia="lt-LT"/>
              </w:rPr>
              <w:t>.</w:t>
            </w:r>
          </w:p>
          <w:p w14:paraId="3EF43F77" w14:textId="6B74570E" w:rsidR="00CF1FBF" w:rsidRDefault="00262468" w:rsidP="00CB5972">
            <w:pPr>
              <w:spacing w:line="312" w:lineRule="exact"/>
              <w:jc w:val="both"/>
              <w:rPr>
                <w:rFonts w:ascii="Calibri" w:eastAsia="Calibri" w:hAnsi="Calibri" w:cs="Arial"/>
                <w:bCs w:val="0"/>
                <w:i/>
                <w:sz w:val="24"/>
                <w:lang w:eastAsia="lt-LT"/>
              </w:rPr>
            </w:pPr>
            <w:r>
              <w:rPr>
                <w:rFonts w:ascii="Calibri" w:eastAsia="Calibri" w:hAnsi="Calibri" w:cs="Arial"/>
                <w:b w:val="0"/>
                <w:i/>
                <w:sz w:val="24"/>
                <w:lang w:eastAsia="lt-LT"/>
              </w:rPr>
              <w:t>P</w:t>
            </w:r>
            <w:r w:rsidR="00CF1FBF" w:rsidRPr="00524DF5">
              <w:rPr>
                <w:rFonts w:ascii="Calibri" w:eastAsia="Calibri" w:hAnsi="Calibri" w:cs="Arial"/>
                <w:b w:val="0"/>
                <w:i/>
                <w:sz w:val="24"/>
                <w:lang w:eastAsia="lt-LT"/>
              </w:rPr>
              <w:t>aaiškinkite, ar ir kaip vertinote galimybę dalintis priskirtomis veiklomis su kitomis profesijomis</w:t>
            </w:r>
            <w:r w:rsidR="00025332">
              <w:rPr>
                <w:rFonts w:ascii="Calibri" w:eastAsia="Calibri" w:hAnsi="Calibri" w:cs="Arial"/>
                <w:b w:val="0"/>
                <w:i/>
                <w:sz w:val="24"/>
                <w:lang w:eastAsia="lt-LT"/>
              </w:rPr>
              <w:t xml:space="preserve"> (ar </w:t>
            </w:r>
            <w:r w:rsidR="004E54CE">
              <w:rPr>
                <w:rFonts w:ascii="Calibri" w:eastAsia="Calibri" w:hAnsi="Calibri" w:cs="Arial"/>
                <w:b w:val="0"/>
                <w:i/>
                <w:sz w:val="24"/>
                <w:lang w:eastAsia="lt-LT"/>
              </w:rPr>
              <w:t>priskirtomis veiklomis gali verstis kitų profesijų atstovai)</w:t>
            </w:r>
            <w:r w:rsidR="00CF1FBF" w:rsidRPr="00524DF5">
              <w:rPr>
                <w:rFonts w:ascii="Calibri" w:eastAsia="Calibri" w:hAnsi="Calibri" w:cs="Arial"/>
                <w:b w:val="0"/>
                <w:i/>
                <w:sz w:val="24"/>
                <w:lang w:eastAsia="lt-LT"/>
              </w:rPr>
              <w:t>?</w:t>
            </w:r>
          </w:p>
          <w:p w14:paraId="0CF641B9" w14:textId="4DD351C1" w:rsidR="00CF1FBF" w:rsidRPr="00875A16" w:rsidRDefault="00CF1FBF" w:rsidP="00CB5972">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22BDC24" w14:textId="6FCE91BA" w:rsidR="00CF1FBF" w:rsidRDefault="00CF1FBF"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755DB8AC"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78A6A2E" w14:textId="2313EC3C" w:rsidR="00CF1FBF" w:rsidRDefault="00CF1FBF" w:rsidP="00CB5972">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t xml:space="preserve">11. </w:t>
            </w:r>
            <w:r w:rsidR="00262468">
              <w:rPr>
                <w:rFonts w:ascii="Times New Roman" w:eastAsia="Times New Roman" w:hAnsi="Times New Roman" w:cs="Times New Roman"/>
                <w:sz w:val="24"/>
                <w:szCs w:val="24"/>
                <w:lang w:eastAsia="lt-LT"/>
              </w:rPr>
              <w:t>A</w:t>
            </w:r>
            <w:r w:rsidRPr="00FD4FF5">
              <w:rPr>
                <w:rFonts w:ascii="Times New Roman" w:eastAsia="Times New Roman" w:hAnsi="Times New Roman" w:cs="Times New Roman"/>
                <w:sz w:val="24"/>
                <w:szCs w:val="24"/>
                <w:lang w:eastAsia="lt-LT"/>
              </w:rPr>
              <w:t xml:space="preserve">utonomiškumo lygį, kai reglamentuojama profesija galima užsiimti tik esant kitų kvalifikuotų asmenų </w:t>
            </w:r>
            <w:r w:rsidRPr="00FD4FF5">
              <w:rPr>
                <w:rFonts w:ascii="Times New Roman" w:eastAsia="Times New Roman" w:hAnsi="Times New Roman" w:cs="Times New Roman"/>
                <w:sz w:val="24"/>
                <w:szCs w:val="24"/>
                <w:lang w:eastAsia="lt-LT"/>
              </w:rPr>
              <w:lastRenderedPageBreak/>
              <w:t>priežiūrai ar atsakomybei, atsižvelgiant į teisės aktuose tai profesijai nustatytas priežiūros taisykles</w:t>
            </w:r>
            <w:r w:rsidR="007302D6">
              <w:rPr>
                <w:rFonts w:ascii="Times New Roman" w:eastAsia="Times New Roman" w:hAnsi="Times New Roman" w:cs="Times New Roman"/>
                <w:sz w:val="24"/>
                <w:szCs w:val="24"/>
                <w:lang w:eastAsia="lt-LT"/>
              </w:rPr>
              <w:t>.</w:t>
            </w:r>
          </w:p>
          <w:p w14:paraId="19578699" w14:textId="77777777" w:rsidR="00CF1FBF" w:rsidRDefault="00CF1FBF" w:rsidP="00CB5972">
            <w:pPr>
              <w:spacing w:line="312" w:lineRule="exact"/>
              <w:jc w:val="both"/>
              <w:rPr>
                <w:rFonts w:ascii="Calibri" w:eastAsia="Calibri" w:hAnsi="Calibri" w:cs="Arial"/>
                <w:bCs w:val="0"/>
                <w:i/>
                <w:sz w:val="24"/>
                <w:lang w:eastAsia="lt-LT"/>
              </w:rPr>
            </w:pPr>
            <w:r w:rsidRPr="00166396">
              <w:rPr>
                <w:rFonts w:ascii="Calibri" w:eastAsia="Calibri" w:hAnsi="Calibri" w:cs="Arial"/>
                <w:b w:val="0"/>
                <w:i/>
                <w:sz w:val="24"/>
                <w:lang w:eastAsia="lt-LT"/>
              </w:rPr>
              <w:t>Ar įvertinote savarankiškumo laipsnio svarbą užsiimant profesija, taip pat organizacinių ir priežiūros priemonių poveikį (ypač kai veikla vykdoma prižiūrint tinkamai kvalifikuotam specialistui)?</w:t>
            </w:r>
          </w:p>
          <w:p w14:paraId="79F8D470" w14:textId="27FC6911" w:rsidR="00CF1FBF" w:rsidRPr="00FD4FF5" w:rsidRDefault="00CF1FBF" w:rsidP="00CB5972">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470C5B7" w14:textId="62B982CE" w:rsidR="00CF1FBF" w:rsidRDefault="00CF1FBF"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6E41D99F"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F0BA6CB" w14:textId="1ABD2175" w:rsidR="00CF1FBF" w:rsidRPr="00871766" w:rsidRDefault="00CF1FBF" w:rsidP="0024466E">
            <w:pPr>
              <w:spacing w:line="254" w:lineRule="auto"/>
              <w:ind w:right="20"/>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t xml:space="preserve">12. </w:t>
            </w:r>
            <w:r w:rsidR="00871766">
              <w:rPr>
                <w:rFonts w:ascii="Times New Roman" w:eastAsia="Times New Roman" w:hAnsi="Times New Roman" w:cs="Times New Roman"/>
                <w:sz w:val="24"/>
                <w:szCs w:val="24"/>
                <w:lang w:eastAsia="lt-LT"/>
              </w:rPr>
              <w:t>M</w:t>
            </w:r>
            <w:r w:rsidRPr="0024466E">
              <w:rPr>
                <w:rFonts w:ascii="Times New Roman" w:eastAsia="Times New Roman" w:hAnsi="Times New Roman" w:cs="Times New Roman"/>
                <w:sz w:val="24"/>
                <w:szCs w:val="24"/>
                <w:lang w:eastAsia="lt-LT"/>
              </w:rPr>
              <w:t>okslo ir technologinę plėtrą, kuri gali sumažinti arba padidinti asmenų, užsiimančių reglamentuojama profesija, ir vartotojų turimos informacijos asimetriją.</w:t>
            </w:r>
          </w:p>
          <w:p w14:paraId="6000D8CC" w14:textId="6D0A8592" w:rsidR="00CF1FBF" w:rsidRPr="0024466E" w:rsidRDefault="00CF1FBF" w:rsidP="0024466E">
            <w:pPr>
              <w:spacing w:line="254" w:lineRule="auto"/>
              <w:ind w:right="20"/>
              <w:jc w:val="both"/>
              <w:rPr>
                <w:rFonts w:ascii="Calibri" w:eastAsia="Calibri" w:hAnsi="Calibri" w:cs="Arial"/>
                <w:b w:val="0"/>
                <w:i/>
                <w:sz w:val="24"/>
                <w:lang w:eastAsia="lt-LT"/>
              </w:rPr>
            </w:pPr>
            <w:r w:rsidRPr="0024466E">
              <w:rPr>
                <w:rFonts w:ascii="Calibri" w:eastAsia="Calibri" w:hAnsi="Calibri" w:cs="Arial"/>
                <w:b w:val="0"/>
                <w:i/>
                <w:sz w:val="24"/>
                <w:lang w:eastAsia="lt-LT"/>
              </w:rPr>
              <w:t>Ar atsižvelgėte į mokslo ir technologijų raidą, kuri galėtų veiksmingai sumažinti informacijos asimetriją tarp specialistų ir vartotojų?</w:t>
            </w:r>
          </w:p>
          <w:p w14:paraId="1B89FC61" w14:textId="77777777" w:rsidR="00CF1FBF" w:rsidRPr="00166396" w:rsidRDefault="00CF1FBF" w:rsidP="0024466E">
            <w:pPr>
              <w:spacing w:line="254" w:lineRule="auto"/>
              <w:ind w:right="20"/>
              <w:jc w:val="both"/>
              <w:rPr>
                <w:rFonts w:ascii="Calibri" w:eastAsia="Calibri" w:hAnsi="Calibri" w:cs="Arial"/>
                <w:b w:val="0"/>
                <w:i/>
                <w:sz w:val="24"/>
                <w:lang w:eastAsia="lt-LT"/>
              </w:rPr>
            </w:pPr>
            <w:r w:rsidRPr="00166396">
              <w:rPr>
                <w:rFonts w:ascii="Calibri" w:eastAsia="Calibri" w:hAnsi="Calibri" w:cs="Arial"/>
                <w:b w:val="0"/>
                <w:i/>
                <w:sz w:val="24"/>
                <w:lang w:eastAsia="lt-LT"/>
              </w:rPr>
              <w:t>Ar įvertinote, kad vartotojams gali kilti sunkumų įvertinant paslaugų teikėjo turimas žinias ar kompetenciją? Kokios priemonės gali tai užtikrinti geriausia?</w:t>
            </w:r>
          </w:p>
          <w:p w14:paraId="3E14332F" w14:textId="7D8FD369" w:rsidR="00CF1FBF" w:rsidRDefault="00CF1FBF" w:rsidP="0024466E">
            <w:pPr>
              <w:spacing w:line="312" w:lineRule="exact"/>
              <w:jc w:val="both"/>
              <w:rPr>
                <w:rFonts w:ascii="Calibri" w:eastAsia="Calibri" w:hAnsi="Calibri" w:cs="Arial"/>
                <w:bCs w:val="0"/>
                <w:i/>
                <w:sz w:val="24"/>
                <w:lang w:eastAsia="lt-LT"/>
              </w:rPr>
            </w:pPr>
            <w:r w:rsidRPr="00166396">
              <w:rPr>
                <w:rFonts w:ascii="Calibri" w:eastAsia="Calibri" w:hAnsi="Calibri" w:cs="Arial"/>
                <w:b w:val="0"/>
                <w:i/>
                <w:sz w:val="24"/>
                <w:lang w:eastAsia="lt-LT"/>
              </w:rPr>
              <w:t>Ar įvertinote, kad techniniai pasiekima</w:t>
            </w:r>
            <w:r w:rsidR="00871766">
              <w:rPr>
                <w:rFonts w:ascii="Calibri" w:eastAsia="Calibri" w:hAnsi="Calibri" w:cs="Arial"/>
                <w:b w:val="0"/>
                <w:i/>
                <w:sz w:val="24"/>
                <w:lang w:eastAsia="lt-LT"/>
              </w:rPr>
              <w:t>i</w:t>
            </w:r>
            <w:r w:rsidRPr="00166396">
              <w:rPr>
                <w:rFonts w:ascii="Calibri" w:eastAsia="Calibri" w:hAnsi="Calibri" w:cs="Arial"/>
                <w:b w:val="0"/>
                <w:i/>
                <w:sz w:val="24"/>
                <w:lang w:eastAsia="lt-LT"/>
              </w:rPr>
              <w:t>, esanti informacija internete ar kita informacija sumažin</w:t>
            </w:r>
            <w:r w:rsidR="00871766">
              <w:rPr>
                <w:rFonts w:ascii="Calibri" w:eastAsia="Calibri" w:hAnsi="Calibri" w:cs="Arial"/>
                <w:b w:val="0"/>
                <w:i/>
                <w:sz w:val="24"/>
                <w:lang w:eastAsia="lt-LT"/>
              </w:rPr>
              <w:t>a</w:t>
            </w:r>
            <w:r w:rsidRPr="00166396">
              <w:rPr>
                <w:rFonts w:ascii="Calibri" w:eastAsia="Calibri" w:hAnsi="Calibri" w:cs="Arial"/>
                <w:b w:val="0"/>
                <w:i/>
                <w:sz w:val="24"/>
                <w:lang w:eastAsia="lt-LT"/>
              </w:rPr>
              <w:t xml:space="preserve"> atotrūkį tarp paslaugų teikėjo ir vartotojo?</w:t>
            </w:r>
          </w:p>
          <w:p w14:paraId="373F1E9E" w14:textId="2D234B80" w:rsidR="00CF1FBF" w:rsidRPr="0024466E" w:rsidRDefault="00CF1FBF" w:rsidP="0024466E">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E30B94F" w14:textId="3C810BC6" w:rsidR="00CF1FBF" w:rsidRDefault="00CF1FBF"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676C30A6"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031A9D1A" w14:textId="11AE7063" w:rsidR="00CF1FBF" w:rsidRPr="00871766" w:rsidRDefault="00CF1FBF" w:rsidP="00AC0805">
            <w:pPr>
              <w:jc w:val="both"/>
              <w:rPr>
                <w:rFonts w:ascii="Times New Roman" w:eastAsia="Times New Roman" w:hAnsi="Times New Roman" w:cs="Times New Roman"/>
                <w:b w:val="0"/>
                <w:bCs w:val="0"/>
                <w:sz w:val="24"/>
                <w:szCs w:val="24"/>
                <w:lang w:eastAsia="lt-LT"/>
              </w:rPr>
            </w:pPr>
            <w:r w:rsidRPr="00AC0805">
              <w:rPr>
                <w:rFonts w:ascii="Times New Roman" w:eastAsia="Times New Roman" w:hAnsi="Times New Roman" w:cs="Times New Roman"/>
                <w:sz w:val="24"/>
                <w:szCs w:val="24"/>
                <w:lang w:eastAsia="lt-LT"/>
              </w:rPr>
              <w:t>Kai Nuostatos susijusios su sveikatos priežiūros sektoriaus profesijų reglamentavimu ir (arba) turi poveikį paciento saugumui, vertinant proporcingumą atsižvelgiama į tikslą užtikrinti sveikatos apsaugą.</w:t>
            </w:r>
          </w:p>
          <w:p w14:paraId="570A815D" w14:textId="77777777" w:rsidR="00CF1FBF" w:rsidRDefault="00CF1FBF" w:rsidP="00AC0805">
            <w:pPr>
              <w:spacing w:line="254" w:lineRule="auto"/>
              <w:ind w:right="20"/>
              <w:jc w:val="both"/>
              <w:rPr>
                <w:rFonts w:ascii="Calibri" w:eastAsia="Calibri" w:hAnsi="Calibri" w:cs="Arial"/>
                <w:bCs w:val="0"/>
                <w:i/>
                <w:sz w:val="24"/>
                <w:lang w:eastAsia="lt-LT"/>
              </w:rPr>
            </w:pPr>
            <w:r>
              <w:rPr>
                <w:rFonts w:ascii="Calibri" w:eastAsia="Calibri" w:hAnsi="Calibri" w:cs="Arial"/>
                <w:b w:val="0"/>
                <w:i/>
                <w:sz w:val="24"/>
                <w:lang w:eastAsia="lt-LT"/>
              </w:rPr>
              <w:t>Jei profesija susijusi sveikatos priežiūra ir turi poveikį paciento saugumui, turite pateikti informaciją kaip nustatant reikalavimus buvo atsižvelgiama į tikslą užtikrinti sveikatos apsaugą.</w:t>
            </w:r>
          </w:p>
          <w:p w14:paraId="626FB6BC" w14:textId="49EAFD76" w:rsidR="002E2930" w:rsidRPr="00AC0805" w:rsidRDefault="002E2930" w:rsidP="00AC0805">
            <w:pPr>
              <w:spacing w:line="254" w:lineRule="auto"/>
              <w:ind w:right="20"/>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0EAB69C" w14:textId="77777777" w:rsidR="00CF1FBF" w:rsidRDefault="00CF1FBF" w:rsidP="0083026D">
            <w:pPr>
              <w:ind w:left="22" w:firstLine="711"/>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1B048506"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48A13C80" w14:textId="7CCF05E3" w:rsidR="00CF1FBF" w:rsidRPr="009F3E60" w:rsidRDefault="00CF1FBF" w:rsidP="009F3E60">
            <w:pPr>
              <w:spacing w:line="254" w:lineRule="auto"/>
              <w:ind w:right="20"/>
              <w:jc w:val="both"/>
              <w:rPr>
                <w:rFonts w:ascii="Times New Roman" w:eastAsia="Times New Roman" w:hAnsi="Times New Roman" w:cs="Times New Roman"/>
                <w:sz w:val="24"/>
                <w:szCs w:val="24"/>
                <w:lang w:eastAsia="lt-LT"/>
              </w:rPr>
            </w:pPr>
            <w:r w:rsidRPr="009F3E60">
              <w:rPr>
                <w:rFonts w:ascii="Times New Roman" w:eastAsia="Times New Roman" w:hAnsi="Times New Roman" w:cs="Times New Roman"/>
                <w:sz w:val="24"/>
                <w:szCs w:val="24"/>
                <w:lang w:eastAsia="lt-LT"/>
              </w:rPr>
              <w:lastRenderedPageBreak/>
              <w:t>Teisės akto projekto rengėjas įvertina atitiktį Nuostatų, susijusių su laikinai ar kartais teikiamomis paslaugomis pagal Įstatymo II dalį, proporcingumo principui, įskaitant:</w:t>
            </w:r>
          </w:p>
          <w:p w14:paraId="0ACDFF69" w14:textId="4911C365" w:rsidR="00CF1FBF" w:rsidRPr="009F3E60" w:rsidRDefault="00871766" w:rsidP="009F3E60">
            <w:pPr>
              <w:spacing w:line="254" w:lineRule="auto"/>
              <w:ind w:right="20"/>
              <w:jc w:val="both"/>
              <w:rPr>
                <w:rFonts w:ascii="Times New Roman" w:eastAsia="Times New Roman" w:hAnsi="Times New Roman" w:cs="Times New Roman"/>
                <w:sz w:val="24"/>
                <w:szCs w:val="24"/>
                <w:lang w:eastAsia="lt-LT"/>
              </w:rPr>
            </w:pPr>
            <w:r w:rsidRPr="000803AA">
              <w:rPr>
                <w:rFonts w:ascii="Times New Roman" w:eastAsia="Times New Roman" w:hAnsi="Times New Roman" w:cs="Times New Roman"/>
                <w:sz w:val="24"/>
                <w:szCs w:val="24"/>
                <w:lang w:eastAsia="lt-LT"/>
              </w:rPr>
              <w:t xml:space="preserve">1) </w:t>
            </w:r>
            <w:r w:rsidR="00CF1FBF" w:rsidRPr="009F3E60">
              <w:rPr>
                <w:rFonts w:ascii="Times New Roman" w:eastAsia="Times New Roman" w:hAnsi="Times New Roman" w:cs="Times New Roman"/>
                <w:sz w:val="24"/>
                <w:szCs w:val="24"/>
                <w:lang w:eastAsia="lt-LT"/>
              </w:rPr>
              <w:t xml:space="preserve">automatinę laikinąją registraciją arba asocijuotą (pro forma) narystę profesinėje organizacijoje ar institucijoje, nurodytą </w:t>
            </w:r>
            <w:r w:rsidR="00AB5E8E">
              <w:rPr>
                <w:rFonts w:ascii="Times New Roman" w:eastAsia="Times New Roman" w:hAnsi="Times New Roman" w:cs="Times New Roman"/>
                <w:sz w:val="24"/>
                <w:szCs w:val="24"/>
                <w:lang w:eastAsia="lt-LT"/>
              </w:rPr>
              <w:t>Reglamentuojamų profesinių kvalifikacijų pripažinimo įstatymo</w:t>
            </w:r>
            <w:r w:rsidR="00CF1FBF" w:rsidRPr="009F3E60">
              <w:rPr>
                <w:rFonts w:ascii="Times New Roman" w:eastAsia="Times New Roman" w:hAnsi="Times New Roman" w:cs="Times New Roman"/>
                <w:sz w:val="24"/>
                <w:szCs w:val="24"/>
                <w:lang w:eastAsia="lt-LT"/>
              </w:rPr>
              <w:t xml:space="preserve"> 8 straipsnio 1 punkte</w:t>
            </w:r>
            <w:r w:rsidR="00DB3E62">
              <w:rPr>
                <w:rStyle w:val="FootnoteReference"/>
                <w:rFonts w:ascii="Times New Roman" w:eastAsia="Times New Roman" w:hAnsi="Times New Roman" w:cs="Times New Roman"/>
                <w:sz w:val="24"/>
                <w:szCs w:val="24"/>
                <w:lang w:eastAsia="lt-LT"/>
              </w:rPr>
              <w:footnoteReference w:id="5"/>
            </w:r>
            <w:r w:rsidR="00CF1FBF" w:rsidRPr="009F3E60">
              <w:rPr>
                <w:rFonts w:ascii="Times New Roman" w:eastAsia="Times New Roman" w:hAnsi="Times New Roman" w:cs="Times New Roman"/>
                <w:sz w:val="24"/>
                <w:szCs w:val="24"/>
                <w:lang w:eastAsia="lt-LT"/>
              </w:rPr>
              <w:t>;</w:t>
            </w:r>
          </w:p>
          <w:p w14:paraId="1BCC165F" w14:textId="7977478A" w:rsidR="00CF1FBF" w:rsidRPr="009F3E60" w:rsidRDefault="00871766" w:rsidP="009F3E60">
            <w:pPr>
              <w:spacing w:line="254" w:lineRule="auto"/>
              <w:ind w:right="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CF1FBF" w:rsidRPr="009F3E60">
              <w:rPr>
                <w:rFonts w:ascii="Times New Roman" w:eastAsia="Times New Roman" w:hAnsi="Times New Roman" w:cs="Times New Roman"/>
                <w:sz w:val="24"/>
                <w:szCs w:val="24"/>
                <w:lang w:eastAsia="lt-LT"/>
              </w:rPr>
              <w:t xml:space="preserve">išankstinę deklaraciją, dokumentus ar kitus reikalavimus, nurodytus </w:t>
            </w:r>
            <w:r w:rsidR="00DB3E62">
              <w:rPr>
                <w:rFonts w:ascii="Times New Roman" w:eastAsia="Times New Roman" w:hAnsi="Times New Roman" w:cs="Times New Roman"/>
                <w:sz w:val="24"/>
                <w:szCs w:val="24"/>
                <w:lang w:eastAsia="lt-LT"/>
              </w:rPr>
              <w:t>Reglamentuojamų profesinių kvalifikacijų pripažinimo įstatymo</w:t>
            </w:r>
            <w:r w:rsidR="00CF1FBF" w:rsidRPr="009F3E60">
              <w:rPr>
                <w:rFonts w:ascii="Times New Roman" w:eastAsia="Times New Roman" w:hAnsi="Times New Roman" w:cs="Times New Roman"/>
                <w:sz w:val="24"/>
                <w:szCs w:val="24"/>
                <w:lang w:eastAsia="lt-LT"/>
              </w:rPr>
              <w:t xml:space="preserve"> 9 straipsnyje;</w:t>
            </w:r>
          </w:p>
          <w:p w14:paraId="7F82E8F7" w14:textId="77777777" w:rsidR="00CF1FBF" w:rsidRPr="009F3E60" w:rsidRDefault="00CF1FBF" w:rsidP="009F3E60">
            <w:pPr>
              <w:spacing w:line="254" w:lineRule="auto"/>
              <w:ind w:right="20"/>
              <w:jc w:val="both"/>
              <w:rPr>
                <w:rFonts w:ascii="Times New Roman" w:eastAsia="Times New Roman" w:hAnsi="Times New Roman" w:cs="Times New Roman"/>
                <w:sz w:val="24"/>
                <w:szCs w:val="24"/>
                <w:lang w:eastAsia="lt-LT"/>
              </w:rPr>
            </w:pPr>
          </w:p>
          <w:p w14:paraId="119D62FA" w14:textId="2B581DC6" w:rsidR="00CF1FBF" w:rsidRDefault="00871766" w:rsidP="009F3E60">
            <w:pPr>
              <w:spacing w:line="254" w:lineRule="auto"/>
              <w:ind w:right="20"/>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t xml:space="preserve">3) </w:t>
            </w:r>
            <w:r w:rsidR="00CF1FBF" w:rsidRPr="009F3E60">
              <w:rPr>
                <w:rFonts w:ascii="Times New Roman" w:eastAsia="Times New Roman" w:hAnsi="Times New Roman" w:cs="Times New Roman"/>
                <w:sz w:val="24"/>
                <w:szCs w:val="24"/>
                <w:lang w:eastAsia="lt-LT"/>
              </w:rPr>
              <w:t>reikalavimą paslaugų teikėjui sumokėti mokestį arba atlyginti bet kokias išlaidas, susijusias su profesinės kvalifikacijos pripažinimu ar galimybe užsiimti reglamentuojama profesija.</w:t>
            </w:r>
          </w:p>
          <w:p w14:paraId="12E9843E" w14:textId="46C6E056" w:rsidR="00CF1FBF" w:rsidRPr="009F3E60" w:rsidRDefault="00CF1FBF" w:rsidP="009F3E60">
            <w:pPr>
              <w:spacing w:line="254" w:lineRule="auto"/>
              <w:ind w:right="20"/>
              <w:jc w:val="both"/>
              <w:rPr>
                <w:rFonts w:ascii="Times New Roman" w:eastAsia="Times New Roman" w:hAnsi="Times New Roman" w:cs="Times New Roman"/>
                <w:b w:val="0"/>
                <w:bCs w:val="0"/>
                <w:i/>
                <w:iCs/>
                <w:sz w:val="24"/>
                <w:szCs w:val="24"/>
                <w:lang w:eastAsia="lt-LT"/>
              </w:rPr>
            </w:pPr>
            <w:r w:rsidRPr="009F3E60">
              <w:rPr>
                <w:rFonts w:ascii="Times New Roman" w:eastAsia="Times New Roman" w:hAnsi="Times New Roman" w:cs="Times New Roman"/>
                <w:b w:val="0"/>
                <w:bCs w:val="0"/>
                <w:i/>
                <w:iCs/>
                <w:sz w:val="24"/>
                <w:szCs w:val="24"/>
                <w:lang w:eastAsia="lt-LT"/>
              </w:rPr>
              <w:t xml:space="preserve">Jei </w:t>
            </w:r>
            <w:r w:rsidR="00B87CF0">
              <w:rPr>
                <w:rFonts w:ascii="Times New Roman" w:eastAsia="Times New Roman" w:hAnsi="Times New Roman" w:cs="Times New Roman"/>
                <w:b w:val="0"/>
                <w:bCs w:val="0"/>
                <w:i/>
                <w:iCs/>
                <w:sz w:val="24"/>
                <w:szCs w:val="24"/>
                <w:lang w:eastAsia="lt-LT"/>
              </w:rPr>
              <w:t>siūloma</w:t>
            </w:r>
            <w:r w:rsidRPr="009F3E60">
              <w:rPr>
                <w:rFonts w:ascii="Times New Roman" w:eastAsia="Times New Roman" w:hAnsi="Times New Roman" w:cs="Times New Roman"/>
                <w:b w:val="0"/>
                <w:bCs w:val="0"/>
                <w:i/>
                <w:iCs/>
                <w:sz w:val="24"/>
                <w:szCs w:val="24"/>
                <w:lang w:eastAsia="lt-LT"/>
              </w:rPr>
              <w:t xml:space="preserve"> nuostata turi poveikį/yra susijusi su laikinai ir kartais teikiamomis paslaugomis reikalinga įvertinti šios nuostatos atitikimą proporcingumo principui, įvertinant kokią įtaką gali turėti paslaugų teikėjui ir gavėjui laikina paslaugų teikėjo automatinė registracija/narystė profesinėje organizacijoje, išankstinė deklaracija, pateikiami dokumentai, reikalavimai paslaugų teikėjui sumokėti mokestį ar atlyginti kitas išlaidas, kurios yra susiję </w:t>
            </w:r>
            <w:r w:rsidRPr="009F3E60">
              <w:rPr>
                <w:rFonts w:ascii="Times New Roman" w:eastAsia="Times New Roman" w:hAnsi="Times New Roman" w:cs="Times New Roman"/>
                <w:b w:val="0"/>
                <w:bCs w:val="0"/>
                <w:i/>
                <w:iCs/>
                <w:sz w:val="24"/>
                <w:szCs w:val="24"/>
                <w:lang w:eastAsia="lt-LT"/>
              </w:rPr>
              <w:lastRenderedPageBreak/>
              <w:t>su paslaugų teikėjo profesinės kvalifikacijos pripažinimu ar galimybe užsiimti reglamentuojama profesija.</w:t>
            </w:r>
          </w:p>
          <w:p w14:paraId="3707878A" w14:textId="77777777" w:rsidR="00CF1FBF" w:rsidRPr="0024466E" w:rsidRDefault="00CF1FBF" w:rsidP="00AC0805">
            <w:pPr>
              <w:spacing w:line="254" w:lineRule="auto"/>
              <w:ind w:right="20"/>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E42FD83" w14:textId="68BC4B76" w:rsidR="00CF1FBF" w:rsidRDefault="00CF1FBF" w:rsidP="008302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D64E6B" w14:paraId="5E77B586" w14:textId="7777777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07E31DA" w14:textId="40EA87F8" w:rsidR="00CF1FBF" w:rsidRPr="006A3267" w:rsidRDefault="00CF1FBF" w:rsidP="00D64E6B">
            <w:pPr>
              <w:spacing w:line="254" w:lineRule="auto"/>
              <w:ind w:right="20"/>
              <w:jc w:val="both"/>
              <w:rPr>
                <w:rFonts w:ascii="Times New Roman" w:eastAsia="Times New Roman" w:hAnsi="Times New Roman" w:cs="Times New Roman"/>
                <w:sz w:val="24"/>
                <w:szCs w:val="24"/>
                <w:lang w:eastAsia="lt-LT"/>
              </w:rPr>
            </w:pPr>
            <w:r w:rsidRPr="006A3267">
              <w:rPr>
                <w:rFonts w:ascii="Times New Roman" w:eastAsia="Times New Roman" w:hAnsi="Times New Roman" w:cs="Times New Roman"/>
                <w:sz w:val="24"/>
                <w:szCs w:val="24"/>
                <w:lang w:eastAsia="lt-LT"/>
              </w:rPr>
              <w:t>Kiekybiniai/kokybiniai įrodymai</w:t>
            </w:r>
          </w:p>
          <w:p w14:paraId="41C07D34" w14:textId="10FF83F0" w:rsidR="00CF1FBF" w:rsidRPr="00221D3C"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sidRPr="00221D3C">
              <w:rPr>
                <w:rFonts w:ascii="Times New Roman" w:eastAsia="Times New Roman" w:hAnsi="Times New Roman" w:cs="Times New Roman"/>
                <w:b w:val="0"/>
                <w:bCs w:val="0"/>
                <w:i/>
                <w:iCs/>
                <w:sz w:val="24"/>
                <w:szCs w:val="24"/>
                <w:lang w:eastAsia="lt-LT"/>
              </w:rPr>
              <w:t xml:space="preserve">Pateikite visą surinktą svarbią informaciją (pvz., kokybinius ir (arba) kiekybinius įrodymus) apie konkretų </w:t>
            </w:r>
            <w:r>
              <w:rPr>
                <w:rFonts w:ascii="Times New Roman" w:eastAsia="Times New Roman" w:hAnsi="Times New Roman" w:cs="Times New Roman"/>
                <w:b w:val="0"/>
                <w:bCs w:val="0"/>
                <w:i/>
                <w:iCs/>
                <w:sz w:val="24"/>
                <w:szCs w:val="24"/>
                <w:lang w:eastAsia="lt-LT"/>
              </w:rPr>
              <w:t>Nuostatos</w:t>
            </w:r>
            <w:r w:rsidRPr="00221D3C">
              <w:rPr>
                <w:rFonts w:ascii="Times New Roman" w:eastAsia="Times New Roman" w:hAnsi="Times New Roman" w:cs="Times New Roman"/>
                <w:b w:val="0"/>
                <w:bCs w:val="0"/>
                <w:i/>
                <w:iCs/>
                <w:sz w:val="24"/>
                <w:szCs w:val="24"/>
                <w:lang w:eastAsia="lt-LT"/>
              </w:rPr>
              <w:t xml:space="preserve"> poveik</w:t>
            </w:r>
            <w:r w:rsidR="00F06024">
              <w:rPr>
                <w:rFonts w:ascii="Times New Roman" w:eastAsia="Times New Roman" w:hAnsi="Times New Roman" w:cs="Times New Roman"/>
                <w:b w:val="0"/>
                <w:bCs w:val="0"/>
                <w:i/>
                <w:iCs/>
                <w:sz w:val="24"/>
                <w:szCs w:val="24"/>
                <w:lang w:eastAsia="lt-LT"/>
              </w:rPr>
              <w:t>į</w:t>
            </w:r>
            <w:r w:rsidR="00F43D23">
              <w:rPr>
                <w:rFonts w:ascii="Times New Roman" w:eastAsia="Times New Roman" w:hAnsi="Times New Roman" w:cs="Times New Roman"/>
                <w:b w:val="0"/>
                <w:bCs w:val="0"/>
                <w:i/>
                <w:iCs/>
                <w:sz w:val="24"/>
                <w:szCs w:val="24"/>
                <w:lang w:eastAsia="lt-LT"/>
              </w:rPr>
              <w:t xml:space="preserve">, remdamiesi </w:t>
            </w:r>
            <w:r w:rsidR="006C0490">
              <w:rPr>
                <w:rFonts w:ascii="Times New Roman" w:eastAsia="Times New Roman" w:hAnsi="Times New Roman" w:cs="Times New Roman"/>
                <w:b w:val="0"/>
                <w:bCs w:val="0"/>
                <w:i/>
                <w:iCs/>
                <w:sz w:val="24"/>
                <w:szCs w:val="24"/>
                <w:lang w:eastAsia="lt-LT"/>
              </w:rPr>
              <w:t xml:space="preserve">pvz., </w:t>
            </w:r>
            <w:r w:rsidR="00D62E3B">
              <w:rPr>
                <w:rFonts w:ascii="Times New Roman" w:eastAsia="Times New Roman" w:hAnsi="Times New Roman" w:cs="Times New Roman"/>
                <w:b w:val="0"/>
                <w:bCs w:val="0"/>
                <w:i/>
                <w:iCs/>
                <w:sz w:val="24"/>
                <w:szCs w:val="24"/>
                <w:lang w:eastAsia="lt-LT"/>
              </w:rPr>
              <w:t>atlikt</w:t>
            </w:r>
            <w:r w:rsidR="00A32E03">
              <w:rPr>
                <w:rFonts w:ascii="Times New Roman" w:eastAsia="Times New Roman" w:hAnsi="Times New Roman" w:cs="Times New Roman"/>
                <w:b w:val="0"/>
                <w:bCs w:val="0"/>
                <w:i/>
                <w:iCs/>
                <w:sz w:val="24"/>
                <w:szCs w:val="24"/>
                <w:lang w:eastAsia="lt-LT"/>
              </w:rPr>
              <w:t>omi</w:t>
            </w:r>
            <w:r w:rsidR="00D62E3B">
              <w:rPr>
                <w:rFonts w:ascii="Times New Roman" w:eastAsia="Times New Roman" w:hAnsi="Times New Roman" w:cs="Times New Roman"/>
                <w:b w:val="0"/>
                <w:bCs w:val="0"/>
                <w:i/>
                <w:iCs/>
                <w:sz w:val="24"/>
                <w:szCs w:val="24"/>
                <w:lang w:eastAsia="lt-LT"/>
              </w:rPr>
              <w:t>s</w:t>
            </w:r>
            <w:r w:rsidR="00FF28F6">
              <w:rPr>
                <w:rFonts w:ascii="Times New Roman" w:eastAsia="Times New Roman" w:hAnsi="Times New Roman" w:cs="Times New Roman"/>
                <w:b w:val="0"/>
                <w:bCs w:val="0"/>
                <w:i/>
                <w:iCs/>
                <w:sz w:val="24"/>
                <w:szCs w:val="24"/>
                <w:lang w:eastAsia="lt-LT"/>
              </w:rPr>
              <w:t xml:space="preserve"> </w:t>
            </w:r>
            <w:r w:rsidR="006C0490" w:rsidRPr="006C0490">
              <w:rPr>
                <w:rFonts w:ascii="Times New Roman" w:eastAsia="Times New Roman" w:hAnsi="Times New Roman" w:cs="Times New Roman"/>
                <w:b w:val="0"/>
                <w:bCs w:val="0"/>
                <w:i/>
                <w:iCs/>
                <w:sz w:val="24"/>
                <w:szCs w:val="24"/>
                <w:lang w:eastAsia="lt-LT"/>
              </w:rPr>
              <w:t>studij</w:t>
            </w:r>
            <w:r w:rsidR="00A32E03">
              <w:rPr>
                <w:rFonts w:ascii="Times New Roman" w:eastAsia="Times New Roman" w:hAnsi="Times New Roman" w:cs="Times New Roman"/>
                <w:b w:val="0"/>
                <w:bCs w:val="0"/>
                <w:i/>
                <w:iCs/>
                <w:sz w:val="24"/>
                <w:szCs w:val="24"/>
                <w:lang w:eastAsia="lt-LT"/>
              </w:rPr>
              <w:t>omis</w:t>
            </w:r>
            <w:r w:rsidR="006C0490" w:rsidRPr="006C0490">
              <w:rPr>
                <w:rFonts w:ascii="Times New Roman" w:eastAsia="Times New Roman" w:hAnsi="Times New Roman" w:cs="Times New Roman"/>
                <w:b w:val="0"/>
                <w:bCs w:val="0"/>
                <w:i/>
                <w:iCs/>
                <w:sz w:val="24"/>
                <w:szCs w:val="24"/>
                <w:lang w:eastAsia="lt-LT"/>
              </w:rPr>
              <w:t xml:space="preserve">, </w:t>
            </w:r>
            <w:r w:rsidR="00F06024">
              <w:rPr>
                <w:rFonts w:ascii="Times New Roman" w:eastAsia="Times New Roman" w:hAnsi="Times New Roman" w:cs="Times New Roman"/>
                <w:b w:val="0"/>
                <w:bCs w:val="0"/>
                <w:i/>
                <w:iCs/>
                <w:sz w:val="24"/>
                <w:szCs w:val="24"/>
                <w:lang w:eastAsia="lt-LT"/>
              </w:rPr>
              <w:t xml:space="preserve">susijusia </w:t>
            </w:r>
            <w:r w:rsidR="006C0490" w:rsidRPr="006C0490">
              <w:rPr>
                <w:rFonts w:ascii="Times New Roman" w:eastAsia="Times New Roman" w:hAnsi="Times New Roman" w:cs="Times New Roman"/>
                <w:b w:val="0"/>
                <w:bCs w:val="0"/>
                <w:i/>
                <w:iCs/>
                <w:sz w:val="24"/>
                <w:szCs w:val="24"/>
                <w:lang w:eastAsia="lt-LT"/>
              </w:rPr>
              <w:t>statistik</w:t>
            </w:r>
            <w:r w:rsidR="00F06024">
              <w:rPr>
                <w:rFonts w:ascii="Times New Roman" w:eastAsia="Times New Roman" w:hAnsi="Times New Roman" w:cs="Times New Roman"/>
                <w:b w:val="0"/>
                <w:bCs w:val="0"/>
                <w:i/>
                <w:iCs/>
                <w:sz w:val="24"/>
                <w:szCs w:val="24"/>
                <w:lang w:eastAsia="lt-LT"/>
              </w:rPr>
              <w:t>a</w:t>
            </w:r>
            <w:r w:rsidR="006C0490" w:rsidRPr="006C0490">
              <w:rPr>
                <w:rFonts w:ascii="Times New Roman" w:eastAsia="Times New Roman" w:hAnsi="Times New Roman" w:cs="Times New Roman"/>
                <w:b w:val="0"/>
                <w:bCs w:val="0"/>
                <w:i/>
                <w:iCs/>
                <w:sz w:val="24"/>
                <w:szCs w:val="24"/>
                <w:lang w:eastAsia="lt-LT"/>
              </w:rPr>
              <w:t>, akademini</w:t>
            </w:r>
            <w:r w:rsidR="00F06024">
              <w:rPr>
                <w:rFonts w:ascii="Times New Roman" w:eastAsia="Times New Roman" w:hAnsi="Times New Roman" w:cs="Times New Roman"/>
                <w:b w:val="0"/>
                <w:bCs w:val="0"/>
                <w:i/>
                <w:iCs/>
                <w:sz w:val="24"/>
                <w:szCs w:val="24"/>
                <w:lang w:eastAsia="lt-LT"/>
              </w:rPr>
              <w:t>ai</w:t>
            </w:r>
            <w:r w:rsidR="006C0490" w:rsidRPr="006C0490">
              <w:rPr>
                <w:rFonts w:ascii="Times New Roman" w:eastAsia="Times New Roman" w:hAnsi="Times New Roman" w:cs="Times New Roman"/>
                <w:b w:val="0"/>
                <w:bCs w:val="0"/>
                <w:i/>
                <w:iCs/>
                <w:sz w:val="24"/>
                <w:szCs w:val="24"/>
                <w:lang w:eastAsia="lt-LT"/>
              </w:rPr>
              <w:t>s mokslini</w:t>
            </w:r>
            <w:r w:rsidR="00F06024">
              <w:rPr>
                <w:rFonts w:ascii="Times New Roman" w:eastAsia="Times New Roman" w:hAnsi="Times New Roman" w:cs="Times New Roman"/>
                <w:b w:val="0"/>
                <w:bCs w:val="0"/>
                <w:i/>
                <w:iCs/>
                <w:sz w:val="24"/>
                <w:szCs w:val="24"/>
                <w:lang w:eastAsia="lt-LT"/>
              </w:rPr>
              <w:t>ai</w:t>
            </w:r>
            <w:r w:rsidR="006C0490" w:rsidRPr="006C0490">
              <w:rPr>
                <w:rFonts w:ascii="Times New Roman" w:eastAsia="Times New Roman" w:hAnsi="Times New Roman" w:cs="Times New Roman"/>
                <w:b w:val="0"/>
                <w:bCs w:val="0"/>
                <w:i/>
                <w:iCs/>
                <w:sz w:val="24"/>
                <w:szCs w:val="24"/>
                <w:lang w:eastAsia="lt-LT"/>
              </w:rPr>
              <w:t>s straipsni</w:t>
            </w:r>
            <w:r w:rsidR="00F06024">
              <w:rPr>
                <w:rFonts w:ascii="Times New Roman" w:eastAsia="Times New Roman" w:hAnsi="Times New Roman" w:cs="Times New Roman"/>
                <w:b w:val="0"/>
                <w:bCs w:val="0"/>
                <w:i/>
                <w:iCs/>
                <w:sz w:val="24"/>
                <w:szCs w:val="24"/>
                <w:lang w:eastAsia="lt-LT"/>
              </w:rPr>
              <w:t>ai</w:t>
            </w:r>
            <w:r w:rsidR="006C0490" w:rsidRPr="006C0490">
              <w:rPr>
                <w:rFonts w:ascii="Times New Roman" w:eastAsia="Times New Roman" w:hAnsi="Times New Roman" w:cs="Times New Roman"/>
                <w:b w:val="0"/>
                <w:bCs w:val="0"/>
                <w:i/>
                <w:iCs/>
                <w:sz w:val="24"/>
                <w:szCs w:val="24"/>
                <w:lang w:eastAsia="lt-LT"/>
              </w:rPr>
              <w:t>s, apklaus</w:t>
            </w:r>
            <w:r w:rsidR="00F06024">
              <w:rPr>
                <w:rFonts w:ascii="Times New Roman" w:eastAsia="Times New Roman" w:hAnsi="Times New Roman" w:cs="Times New Roman"/>
                <w:b w:val="0"/>
                <w:bCs w:val="0"/>
                <w:i/>
                <w:iCs/>
                <w:sz w:val="24"/>
                <w:szCs w:val="24"/>
                <w:lang w:eastAsia="lt-LT"/>
              </w:rPr>
              <w:t>omis</w:t>
            </w:r>
            <w:r w:rsidR="006C0490" w:rsidRPr="006C0490">
              <w:rPr>
                <w:rFonts w:ascii="Times New Roman" w:eastAsia="Times New Roman" w:hAnsi="Times New Roman" w:cs="Times New Roman"/>
                <w:b w:val="0"/>
                <w:bCs w:val="0"/>
                <w:i/>
                <w:iCs/>
                <w:sz w:val="24"/>
                <w:szCs w:val="24"/>
                <w:lang w:eastAsia="lt-LT"/>
              </w:rPr>
              <w:t>, rinkos stebėsenos ataskait</w:t>
            </w:r>
            <w:r w:rsidR="0007002D">
              <w:rPr>
                <w:rFonts w:ascii="Times New Roman" w:eastAsia="Times New Roman" w:hAnsi="Times New Roman" w:cs="Times New Roman"/>
                <w:b w:val="0"/>
                <w:bCs w:val="0"/>
                <w:i/>
                <w:iCs/>
                <w:sz w:val="24"/>
                <w:szCs w:val="24"/>
                <w:lang w:eastAsia="lt-LT"/>
              </w:rPr>
              <w:t>omis</w:t>
            </w:r>
            <w:r w:rsidR="006C0490" w:rsidRPr="006C0490">
              <w:rPr>
                <w:rFonts w:ascii="Times New Roman" w:eastAsia="Times New Roman" w:hAnsi="Times New Roman" w:cs="Times New Roman"/>
                <w:b w:val="0"/>
                <w:bCs w:val="0"/>
                <w:i/>
                <w:iCs/>
                <w:sz w:val="24"/>
                <w:szCs w:val="24"/>
                <w:lang w:eastAsia="lt-LT"/>
              </w:rPr>
              <w:t xml:space="preserve"> ir kt.</w:t>
            </w:r>
            <w:r w:rsidR="00B6458B">
              <w:rPr>
                <w:rFonts w:ascii="Times New Roman" w:eastAsia="Times New Roman" w:hAnsi="Times New Roman" w:cs="Times New Roman"/>
                <w:b w:val="0"/>
                <w:bCs w:val="0"/>
                <w:i/>
                <w:iCs/>
                <w:sz w:val="24"/>
                <w:szCs w:val="24"/>
                <w:lang w:eastAsia="lt-LT"/>
              </w:rPr>
              <w:t xml:space="preserve"> </w:t>
            </w:r>
            <w:r>
              <w:rPr>
                <w:rFonts w:ascii="Times New Roman" w:eastAsia="Times New Roman" w:hAnsi="Times New Roman" w:cs="Times New Roman"/>
                <w:b w:val="0"/>
                <w:bCs w:val="0"/>
                <w:i/>
                <w:iCs/>
                <w:sz w:val="24"/>
                <w:szCs w:val="24"/>
                <w:lang w:eastAsia="lt-LT"/>
              </w:rPr>
              <w:t xml:space="preserve">Kokybiniai ir kiekybiniai įrodymai turėtų pagrįsti argumentus pateiktus vertinant </w:t>
            </w:r>
            <w:r w:rsidR="00B87CF0">
              <w:rPr>
                <w:rFonts w:ascii="Times New Roman" w:eastAsia="Times New Roman" w:hAnsi="Times New Roman" w:cs="Times New Roman"/>
                <w:b w:val="0"/>
                <w:bCs w:val="0"/>
                <w:i/>
                <w:iCs/>
                <w:sz w:val="24"/>
                <w:szCs w:val="24"/>
                <w:lang w:eastAsia="lt-LT"/>
              </w:rPr>
              <w:t>Nuostatą pagal pirmiau nurodytus kriterijus</w:t>
            </w:r>
            <w:r w:rsidR="00B87CF0" w:rsidRPr="001B1E15">
              <w:rPr>
                <w:rFonts w:ascii="Times New Roman" w:eastAsia="Times New Roman" w:hAnsi="Times New Roman" w:cs="Times New Roman"/>
                <w:b w:val="0"/>
                <w:bCs w:val="0"/>
                <w:i/>
                <w:iCs/>
                <w:sz w:val="24"/>
                <w:szCs w:val="24"/>
                <w:lang w:eastAsia="lt-LT"/>
              </w:rPr>
              <w:t>.</w:t>
            </w:r>
            <w:r w:rsidR="001B1E15" w:rsidRPr="001B1E15">
              <w:rPr>
                <w:rFonts w:ascii="Times New Roman" w:eastAsia="Times New Roman" w:hAnsi="Times New Roman" w:cs="Times New Roman"/>
                <w:b w:val="0"/>
                <w:bCs w:val="0"/>
                <w:i/>
                <w:iCs/>
                <w:sz w:val="24"/>
                <w:szCs w:val="24"/>
                <w:lang w:eastAsia="lt-LT"/>
              </w:rPr>
              <w:t xml:space="preserve"> </w:t>
            </w:r>
            <w:r w:rsidRPr="001B1E15">
              <w:rPr>
                <w:rFonts w:ascii="Times New Roman" w:eastAsia="Times New Roman" w:hAnsi="Times New Roman" w:cs="Times New Roman"/>
                <w:b w:val="0"/>
                <w:bCs w:val="0"/>
                <w:i/>
                <w:iCs/>
                <w:sz w:val="24"/>
                <w:szCs w:val="24"/>
                <w:lang w:eastAsia="lt-LT"/>
              </w:rPr>
              <w:t>K</w:t>
            </w:r>
            <w:r>
              <w:rPr>
                <w:rFonts w:ascii="Times New Roman" w:eastAsia="Times New Roman" w:hAnsi="Times New Roman" w:cs="Times New Roman"/>
                <w:b w:val="0"/>
                <w:bCs w:val="0"/>
                <w:i/>
                <w:iCs/>
                <w:sz w:val="24"/>
                <w:szCs w:val="24"/>
                <w:lang w:eastAsia="lt-LT"/>
              </w:rPr>
              <w:t>iekybiniai ir kokybiniai įrodymai gali būti pateikiami ir įvertinant/analizuojant kiekvieną kriterijų atskirai. Tokiu atveju, pateikti kiekybini</w:t>
            </w:r>
            <w:r w:rsidR="00B23049">
              <w:rPr>
                <w:rFonts w:ascii="Times New Roman" w:eastAsia="Times New Roman" w:hAnsi="Times New Roman" w:cs="Times New Roman"/>
                <w:b w:val="0"/>
                <w:bCs w:val="0"/>
                <w:i/>
                <w:iCs/>
                <w:sz w:val="24"/>
                <w:szCs w:val="24"/>
                <w:lang w:eastAsia="lt-LT"/>
              </w:rPr>
              <w:t xml:space="preserve">ų ir (arba) </w:t>
            </w:r>
            <w:r>
              <w:rPr>
                <w:rFonts w:ascii="Times New Roman" w:eastAsia="Times New Roman" w:hAnsi="Times New Roman" w:cs="Times New Roman"/>
                <w:b w:val="0"/>
                <w:bCs w:val="0"/>
                <w:i/>
                <w:iCs/>
                <w:sz w:val="24"/>
                <w:szCs w:val="24"/>
                <w:lang w:eastAsia="lt-LT"/>
              </w:rPr>
              <w:t>kokybini</w:t>
            </w:r>
            <w:r w:rsidR="00B23049">
              <w:rPr>
                <w:rFonts w:ascii="Times New Roman" w:eastAsia="Times New Roman" w:hAnsi="Times New Roman" w:cs="Times New Roman"/>
                <w:b w:val="0"/>
                <w:bCs w:val="0"/>
                <w:i/>
                <w:iCs/>
                <w:sz w:val="24"/>
                <w:szCs w:val="24"/>
                <w:lang w:eastAsia="lt-LT"/>
              </w:rPr>
              <w:t>ų</w:t>
            </w:r>
            <w:r>
              <w:rPr>
                <w:rFonts w:ascii="Times New Roman" w:eastAsia="Times New Roman" w:hAnsi="Times New Roman" w:cs="Times New Roman"/>
                <w:b w:val="0"/>
                <w:bCs w:val="0"/>
                <w:i/>
                <w:iCs/>
                <w:sz w:val="24"/>
                <w:szCs w:val="24"/>
                <w:lang w:eastAsia="lt-LT"/>
              </w:rPr>
              <w:t xml:space="preserve"> įrodym</w:t>
            </w:r>
            <w:r w:rsidR="00B23049">
              <w:rPr>
                <w:rFonts w:ascii="Times New Roman" w:eastAsia="Times New Roman" w:hAnsi="Times New Roman" w:cs="Times New Roman"/>
                <w:b w:val="0"/>
                <w:bCs w:val="0"/>
                <w:i/>
                <w:iCs/>
                <w:sz w:val="24"/>
                <w:szCs w:val="24"/>
                <w:lang w:eastAsia="lt-LT"/>
              </w:rPr>
              <w:t>ų</w:t>
            </w:r>
            <w:r>
              <w:rPr>
                <w:rFonts w:ascii="Times New Roman" w:eastAsia="Times New Roman" w:hAnsi="Times New Roman" w:cs="Times New Roman"/>
                <w:b w:val="0"/>
                <w:bCs w:val="0"/>
                <w:i/>
                <w:iCs/>
                <w:sz w:val="24"/>
                <w:szCs w:val="24"/>
                <w:lang w:eastAsia="lt-LT"/>
              </w:rPr>
              <w:t xml:space="preserve"> atskirai nėra būtina.</w:t>
            </w:r>
          </w:p>
          <w:p w14:paraId="4C224DCC" w14:textId="77777777" w:rsidR="00CF1FBF" w:rsidRPr="00D64E6B" w:rsidRDefault="00CF1FBF" w:rsidP="00AC0805">
            <w:pPr>
              <w:spacing w:line="254" w:lineRule="auto"/>
              <w:ind w:right="20"/>
              <w:jc w:val="both"/>
              <w:rPr>
                <w:rFonts w:ascii="Times New Roman" w:eastAsia="Times New Roman" w:hAnsi="Times New Roman" w:cs="Times New Roman"/>
                <w:b w:val="0"/>
                <w:bCs w:val="0"/>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7B7BA6C" w14:textId="7780B6C1" w:rsidR="00CF1FBF" w:rsidRPr="00D64E6B" w:rsidRDefault="00CF1FBF" w:rsidP="00D64E6B">
            <w:pPr>
              <w:spacing w:line="254" w:lineRule="auto"/>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lang w:eastAsia="lt-LT"/>
              </w:rPr>
            </w:pPr>
          </w:p>
        </w:tc>
      </w:tr>
    </w:tbl>
    <w:p w14:paraId="1AAFBF70" w14:textId="77777777" w:rsidR="003414B3" w:rsidRPr="00D64E6B" w:rsidRDefault="003414B3" w:rsidP="00D64E6B">
      <w:pPr>
        <w:spacing w:after="0" w:line="254" w:lineRule="auto"/>
        <w:ind w:right="20"/>
        <w:jc w:val="both"/>
        <w:rPr>
          <w:rFonts w:ascii="Times New Roman" w:eastAsia="Times New Roman" w:hAnsi="Times New Roman" w:cs="Times New Roman"/>
          <w:i/>
          <w:iCs/>
          <w:sz w:val="24"/>
          <w:szCs w:val="24"/>
          <w:lang w:eastAsia="lt-LT"/>
        </w:rPr>
      </w:pPr>
    </w:p>
    <w:sectPr w:rsidR="003414B3" w:rsidRPr="00D64E6B" w:rsidSect="00C654F7">
      <w:pgSz w:w="16838" w:h="11906" w:orient="landscape"/>
      <w:pgMar w:top="709"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9928" w14:textId="77777777" w:rsidR="0087243D" w:rsidRDefault="0087243D" w:rsidP="00F0037D">
      <w:pPr>
        <w:spacing w:before="0" w:after="0" w:line="240" w:lineRule="auto"/>
      </w:pPr>
      <w:r>
        <w:separator/>
      </w:r>
    </w:p>
  </w:endnote>
  <w:endnote w:type="continuationSeparator" w:id="0">
    <w:p w14:paraId="6C639AB6" w14:textId="77777777" w:rsidR="0087243D" w:rsidRDefault="0087243D" w:rsidP="00F003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B81D" w14:textId="77777777" w:rsidR="0087243D" w:rsidRDefault="0087243D" w:rsidP="00F0037D">
      <w:pPr>
        <w:spacing w:before="0" w:after="0" w:line="240" w:lineRule="auto"/>
      </w:pPr>
      <w:r>
        <w:separator/>
      </w:r>
    </w:p>
  </w:footnote>
  <w:footnote w:type="continuationSeparator" w:id="0">
    <w:p w14:paraId="6C6D72F1" w14:textId="77777777" w:rsidR="0087243D" w:rsidRDefault="0087243D" w:rsidP="00F0037D">
      <w:pPr>
        <w:spacing w:before="0" w:after="0" w:line="240" w:lineRule="auto"/>
      </w:pPr>
      <w:r>
        <w:continuationSeparator/>
      </w:r>
    </w:p>
  </w:footnote>
  <w:footnote w:id="1">
    <w:p w14:paraId="4191B8A0" w14:textId="7C3CF106" w:rsidR="00CF1FBF" w:rsidRPr="00BC32F0" w:rsidRDefault="00CF1FBF" w:rsidP="00F0037D">
      <w:pPr>
        <w:spacing w:after="0" w:line="240" w:lineRule="auto"/>
        <w:jc w:val="both"/>
        <w:rPr>
          <w:rFonts w:ascii="Times New Roman" w:eastAsia="Times New Roman" w:hAnsi="Times New Roman" w:cs="Times New Roman"/>
          <w:i/>
          <w:iCs/>
          <w:sz w:val="24"/>
          <w:szCs w:val="24"/>
          <w:lang w:eastAsia="lt-LT"/>
        </w:rPr>
      </w:pPr>
      <w:r>
        <w:rPr>
          <w:rStyle w:val="FootnoteReference"/>
        </w:rPr>
        <w:footnoteRef/>
      </w:r>
      <w:r>
        <w:t xml:space="preserve"> </w:t>
      </w:r>
      <w:r>
        <w:rPr>
          <w:rFonts w:ascii="Times New Roman" w:eastAsia="Times New Roman" w:hAnsi="Times New Roman" w:cs="Times New Roman"/>
          <w:b/>
          <w:bCs/>
          <w:i/>
          <w:iCs/>
          <w:sz w:val="24"/>
          <w:szCs w:val="24"/>
          <w:lang w:eastAsia="lt-LT"/>
        </w:rPr>
        <w:t>S</w:t>
      </w:r>
      <w:r w:rsidRPr="00AC4ED1">
        <w:rPr>
          <w:rFonts w:ascii="Times New Roman" w:eastAsia="Times New Roman" w:hAnsi="Times New Roman" w:cs="Times New Roman"/>
          <w:b/>
          <w:bCs/>
          <w:i/>
          <w:iCs/>
          <w:sz w:val="24"/>
          <w:szCs w:val="24"/>
          <w:lang w:eastAsia="lt-LT"/>
        </w:rPr>
        <w:t>varbiomis bendrojo intereso priežastimis</w:t>
      </w:r>
      <w:r>
        <w:rPr>
          <w:rFonts w:ascii="Times New Roman" w:eastAsia="Times New Roman" w:hAnsi="Times New Roman" w:cs="Times New Roman"/>
          <w:b/>
          <w:bCs/>
          <w:i/>
          <w:iCs/>
          <w:sz w:val="24"/>
          <w:szCs w:val="24"/>
          <w:lang w:eastAsia="lt-LT"/>
        </w:rPr>
        <w:t xml:space="preserve"> </w:t>
      </w:r>
      <w:r w:rsidRPr="00E45373">
        <w:rPr>
          <w:rFonts w:ascii="Times New Roman" w:eastAsia="Times New Roman" w:hAnsi="Times New Roman" w:cs="Times New Roman"/>
          <w:i/>
          <w:iCs/>
          <w:sz w:val="24"/>
          <w:szCs w:val="24"/>
          <w:lang w:eastAsia="lt-LT"/>
        </w:rPr>
        <w:t>yra laikomos tokios</w:t>
      </w:r>
      <w:r w:rsidRPr="00AC4ED1">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 xml:space="preserve">priežastys </w:t>
      </w:r>
      <w:r w:rsidRPr="00AC4ED1">
        <w:rPr>
          <w:rFonts w:ascii="Times New Roman" w:eastAsia="Times New Roman" w:hAnsi="Times New Roman" w:cs="Times New Roman"/>
          <w:i/>
          <w:iCs/>
          <w:sz w:val="24"/>
          <w:szCs w:val="24"/>
          <w:lang w:eastAsia="lt-LT"/>
        </w:rPr>
        <w:t>kaip viešoji politika, viešasis saugumas, visuomenės sveikata, socialinės apsaugos sistemos finansinės pusiausvyros išsaugojimas, vartotojų, paslaugų gavėjų ir darbuotojų apsauga, tinkamo teisingumo vykdymo užtikrinimas, prekybos sandorių sąžiningumo užtikrinimas, kova su nusikalstamumu ir sukčiavimu, mokesčių slėpimo ir vengimo prevencija bei fiskalinės priežiūros veiksmingumo užtikrinimas, transporto sauga, aplinkos ir miesto aplinkos apsauga, gyvūnų sveikata, intelektinė nuosavybė, nacionalinio istorinio ir meninio paveldo apsauga ir išsaugojimas, socialinės politikos ir kultūros politikos tikslai ir kitos svarbios bendrojo intereso priežast</w:t>
      </w:r>
      <w:r w:rsidR="00535ED2">
        <w:rPr>
          <w:rFonts w:ascii="Times New Roman" w:eastAsia="Times New Roman" w:hAnsi="Times New Roman" w:cs="Times New Roman"/>
          <w:i/>
          <w:iCs/>
          <w:sz w:val="24"/>
          <w:szCs w:val="24"/>
          <w:lang w:eastAsia="lt-LT"/>
        </w:rPr>
        <w:t>ys</w:t>
      </w:r>
      <w:r w:rsidRPr="00AC4ED1">
        <w:rPr>
          <w:rFonts w:ascii="Times New Roman" w:eastAsia="Times New Roman" w:hAnsi="Times New Roman" w:cs="Times New Roman"/>
          <w:i/>
          <w:iCs/>
          <w:sz w:val="24"/>
          <w:szCs w:val="24"/>
          <w:lang w:eastAsia="lt-LT"/>
        </w:rPr>
        <w:t xml:space="preserve">; </w:t>
      </w:r>
    </w:p>
    <w:p w14:paraId="067EC018" w14:textId="53C3645B" w:rsidR="00CF1FBF" w:rsidRPr="003E72C2" w:rsidRDefault="00CF1FBF" w:rsidP="003E72C2">
      <w:pPr>
        <w:spacing w:after="0" w:line="240" w:lineRule="auto"/>
        <w:jc w:val="both"/>
        <w:rPr>
          <w:rFonts w:ascii="Times New Roman" w:eastAsia="Times New Roman" w:hAnsi="Times New Roman" w:cs="Times New Roman"/>
          <w:i/>
          <w:iCs/>
          <w:sz w:val="24"/>
          <w:szCs w:val="24"/>
          <w:lang w:eastAsia="lt-LT"/>
        </w:rPr>
      </w:pPr>
      <w:r w:rsidRPr="00BC32F0">
        <w:rPr>
          <w:rFonts w:ascii="Times New Roman" w:eastAsia="Times New Roman" w:hAnsi="Times New Roman" w:cs="Times New Roman"/>
          <w:i/>
          <w:iCs/>
          <w:sz w:val="24"/>
          <w:szCs w:val="24"/>
          <w:lang w:eastAsia="lt-LT"/>
        </w:rPr>
        <w:t xml:space="preserve">Pažymėtina, kad sąvokos „viešoji politika“, „visuomenės saugumas“ ir „visuomenės sveikata“ yra Europos Sąjungos teisės sąvokos, tiesiogiai kylančios iš </w:t>
      </w:r>
      <w:r w:rsidR="00535ED2" w:rsidRPr="00BC32F0">
        <w:rPr>
          <w:rFonts w:ascii="Times New Roman" w:eastAsia="Times New Roman" w:hAnsi="Times New Roman" w:cs="Times New Roman"/>
          <w:i/>
          <w:iCs/>
          <w:sz w:val="24"/>
          <w:szCs w:val="24"/>
          <w:lang w:eastAsia="lt-LT"/>
        </w:rPr>
        <w:t xml:space="preserve">Sutartis dėl Europos Sąjungos veikimo </w:t>
      </w:r>
      <w:r w:rsidR="00535ED2">
        <w:rPr>
          <w:rFonts w:ascii="Times New Roman" w:eastAsia="Times New Roman" w:hAnsi="Times New Roman" w:cs="Times New Roman"/>
          <w:i/>
          <w:iCs/>
          <w:sz w:val="24"/>
          <w:szCs w:val="24"/>
          <w:lang w:eastAsia="lt-LT"/>
        </w:rPr>
        <w:t>(</w:t>
      </w:r>
      <w:r w:rsidRPr="00BC32F0">
        <w:rPr>
          <w:rFonts w:ascii="Times New Roman" w:eastAsia="Times New Roman" w:hAnsi="Times New Roman" w:cs="Times New Roman"/>
          <w:i/>
          <w:iCs/>
          <w:sz w:val="24"/>
          <w:szCs w:val="24"/>
          <w:lang w:eastAsia="lt-LT"/>
        </w:rPr>
        <w:t>SESV</w:t>
      </w:r>
      <w:r w:rsidR="00535ED2">
        <w:rPr>
          <w:rFonts w:ascii="Times New Roman" w:eastAsia="Times New Roman" w:hAnsi="Times New Roman" w:cs="Times New Roman"/>
          <w:i/>
          <w:iCs/>
          <w:sz w:val="24"/>
          <w:szCs w:val="24"/>
          <w:lang w:eastAsia="lt-LT"/>
        </w:rPr>
        <w:t xml:space="preserve">) </w:t>
      </w:r>
      <w:r w:rsidRPr="00BC32F0">
        <w:rPr>
          <w:rFonts w:ascii="Times New Roman" w:eastAsia="Times New Roman" w:hAnsi="Times New Roman" w:cs="Times New Roman"/>
          <w:i/>
          <w:iCs/>
          <w:sz w:val="24"/>
          <w:szCs w:val="24"/>
          <w:lang w:eastAsia="lt-LT"/>
        </w:rPr>
        <w:t xml:space="preserve">52 straipsnio. Šias sąvokas Europos Sąjungos Teisingumo Teismas (ESTT)  nuosekliai aiškino siaurąja prasme, tai reiškia, kad turi kilti reali ir rimta grėsmė pagrindiniam visuomenės interesui, o valstybė, kuri remiasi šiais viešojo intereso tikslais, turi parodyti su tuo susijusią riziką (Žr. </w:t>
      </w:r>
      <w:r w:rsidR="00B86373">
        <w:rPr>
          <w:rFonts w:ascii="Times New Roman" w:eastAsia="Times New Roman" w:hAnsi="Times New Roman" w:cs="Times New Roman"/>
          <w:i/>
          <w:iCs/>
          <w:sz w:val="24"/>
          <w:szCs w:val="24"/>
          <w:lang w:eastAsia="lt-LT"/>
        </w:rPr>
        <w:t xml:space="preserve">ESTT </w:t>
      </w:r>
      <w:r w:rsidRPr="00BC32F0">
        <w:rPr>
          <w:rFonts w:ascii="Times New Roman" w:eastAsia="Times New Roman" w:hAnsi="Times New Roman" w:cs="Times New Roman"/>
          <w:i/>
          <w:iCs/>
          <w:sz w:val="24"/>
          <w:szCs w:val="24"/>
          <w:lang w:eastAsia="lt-LT"/>
        </w:rPr>
        <w:t>2006 m. gruodžio 14 d. sprendimą byloje C-257/05, 25 punktas).</w:t>
      </w:r>
    </w:p>
  </w:footnote>
  <w:footnote w:id="2">
    <w:p w14:paraId="210BBC70" w14:textId="3BA9C9DF" w:rsidR="00CF1FBF" w:rsidRPr="00C47755" w:rsidRDefault="00CF1FBF" w:rsidP="00C47755">
      <w:pPr>
        <w:spacing w:after="0" w:line="240" w:lineRule="auto"/>
        <w:jc w:val="both"/>
        <w:rPr>
          <w:rFonts w:ascii="Times New Roman" w:eastAsia="Times New Roman" w:hAnsi="Times New Roman" w:cs="Times New Roman"/>
          <w:i/>
          <w:iCs/>
          <w:sz w:val="24"/>
          <w:szCs w:val="24"/>
          <w:lang w:eastAsia="lt-LT"/>
        </w:rPr>
      </w:pPr>
      <w:r>
        <w:rPr>
          <w:rStyle w:val="FootnoteReference"/>
        </w:rPr>
        <w:footnoteRef/>
      </w:r>
      <w:r>
        <w:t xml:space="preserve"> </w:t>
      </w:r>
      <w:r>
        <w:rPr>
          <w:rFonts w:ascii="Times New Roman" w:eastAsia="Times New Roman" w:hAnsi="Times New Roman" w:cs="Times New Roman"/>
          <w:i/>
          <w:iCs/>
          <w:sz w:val="24"/>
          <w:szCs w:val="24"/>
          <w:lang w:eastAsia="lt-LT"/>
        </w:rPr>
        <w:t>P</w:t>
      </w:r>
      <w:r w:rsidRPr="00C47755">
        <w:rPr>
          <w:rFonts w:ascii="Times New Roman" w:eastAsia="Times New Roman" w:hAnsi="Times New Roman" w:cs="Times New Roman"/>
          <w:i/>
          <w:iCs/>
          <w:sz w:val="24"/>
          <w:szCs w:val="24"/>
          <w:lang w:eastAsia="lt-LT"/>
        </w:rPr>
        <w:t>ažymėti</w:t>
      </w:r>
      <w:r>
        <w:rPr>
          <w:rFonts w:ascii="Times New Roman" w:eastAsia="Times New Roman" w:hAnsi="Times New Roman" w:cs="Times New Roman"/>
          <w:i/>
          <w:iCs/>
          <w:sz w:val="24"/>
          <w:szCs w:val="24"/>
          <w:lang w:eastAsia="lt-LT"/>
        </w:rPr>
        <w:t>na,</w:t>
      </w:r>
      <w:r w:rsidRPr="00C47755">
        <w:rPr>
          <w:rFonts w:ascii="Times New Roman" w:eastAsia="Times New Roman" w:hAnsi="Times New Roman" w:cs="Times New Roman"/>
          <w:i/>
          <w:iCs/>
          <w:sz w:val="24"/>
          <w:szCs w:val="24"/>
          <w:lang w:eastAsia="lt-LT"/>
        </w:rPr>
        <w:t xml:space="preserve"> kad pagal nusistovėjusią ESTT praktiką </w:t>
      </w:r>
      <w:r w:rsidR="00B86373">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ekonominės priežastys, būtent nacionalinės ekonomikos skatinimas, kenkiant pagrindinėms laisvėms, ir </w:t>
      </w:r>
      <w:r w:rsidR="00B86373">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administracinės priežastys, tokios kaip kontrolės atlikimas ar statistikos rinkimas, negali būti svarbi</w:t>
      </w:r>
      <w:r>
        <w:rPr>
          <w:rFonts w:ascii="Times New Roman" w:eastAsia="Times New Roman" w:hAnsi="Times New Roman" w:cs="Times New Roman"/>
          <w:i/>
          <w:iCs/>
          <w:sz w:val="24"/>
          <w:szCs w:val="24"/>
          <w:lang w:eastAsia="lt-LT"/>
        </w:rPr>
        <w:t>omis</w:t>
      </w:r>
      <w:r w:rsidRPr="00C47755">
        <w:rPr>
          <w:rFonts w:ascii="Times New Roman" w:eastAsia="Times New Roman" w:hAnsi="Times New Roman" w:cs="Times New Roman"/>
          <w:i/>
          <w:iCs/>
          <w:sz w:val="24"/>
          <w:szCs w:val="24"/>
          <w:lang w:eastAsia="lt-LT"/>
        </w:rPr>
        <w:t xml:space="preserve"> </w:t>
      </w:r>
      <w:r w:rsidR="00B86373">
        <w:rPr>
          <w:rFonts w:ascii="Times New Roman" w:eastAsia="Times New Roman" w:hAnsi="Times New Roman" w:cs="Times New Roman"/>
          <w:i/>
          <w:iCs/>
          <w:sz w:val="24"/>
          <w:szCs w:val="24"/>
          <w:lang w:eastAsia="lt-LT"/>
        </w:rPr>
        <w:t>bendrojo</w:t>
      </w:r>
      <w:r w:rsidRPr="00C47755">
        <w:rPr>
          <w:rFonts w:ascii="Times New Roman" w:eastAsia="Times New Roman" w:hAnsi="Times New Roman" w:cs="Times New Roman"/>
          <w:i/>
          <w:iCs/>
          <w:sz w:val="24"/>
          <w:szCs w:val="24"/>
          <w:lang w:eastAsia="lt-LT"/>
        </w:rPr>
        <w:t xml:space="preserve"> intereso priežasti</w:t>
      </w:r>
      <w:r>
        <w:rPr>
          <w:rFonts w:ascii="Times New Roman" w:eastAsia="Times New Roman" w:hAnsi="Times New Roman" w:cs="Times New Roman"/>
          <w:i/>
          <w:iCs/>
          <w:sz w:val="24"/>
          <w:szCs w:val="24"/>
          <w:lang w:eastAsia="lt-LT"/>
        </w:rPr>
        <w:t>mis</w:t>
      </w:r>
      <w:r w:rsidRPr="00C47755">
        <w:rPr>
          <w:rFonts w:ascii="Times New Roman" w:eastAsia="Times New Roman" w:hAnsi="Times New Roman" w:cs="Times New Roman"/>
          <w:i/>
          <w:iCs/>
          <w:sz w:val="24"/>
          <w:szCs w:val="24"/>
          <w:lang w:eastAsia="lt-LT"/>
        </w:rPr>
        <w:t>.</w:t>
      </w:r>
    </w:p>
    <w:p w14:paraId="4976EA63" w14:textId="5A48E229" w:rsidR="00CF1FBF" w:rsidRDefault="00CF1FBF">
      <w:pPr>
        <w:pStyle w:val="FootnoteText"/>
      </w:pPr>
    </w:p>
  </w:footnote>
  <w:footnote w:id="3">
    <w:p w14:paraId="4EBC3518" w14:textId="77777777" w:rsidR="008923EE" w:rsidRPr="000803AA" w:rsidRDefault="008923EE" w:rsidP="008923EE">
      <w:pPr>
        <w:pStyle w:val="FootnoteText"/>
      </w:pPr>
      <w:r>
        <w:rPr>
          <w:rStyle w:val="FootnoteReference"/>
        </w:rPr>
        <w:footnoteRef/>
      </w:r>
      <w:r>
        <w:t xml:space="preserve"> </w:t>
      </w:r>
      <w:r>
        <w:rPr>
          <w:b/>
          <w:bCs/>
        </w:rPr>
        <w:t>Priskirtos veiklos rūšys</w:t>
      </w:r>
      <w:r>
        <w:t xml:space="preserve"> – profesinė veikla ar profesinės veiklos rūšių grupei priskiriama veikla, kurią vykdyti pagal įstatymų ar kitų teisės aktų nuostatas tiesiogiai ar netiesiogiai gali tik asmenys, užsiimantys reglamentuojama profesija ir turintys reikiamą profesinę kvalifikaciją, įskaitant atvejus, kai veikla sutampa su kitų reglamentuojamų profesijų veikla. Veiklos rūšių priskyrimas yra profesijos reglamentavimo forma. </w:t>
      </w:r>
      <w:r w:rsidRPr="00F241C9">
        <w:t xml:space="preserve">(2020 m. spalio 28 d. LR Vyriausybės nutarimu Nr. 1218 “Dėl teisės aktų projektų nuostatų, ribojančių galimybę užsiimti reglamentuojama profesija ar ja verstis, proporcingumo vertinimo tvarkos aprašo patvirtinimo“ (toliau – Nutarimas Nr. 1218) </w:t>
      </w:r>
      <w:r>
        <w:t xml:space="preserve"> tvarkos aprašo </w:t>
      </w:r>
      <w:r w:rsidRPr="000803AA">
        <w:t>3 d. 3.1 p.)</w:t>
      </w:r>
    </w:p>
  </w:footnote>
  <w:footnote w:id="4">
    <w:p w14:paraId="57FC66DD" w14:textId="77777777" w:rsidR="008923EE" w:rsidRPr="000803AA" w:rsidRDefault="008923EE" w:rsidP="008923EE">
      <w:pPr>
        <w:pStyle w:val="FootnoteText"/>
        <w:jc w:val="both"/>
      </w:pPr>
      <w:r>
        <w:rPr>
          <w:rStyle w:val="FootnoteReference"/>
        </w:rPr>
        <w:footnoteRef/>
      </w:r>
      <w:r>
        <w:t xml:space="preserve"> </w:t>
      </w:r>
      <w:r w:rsidRPr="00F241C9">
        <w:t>Saugomas profesinis vardas – profesinis vardas, kuriuo norint naudotis profesinėje veikloje ar profesinės veiklos rūšių grupės veikloje pagal įstatymų ar kitų teisės aktų nuostatas tiesiogiai ar netiesiogiai reikalaujama turėti profesinę kvalifikaciją, o naudojantis juo netinkamai taikomos sankcijos. Reikalavimas turėti saugomą profesinį vardą yra profesijos reglamentavimo forma</w:t>
      </w:r>
      <w:r>
        <w:t xml:space="preserve"> (Nutarimu Nr. 1218 </w:t>
      </w:r>
      <w:r w:rsidRPr="00F241C9">
        <w:t>patvirtinto tvarkos aprašo 3 d. 3.2. p.).</w:t>
      </w:r>
    </w:p>
  </w:footnote>
  <w:footnote w:id="5">
    <w:p w14:paraId="1A6FC272" w14:textId="4822F2A3" w:rsidR="00EE70F1" w:rsidRPr="00EE70F1" w:rsidRDefault="00DB3E62" w:rsidP="00083307">
      <w:pPr>
        <w:pStyle w:val="FootnoteText"/>
        <w:jc w:val="both"/>
        <w:rPr>
          <w:i/>
          <w:iCs/>
        </w:rPr>
      </w:pPr>
      <w:r>
        <w:rPr>
          <w:rStyle w:val="FootnoteReference"/>
        </w:rPr>
        <w:footnoteRef/>
      </w:r>
      <w:r>
        <w:t xml:space="preserve"> </w:t>
      </w:r>
      <w:r w:rsidR="00EE70F1">
        <w:t>„</w:t>
      </w:r>
      <w:r w:rsidR="00EE70F1" w:rsidRPr="00EE70F1">
        <w:rPr>
          <w:i/>
          <w:iCs/>
        </w:rPr>
        <w:t>Teisėtą įsisteigimą kitoje valstybėje narėje įrodęs paslaugos teikėjas atleidžiamas nuo:</w:t>
      </w:r>
    </w:p>
    <w:p w14:paraId="3B64AEA3" w14:textId="32981A15" w:rsidR="00DB3E62" w:rsidRPr="00EE70F1" w:rsidRDefault="00EE70F1" w:rsidP="00083307">
      <w:pPr>
        <w:pStyle w:val="FootnoteText"/>
        <w:jc w:val="both"/>
        <w:rPr>
          <w:i/>
          <w:iCs/>
        </w:rPr>
      </w:pPr>
      <w:r w:rsidRPr="00EE70F1">
        <w:rPr>
          <w:i/>
          <w:iCs/>
        </w:rPr>
        <w:t>1) narystės arba registracijos profesinėje organizacijoje ar institucijoje, jeigu tai privaloma asmenims, siekiantiems dirbti pagal tą pačią profesiją Lietuvos Respublikoje. Kompetentinga institucija pagal šio įstatymo 7 straipsnio 5 dalį tam tikroms profesijoms ar jų grupėms gali nustatyti automatinės laikinosios registracijos arba asocijuotos (pro forma) narystės tokioje profesinėje organizacijoje ar institucijoje reikalavimus. Tokios registracijos ar narystės reikalavimas negali vilkinti ar kitaip apsunkinti paslaugų teikimo ir sudaryti jokių papildomų išlaidų paslaugos teikėjui. Kompetentinga institucija nusiunčia atitinkamai profesinei organizacijai šio įstatymo 9 straipsnio 1 dalyje nurodytos deklaracijos ir, kai taikytina, šio įstatymo 9 straipsnio 2 dalyje nurodytos atnaujintos deklaracijos kopiją, jeigu profesijos susijusios su visuomenės sveikata ir sauga, kaip nurodyta šio įstatymo 9 straipsnio 8 dalyje, arba jų kvalifikacijos įrodymai automatiškai pripažįstami pagal šio įstatymo III dalies III skyrių, šio įstatymo 9 straipsnio 4 dalyje nurodytų dokumentų kopijas, ir tai sudaro automatinę laikinąją registraciją ar asocijuotą (pro forma) narystę</w:t>
      </w:r>
      <w:r>
        <w:rPr>
          <w:i/>
          <w:iCs/>
        </w:rPr>
        <w:t>“</w:t>
      </w:r>
      <w:r w:rsidRPr="00EE70F1">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62EBC"/>
    <w:multiLevelType w:val="hybridMultilevel"/>
    <w:tmpl w:val="0BDA1E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834378"/>
    <w:multiLevelType w:val="hybridMultilevel"/>
    <w:tmpl w:val="405C7CF0"/>
    <w:lvl w:ilvl="0" w:tplc="E58CC5F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1403685">
    <w:abstractNumId w:val="1"/>
  </w:num>
  <w:num w:numId="2" w16cid:durableId="191851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B3"/>
    <w:rsid w:val="00000C42"/>
    <w:rsid w:val="00004EF0"/>
    <w:rsid w:val="00025332"/>
    <w:rsid w:val="0004142F"/>
    <w:rsid w:val="00043A6F"/>
    <w:rsid w:val="0004487C"/>
    <w:rsid w:val="0004530E"/>
    <w:rsid w:val="00047236"/>
    <w:rsid w:val="0005363C"/>
    <w:rsid w:val="0005552E"/>
    <w:rsid w:val="000562FF"/>
    <w:rsid w:val="0007002D"/>
    <w:rsid w:val="00074F93"/>
    <w:rsid w:val="00076685"/>
    <w:rsid w:val="000803AA"/>
    <w:rsid w:val="00080F1C"/>
    <w:rsid w:val="00083307"/>
    <w:rsid w:val="00084B87"/>
    <w:rsid w:val="000B0661"/>
    <w:rsid w:val="000B1582"/>
    <w:rsid w:val="000C03B1"/>
    <w:rsid w:val="000D11D9"/>
    <w:rsid w:val="000D3040"/>
    <w:rsid w:val="000E5172"/>
    <w:rsid w:val="000F062E"/>
    <w:rsid w:val="0010273E"/>
    <w:rsid w:val="00102EC2"/>
    <w:rsid w:val="0010650B"/>
    <w:rsid w:val="001111D1"/>
    <w:rsid w:val="00117CC3"/>
    <w:rsid w:val="001231A7"/>
    <w:rsid w:val="001307AF"/>
    <w:rsid w:val="00143F56"/>
    <w:rsid w:val="0015129D"/>
    <w:rsid w:val="001609C3"/>
    <w:rsid w:val="00160F96"/>
    <w:rsid w:val="001631D0"/>
    <w:rsid w:val="001726E4"/>
    <w:rsid w:val="00173A0F"/>
    <w:rsid w:val="001743EA"/>
    <w:rsid w:val="001830B3"/>
    <w:rsid w:val="00183B61"/>
    <w:rsid w:val="001B0486"/>
    <w:rsid w:val="001B1E15"/>
    <w:rsid w:val="001C5407"/>
    <w:rsid w:val="001D191E"/>
    <w:rsid w:val="001D4302"/>
    <w:rsid w:val="001D44BB"/>
    <w:rsid w:val="001D44C4"/>
    <w:rsid w:val="001E2A82"/>
    <w:rsid w:val="001F2E8A"/>
    <w:rsid w:val="001F690C"/>
    <w:rsid w:val="00204F57"/>
    <w:rsid w:val="00207E4D"/>
    <w:rsid w:val="00214A71"/>
    <w:rsid w:val="00214B1C"/>
    <w:rsid w:val="00221D3C"/>
    <w:rsid w:val="0023563D"/>
    <w:rsid w:val="0024466E"/>
    <w:rsid w:val="00251A40"/>
    <w:rsid w:val="002539CE"/>
    <w:rsid w:val="00262468"/>
    <w:rsid w:val="0027001C"/>
    <w:rsid w:val="0028047E"/>
    <w:rsid w:val="002804A5"/>
    <w:rsid w:val="00286808"/>
    <w:rsid w:val="00286BC9"/>
    <w:rsid w:val="002876F9"/>
    <w:rsid w:val="002916A5"/>
    <w:rsid w:val="00294EBC"/>
    <w:rsid w:val="00296144"/>
    <w:rsid w:val="002A0927"/>
    <w:rsid w:val="002B04B9"/>
    <w:rsid w:val="002B0AE3"/>
    <w:rsid w:val="002B19E9"/>
    <w:rsid w:val="002B365D"/>
    <w:rsid w:val="002C6E1B"/>
    <w:rsid w:val="002D43A3"/>
    <w:rsid w:val="002E0758"/>
    <w:rsid w:val="002E2930"/>
    <w:rsid w:val="002E6383"/>
    <w:rsid w:val="002E6A21"/>
    <w:rsid w:val="002F1BFF"/>
    <w:rsid w:val="002F230E"/>
    <w:rsid w:val="002F2779"/>
    <w:rsid w:val="002F5947"/>
    <w:rsid w:val="002F7F48"/>
    <w:rsid w:val="0030157C"/>
    <w:rsid w:val="00301631"/>
    <w:rsid w:val="00303AA3"/>
    <w:rsid w:val="003055E4"/>
    <w:rsid w:val="0031038B"/>
    <w:rsid w:val="00314398"/>
    <w:rsid w:val="00316979"/>
    <w:rsid w:val="003414B3"/>
    <w:rsid w:val="003476CD"/>
    <w:rsid w:val="00347B34"/>
    <w:rsid w:val="0037011F"/>
    <w:rsid w:val="00375F9B"/>
    <w:rsid w:val="003947B4"/>
    <w:rsid w:val="00397FCA"/>
    <w:rsid w:val="003A2445"/>
    <w:rsid w:val="003A5C62"/>
    <w:rsid w:val="003B4B2C"/>
    <w:rsid w:val="003B682C"/>
    <w:rsid w:val="003C1FA4"/>
    <w:rsid w:val="003D1B92"/>
    <w:rsid w:val="003D3576"/>
    <w:rsid w:val="003E5FD3"/>
    <w:rsid w:val="003E72C2"/>
    <w:rsid w:val="003F50FA"/>
    <w:rsid w:val="00402561"/>
    <w:rsid w:val="0040288C"/>
    <w:rsid w:val="004106BE"/>
    <w:rsid w:val="00415E02"/>
    <w:rsid w:val="00425F30"/>
    <w:rsid w:val="004370E5"/>
    <w:rsid w:val="004379BC"/>
    <w:rsid w:val="004447AC"/>
    <w:rsid w:val="004759CB"/>
    <w:rsid w:val="0048544C"/>
    <w:rsid w:val="004A4E65"/>
    <w:rsid w:val="004A6DD4"/>
    <w:rsid w:val="004B0B64"/>
    <w:rsid w:val="004C3ABA"/>
    <w:rsid w:val="004C541D"/>
    <w:rsid w:val="004C695C"/>
    <w:rsid w:val="004D7DC5"/>
    <w:rsid w:val="004E2783"/>
    <w:rsid w:val="004E54CE"/>
    <w:rsid w:val="004F1D12"/>
    <w:rsid w:val="004F63C9"/>
    <w:rsid w:val="00510160"/>
    <w:rsid w:val="005144D8"/>
    <w:rsid w:val="00514C9C"/>
    <w:rsid w:val="0052126E"/>
    <w:rsid w:val="005269B5"/>
    <w:rsid w:val="00534122"/>
    <w:rsid w:val="00535ED2"/>
    <w:rsid w:val="005410E8"/>
    <w:rsid w:val="00544C02"/>
    <w:rsid w:val="005536C3"/>
    <w:rsid w:val="00554154"/>
    <w:rsid w:val="00554D4A"/>
    <w:rsid w:val="005638FD"/>
    <w:rsid w:val="0056492B"/>
    <w:rsid w:val="005775D5"/>
    <w:rsid w:val="00583EC4"/>
    <w:rsid w:val="005854B3"/>
    <w:rsid w:val="005A024E"/>
    <w:rsid w:val="005A2B6C"/>
    <w:rsid w:val="005C3125"/>
    <w:rsid w:val="005E30FE"/>
    <w:rsid w:val="005F551F"/>
    <w:rsid w:val="006028F6"/>
    <w:rsid w:val="00606EC2"/>
    <w:rsid w:val="00607C2D"/>
    <w:rsid w:val="006109E0"/>
    <w:rsid w:val="00612C15"/>
    <w:rsid w:val="0061412D"/>
    <w:rsid w:val="006156C0"/>
    <w:rsid w:val="00617755"/>
    <w:rsid w:val="006279AD"/>
    <w:rsid w:val="00627A8A"/>
    <w:rsid w:val="00634131"/>
    <w:rsid w:val="006374BE"/>
    <w:rsid w:val="00644F4D"/>
    <w:rsid w:val="00652C19"/>
    <w:rsid w:val="006537E3"/>
    <w:rsid w:val="006713C1"/>
    <w:rsid w:val="00671AF1"/>
    <w:rsid w:val="006771F3"/>
    <w:rsid w:val="006916B6"/>
    <w:rsid w:val="006A3267"/>
    <w:rsid w:val="006B0250"/>
    <w:rsid w:val="006B2A14"/>
    <w:rsid w:val="006B55FE"/>
    <w:rsid w:val="006B5F96"/>
    <w:rsid w:val="006C0490"/>
    <w:rsid w:val="006C0C61"/>
    <w:rsid w:val="006C14A9"/>
    <w:rsid w:val="006C5680"/>
    <w:rsid w:val="006C6419"/>
    <w:rsid w:val="006D0B1C"/>
    <w:rsid w:val="006E2EAE"/>
    <w:rsid w:val="00701FFE"/>
    <w:rsid w:val="0071680D"/>
    <w:rsid w:val="00717EEE"/>
    <w:rsid w:val="00721B36"/>
    <w:rsid w:val="00722882"/>
    <w:rsid w:val="007302D6"/>
    <w:rsid w:val="00737642"/>
    <w:rsid w:val="00742494"/>
    <w:rsid w:val="0074538D"/>
    <w:rsid w:val="00747B7D"/>
    <w:rsid w:val="00760B9E"/>
    <w:rsid w:val="00763D98"/>
    <w:rsid w:val="00771797"/>
    <w:rsid w:val="00785499"/>
    <w:rsid w:val="0079025B"/>
    <w:rsid w:val="00794A14"/>
    <w:rsid w:val="00796418"/>
    <w:rsid w:val="007A04F2"/>
    <w:rsid w:val="007B544D"/>
    <w:rsid w:val="007C04D1"/>
    <w:rsid w:val="007C158E"/>
    <w:rsid w:val="007C30E2"/>
    <w:rsid w:val="007D09D4"/>
    <w:rsid w:val="007E5146"/>
    <w:rsid w:val="007F1A22"/>
    <w:rsid w:val="007F3ADF"/>
    <w:rsid w:val="007F6E55"/>
    <w:rsid w:val="00805579"/>
    <w:rsid w:val="00807535"/>
    <w:rsid w:val="0083026D"/>
    <w:rsid w:val="00836CB5"/>
    <w:rsid w:val="0084254E"/>
    <w:rsid w:val="0084298F"/>
    <w:rsid w:val="008507F6"/>
    <w:rsid w:val="00861D7E"/>
    <w:rsid w:val="00862622"/>
    <w:rsid w:val="008637A8"/>
    <w:rsid w:val="0087046A"/>
    <w:rsid w:val="00871766"/>
    <w:rsid w:val="00871B1B"/>
    <w:rsid w:val="0087243D"/>
    <w:rsid w:val="00875A16"/>
    <w:rsid w:val="00882D82"/>
    <w:rsid w:val="00890A29"/>
    <w:rsid w:val="008923EE"/>
    <w:rsid w:val="008957D5"/>
    <w:rsid w:val="008A41FC"/>
    <w:rsid w:val="008B0E24"/>
    <w:rsid w:val="008D108C"/>
    <w:rsid w:val="008D34B3"/>
    <w:rsid w:val="008D72A4"/>
    <w:rsid w:val="008F504A"/>
    <w:rsid w:val="0091194A"/>
    <w:rsid w:val="009142AD"/>
    <w:rsid w:val="00914C1E"/>
    <w:rsid w:val="00964AD9"/>
    <w:rsid w:val="00966DAC"/>
    <w:rsid w:val="00967C0C"/>
    <w:rsid w:val="00970952"/>
    <w:rsid w:val="00974E65"/>
    <w:rsid w:val="0097782A"/>
    <w:rsid w:val="00980621"/>
    <w:rsid w:val="00980728"/>
    <w:rsid w:val="009822AA"/>
    <w:rsid w:val="0099121E"/>
    <w:rsid w:val="009A2888"/>
    <w:rsid w:val="009B7882"/>
    <w:rsid w:val="009D3DDB"/>
    <w:rsid w:val="009F12DE"/>
    <w:rsid w:val="009F3E60"/>
    <w:rsid w:val="009F6E1E"/>
    <w:rsid w:val="00A24CC7"/>
    <w:rsid w:val="00A263F6"/>
    <w:rsid w:val="00A31B36"/>
    <w:rsid w:val="00A32E03"/>
    <w:rsid w:val="00A35C49"/>
    <w:rsid w:val="00A458D1"/>
    <w:rsid w:val="00A544EF"/>
    <w:rsid w:val="00A65914"/>
    <w:rsid w:val="00A66212"/>
    <w:rsid w:val="00A73704"/>
    <w:rsid w:val="00A75F27"/>
    <w:rsid w:val="00AA4483"/>
    <w:rsid w:val="00AA6DF2"/>
    <w:rsid w:val="00AB2434"/>
    <w:rsid w:val="00AB4DA9"/>
    <w:rsid w:val="00AB507F"/>
    <w:rsid w:val="00AB5480"/>
    <w:rsid w:val="00AB5E8E"/>
    <w:rsid w:val="00AC0805"/>
    <w:rsid w:val="00AC1753"/>
    <w:rsid w:val="00AC2F80"/>
    <w:rsid w:val="00AD28AF"/>
    <w:rsid w:val="00AD2E2C"/>
    <w:rsid w:val="00AD5589"/>
    <w:rsid w:val="00AE4146"/>
    <w:rsid w:val="00AF09F6"/>
    <w:rsid w:val="00AF7627"/>
    <w:rsid w:val="00B048B5"/>
    <w:rsid w:val="00B07382"/>
    <w:rsid w:val="00B23049"/>
    <w:rsid w:val="00B23D24"/>
    <w:rsid w:val="00B30EB0"/>
    <w:rsid w:val="00B352D1"/>
    <w:rsid w:val="00B35E67"/>
    <w:rsid w:val="00B403DE"/>
    <w:rsid w:val="00B41E0A"/>
    <w:rsid w:val="00B45D38"/>
    <w:rsid w:val="00B642B6"/>
    <w:rsid w:val="00B6458B"/>
    <w:rsid w:val="00B75530"/>
    <w:rsid w:val="00B8025D"/>
    <w:rsid w:val="00B86373"/>
    <w:rsid w:val="00B87CF0"/>
    <w:rsid w:val="00B918E1"/>
    <w:rsid w:val="00BC1405"/>
    <w:rsid w:val="00BC32F0"/>
    <w:rsid w:val="00BC4FCA"/>
    <w:rsid w:val="00BC6143"/>
    <w:rsid w:val="00BC7222"/>
    <w:rsid w:val="00BD0ACF"/>
    <w:rsid w:val="00BE019D"/>
    <w:rsid w:val="00BF4A1F"/>
    <w:rsid w:val="00C07ECB"/>
    <w:rsid w:val="00C11DAD"/>
    <w:rsid w:val="00C12454"/>
    <w:rsid w:val="00C2109A"/>
    <w:rsid w:val="00C435E6"/>
    <w:rsid w:val="00C47755"/>
    <w:rsid w:val="00C47773"/>
    <w:rsid w:val="00C51B2A"/>
    <w:rsid w:val="00C51DC2"/>
    <w:rsid w:val="00C52288"/>
    <w:rsid w:val="00C6006B"/>
    <w:rsid w:val="00C60664"/>
    <w:rsid w:val="00C64B3A"/>
    <w:rsid w:val="00C654F7"/>
    <w:rsid w:val="00C9134D"/>
    <w:rsid w:val="00C94CA8"/>
    <w:rsid w:val="00C95DFE"/>
    <w:rsid w:val="00C97968"/>
    <w:rsid w:val="00CA00A3"/>
    <w:rsid w:val="00CA06D5"/>
    <w:rsid w:val="00CA149B"/>
    <w:rsid w:val="00CA3948"/>
    <w:rsid w:val="00CB2A37"/>
    <w:rsid w:val="00CB5972"/>
    <w:rsid w:val="00CC68B0"/>
    <w:rsid w:val="00CD6898"/>
    <w:rsid w:val="00CE3B13"/>
    <w:rsid w:val="00CE7513"/>
    <w:rsid w:val="00CF0229"/>
    <w:rsid w:val="00CF0FE4"/>
    <w:rsid w:val="00CF1FBF"/>
    <w:rsid w:val="00CF3AD3"/>
    <w:rsid w:val="00D033C3"/>
    <w:rsid w:val="00D1325A"/>
    <w:rsid w:val="00D27BD5"/>
    <w:rsid w:val="00D30460"/>
    <w:rsid w:val="00D30E35"/>
    <w:rsid w:val="00D3432E"/>
    <w:rsid w:val="00D360B3"/>
    <w:rsid w:val="00D46A98"/>
    <w:rsid w:val="00D47539"/>
    <w:rsid w:val="00D5344D"/>
    <w:rsid w:val="00D53F1F"/>
    <w:rsid w:val="00D554EE"/>
    <w:rsid w:val="00D56FD2"/>
    <w:rsid w:val="00D62E3B"/>
    <w:rsid w:val="00D634AA"/>
    <w:rsid w:val="00D64E6B"/>
    <w:rsid w:val="00D726D8"/>
    <w:rsid w:val="00D933E8"/>
    <w:rsid w:val="00D9444D"/>
    <w:rsid w:val="00DA7C2D"/>
    <w:rsid w:val="00DB178D"/>
    <w:rsid w:val="00DB3E62"/>
    <w:rsid w:val="00DB4676"/>
    <w:rsid w:val="00DB5026"/>
    <w:rsid w:val="00DC676A"/>
    <w:rsid w:val="00DD6CEF"/>
    <w:rsid w:val="00DE65EB"/>
    <w:rsid w:val="00DE67F6"/>
    <w:rsid w:val="00DF6026"/>
    <w:rsid w:val="00DF6CC1"/>
    <w:rsid w:val="00E117AC"/>
    <w:rsid w:val="00E14DF1"/>
    <w:rsid w:val="00E24BDE"/>
    <w:rsid w:val="00E2687F"/>
    <w:rsid w:val="00E3036A"/>
    <w:rsid w:val="00E328C8"/>
    <w:rsid w:val="00E376D9"/>
    <w:rsid w:val="00E41798"/>
    <w:rsid w:val="00E41FE3"/>
    <w:rsid w:val="00E45373"/>
    <w:rsid w:val="00E4699C"/>
    <w:rsid w:val="00E61D70"/>
    <w:rsid w:val="00E649C5"/>
    <w:rsid w:val="00E7010E"/>
    <w:rsid w:val="00E72368"/>
    <w:rsid w:val="00E77BAD"/>
    <w:rsid w:val="00E8019D"/>
    <w:rsid w:val="00E81AE0"/>
    <w:rsid w:val="00E87FA8"/>
    <w:rsid w:val="00E91263"/>
    <w:rsid w:val="00E93B10"/>
    <w:rsid w:val="00EA1E1F"/>
    <w:rsid w:val="00EB0FA4"/>
    <w:rsid w:val="00EB1A69"/>
    <w:rsid w:val="00EB1ADB"/>
    <w:rsid w:val="00EC050E"/>
    <w:rsid w:val="00EC3D8A"/>
    <w:rsid w:val="00EC4F2B"/>
    <w:rsid w:val="00ED5AB4"/>
    <w:rsid w:val="00ED6FAE"/>
    <w:rsid w:val="00ED71DC"/>
    <w:rsid w:val="00EE18C7"/>
    <w:rsid w:val="00EE70F1"/>
    <w:rsid w:val="00EF6739"/>
    <w:rsid w:val="00F0037D"/>
    <w:rsid w:val="00F01581"/>
    <w:rsid w:val="00F06024"/>
    <w:rsid w:val="00F1721F"/>
    <w:rsid w:val="00F237E8"/>
    <w:rsid w:val="00F241C9"/>
    <w:rsid w:val="00F26D23"/>
    <w:rsid w:val="00F3134B"/>
    <w:rsid w:val="00F412A9"/>
    <w:rsid w:val="00F43D23"/>
    <w:rsid w:val="00F44306"/>
    <w:rsid w:val="00F64E48"/>
    <w:rsid w:val="00F66222"/>
    <w:rsid w:val="00F66D9A"/>
    <w:rsid w:val="00F758FD"/>
    <w:rsid w:val="00F80007"/>
    <w:rsid w:val="00F8004B"/>
    <w:rsid w:val="00F859DD"/>
    <w:rsid w:val="00FA0ED0"/>
    <w:rsid w:val="00FA3064"/>
    <w:rsid w:val="00FA5930"/>
    <w:rsid w:val="00FB0C36"/>
    <w:rsid w:val="00FC75C7"/>
    <w:rsid w:val="00FD0C0E"/>
    <w:rsid w:val="00FD2467"/>
    <w:rsid w:val="00FD4FF5"/>
    <w:rsid w:val="00FD6F1F"/>
    <w:rsid w:val="00FD7750"/>
    <w:rsid w:val="00FE73FF"/>
    <w:rsid w:val="00FE784F"/>
    <w:rsid w:val="00FF2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4955"/>
  <w15:chartTrackingRefBased/>
  <w15:docId w15:val="{9393E466-8E0A-481C-B31A-32C9DDD1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04"/>
  </w:style>
  <w:style w:type="paragraph" w:styleId="Heading1">
    <w:name w:val="heading 1"/>
    <w:basedOn w:val="Normal"/>
    <w:next w:val="Normal"/>
    <w:link w:val="Heading1Char"/>
    <w:uiPriority w:val="9"/>
    <w:qFormat/>
    <w:rsid w:val="00A737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737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737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A737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A737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A737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A737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A737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737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3414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414B3"/>
    <w:pPr>
      <w:autoSpaceDE w:val="0"/>
      <w:autoSpaceDN w:val="0"/>
      <w:adjustRightInd w:val="0"/>
      <w:spacing w:after="0" w:line="240" w:lineRule="auto"/>
    </w:pPr>
    <w:rPr>
      <w:rFonts w:ascii="Times New Roman PSMT" w:hAnsi="Times New Roman PSMT" w:cs="Times New Roman PSMT"/>
      <w:color w:val="000000"/>
      <w:sz w:val="24"/>
      <w:szCs w:val="24"/>
    </w:rPr>
  </w:style>
  <w:style w:type="character" w:customStyle="1" w:styleId="Heading1Char">
    <w:name w:val="Heading 1 Char"/>
    <w:basedOn w:val="DefaultParagraphFont"/>
    <w:link w:val="Heading1"/>
    <w:uiPriority w:val="9"/>
    <w:rsid w:val="00A737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A737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A73704"/>
    <w:rPr>
      <w:caps/>
      <w:color w:val="1F3763" w:themeColor="accent1" w:themeShade="7F"/>
      <w:spacing w:val="15"/>
    </w:rPr>
  </w:style>
  <w:style w:type="character" w:customStyle="1" w:styleId="Heading4Char">
    <w:name w:val="Heading 4 Char"/>
    <w:basedOn w:val="DefaultParagraphFont"/>
    <w:link w:val="Heading4"/>
    <w:uiPriority w:val="9"/>
    <w:semiHidden/>
    <w:rsid w:val="00A73704"/>
    <w:rPr>
      <w:caps/>
      <w:color w:val="2F5496" w:themeColor="accent1" w:themeShade="BF"/>
      <w:spacing w:val="10"/>
    </w:rPr>
  </w:style>
  <w:style w:type="character" w:customStyle="1" w:styleId="Heading5Char">
    <w:name w:val="Heading 5 Char"/>
    <w:basedOn w:val="DefaultParagraphFont"/>
    <w:link w:val="Heading5"/>
    <w:uiPriority w:val="9"/>
    <w:semiHidden/>
    <w:rsid w:val="00A73704"/>
    <w:rPr>
      <w:caps/>
      <w:color w:val="2F5496" w:themeColor="accent1" w:themeShade="BF"/>
      <w:spacing w:val="10"/>
    </w:rPr>
  </w:style>
  <w:style w:type="character" w:customStyle="1" w:styleId="Heading6Char">
    <w:name w:val="Heading 6 Char"/>
    <w:basedOn w:val="DefaultParagraphFont"/>
    <w:link w:val="Heading6"/>
    <w:uiPriority w:val="9"/>
    <w:semiHidden/>
    <w:rsid w:val="00A73704"/>
    <w:rPr>
      <w:caps/>
      <w:color w:val="2F5496" w:themeColor="accent1" w:themeShade="BF"/>
      <w:spacing w:val="10"/>
    </w:rPr>
  </w:style>
  <w:style w:type="character" w:customStyle="1" w:styleId="Heading7Char">
    <w:name w:val="Heading 7 Char"/>
    <w:basedOn w:val="DefaultParagraphFont"/>
    <w:link w:val="Heading7"/>
    <w:uiPriority w:val="9"/>
    <w:semiHidden/>
    <w:rsid w:val="00A73704"/>
    <w:rPr>
      <w:caps/>
      <w:color w:val="2F5496" w:themeColor="accent1" w:themeShade="BF"/>
      <w:spacing w:val="10"/>
    </w:rPr>
  </w:style>
  <w:style w:type="character" w:customStyle="1" w:styleId="Heading8Char">
    <w:name w:val="Heading 8 Char"/>
    <w:basedOn w:val="DefaultParagraphFont"/>
    <w:link w:val="Heading8"/>
    <w:uiPriority w:val="9"/>
    <w:semiHidden/>
    <w:rsid w:val="00A73704"/>
    <w:rPr>
      <w:caps/>
      <w:spacing w:val="10"/>
      <w:sz w:val="18"/>
      <w:szCs w:val="18"/>
    </w:rPr>
  </w:style>
  <w:style w:type="character" w:customStyle="1" w:styleId="Heading9Char">
    <w:name w:val="Heading 9 Char"/>
    <w:basedOn w:val="DefaultParagraphFont"/>
    <w:link w:val="Heading9"/>
    <w:uiPriority w:val="9"/>
    <w:semiHidden/>
    <w:rsid w:val="00A73704"/>
    <w:rPr>
      <w:i/>
      <w:iCs/>
      <w:caps/>
      <w:spacing w:val="10"/>
      <w:sz w:val="18"/>
      <w:szCs w:val="18"/>
    </w:rPr>
  </w:style>
  <w:style w:type="paragraph" w:styleId="Caption">
    <w:name w:val="caption"/>
    <w:basedOn w:val="Normal"/>
    <w:next w:val="Normal"/>
    <w:uiPriority w:val="35"/>
    <w:semiHidden/>
    <w:unhideWhenUsed/>
    <w:qFormat/>
    <w:rsid w:val="00A73704"/>
    <w:rPr>
      <w:b/>
      <w:bCs/>
      <w:color w:val="2F5496" w:themeColor="accent1" w:themeShade="BF"/>
      <w:sz w:val="16"/>
      <w:szCs w:val="16"/>
    </w:rPr>
  </w:style>
  <w:style w:type="paragraph" w:styleId="Title">
    <w:name w:val="Title"/>
    <w:basedOn w:val="Normal"/>
    <w:next w:val="Normal"/>
    <w:link w:val="TitleChar"/>
    <w:uiPriority w:val="10"/>
    <w:qFormat/>
    <w:rsid w:val="00A737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A737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A737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73704"/>
    <w:rPr>
      <w:caps/>
      <w:color w:val="595959" w:themeColor="text1" w:themeTint="A6"/>
      <w:spacing w:val="10"/>
      <w:sz w:val="21"/>
      <w:szCs w:val="21"/>
    </w:rPr>
  </w:style>
  <w:style w:type="character" w:styleId="Strong">
    <w:name w:val="Strong"/>
    <w:uiPriority w:val="22"/>
    <w:qFormat/>
    <w:rsid w:val="00A73704"/>
    <w:rPr>
      <w:b/>
      <w:bCs/>
    </w:rPr>
  </w:style>
  <w:style w:type="character" w:styleId="Emphasis">
    <w:name w:val="Emphasis"/>
    <w:uiPriority w:val="20"/>
    <w:qFormat/>
    <w:rsid w:val="00A73704"/>
    <w:rPr>
      <w:caps/>
      <w:color w:val="1F3763" w:themeColor="accent1" w:themeShade="7F"/>
      <w:spacing w:val="5"/>
    </w:rPr>
  </w:style>
  <w:style w:type="paragraph" w:styleId="NoSpacing">
    <w:name w:val="No Spacing"/>
    <w:uiPriority w:val="1"/>
    <w:qFormat/>
    <w:rsid w:val="00A73704"/>
    <w:pPr>
      <w:spacing w:after="0" w:line="240" w:lineRule="auto"/>
    </w:pPr>
  </w:style>
  <w:style w:type="paragraph" w:styleId="Quote">
    <w:name w:val="Quote"/>
    <w:basedOn w:val="Normal"/>
    <w:next w:val="Normal"/>
    <w:link w:val="QuoteChar"/>
    <w:uiPriority w:val="29"/>
    <w:qFormat/>
    <w:rsid w:val="00A73704"/>
    <w:rPr>
      <w:i/>
      <w:iCs/>
      <w:sz w:val="24"/>
      <w:szCs w:val="24"/>
    </w:rPr>
  </w:style>
  <w:style w:type="character" w:customStyle="1" w:styleId="QuoteChar">
    <w:name w:val="Quote Char"/>
    <w:basedOn w:val="DefaultParagraphFont"/>
    <w:link w:val="Quote"/>
    <w:uiPriority w:val="29"/>
    <w:rsid w:val="00A73704"/>
    <w:rPr>
      <w:i/>
      <w:iCs/>
      <w:sz w:val="24"/>
      <w:szCs w:val="24"/>
    </w:rPr>
  </w:style>
  <w:style w:type="paragraph" w:styleId="IntenseQuote">
    <w:name w:val="Intense Quote"/>
    <w:basedOn w:val="Normal"/>
    <w:next w:val="Normal"/>
    <w:link w:val="IntenseQuoteChar"/>
    <w:uiPriority w:val="30"/>
    <w:qFormat/>
    <w:rsid w:val="00A737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73704"/>
    <w:rPr>
      <w:color w:val="4472C4" w:themeColor="accent1"/>
      <w:sz w:val="24"/>
      <w:szCs w:val="24"/>
    </w:rPr>
  </w:style>
  <w:style w:type="character" w:styleId="SubtleEmphasis">
    <w:name w:val="Subtle Emphasis"/>
    <w:uiPriority w:val="19"/>
    <w:qFormat/>
    <w:rsid w:val="00A73704"/>
    <w:rPr>
      <w:i/>
      <w:iCs/>
      <w:color w:val="1F3763" w:themeColor="accent1" w:themeShade="7F"/>
    </w:rPr>
  </w:style>
  <w:style w:type="character" w:styleId="IntenseEmphasis">
    <w:name w:val="Intense Emphasis"/>
    <w:uiPriority w:val="21"/>
    <w:qFormat/>
    <w:rsid w:val="00A73704"/>
    <w:rPr>
      <w:b/>
      <w:bCs/>
      <w:caps/>
      <w:color w:val="1F3763" w:themeColor="accent1" w:themeShade="7F"/>
      <w:spacing w:val="10"/>
    </w:rPr>
  </w:style>
  <w:style w:type="character" w:styleId="SubtleReference">
    <w:name w:val="Subtle Reference"/>
    <w:uiPriority w:val="31"/>
    <w:qFormat/>
    <w:rsid w:val="00A73704"/>
    <w:rPr>
      <w:b/>
      <w:bCs/>
      <w:color w:val="4472C4" w:themeColor="accent1"/>
    </w:rPr>
  </w:style>
  <w:style w:type="character" w:styleId="IntenseReference">
    <w:name w:val="Intense Reference"/>
    <w:uiPriority w:val="32"/>
    <w:qFormat/>
    <w:rsid w:val="00A73704"/>
    <w:rPr>
      <w:b/>
      <w:bCs/>
      <w:i/>
      <w:iCs/>
      <w:caps/>
      <w:color w:val="4472C4" w:themeColor="accent1"/>
    </w:rPr>
  </w:style>
  <w:style w:type="character" w:styleId="BookTitle">
    <w:name w:val="Book Title"/>
    <w:uiPriority w:val="33"/>
    <w:qFormat/>
    <w:rsid w:val="00A73704"/>
    <w:rPr>
      <w:b/>
      <w:bCs/>
      <w:i/>
      <w:iCs/>
      <w:spacing w:val="0"/>
    </w:rPr>
  </w:style>
  <w:style w:type="paragraph" w:styleId="TOCHeading">
    <w:name w:val="TOC Heading"/>
    <w:basedOn w:val="Heading1"/>
    <w:next w:val="Normal"/>
    <w:uiPriority w:val="39"/>
    <w:semiHidden/>
    <w:unhideWhenUsed/>
    <w:qFormat/>
    <w:rsid w:val="00A73704"/>
    <w:pPr>
      <w:outlineLvl w:val="9"/>
    </w:pPr>
  </w:style>
  <w:style w:type="paragraph" w:styleId="FootnoteText">
    <w:name w:val="footnote text"/>
    <w:basedOn w:val="Normal"/>
    <w:link w:val="FootnoteTextChar"/>
    <w:uiPriority w:val="99"/>
    <w:semiHidden/>
    <w:unhideWhenUsed/>
    <w:rsid w:val="00F0037D"/>
    <w:pPr>
      <w:spacing w:before="0" w:after="0" w:line="240" w:lineRule="auto"/>
    </w:pPr>
  </w:style>
  <w:style w:type="character" w:customStyle="1" w:styleId="FootnoteTextChar">
    <w:name w:val="Footnote Text Char"/>
    <w:basedOn w:val="DefaultParagraphFont"/>
    <w:link w:val="FootnoteText"/>
    <w:uiPriority w:val="99"/>
    <w:semiHidden/>
    <w:rsid w:val="00F0037D"/>
  </w:style>
  <w:style w:type="character" w:styleId="FootnoteReference">
    <w:name w:val="footnote reference"/>
    <w:basedOn w:val="DefaultParagraphFont"/>
    <w:uiPriority w:val="99"/>
    <w:semiHidden/>
    <w:unhideWhenUsed/>
    <w:rsid w:val="00F0037D"/>
    <w:rPr>
      <w:vertAlign w:val="superscript"/>
    </w:rPr>
  </w:style>
  <w:style w:type="paragraph" w:styleId="BalloonText">
    <w:name w:val="Balloon Text"/>
    <w:basedOn w:val="Normal"/>
    <w:link w:val="BalloonTextChar"/>
    <w:uiPriority w:val="99"/>
    <w:semiHidden/>
    <w:unhideWhenUsed/>
    <w:rsid w:val="00E376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D9"/>
    <w:rPr>
      <w:rFonts w:ascii="Segoe UI" w:hAnsi="Segoe UI" w:cs="Segoe UI"/>
      <w:sz w:val="18"/>
      <w:szCs w:val="18"/>
    </w:rPr>
  </w:style>
  <w:style w:type="paragraph" w:customStyle="1" w:styleId="statymopavad">
    <w:name w:val="Įstatymo pavad."/>
    <w:basedOn w:val="Normal"/>
    <w:rsid w:val="00871B1B"/>
    <w:pPr>
      <w:spacing w:before="0" w:after="0" w:line="360" w:lineRule="auto"/>
      <w:ind w:firstLine="720"/>
      <w:jc w:val="center"/>
    </w:pPr>
    <w:rPr>
      <w:rFonts w:ascii="TimesLT" w:eastAsia="Times New Roman" w:hAnsi="TimesLT" w:cs="TimesLT"/>
      <w:caps/>
      <w:sz w:val="24"/>
      <w:szCs w:val="24"/>
    </w:rPr>
  </w:style>
  <w:style w:type="character" w:styleId="CommentReference">
    <w:name w:val="annotation reference"/>
    <w:basedOn w:val="DefaultParagraphFont"/>
    <w:uiPriority w:val="99"/>
    <w:semiHidden/>
    <w:unhideWhenUsed/>
    <w:rsid w:val="001609C3"/>
    <w:rPr>
      <w:sz w:val="16"/>
      <w:szCs w:val="16"/>
    </w:rPr>
  </w:style>
  <w:style w:type="paragraph" w:styleId="CommentText">
    <w:name w:val="annotation text"/>
    <w:basedOn w:val="Normal"/>
    <w:link w:val="CommentTextChar"/>
    <w:uiPriority w:val="99"/>
    <w:unhideWhenUsed/>
    <w:rsid w:val="001609C3"/>
    <w:pPr>
      <w:spacing w:line="240" w:lineRule="auto"/>
    </w:pPr>
  </w:style>
  <w:style w:type="character" w:customStyle="1" w:styleId="CommentTextChar">
    <w:name w:val="Comment Text Char"/>
    <w:basedOn w:val="DefaultParagraphFont"/>
    <w:link w:val="CommentText"/>
    <w:uiPriority w:val="99"/>
    <w:rsid w:val="001609C3"/>
  </w:style>
  <w:style w:type="paragraph" w:styleId="CommentSubject">
    <w:name w:val="annotation subject"/>
    <w:basedOn w:val="CommentText"/>
    <w:next w:val="CommentText"/>
    <w:link w:val="CommentSubjectChar"/>
    <w:uiPriority w:val="99"/>
    <w:semiHidden/>
    <w:unhideWhenUsed/>
    <w:rsid w:val="001609C3"/>
    <w:rPr>
      <w:b/>
      <w:bCs/>
    </w:rPr>
  </w:style>
  <w:style w:type="character" w:customStyle="1" w:styleId="CommentSubjectChar">
    <w:name w:val="Comment Subject Char"/>
    <w:basedOn w:val="CommentTextChar"/>
    <w:link w:val="CommentSubject"/>
    <w:uiPriority w:val="99"/>
    <w:semiHidden/>
    <w:rsid w:val="001609C3"/>
    <w:rPr>
      <w:b/>
      <w:bCs/>
    </w:rPr>
  </w:style>
  <w:style w:type="paragraph" w:styleId="ListParagraph">
    <w:name w:val="List Paragraph"/>
    <w:basedOn w:val="Normal"/>
    <w:uiPriority w:val="34"/>
    <w:qFormat/>
    <w:rsid w:val="004759CB"/>
    <w:pPr>
      <w:ind w:left="720"/>
      <w:contextualSpacing/>
    </w:pPr>
  </w:style>
  <w:style w:type="character" w:styleId="Hyperlink">
    <w:name w:val="Hyperlink"/>
    <w:basedOn w:val="DefaultParagraphFont"/>
    <w:uiPriority w:val="99"/>
    <w:unhideWhenUsed/>
    <w:rsid w:val="00F758FD"/>
    <w:rPr>
      <w:color w:val="0563C1" w:themeColor="hyperlink"/>
      <w:u w:val="single"/>
    </w:rPr>
  </w:style>
  <w:style w:type="character" w:styleId="UnresolvedMention">
    <w:name w:val="Unresolved Mention"/>
    <w:basedOn w:val="DefaultParagraphFont"/>
    <w:uiPriority w:val="99"/>
    <w:semiHidden/>
    <w:unhideWhenUsed/>
    <w:rsid w:val="00F758FD"/>
    <w:rPr>
      <w:color w:val="605E5C"/>
      <w:shd w:val="clear" w:color="auto" w:fill="E1DFDD"/>
    </w:rPr>
  </w:style>
  <w:style w:type="paragraph" w:styleId="Revision">
    <w:name w:val="Revision"/>
    <w:hidden/>
    <w:uiPriority w:val="99"/>
    <w:semiHidden/>
    <w:rsid w:val="001743EA"/>
    <w:pPr>
      <w:spacing w:before="0" w:after="0" w:line="240" w:lineRule="auto"/>
    </w:pPr>
  </w:style>
  <w:style w:type="paragraph" w:styleId="NormalWeb">
    <w:name w:val="Normal (Web)"/>
    <w:basedOn w:val="Normal"/>
    <w:uiPriority w:val="99"/>
    <w:semiHidden/>
    <w:unhideWhenUsed/>
    <w:rsid w:val="00BC6143"/>
    <w:pPr>
      <w:spacing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semiHidden/>
    <w:unhideWhenUsed/>
    <w:rsid w:val="00F1721F"/>
    <w:pPr>
      <w:tabs>
        <w:tab w:val="center" w:pos="4819"/>
        <w:tab w:val="right" w:pos="9638"/>
      </w:tabs>
      <w:spacing w:before="0" w:after="0" w:line="240" w:lineRule="auto"/>
    </w:pPr>
  </w:style>
  <w:style w:type="character" w:customStyle="1" w:styleId="HeaderChar">
    <w:name w:val="Header Char"/>
    <w:basedOn w:val="DefaultParagraphFont"/>
    <w:link w:val="Header"/>
    <w:uiPriority w:val="99"/>
    <w:semiHidden/>
    <w:rsid w:val="00F1721F"/>
  </w:style>
  <w:style w:type="paragraph" w:styleId="Footer">
    <w:name w:val="footer"/>
    <w:basedOn w:val="Normal"/>
    <w:link w:val="FooterChar"/>
    <w:uiPriority w:val="99"/>
    <w:semiHidden/>
    <w:unhideWhenUsed/>
    <w:rsid w:val="00F1721F"/>
    <w:pPr>
      <w:tabs>
        <w:tab w:val="center" w:pos="4819"/>
        <w:tab w:val="right" w:pos="9638"/>
      </w:tabs>
      <w:spacing w:before="0" w:after="0" w:line="240" w:lineRule="auto"/>
    </w:pPr>
  </w:style>
  <w:style w:type="character" w:customStyle="1" w:styleId="FooterChar">
    <w:name w:val="Footer Char"/>
    <w:basedOn w:val="DefaultParagraphFont"/>
    <w:link w:val="Footer"/>
    <w:uiPriority w:val="99"/>
    <w:semiHidden/>
    <w:rsid w:val="00F17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972">
      <w:bodyDiv w:val="1"/>
      <w:marLeft w:val="0"/>
      <w:marRight w:val="0"/>
      <w:marTop w:val="0"/>
      <w:marBottom w:val="0"/>
      <w:divBdr>
        <w:top w:val="none" w:sz="0" w:space="0" w:color="auto"/>
        <w:left w:val="none" w:sz="0" w:space="0" w:color="auto"/>
        <w:bottom w:val="none" w:sz="0" w:space="0" w:color="auto"/>
        <w:right w:val="none" w:sz="0" w:space="0" w:color="auto"/>
      </w:divBdr>
      <w:divsChild>
        <w:div w:id="103505663">
          <w:marLeft w:val="0"/>
          <w:marRight w:val="0"/>
          <w:marTop w:val="0"/>
          <w:marBottom w:val="0"/>
          <w:divBdr>
            <w:top w:val="none" w:sz="0" w:space="0" w:color="auto"/>
            <w:left w:val="none" w:sz="0" w:space="0" w:color="auto"/>
            <w:bottom w:val="none" w:sz="0" w:space="0" w:color="auto"/>
            <w:right w:val="none" w:sz="0" w:space="0" w:color="auto"/>
          </w:divBdr>
          <w:divsChild>
            <w:div w:id="655845777">
              <w:marLeft w:val="0"/>
              <w:marRight w:val="0"/>
              <w:marTop w:val="0"/>
              <w:marBottom w:val="0"/>
              <w:divBdr>
                <w:top w:val="none" w:sz="0" w:space="0" w:color="auto"/>
                <w:left w:val="none" w:sz="0" w:space="0" w:color="auto"/>
                <w:bottom w:val="none" w:sz="0" w:space="0" w:color="auto"/>
                <w:right w:val="none" w:sz="0" w:space="0" w:color="auto"/>
              </w:divBdr>
              <w:divsChild>
                <w:div w:id="1126971754">
                  <w:marLeft w:val="0"/>
                  <w:marRight w:val="0"/>
                  <w:marTop w:val="0"/>
                  <w:marBottom w:val="0"/>
                  <w:divBdr>
                    <w:top w:val="none" w:sz="0" w:space="0" w:color="auto"/>
                    <w:left w:val="none" w:sz="0" w:space="0" w:color="auto"/>
                    <w:bottom w:val="none" w:sz="0" w:space="0" w:color="auto"/>
                    <w:right w:val="none" w:sz="0" w:space="0" w:color="auto"/>
                  </w:divBdr>
                  <w:divsChild>
                    <w:div w:id="306859585">
                      <w:marLeft w:val="0"/>
                      <w:marRight w:val="0"/>
                      <w:marTop w:val="0"/>
                      <w:marBottom w:val="0"/>
                      <w:divBdr>
                        <w:top w:val="none" w:sz="0" w:space="0" w:color="auto"/>
                        <w:left w:val="none" w:sz="0" w:space="0" w:color="auto"/>
                        <w:bottom w:val="none" w:sz="0" w:space="0" w:color="auto"/>
                        <w:right w:val="none" w:sz="0" w:space="0" w:color="auto"/>
                      </w:divBdr>
                    </w:div>
                    <w:div w:id="9503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0347">
      <w:bodyDiv w:val="1"/>
      <w:marLeft w:val="0"/>
      <w:marRight w:val="0"/>
      <w:marTop w:val="0"/>
      <w:marBottom w:val="0"/>
      <w:divBdr>
        <w:top w:val="none" w:sz="0" w:space="0" w:color="auto"/>
        <w:left w:val="none" w:sz="0" w:space="0" w:color="auto"/>
        <w:bottom w:val="none" w:sz="0" w:space="0" w:color="auto"/>
        <w:right w:val="none" w:sz="0" w:space="0" w:color="auto"/>
      </w:divBdr>
    </w:div>
    <w:div w:id="691300524">
      <w:bodyDiv w:val="1"/>
      <w:marLeft w:val="0"/>
      <w:marRight w:val="0"/>
      <w:marTop w:val="0"/>
      <w:marBottom w:val="0"/>
      <w:divBdr>
        <w:top w:val="none" w:sz="0" w:space="0" w:color="auto"/>
        <w:left w:val="none" w:sz="0" w:space="0" w:color="auto"/>
        <w:bottom w:val="none" w:sz="0" w:space="0" w:color="auto"/>
        <w:right w:val="none" w:sz="0" w:space="0" w:color="auto"/>
      </w:divBdr>
    </w:div>
    <w:div w:id="1971326631">
      <w:bodyDiv w:val="1"/>
      <w:marLeft w:val="0"/>
      <w:marRight w:val="0"/>
      <w:marTop w:val="0"/>
      <w:marBottom w:val="0"/>
      <w:divBdr>
        <w:top w:val="none" w:sz="0" w:space="0" w:color="auto"/>
        <w:left w:val="none" w:sz="0" w:space="0" w:color="auto"/>
        <w:bottom w:val="none" w:sz="0" w:space="0" w:color="auto"/>
        <w:right w:val="none" w:sz="0" w:space="0" w:color="auto"/>
      </w:divBdr>
      <w:divsChild>
        <w:div w:id="308360896">
          <w:marLeft w:val="0"/>
          <w:marRight w:val="0"/>
          <w:marTop w:val="0"/>
          <w:marBottom w:val="0"/>
          <w:divBdr>
            <w:top w:val="none" w:sz="0" w:space="0" w:color="auto"/>
            <w:left w:val="none" w:sz="0" w:space="0" w:color="auto"/>
            <w:bottom w:val="none" w:sz="0" w:space="0" w:color="auto"/>
            <w:right w:val="none" w:sz="0" w:space="0" w:color="auto"/>
          </w:divBdr>
          <w:divsChild>
            <w:div w:id="146630620">
              <w:marLeft w:val="0"/>
              <w:marRight w:val="0"/>
              <w:marTop w:val="0"/>
              <w:marBottom w:val="0"/>
              <w:divBdr>
                <w:top w:val="none" w:sz="0" w:space="0" w:color="auto"/>
                <w:left w:val="none" w:sz="0" w:space="0" w:color="auto"/>
                <w:bottom w:val="none" w:sz="0" w:space="0" w:color="auto"/>
                <w:right w:val="none" w:sz="0" w:space="0" w:color="auto"/>
              </w:divBdr>
              <w:divsChild>
                <w:div w:id="231084694">
                  <w:marLeft w:val="0"/>
                  <w:marRight w:val="0"/>
                  <w:marTop w:val="0"/>
                  <w:marBottom w:val="0"/>
                  <w:divBdr>
                    <w:top w:val="none" w:sz="0" w:space="0" w:color="auto"/>
                    <w:left w:val="none" w:sz="0" w:space="0" w:color="auto"/>
                    <w:bottom w:val="none" w:sz="0" w:space="0" w:color="auto"/>
                    <w:right w:val="none" w:sz="0" w:space="0" w:color="auto"/>
                  </w:divBdr>
                  <w:divsChild>
                    <w:div w:id="758523787">
                      <w:marLeft w:val="0"/>
                      <w:marRight w:val="0"/>
                      <w:marTop w:val="0"/>
                      <w:marBottom w:val="0"/>
                      <w:divBdr>
                        <w:top w:val="none" w:sz="0" w:space="0" w:color="auto"/>
                        <w:left w:val="none" w:sz="0" w:space="0" w:color="auto"/>
                        <w:bottom w:val="none" w:sz="0" w:space="0" w:color="auto"/>
                        <w:right w:val="none" w:sz="0" w:space="0" w:color="auto"/>
                      </w:divBdr>
                      <w:divsChild>
                        <w:div w:id="2547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3E3F-C794-49B6-AEB4-D374259FE537}">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9545</Words>
  <Characters>5441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Kvaraciejienė Sandra</dc:creator>
  <cp:keywords/>
  <dc:description/>
  <cp:lastModifiedBy>Sandra Kvaraciejienė</cp:lastModifiedBy>
  <cp:revision>3</cp:revision>
  <cp:lastPrinted>2021-04-30T21:25:00Z</cp:lastPrinted>
  <dcterms:created xsi:type="dcterms:W3CDTF">2025-08-08T11:24:00Z</dcterms:created>
  <dcterms:modified xsi:type="dcterms:W3CDTF">2025-08-08T11:24:00Z</dcterms:modified>
</cp:coreProperties>
</file>