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59F58" w14:textId="77777777" w:rsidR="0037296C" w:rsidRPr="0047696E" w:rsidRDefault="0037296C" w:rsidP="0037296C">
      <w:pPr>
        <w:ind w:left="5387"/>
        <w:rPr>
          <w:szCs w:val="24"/>
        </w:rPr>
      </w:pPr>
      <w:r w:rsidRPr="0047696E">
        <w:rPr>
          <w:szCs w:val="24"/>
        </w:rPr>
        <w:t>PATVIRTINTA</w:t>
      </w:r>
    </w:p>
    <w:p w14:paraId="35AECDEF" w14:textId="77777777" w:rsidR="0037296C" w:rsidRPr="0047696E" w:rsidRDefault="0037296C" w:rsidP="0037296C">
      <w:pPr>
        <w:ind w:left="5387"/>
        <w:jc w:val="both"/>
        <w:rPr>
          <w:szCs w:val="24"/>
        </w:rPr>
      </w:pPr>
      <w:r w:rsidRPr="0047696E">
        <w:rPr>
          <w:szCs w:val="24"/>
        </w:rPr>
        <w:t>Valstybinės atominės energetikos saugos</w:t>
      </w:r>
    </w:p>
    <w:p w14:paraId="0E1F10EF" w14:textId="77777777" w:rsidR="0037296C" w:rsidRPr="0047696E" w:rsidRDefault="0037296C" w:rsidP="0037296C">
      <w:pPr>
        <w:ind w:left="5387"/>
        <w:jc w:val="both"/>
        <w:rPr>
          <w:szCs w:val="24"/>
        </w:rPr>
      </w:pPr>
      <w:r w:rsidRPr="0047696E">
        <w:rPr>
          <w:szCs w:val="24"/>
        </w:rPr>
        <w:t>inspekcijos viršininko</w:t>
      </w:r>
    </w:p>
    <w:p w14:paraId="58D962C3" w14:textId="77777777" w:rsidR="0037296C" w:rsidRPr="0047696E" w:rsidRDefault="0037296C" w:rsidP="0037296C">
      <w:pPr>
        <w:ind w:left="5387"/>
        <w:jc w:val="both"/>
        <w:rPr>
          <w:szCs w:val="24"/>
        </w:rPr>
      </w:pPr>
      <w:r w:rsidRPr="0047696E">
        <w:rPr>
          <w:szCs w:val="24"/>
        </w:rPr>
        <w:t>2019 m. liepos 22 d.</w:t>
      </w:r>
    </w:p>
    <w:p w14:paraId="26AEA6B0" w14:textId="77777777" w:rsidR="0037296C" w:rsidRPr="0047696E" w:rsidRDefault="0037296C" w:rsidP="0037296C">
      <w:pPr>
        <w:ind w:left="5387"/>
        <w:jc w:val="both"/>
        <w:rPr>
          <w:szCs w:val="24"/>
        </w:rPr>
      </w:pPr>
      <w:r w:rsidRPr="0047696E">
        <w:rPr>
          <w:szCs w:val="24"/>
        </w:rPr>
        <w:t>įsakymu Nr. 22.3-170</w:t>
      </w:r>
    </w:p>
    <w:p w14:paraId="153D6B3B" w14:textId="77777777" w:rsidR="0037296C" w:rsidRPr="0047696E" w:rsidRDefault="0037296C" w:rsidP="0037296C">
      <w:pPr>
        <w:ind w:left="5387"/>
        <w:jc w:val="both"/>
        <w:rPr>
          <w:szCs w:val="24"/>
        </w:rPr>
      </w:pPr>
      <w:r w:rsidRPr="0047696E">
        <w:rPr>
          <w:szCs w:val="24"/>
        </w:rPr>
        <w:t xml:space="preserve">(Valstybinės atominės energetikos saugos inspekcijos viršininko </w:t>
      </w:r>
    </w:p>
    <w:p w14:paraId="7047803C" w14:textId="4F587029" w:rsidR="0037296C" w:rsidRPr="0047696E" w:rsidRDefault="0037296C" w:rsidP="0037296C">
      <w:pPr>
        <w:ind w:left="5387"/>
        <w:jc w:val="both"/>
        <w:rPr>
          <w:szCs w:val="24"/>
        </w:rPr>
      </w:pPr>
      <w:r w:rsidRPr="0047696E">
        <w:rPr>
          <w:szCs w:val="24"/>
        </w:rPr>
        <w:t>20</w:t>
      </w:r>
      <w:r w:rsidRPr="0047696E">
        <w:rPr>
          <w:szCs w:val="24"/>
          <w:lang w:val="en-US"/>
        </w:rPr>
        <w:t>2</w:t>
      </w:r>
      <w:r>
        <w:rPr>
          <w:szCs w:val="24"/>
          <w:lang w:val="en-US"/>
        </w:rPr>
        <w:t>1</w:t>
      </w:r>
      <w:r w:rsidRPr="0047696E">
        <w:rPr>
          <w:szCs w:val="24"/>
        </w:rPr>
        <w:t xml:space="preserve"> m.</w:t>
      </w:r>
      <w:r w:rsidR="0092562F" w:rsidRPr="0092562F">
        <w:rPr>
          <w:szCs w:val="24"/>
        </w:rPr>
        <w:t xml:space="preserve"> </w:t>
      </w:r>
      <w:r w:rsidR="0092562F">
        <w:rPr>
          <w:szCs w:val="24"/>
        </w:rPr>
        <w:t xml:space="preserve">liepos </w:t>
      </w:r>
      <w:r w:rsidR="0092562F" w:rsidRPr="00133CA4">
        <w:rPr>
          <w:szCs w:val="24"/>
          <w:lang w:val="en-US"/>
        </w:rPr>
        <w:t>16</w:t>
      </w:r>
      <w:r w:rsidR="0092562F">
        <w:rPr>
          <w:szCs w:val="24"/>
        </w:rPr>
        <w:t xml:space="preserve"> </w:t>
      </w:r>
      <w:r w:rsidRPr="0047696E">
        <w:rPr>
          <w:szCs w:val="24"/>
        </w:rPr>
        <w:t xml:space="preserve">d. </w:t>
      </w:r>
    </w:p>
    <w:p w14:paraId="020F7AC8" w14:textId="4A4E50EE" w:rsidR="0037296C" w:rsidRPr="0047696E" w:rsidRDefault="0037296C" w:rsidP="0037296C">
      <w:pPr>
        <w:ind w:left="5387"/>
        <w:jc w:val="both"/>
        <w:rPr>
          <w:szCs w:val="24"/>
        </w:rPr>
      </w:pPr>
      <w:r w:rsidRPr="0047696E">
        <w:rPr>
          <w:szCs w:val="24"/>
        </w:rPr>
        <w:t>įsakymo Nr. 22.3-</w:t>
      </w:r>
      <w:r w:rsidR="0092562F">
        <w:rPr>
          <w:szCs w:val="24"/>
          <w:lang w:val="ru-RU"/>
        </w:rPr>
        <w:t>114</w:t>
      </w:r>
      <w:bookmarkStart w:id="0" w:name="_GoBack"/>
      <w:bookmarkEnd w:id="0"/>
      <w:r w:rsidRPr="0047696E">
        <w:rPr>
          <w:szCs w:val="24"/>
        </w:rPr>
        <w:t xml:space="preserve"> redakcija)</w:t>
      </w:r>
    </w:p>
    <w:p w14:paraId="26E5FD3C" w14:textId="77777777" w:rsidR="0037296C" w:rsidRPr="0047696E" w:rsidRDefault="0037296C" w:rsidP="0037296C">
      <w:pPr>
        <w:ind w:left="6379"/>
        <w:rPr>
          <w:szCs w:val="24"/>
        </w:rPr>
      </w:pPr>
    </w:p>
    <w:p w14:paraId="6030B193" w14:textId="77777777" w:rsidR="0037296C" w:rsidRPr="0047696E" w:rsidRDefault="0037296C" w:rsidP="0037296C">
      <w:pPr>
        <w:rPr>
          <w:szCs w:val="24"/>
        </w:rPr>
      </w:pPr>
    </w:p>
    <w:p w14:paraId="47194FE2" w14:textId="77777777" w:rsidR="0037296C" w:rsidRPr="0047696E" w:rsidRDefault="0037296C" w:rsidP="0037296C">
      <w:pPr>
        <w:jc w:val="center"/>
        <w:rPr>
          <w:b/>
          <w:szCs w:val="24"/>
        </w:rPr>
      </w:pPr>
      <w:r w:rsidRPr="0047696E">
        <w:rPr>
          <w:b/>
          <w:szCs w:val="24"/>
        </w:rPr>
        <w:t>(Branduolinės energetikos objekto saugai svarbių konstrukcijų, sistemų ir komponentų senėjimo valdymo reikalavimų įgyvendinimo patikrinimų kontrolinio klausimyno</w:t>
      </w:r>
      <w:r>
        <w:rPr>
          <w:b/>
          <w:szCs w:val="24"/>
        </w:rPr>
        <w:t>-ataskaitos</w:t>
      </w:r>
      <w:r w:rsidRPr="0047696E">
        <w:rPr>
          <w:b/>
          <w:szCs w:val="24"/>
        </w:rPr>
        <w:t xml:space="preserve"> forma)</w:t>
      </w:r>
    </w:p>
    <w:p w14:paraId="311A7821" w14:textId="77777777" w:rsidR="0037296C" w:rsidRPr="0047696E" w:rsidRDefault="0037296C" w:rsidP="0037296C">
      <w:pPr>
        <w:jc w:val="center"/>
        <w:rPr>
          <w:b/>
          <w:szCs w:val="24"/>
        </w:rPr>
      </w:pPr>
    </w:p>
    <w:p w14:paraId="5F7F5A76" w14:textId="77777777" w:rsidR="0037296C" w:rsidRPr="0047696E" w:rsidRDefault="0037296C" w:rsidP="0037296C">
      <w:pPr>
        <w:jc w:val="center"/>
        <w:rPr>
          <w:b/>
          <w:lang w:val="de-DE"/>
        </w:rPr>
      </w:pPr>
      <w:r w:rsidRPr="0047696E">
        <w:rPr>
          <w:b/>
          <w:szCs w:val="24"/>
        </w:rPr>
        <w:t>VALSTYBINĖ ATOMINĖS ENERGETIKOS SAUGOS INSPEKCIJA</w:t>
      </w:r>
      <w:r w:rsidRPr="0047696E">
        <w:rPr>
          <w:b/>
        </w:rPr>
        <w:t xml:space="preserve"> </w:t>
      </w:r>
    </w:p>
    <w:p w14:paraId="33BE3DDB" w14:textId="77777777" w:rsidR="0037296C" w:rsidRPr="0047696E" w:rsidRDefault="0037296C" w:rsidP="0037296C">
      <w:pPr>
        <w:rPr>
          <w:sz w:val="6"/>
          <w:szCs w:val="6"/>
        </w:rPr>
      </w:pPr>
    </w:p>
    <w:p w14:paraId="2457BDFF" w14:textId="77777777" w:rsidR="0037296C" w:rsidRPr="0047696E" w:rsidRDefault="0037296C" w:rsidP="0037296C">
      <w:pPr>
        <w:jc w:val="center"/>
        <w:rPr>
          <w:b/>
        </w:rPr>
      </w:pPr>
    </w:p>
    <w:p w14:paraId="5520A565" w14:textId="77777777" w:rsidR="0037296C" w:rsidRPr="0047696E" w:rsidRDefault="0037296C" w:rsidP="0037296C">
      <w:pPr>
        <w:pStyle w:val="BodyTextIndent"/>
        <w:spacing w:line="240" w:lineRule="auto"/>
        <w:ind w:left="6379" w:firstLine="1134"/>
        <w:rPr>
          <w:sz w:val="24"/>
          <w:szCs w:val="24"/>
        </w:rPr>
      </w:pPr>
      <w:r w:rsidRPr="0047696E">
        <w:rPr>
          <w:sz w:val="24"/>
          <w:szCs w:val="24"/>
        </w:rPr>
        <w:t xml:space="preserve">TVIRTINU              </w:t>
      </w:r>
    </w:p>
    <w:p w14:paraId="6075F1A6" w14:textId="77777777" w:rsidR="0037296C" w:rsidRPr="0047696E" w:rsidRDefault="0037296C" w:rsidP="0037296C">
      <w:pPr>
        <w:pStyle w:val="BodyTextIndent"/>
        <w:spacing w:line="240" w:lineRule="auto"/>
        <w:ind w:left="6379" w:firstLine="1134"/>
        <w:rPr>
          <w:sz w:val="24"/>
          <w:szCs w:val="24"/>
        </w:rPr>
      </w:pPr>
      <w:r w:rsidRPr="0047696E">
        <w:rPr>
          <w:sz w:val="24"/>
          <w:szCs w:val="24"/>
        </w:rPr>
        <w:t>(Pareigos)</w:t>
      </w:r>
    </w:p>
    <w:p w14:paraId="27C464F8" w14:textId="77777777" w:rsidR="0037296C" w:rsidRPr="0047696E" w:rsidRDefault="0037296C" w:rsidP="0037296C">
      <w:pPr>
        <w:pStyle w:val="BodyTextIndent"/>
        <w:spacing w:line="240" w:lineRule="auto"/>
        <w:ind w:left="6379" w:firstLine="1134"/>
        <w:rPr>
          <w:sz w:val="24"/>
          <w:szCs w:val="24"/>
        </w:rPr>
      </w:pPr>
      <w:r w:rsidRPr="0047696E">
        <w:rPr>
          <w:sz w:val="24"/>
          <w:szCs w:val="24"/>
        </w:rPr>
        <w:t>(Parašas)</w:t>
      </w:r>
    </w:p>
    <w:p w14:paraId="346234A5" w14:textId="77777777" w:rsidR="0037296C" w:rsidRPr="0047696E" w:rsidRDefault="0037296C" w:rsidP="0037296C">
      <w:pPr>
        <w:pStyle w:val="BodyTextIndent"/>
        <w:spacing w:line="240" w:lineRule="auto"/>
        <w:ind w:left="6379" w:firstLine="1134"/>
        <w:rPr>
          <w:sz w:val="24"/>
          <w:szCs w:val="24"/>
        </w:rPr>
      </w:pPr>
      <w:r w:rsidRPr="0047696E">
        <w:rPr>
          <w:sz w:val="24"/>
          <w:szCs w:val="24"/>
        </w:rPr>
        <w:t>(Vardas ir pavardė)</w:t>
      </w:r>
    </w:p>
    <w:p w14:paraId="368A5A69" w14:textId="77777777" w:rsidR="0037296C" w:rsidRPr="0047696E" w:rsidRDefault="0037296C" w:rsidP="0037296C">
      <w:pPr>
        <w:ind w:firstLine="62"/>
        <w:jc w:val="center"/>
        <w:rPr>
          <w:b/>
          <w:szCs w:val="24"/>
        </w:rPr>
      </w:pPr>
    </w:p>
    <w:p w14:paraId="74BB3805" w14:textId="77777777" w:rsidR="0037296C" w:rsidRPr="0047696E" w:rsidRDefault="0037296C" w:rsidP="0037296C">
      <w:pPr>
        <w:jc w:val="center"/>
        <w:rPr>
          <w:b/>
          <w:szCs w:val="24"/>
        </w:rPr>
      </w:pPr>
      <w:r w:rsidRPr="0047696E">
        <w:rPr>
          <w:b/>
          <w:szCs w:val="24"/>
        </w:rPr>
        <w:t>BRANDUOLINĖS ENERGETIKOS OBJEKTO SAUGAI SVARBIŲ KONSTRUKCIJŲ SISTEMŲ IR KOMPONENTŲ SENĖJIMO VALDYMO REIKALAVIMŲ ĮGYVENDINIMO PATIKRINIMŲ KONTROLINIS KLAUSIMYNAS</w:t>
      </w:r>
      <w:r>
        <w:rPr>
          <w:b/>
          <w:szCs w:val="24"/>
        </w:rPr>
        <w:t>-ATASKAITA</w:t>
      </w:r>
    </w:p>
    <w:p w14:paraId="4D611BC4" w14:textId="77777777" w:rsidR="0037296C" w:rsidRPr="0047696E" w:rsidRDefault="0037296C" w:rsidP="0037296C">
      <w:pPr>
        <w:jc w:val="center"/>
        <w:rPr>
          <w:szCs w:val="24"/>
        </w:rPr>
      </w:pPr>
    </w:p>
    <w:p w14:paraId="21730319" w14:textId="77777777" w:rsidR="0037296C" w:rsidRPr="0047696E" w:rsidRDefault="0037296C" w:rsidP="0037296C">
      <w:pPr>
        <w:jc w:val="center"/>
        <w:rPr>
          <w:szCs w:val="24"/>
        </w:rPr>
      </w:pPr>
      <w:r w:rsidRPr="0047696E">
        <w:rPr>
          <w:szCs w:val="24"/>
        </w:rPr>
        <w:t>______________ Nr. ____________</w:t>
      </w:r>
    </w:p>
    <w:p w14:paraId="544AA834" w14:textId="208C55B2" w:rsidR="0037296C" w:rsidRPr="0047696E" w:rsidRDefault="0037296C" w:rsidP="0037296C">
      <w:pPr>
        <w:ind w:left="3119" w:firstLine="425"/>
        <w:rPr>
          <w:sz w:val="20"/>
        </w:rPr>
      </w:pPr>
      <w:r w:rsidRPr="0047696E">
        <w:rPr>
          <w:sz w:val="20"/>
        </w:rPr>
        <w:t>(data)</w:t>
      </w:r>
      <w:r w:rsidRPr="0047696E">
        <w:rPr>
          <w:sz w:val="20"/>
        </w:rPr>
        <w:tab/>
        <w:t xml:space="preserve">       (numeris)</w:t>
      </w:r>
    </w:p>
    <w:p w14:paraId="4F23AFBA" w14:textId="77777777" w:rsidR="0037296C" w:rsidRPr="0047696E" w:rsidRDefault="0037296C" w:rsidP="0037296C">
      <w:pPr>
        <w:jc w:val="center"/>
        <w:rPr>
          <w:szCs w:val="24"/>
        </w:rPr>
      </w:pPr>
      <w:r w:rsidRPr="0047696E">
        <w:rPr>
          <w:szCs w:val="24"/>
        </w:rPr>
        <w:t>________________</w:t>
      </w:r>
    </w:p>
    <w:p w14:paraId="27194E6F" w14:textId="77777777" w:rsidR="0037296C" w:rsidRPr="0047696E" w:rsidRDefault="0037296C" w:rsidP="0037296C">
      <w:pPr>
        <w:jc w:val="center"/>
        <w:rPr>
          <w:sz w:val="20"/>
        </w:rPr>
      </w:pPr>
      <w:r w:rsidRPr="0047696E">
        <w:rPr>
          <w:sz w:val="20"/>
        </w:rPr>
        <w:t>(sudarymo vieta)</w:t>
      </w:r>
    </w:p>
    <w:p w14:paraId="10E2C654" w14:textId="77777777" w:rsidR="0037296C" w:rsidRPr="0047696E" w:rsidRDefault="0037296C" w:rsidP="0037296C">
      <w:pPr>
        <w:jc w:val="center"/>
        <w:rPr>
          <w:szCs w:val="24"/>
        </w:rPr>
      </w:pPr>
    </w:p>
    <w:p w14:paraId="66DF3B5C" w14:textId="77777777" w:rsidR="0037296C" w:rsidRPr="0047696E" w:rsidRDefault="0037296C" w:rsidP="0037296C">
      <w:pPr>
        <w:ind w:left="2592" w:firstLine="1661"/>
        <w:jc w:val="center"/>
        <w:rPr>
          <w:szCs w:val="24"/>
        </w:rPr>
      </w:pPr>
      <w:r w:rsidRPr="0047696E">
        <w:rPr>
          <w:szCs w:val="24"/>
        </w:rPr>
        <w:t xml:space="preserve">Patikrinimo pradžia: ___: ___ val. </w:t>
      </w:r>
      <w:r w:rsidRPr="0047696E">
        <w:rPr>
          <w:szCs w:val="24"/>
        </w:rPr>
        <w:tab/>
      </w:r>
    </w:p>
    <w:p w14:paraId="1CF53721" w14:textId="77777777" w:rsidR="0037296C" w:rsidRPr="0047696E" w:rsidRDefault="0037296C" w:rsidP="0037296C">
      <w:pPr>
        <w:ind w:left="2592" w:firstLine="1377"/>
        <w:jc w:val="center"/>
        <w:rPr>
          <w:szCs w:val="24"/>
        </w:rPr>
      </w:pPr>
      <w:r w:rsidRPr="0047696E">
        <w:rPr>
          <w:szCs w:val="24"/>
        </w:rPr>
        <w:t>Patikrinimo pabaiga: ___: ___ val.</w:t>
      </w:r>
    </w:p>
    <w:p w14:paraId="0650A663" w14:textId="77777777" w:rsidR="0037296C" w:rsidRPr="0047696E" w:rsidRDefault="0037296C" w:rsidP="0037296C">
      <w:pPr>
        <w:ind w:firstLine="4588"/>
        <w:jc w:val="center"/>
        <w:rPr>
          <w:szCs w:val="24"/>
        </w:rPr>
      </w:pPr>
    </w:p>
    <w:p w14:paraId="5F0BDCAF" w14:textId="77777777" w:rsidR="0037296C" w:rsidRPr="0047696E" w:rsidRDefault="0037296C" w:rsidP="0037296C">
      <w:pPr>
        <w:ind w:firstLine="567"/>
        <w:jc w:val="both"/>
        <w:rPr>
          <w:szCs w:val="24"/>
        </w:rPr>
      </w:pPr>
      <w:r w:rsidRPr="0047696E">
        <w:rPr>
          <w:szCs w:val="24"/>
        </w:rPr>
        <w:t>Jeigu Jūs turite klausimų dėl šiame klausimyne</w:t>
      </w:r>
      <w:r>
        <w:rPr>
          <w:szCs w:val="24"/>
        </w:rPr>
        <w:t>-ataskaitoje</w:t>
      </w:r>
      <w:r w:rsidRPr="0047696E">
        <w:rPr>
          <w:szCs w:val="24"/>
        </w:rPr>
        <w:t xml:space="preserve"> nurodytų reikalavimų, dėl tikrinančio asmens veiksmų ar norite pasikonsultuoti, kreipkitės telefonu: (8 5) 262 4141, elektroniniu paštu: </w:t>
      </w:r>
      <w:proofErr w:type="spellStart"/>
      <w:r w:rsidRPr="0047696E">
        <w:rPr>
          <w:szCs w:val="24"/>
        </w:rPr>
        <w:t>atom@vatesi.lt</w:t>
      </w:r>
      <w:proofErr w:type="spellEnd"/>
      <w:r w:rsidRPr="0047696E">
        <w:rPr>
          <w:szCs w:val="24"/>
        </w:rPr>
        <w:t xml:space="preserve"> arba adresu A. Goštauto g. 12, Vilnius, 252 kab., I–IV – 8:00–17:00, V – 8:00–15:45, pietų pertrauka – 12:00–12:45. </w:t>
      </w:r>
    </w:p>
    <w:p w14:paraId="651E12AB" w14:textId="77777777" w:rsidR="0037296C" w:rsidRPr="0047696E" w:rsidRDefault="0037296C" w:rsidP="0037296C">
      <w:pPr>
        <w:jc w:val="both"/>
        <w:rPr>
          <w:szCs w:val="24"/>
        </w:rPr>
      </w:pPr>
    </w:p>
    <w:p w14:paraId="4DBF15F1" w14:textId="77777777" w:rsidR="0037296C" w:rsidRPr="0047696E" w:rsidRDefault="0037296C" w:rsidP="0037296C">
      <w:pPr>
        <w:ind w:firstLine="567"/>
        <w:jc w:val="both"/>
        <w:rPr>
          <w:szCs w:val="24"/>
        </w:rPr>
      </w:pPr>
      <w:r w:rsidRPr="0047696E">
        <w:rPr>
          <w:szCs w:val="24"/>
        </w:rPr>
        <w:t>Patikrinimo komisijos vadovas, patikrinimą atlikęs asmuo (-</w:t>
      </w:r>
      <w:proofErr w:type="spellStart"/>
      <w:r w:rsidRPr="0047696E">
        <w:rPr>
          <w:szCs w:val="24"/>
        </w:rPr>
        <w:t>ys</w:t>
      </w:r>
      <w:proofErr w:type="spellEnd"/>
      <w:r w:rsidRPr="0047696E">
        <w:rPr>
          <w:szCs w:val="24"/>
        </w:rPr>
        <w:t>) ir (ar) kitas (-i) patikrinimo dalyvis (-ai) (vardas, pavardė, pareigos):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296C" w:rsidRPr="0047696E" w14:paraId="794DB011" w14:textId="77777777" w:rsidTr="000B6169">
        <w:tc>
          <w:tcPr>
            <w:tcW w:w="9628" w:type="dxa"/>
          </w:tcPr>
          <w:p w14:paraId="36B9A700" w14:textId="77777777" w:rsidR="0037296C" w:rsidRPr="0047696E" w:rsidRDefault="0037296C" w:rsidP="000B6169">
            <w:pPr>
              <w:rPr>
                <w:szCs w:val="24"/>
              </w:rPr>
            </w:pPr>
          </w:p>
          <w:p w14:paraId="0B488CC9" w14:textId="77777777" w:rsidR="0037296C" w:rsidRPr="0047696E" w:rsidRDefault="0037296C" w:rsidP="000B6169">
            <w:pPr>
              <w:suppressAutoHyphens/>
              <w:jc w:val="both"/>
              <w:textAlignment w:val="baseline"/>
              <w:rPr>
                <w:szCs w:val="24"/>
              </w:rPr>
            </w:pPr>
          </w:p>
        </w:tc>
      </w:tr>
    </w:tbl>
    <w:p w14:paraId="34686D18" w14:textId="77777777" w:rsidR="0037296C" w:rsidRPr="0047696E" w:rsidRDefault="0037296C" w:rsidP="0037296C">
      <w:pPr>
        <w:jc w:val="both"/>
        <w:rPr>
          <w:szCs w:val="24"/>
        </w:rPr>
      </w:pPr>
    </w:p>
    <w:p w14:paraId="252E015F" w14:textId="77777777" w:rsidR="0037296C" w:rsidRPr="0047696E" w:rsidRDefault="0037296C" w:rsidP="0037296C">
      <w:pPr>
        <w:ind w:firstLine="567"/>
        <w:jc w:val="both"/>
        <w:rPr>
          <w:szCs w:val="24"/>
        </w:rPr>
      </w:pPr>
      <w:r w:rsidRPr="0047696E">
        <w:rPr>
          <w:szCs w:val="24"/>
        </w:rPr>
        <w:t>Patikrinimo atlikimo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296C" w:rsidRPr="0047696E" w14:paraId="036D91E5" w14:textId="77777777" w:rsidTr="000B6169">
        <w:tc>
          <w:tcPr>
            <w:tcW w:w="9628" w:type="dxa"/>
          </w:tcPr>
          <w:p w14:paraId="70F75035" w14:textId="77777777" w:rsidR="0037296C" w:rsidRPr="0047696E" w:rsidRDefault="0037296C" w:rsidP="000B6169">
            <w:pPr>
              <w:rPr>
                <w:szCs w:val="24"/>
              </w:rPr>
            </w:pPr>
          </w:p>
          <w:p w14:paraId="5ACCF205" w14:textId="77777777" w:rsidR="0037296C" w:rsidRPr="0047696E" w:rsidRDefault="0037296C" w:rsidP="000B6169">
            <w:pPr>
              <w:suppressAutoHyphens/>
              <w:jc w:val="both"/>
              <w:textAlignment w:val="baseline"/>
              <w:rPr>
                <w:szCs w:val="24"/>
              </w:rPr>
            </w:pPr>
          </w:p>
        </w:tc>
      </w:tr>
    </w:tbl>
    <w:p w14:paraId="1D82BD22" w14:textId="77777777" w:rsidR="0037296C" w:rsidRPr="0047696E" w:rsidRDefault="0037296C" w:rsidP="0037296C">
      <w:pPr>
        <w:jc w:val="both"/>
        <w:rPr>
          <w:szCs w:val="24"/>
        </w:rPr>
      </w:pPr>
    </w:p>
    <w:p w14:paraId="3B9E8B02" w14:textId="77777777" w:rsidR="0037296C" w:rsidRPr="0047696E" w:rsidRDefault="0037296C" w:rsidP="0037296C">
      <w:pPr>
        <w:ind w:firstLine="567"/>
        <w:jc w:val="both"/>
        <w:rPr>
          <w:szCs w:val="24"/>
        </w:rPr>
      </w:pPr>
      <w:r w:rsidRPr="0047696E">
        <w:rPr>
          <w:szCs w:val="24"/>
        </w:rPr>
        <w:t>Patikrinimo pagrindas: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296C" w:rsidRPr="0047696E" w14:paraId="5683DFC2" w14:textId="77777777" w:rsidTr="000B6169">
        <w:tc>
          <w:tcPr>
            <w:tcW w:w="9628" w:type="dxa"/>
          </w:tcPr>
          <w:p w14:paraId="4C479468" w14:textId="77777777" w:rsidR="0037296C" w:rsidRPr="0047696E" w:rsidRDefault="0037296C" w:rsidP="000B6169">
            <w:pPr>
              <w:rPr>
                <w:szCs w:val="24"/>
              </w:rPr>
            </w:pPr>
          </w:p>
          <w:p w14:paraId="71153AF6" w14:textId="77777777" w:rsidR="0037296C" w:rsidRPr="0047696E" w:rsidRDefault="0037296C" w:rsidP="000B6169">
            <w:pPr>
              <w:suppressAutoHyphens/>
              <w:jc w:val="both"/>
              <w:textAlignment w:val="baseline"/>
              <w:rPr>
                <w:szCs w:val="24"/>
              </w:rPr>
            </w:pPr>
          </w:p>
        </w:tc>
      </w:tr>
    </w:tbl>
    <w:p w14:paraId="1C2C0100" w14:textId="77777777" w:rsidR="0037296C" w:rsidRDefault="0037296C" w:rsidP="0037296C">
      <w:pPr>
        <w:jc w:val="both"/>
        <w:rPr>
          <w:szCs w:val="24"/>
        </w:rPr>
      </w:pPr>
    </w:p>
    <w:p w14:paraId="5F2F2993" w14:textId="77777777" w:rsidR="0037296C" w:rsidRPr="0047696E" w:rsidRDefault="0037296C" w:rsidP="0037296C">
      <w:pPr>
        <w:jc w:val="both"/>
        <w:rPr>
          <w:szCs w:val="24"/>
        </w:rPr>
      </w:pPr>
    </w:p>
    <w:p w14:paraId="2F5ADEAB" w14:textId="77777777" w:rsidR="0037296C" w:rsidRPr="0047696E" w:rsidRDefault="0037296C" w:rsidP="0037296C">
      <w:pPr>
        <w:ind w:firstLine="567"/>
        <w:jc w:val="both"/>
        <w:rPr>
          <w:szCs w:val="24"/>
        </w:rPr>
      </w:pPr>
      <w:r w:rsidRPr="0047696E">
        <w:rPr>
          <w:szCs w:val="24"/>
        </w:rPr>
        <w:t>Patikrinimo tipas:</w:t>
      </w:r>
    </w:p>
    <w:p w14:paraId="4C1D2009" w14:textId="77777777" w:rsidR="0037296C" w:rsidRPr="0047696E" w:rsidRDefault="0037296C" w:rsidP="0037296C">
      <w:pPr>
        <w:jc w:val="both"/>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r w:rsidRPr="0047696E">
        <w:rPr>
          <w:szCs w:val="24"/>
        </w:rPr>
        <w:t xml:space="preserve">     planinis reguliarusis;</w:t>
      </w:r>
    </w:p>
    <w:p w14:paraId="1462D1EA" w14:textId="77777777" w:rsidR="0037296C" w:rsidRPr="0047696E" w:rsidRDefault="0037296C" w:rsidP="0037296C">
      <w:pPr>
        <w:jc w:val="both"/>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r w:rsidRPr="0047696E">
        <w:rPr>
          <w:szCs w:val="24"/>
        </w:rPr>
        <w:t xml:space="preserve">     neplaninis paskelbtas;</w:t>
      </w:r>
    </w:p>
    <w:p w14:paraId="2E1BACEA" w14:textId="77777777" w:rsidR="0037296C" w:rsidRPr="00165358" w:rsidRDefault="0037296C" w:rsidP="0037296C">
      <w:pPr>
        <w:jc w:val="both"/>
        <w:rPr>
          <w:szCs w:val="24"/>
          <w:lang w:val="en-US"/>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r w:rsidRPr="0047696E">
        <w:rPr>
          <w:szCs w:val="24"/>
        </w:rPr>
        <w:t xml:space="preserve">     neplaninis nepaskelbtas.</w:t>
      </w:r>
    </w:p>
    <w:p w14:paraId="76C55B9B" w14:textId="77777777" w:rsidR="0037296C" w:rsidRPr="0047696E" w:rsidRDefault="0037296C" w:rsidP="0037296C">
      <w:pPr>
        <w:jc w:val="both"/>
        <w:rPr>
          <w:szCs w:val="24"/>
        </w:rPr>
      </w:pPr>
    </w:p>
    <w:p w14:paraId="0C5837E8" w14:textId="77777777" w:rsidR="0037296C" w:rsidRPr="0047696E" w:rsidRDefault="0037296C" w:rsidP="0037296C">
      <w:pPr>
        <w:ind w:firstLine="567"/>
        <w:jc w:val="both"/>
        <w:rPr>
          <w:szCs w:val="24"/>
        </w:rPr>
      </w:pPr>
      <w:r w:rsidRPr="0047696E">
        <w:rPr>
          <w:szCs w:val="24"/>
        </w:rPr>
        <w:t>Kontrolinis klausimynas</w:t>
      </w:r>
      <w:r>
        <w:rPr>
          <w:szCs w:val="24"/>
        </w:rPr>
        <w:t>-ataskaita</w:t>
      </w:r>
      <w:r w:rsidRPr="0047696E">
        <w:rPr>
          <w:szCs w:val="24"/>
        </w:rPr>
        <w:t xml:space="preserve"> naudojamas (tinkamą pažymėti):</w:t>
      </w:r>
    </w:p>
    <w:p w14:paraId="2F6576A8" w14:textId="77777777" w:rsidR="0037296C" w:rsidRPr="0047696E" w:rsidRDefault="0037296C" w:rsidP="0037296C">
      <w:pPr>
        <w:jc w:val="both"/>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r w:rsidRPr="0047696E">
        <w:rPr>
          <w:szCs w:val="24"/>
        </w:rPr>
        <w:t xml:space="preserve">     visa apimtimi planinio reguliariojo patikrinimo atveju;</w:t>
      </w:r>
    </w:p>
    <w:p w14:paraId="6285C76C" w14:textId="77777777" w:rsidR="0037296C" w:rsidRPr="0047696E" w:rsidRDefault="0037296C" w:rsidP="0037296C">
      <w:pPr>
        <w:jc w:val="both"/>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r w:rsidRPr="0047696E">
        <w:rPr>
          <w:szCs w:val="24"/>
        </w:rPr>
        <w:t xml:space="preserve">    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41406382" w14:textId="77777777" w:rsidR="0037296C" w:rsidRPr="0047696E" w:rsidRDefault="0037296C" w:rsidP="0037296C">
      <w:pPr>
        <w:jc w:val="both"/>
        <w:rPr>
          <w:szCs w:val="24"/>
        </w:rPr>
      </w:pPr>
    </w:p>
    <w:p w14:paraId="5E3653EE" w14:textId="77777777" w:rsidR="0037296C" w:rsidRPr="0047696E" w:rsidRDefault="0037296C" w:rsidP="0037296C">
      <w:pPr>
        <w:ind w:firstLine="567"/>
        <w:jc w:val="both"/>
        <w:rPr>
          <w:szCs w:val="24"/>
        </w:rPr>
      </w:pPr>
      <w:r w:rsidRPr="0047696E">
        <w:rPr>
          <w:szCs w:val="24"/>
        </w:rPr>
        <w:t xml:space="preserve">Ūkio subjekto pavadinimas ir rekvizitai (juridinio asmens buveinės adresas, tikrinamos veiklos adresas (jeigu skiriasi nuo buveinės adreso), telefono numeris, fakso numeris, elektroninio pašto adresas, juridinio asmens kodas):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296C" w:rsidRPr="0047696E" w14:paraId="70F9E538" w14:textId="77777777" w:rsidTr="000B6169">
        <w:tc>
          <w:tcPr>
            <w:tcW w:w="9628" w:type="dxa"/>
          </w:tcPr>
          <w:p w14:paraId="653ECC44" w14:textId="77777777" w:rsidR="0037296C" w:rsidRPr="0047696E" w:rsidRDefault="0037296C" w:rsidP="000B6169">
            <w:pPr>
              <w:rPr>
                <w:szCs w:val="24"/>
              </w:rPr>
            </w:pPr>
          </w:p>
          <w:p w14:paraId="352F41BE" w14:textId="77777777" w:rsidR="0037296C" w:rsidRPr="0047696E" w:rsidRDefault="0037296C" w:rsidP="000B6169">
            <w:pPr>
              <w:suppressAutoHyphens/>
              <w:jc w:val="both"/>
              <w:textAlignment w:val="baseline"/>
              <w:rPr>
                <w:szCs w:val="24"/>
              </w:rPr>
            </w:pPr>
          </w:p>
        </w:tc>
      </w:tr>
    </w:tbl>
    <w:p w14:paraId="3DDB9552" w14:textId="77777777" w:rsidR="0037296C" w:rsidRPr="0047696E" w:rsidRDefault="0037296C" w:rsidP="0037296C">
      <w:pPr>
        <w:jc w:val="both"/>
        <w:rPr>
          <w:szCs w:val="24"/>
        </w:rPr>
      </w:pPr>
    </w:p>
    <w:p w14:paraId="2BFC4DEC" w14:textId="77777777" w:rsidR="0037296C" w:rsidRPr="0047696E" w:rsidRDefault="0037296C" w:rsidP="0037296C">
      <w:pPr>
        <w:ind w:firstLine="567"/>
        <w:jc w:val="both"/>
        <w:rPr>
          <w:szCs w:val="24"/>
        </w:rPr>
      </w:pPr>
      <w:r w:rsidRPr="0047696E">
        <w:rPr>
          <w:szCs w:val="24"/>
        </w:rPr>
        <w:t>Ūkio subjekto įgalioti darbuotojai (pareigos, vardas (-ai), pavardė (-ės), telefono numeris, elektroninio pašto adresas), dalyvavę patikrinime: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296C" w:rsidRPr="0047696E" w14:paraId="7D6233E2" w14:textId="77777777" w:rsidTr="000B6169">
        <w:tc>
          <w:tcPr>
            <w:tcW w:w="9628" w:type="dxa"/>
          </w:tcPr>
          <w:p w14:paraId="09461621" w14:textId="77777777" w:rsidR="0037296C" w:rsidRPr="0047696E" w:rsidRDefault="0037296C" w:rsidP="000B6169">
            <w:pPr>
              <w:rPr>
                <w:szCs w:val="24"/>
              </w:rPr>
            </w:pPr>
          </w:p>
          <w:p w14:paraId="60CB96B9" w14:textId="77777777" w:rsidR="0037296C" w:rsidRPr="0047696E" w:rsidRDefault="0037296C" w:rsidP="000B6169">
            <w:pPr>
              <w:suppressAutoHyphens/>
              <w:jc w:val="both"/>
              <w:textAlignment w:val="baseline"/>
              <w:rPr>
                <w:szCs w:val="24"/>
              </w:rPr>
            </w:pPr>
          </w:p>
        </w:tc>
      </w:tr>
    </w:tbl>
    <w:p w14:paraId="3B6D6EE5" w14:textId="77777777" w:rsidR="0037296C" w:rsidRPr="0047696E" w:rsidRDefault="0037296C" w:rsidP="0037296C">
      <w:pPr>
        <w:jc w:val="both"/>
        <w:rPr>
          <w:szCs w:val="24"/>
        </w:rPr>
      </w:pPr>
    </w:p>
    <w:p w14:paraId="70442287" w14:textId="77777777" w:rsidR="0037296C" w:rsidRPr="0047696E" w:rsidRDefault="0037296C" w:rsidP="0037296C">
      <w:pPr>
        <w:ind w:firstLine="567"/>
        <w:jc w:val="both"/>
        <w:rPr>
          <w:szCs w:val="24"/>
        </w:rPr>
      </w:pPr>
      <w:r w:rsidRPr="0047696E">
        <w:rPr>
          <w:szCs w:val="24"/>
        </w:rPr>
        <w:t>Ankstesnio patikrinimo data ir dokumento, patvirtinančio patikrinimo atlikimą, numeris, jei toks patikrinimas buvo atliktas: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296C" w:rsidRPr="0047696E" w14:paraId="1CE4248F" w14:textId="77777777" w:rsidTr="000B6169">
        <w:tc>
          <w:tcPr>
            <w:tcW w:w="9628" w:type="dxa"/>
          </w:tcPr>
          <w:p w14:paraId="00ED7EFF" w14:textId="77777777" w:rsidR="0037296C" w:rsidRPr="0047696E" w:rsidRDefault="0037296C" w:rsidP="000B6169">
            <w:pPr>
              <w:rPr>
                <w:szCs w:val="24"/>
              </w:rPr>
            </w:pPr>
          </w:p>
          <w:p w14:paraId="322DAA1F" w14:textId="77777777" w:rsidR="0037296C" w:rsidRPr="0047696E" w:rsidRDefault="0037296C" w:rsidP="000B6169">
            <w:pPr>
              <w:suppressAutoHyphens/>
              <w:jc w:val="both"/>
              <w:textAlignment w:val="baseline"/>
              <w:rPr>
                <w:szCs w:val="24"/>
              </w:rPr>
            </w:pPr>
          </w:p>
        </w:tc>
      </w:tr>
    </w:tbl>
    <w:p w14:paraId="775B30E4" w14:textId="77777777" w:rsidR="0037296C" w:rsidRPr="0047696E" w:rsidRDefault="0037296C" w:rsidP="0037296C">
      <w:pPr>
        <w:jc w:val="both"/>
        <w:rPr>
          <w:szCs w:val="24"/>
        </w:rPr>
      </w:pPr>
    </w:p>
    <w:p w14:paraId="006F8019" w14:textId="77777777" w:rsidR="0037296C" w:rsidRPr="0047696E" w:rsidRDefault="0037296C" w:rsidP="0037296C">
      <w:pPr>
        <w:ind w:firstLine="567"/>
        <w:jc w:val="both"/>
        <w:rPr>
          <w:szCs w:val="24"/>
        </w:rPr>
      </w:pPr>
      <w:r w:rsidRPr="0047696E">
        <w:rPr>
          <w:szCs w:val="24"/>
        </w:rPr>
        <w:t>Ankstesnio patikrinimo metu nustatyti pažeidimai, mažareikšmiai teisės aktų reikalavimų pažeidimai (toliau – mažareikšmiai pažeidimai), dėl kurių buvo pateiktas rašytinis nurodymas pašalinti mažareikšmį pažeidimą, ir gerosios praktikos neatitiktys bei jų pašalinimo būsena, jei pažeidimų, mažareikšmių pažeidimų ir gerosios praktikos neatitikčių buvo nustatyta: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7296C" w:rsidRPr="0047696E" w14:paraId="068A2246" w14:textId="77777777" w:rsidTr="000B6169">
        <w:tc>
          <w:tcPr>
            <w:tcW w:w="9628" w:type="dxa"/>
          </w:tcPr>
          <w:p w14:paraId="5091F21C" w14:textId="77777777" w:rsidR="0037296C" w:rsidRPr="0047696E" w:rsidRDefault="0037296C" w:rsidP="000B6169">
            <w:pPr>
              <w:rPr>
                <w:szCs w:val="24"/>
              </w:rPr>
            </w:pPr>
          </w:p>
          <w:p w14:paraId="0A01EA67" w14:textId="77777777" w:rsidR="0037296C" w:rsidRPr="0047696E" w:rsidRDefault="0037296C" w:rsidP="000B6169">
            <w:pPr>
              <w:suppressAutoHyphens/>
              <w:jc w:val="both"/>
              <w:textAlignment w:val="baseline"/>
              <w:rPr>
                <w:szCs w:val="24"/>
              </w:rPr>
            </w:pPr>
          </w:p>
        </w:tc>
      </w:tr>
    </w:tbl>
    <w:p w14:paraId="7C519B63" w14:textId="77777777" w:rsidR="0037296C" w:rsidRPr="0047696E" w:rsidRDefault="0037296C" w:rsidP="0037296C">
      <w:pPr>
        <w:rPr>
          <w:b/>
          <w:szCs w:val="24"/>
        </w:rPr>
      </w:pPr>
    </w:p>
    <w:p w14:paraId="61C31B80" w14:textId="77777777" w:rsidR="0037296C" w:rsidRPr="0047696E" w:rsidRDefault="0037296C" w:rsidP="0037296C">
      <w:pPr>
        <w:rPr>
          <w:b/>
          <w:szCs w:val="24"/>
        </w:rPr>
      </w:pPr>
      <w:r w:rsidRPr="0047696E">
        <w:rPr>
          <w:b/>
          <w:szCs w:val="24"/>
        </w:rPr>
        <w:t>Kontroliniai klausimai: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437"/>
        <w:gridCol w:w="3969"/>
        <w:gridCol w:w="992"/>
        <w:gridCol w:w="568"/>
        <w:gridCol w:w="282"/>
        <w:gridCol w:w="1419"/>
        <w:gridCol w:w="567"/>
        <w:gridCol w:w="708"/>
      </w:tblGrid>
      <w:tr w:rsidR="0037296C" w:rsidRPr="0047696E" w14:paraId="6E44E99E" w14:textId="77777777" w:rsidTr="000B6169">
        <w:trPr>
          <w:trHeight w:val="828"/>
        </w:trPr>
        <w:tc>
          <w:tcPr>
            <w:tcW w:w="692" w:type="dxa"/>
            <w:vAlign w:val="center"/>
          </w:tcPr>
          <w:p w14:paraId="1502E521" w14:textId="77777777" w:rsidR="0037296C" w:rsidRPr="0047696E" w:rsidRDefault="0037296C" w:rsidP="000B6169">
            <w:pPr>
              <w:jc w:val="center"/>
              <w:rPr>
                <w:b/>
                <w:szCs w:val="24"/>
              </w:rPr>
            </w:pPr>
            <w:r w:rsidRPr="0047696E">
              <w:rPr>
                <w:b/>
                <w:szCs w:val="24"/>
              </w:rPr>
              <w:t>Eil.</w:t>
            </w:r>
          </w:p>
          <w:p w14:paraId="2B1CDE7C" w14:textId="77777777" w:rsidR="0037296C" w:rsidRPr="0047696E" w:rsidRDefault="0037296C" w:rsidP="000B6169">
            <w:pPr>
              <w:jc w:val="center"/>
              <w:rPr>
                <w:b/>
                <w:szCs w:val="24"/>
              </w:rPr>
            </w:pPr>
            <w:r w:rsidRPr="0047696E">
              <w:rPr>
                <w:b/>
                <w:szCs w:val="24"/>
              </w:rPr>
              <w:t>Nr.</w:t>
            </w:r>
          </w:p>
        </w:tc>
        <w:tc>
          <w:tcPr>
            <w:tcW w:w="4406" w:type="dxa"/>
            <w:gridSpan w:val="2"/>
            <w:vAlign w:val="center"/>
          </w:tcPr>
          <w:p w14:paraId="0D8FF711" w14:textId="77777777" w:rsidR="0037296C" w:rsidRPr="0047696E" w:rsidRDefault="0037296C" w:rsidP="000B6169">
            <w:pPr>
              <w:jc w:val="center"/>
              <w:rPr>
                <w:b/>
                <w:szCs w:val="24"/>
              </w:rPr>
            </w:pPr>
            <w:r w:rsidRPr="0047696E">
              <w:rPr>
                <w:b/>
                <w:szCs w:val="24"/>
              </w:rPr>
              <w:t>Reikalavimas</w:t>
            </w:r>
          </w:p>
        </w:tc>
        <w:tc>
          <w:tcPr>
            <w:tcW w:w="4536" w:type="dxa"/>
            <w:gridSpan w:val="6"/>
            <w:vAlign w:val="center"/>
          </w:tcPr>
          <w:p w14:paraId="67060D9B" w14:textId="77777777" w:rsidR="0037296C" w:rsidRPr="0047696E" w:rsidRDefault="0037296C" w:rsidP="000B6169">
            <w:pPr>
              <w:jc w:val="center"/>
              <w:rPr>
                <w:b/>
                <w:szCs w:val="24"/>
              </w:rPr>
            </w:pPr>
            <w:r w:rsidRPr="0047696E">
              <w:rPr>
                <w:b/>
                <w:szCs w:val="24"/>
              </w:rPr>
              <w:t>Atitiktis reikalavimui (atsakymas pažymimas; nustačius pažeidimą, pažymimas „Ne“, o pastabų laukelyje aprašomas pažeidimas)</w:t>
            </w:r>
          </w:p>
        </w:tc>
      </w:tr>
      <w:tr w:rsidR="0037296C" w:rsidRPr="0047696E" w14:paraId="332DDC50" w14:textId="77777777" w:rsidTr="000B6169">
        <w:trPr>
          <w:trHeight w:val="288"/>
        </w:trPr>
        <w:tc>
          <w:tcPr>
            <w:tcW w:w="9634" w:type="dxa"/>
            <w:gridSpan w:val="9"/>
            <w:vAlign w:val="center"/>
          </w:tcPr>
          <w:p w14:paraId="64C34B55" w14:textId="77777777" w:rsidR="0037296C" w:rsidRPr="0047696E" w:rsidRDefault="0037296C" w:rsidP="000B6169">
            <w:pPr>
              <w:spacing w:before="120" w:after="120"/>
              <w:jc w:val="both"/>
              <w:rPr>
                <w:b/>
                <w:szCs w:val="24"/>
              </w:rPr>
            </w:pPr>
            <w:r w:rsidRPr="0047696E">
              <w:rPr>
                <w:b/>
                <w:szCs w:val="24"/>
              </w:rPr>
              <w:t>1. Bendrieji reikalavimai saugai svarbių konstrukcijų sistemų ir komponentų senėjimo valdymui</w:t>
            </w:r>
          </w:p>
        </w:tc>
      </w:tr>
      <w:tr w:rsidR="0037296C" w:rsidRPr="0047696E" w14:paraId="48C1BE27" w14:textId="77777777" w:rsidTr="000B6169">
        <w:tc>
          <w:tcPr>
            <w:tcW w:w="5098" w:type="dxa"/>
            <w:gridSpan w:val="3"/>
            <w:vAlign w:val="center"/>
          </w:tcPr>
          <w:p w14:paraId="0169BA24" w14:textId="77777777" w:rsidR="0037296C" w:rsidRPr="0047696E" w:rsidRDefault="0037296C" w:rsidP="000B6169">
            <w:pPr>
              <w:ind w:right="30"/>
              <w:jc w:val="both"/>
              <w:rPr>
                <w:szCs w:val="24"/>
              </w:rPr>
            </w:pPr>
            <w:r w:rsidRPr="0047696E">
              <w:rPr>
                <w:szCs w:val="24"/>
              </w:rPr>
              <w:t>1.</w:t>
            </w:r>
            <w:r>
              <w:rPr>
                <w:szCs w:val="24"/>
              </w:rPr>
              <w:t>1</w:t>
            </w:r>
            <w:r w:rsidRPr="0047696E">
              <w:rPr>
                <w:szCs w:val="24"/>
              </w:rPr>
              <w:t>. Ar SS KSK senėjimo valdymo vadybos sistemos dokumentuose nustatyta: ([1] 7.1 p.)</w:t>
            </w:r>
          </w:p>
        </w:tc>
        <w:tc>
          <w:tcPr>
            <w:tcW w:w="992" w:type="dxa"/>
            <w:vAlign w:val="center"/>
          </w:tcPr>
          <w:p w14:paraId="501698B8" w14:textId="77777777" w:rsidR="0037296C" w:rsidRPr="0047696E" w:rsidRDefault="0037296C" w:rsidP="000B6169">
            <w:pPr>
              <w:jc w:val="center"/>
              <w:rPr>
                <w:szCs w:val="24"/>
              </w:rPr>
            </w:pPr>
          </w:p>
        </w:tc>
        <w:tc>
          <w:tcPr>
            <w:tcW w:w="850" w:type="dxa"/>
            <w:gridSpan w:val="2"/>
            <w:vAlign w:val="center"/>
          </w:tcPr>
          <w:p w14:paraId="0DEDBA0B" w14:textId="77777777" w:rsidR="0037296C" w:rsidRPr="0047696E" w:rsidRDefault="0037296C" w:rsidP="000B6169">
            <w:pPr>
              <w:jc w:val="center"/>
              <w:rPr>
                <w:szCs w:val="24"/>
              </w:rPr>
            </w:pPr>
          </w:p>
        </w:tc>
        <w:tc>
          <w:tcPr>
            <w:tcW w:w="1419" w:type="dxa"/>
            <w:vAlign w:val="center"/>
          </w:tcPr>
          <w:p w14:paraId="7406E5D9" w14:textId="77777777" w:rsidR="0037296C" w:rsidRPr="0047696E" w:rsidRDefault="0037296C" w:rsidP="000B6169">
            <w:pPr>
              <w:jc w:val="center"/>
              <w:rPr>
                <w:szCs w:val="24"/>
              </w:rPr>
            </w:pPr>
          </w:p>
        </w:tc>
        <w:tc>
          <w:tcPr>
            <w:tcW w:w="1275" w:type="dxa"/>
            <w:gridSpan w:val="2"/>
            <w:vAlign w:val="center"/>
          </w:tcPr>
          <w:p w14:paraId="47ACBC54" w14:textId="77777777" w:rsidR="0037296C" w:rsidRPr="0047696E" w:rsidRDefault="0037296C" w:rsidP="000B6169">
            <w:pPr>
              <w:jc w:val="center"/>
              <w:rPr>
                <w:szCs w:val="24"/>
              </w:rPr>
            </w:pPr>
          </w:p>
        </w:tc>
      </w:tr>
      <w:tr w:rsidR="0037296C" w:rsidRPr="0047696E" w14:paraId="72228849" w14:textId="77777777" w:rsidTr="000B6169">
        <w:tc>
          <w:tcPr>
            <w:tcW w:w="5098" w:type="dxa"/>
            <w:gridSpan w:val="3"/>
            <w:vAlign w:val="center"/>
          </w:tcPr>
          <w:p w14:paraId="4BA8BDA0" w14:textId="77777777" w:rsidR="0037296C" w:rsidRPr="0047696E" w:rsidRDefault="0037296C" w:rsidP="000B6169">
            <w:pPr>
              <w:ind w:right="30"/>
              <w:jc w:val="both"/>
              <w:rPr>
                <w:szCs w:val="24"/>
              </w:rPr>
            </w:pPr>
            <w:r w:rsidRPr="0047696E">
              <w:rPr>
                <w:szCs w:val="24"/>
              </w:rPr>
              <w:t>1.</w:t>
            </w:r>
            <w:r>
              <w:rPr>
                <w:szCs w:val="24"/>
              </w:rPr>
              <w:t>1</w:t>
            </w:r>
            <w:r w:rsidRPr="0047696E">
              <w:rPr>
                <w:szCs w:val="24"/>
              </w:rPr>
              <w:t xml:space="preserve">.1. SS KSK senėjimo valdymo politika? </w:t>
            </w:r>
          </w:p>
        </w:tc>
        <w:tc>
          <w:tcPr>
            <w:tcW w:w="992" w:type="dxa"/>
            <w:vAlign w:val="center"/>
          </w:tcPr>
          <w:p w14:paraId="237F8CB3"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6F45863E"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593BE2D8"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697A6F14" w14:textId="77777777" w:rsidR="0037296C" w:rsidRPr="0047696E" w:rsidRDefault="0037296C" w:rsidP="000B6169">
            <w:pPr>
              <w:jc w:val="center"/>
              <w:rPr>
                <w:szCs w:val="24"/>
              </w:rPr>
            </w:pPr>
            <w:r w:rsidRPr="0047696E">
              <w:rPr>
                <w:szCs w:val="24"/>
              </w:rPr>
              <w:t>Ne</w:t>
            </w:r>
          </w:p>
        </w:tc>
        <w:tc>
          <w:tcPr>
            <w:tcW w:w="1419" w:type="dxa"/>
            <w:vAlign w:val="center"/>
          </w:tcPr>
          <w:p w14:paraId="190440B6"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533355EA"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7373DD01"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3EF257E3" w14:textId="77777777" w:rsidR="0037296C" w:rsidRPr="0047696E" w:rsidRDefault="0037296C" w:rsidP="000B6169">
            <w:pPr>
              <w:jc w:val="center"/>
              <w:rPr>
                <w:szCs w:val="24"/>
              </w:rPr>
            </w:pPr>
            <w:r w:rsidRPr="0047696E">
              <w:rPr>
                <w:szCs w:val="24"/>
              </w:rPr>
              <w:t>Netikrinta</w:t>
            </w:r>
          </w:p>
        </w:tc>
      </w:tr>
      <w:tr w:rsidR="0037296C" w:rsidRPr="0047696E" w14:paraId="7F136AA6" w14:textId="77777777" w:rsidTr="000B6169">
        <w:tc>
          <w:tcPr>
            <w:tcW w:w="5098" w:type="dxa"/>
            <w:gridSpan w:val="3"/>
            <w:vAlign w:val="center"/>
          </w:tcPr>
          <w:p w14:paraId="31D35D25" w14:textId="77777777" w:rsidR="0037296C" w:rsidRPr="0047696E" w:rsidRDefault="0037296C" w:rsidP="000B6169">
            <w:pPr>
              <w:ind w:right="30"/>
              <w:jc w:val="both"/>
              <w:rPr>
                <w:szCs w:val="24"/>
              </w:rPr>
            </w:pPr>
            <w:r w:rsidRPr="0047696E">
              <w:rPr>
                <w:szCs w:val="24"/>
              </w:rPr>
              <w:t>1.</w:t>
            </w:r>
            <w:r>
              <w:rPr>
                <w:szCs w:val="24"/>
              </w:rPr>
              <w:t>1</w:t>
            </w:r>
            <w:r w:rsidRPr="0047696E">
              <w:rPr>
                <w:szCs w:val="24"/>
              </w:rPr>
              <w:t xml:space="preserve">.2. SS KSK senėjimo valdymo tikslai? </w:t>
            </w:r>
          </w:p>
        </w:tc>
        <w:tc>
          <w:tcPr>
            <w:tcW w:w="992" w:type="dxa"/>
            <w:vAlign w:val="center"/>
          </w:tcPr>
          <w:p w14:paraId="14A91B67"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368CF26B"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583CCEF5"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2FDC6FE9" w14:textId="77777777" w:rsidR="0037296C" w:rsidRPr="0047696E" w:rsidRDefault="0037296C" w:rsidP="000B6169">
            <w:pPr>
              <w:jc w:val="center"/>
              <w:rPr>
                <w:szCs w:val="24"/>
              </w:rPr>
            </w:pPr>
            <w:r w:rsidRPr="0047696E">
              <w:rPr>
                <w:szCs w:val="24"/>
              </w:rPr>
              <w:t>Ne</w:t>
            </w:r>
          </w:p>
        </w:tc>
        <w:tc>
          <w:tcPr>
            <w:tcW w:w="1419" w:type="dxa"/>
            <w:vAlign w:val="center"/>
          </w:tcPr>
          <w:p w14:paraId="36BE0E7E"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343ED13D"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68EDE65A"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09AAF8B2" w14:textId="77777777" w:rsidR="0037296C" w:rsidRPr="0047696E" w:rsidRDefault="0037296C" w:rsidP="000B6169">
            <w:pPr>
              <w:jc w:val="center"/>
              <w:rPr>
                <w:szCs w:val="24"/>
              </w:rPr>
            </w:pPr>
            <w:r w:rsidRPr="0047696E">
              <w:rPr>
                <w:szCs w:val="24"/>
              </w:rPr>
              <w:t>Netikrinta</w:t>
            </w:r>
          </w:p>
        </w:tc>
      </w:tr>
      <w:tr w:rsidR="0037296C" w:rsidRPr="0047696E" w14:paraId="03B87692" w14:textId="77777777" w:rsidTr="000B6169">
        <w:tc>
          <w:tcPr>
            <w:tcW w:w="5098" w:type="dxa"/>
            <w:gridSpan w:val="3"/>
            <w:vAlign w:val="center"/>
          </w:tcPr>
          <w:p w14:paraId="26EF6608" w14:textId="77777777" w:rsidR="0037296C" w:rsidRPr="0047696E" w:rsidRDefault="0037296C" w:rsidP="000B6169">
            <w:pPr>
              <w:ind w:right="30"/>
              <w:jc w:val="both"/>
              <w:rPr>
                <w:szCs w:val="24"/>
              </w:rPr>
            </w:pPr>
            <w:r w:rsidRPr="0047696E">
              <w:rPr>
                <w:szCs w:val="24"/>
              </w:rPr>
              <w:t>1.</w:t>
            </w:r>
            <w:r>
              <w:rPr>
                <w:szCs w:val="24"/>
              </w:rPr>
              <w:t>2</w:t>
            </w:r>
            <w:r w:rsidRPr="0047696E">
              <w:rPr>
                <w:szCs w:val="24"/>
              </w:rPr>
              <w:t xml:space="preserve">. Ar senėjimo valdymo vadybos sistemos dokumentuose nustatyta, kad SS KSK senėjimo </w:t>
            </w:r>
            <w:r w:rsidRPr="0047696E">
              <w:rPr>
                <w:szCs w:val="24"/>
              </w:rPr>
              <w:lastRenderedPageBreak/>
              <w:t xml:space="preserve">valdymo politikai įgyvendinti būtina skirti išteklius: ([1] 7.1 p.) </w:t>
            </w:r>
          </w:p>
        </w:tc>
        <w:tc>
          <w:tcPr>
            <w:tcW w:w="992" w:type="dxa"/>
            <w:vAlign w:val="center"/>
          </w:tcPr>
          <w:p w14:paraId="492A00F8" w14:textId="77777777" w:rsidR="0037296C" w:rsidRPr="0047696E" w:rsidRDefault="0037296C" w:rsidP="000B6169">
            <w:pPr>
              <w:jc w:val="center"/>
              <w:rPr>
                <w:szCs w:val="24"/>
              </w:rPr>
            </w:pPr>
          </w:p>
        </w:tc>
        <w:tc>
          <w:tcPr>
            <w:tcW w:w="850" w:type="dxa"/>
            <w:gridSpan w:val="2"/>
            <w:vAlign w:val="center"/>
          </w:tcPr>
          <w:p w14:paraId="6B740F8B" w14:textId="77777777" w:rsidR="0037296C" w:rsidRPr="0047696E" w:rsidRDefault="0037296C" w:rsidP="000B6169">
            <w:pPr>
              <w:jc w:val="center"/>
              <w:rPr>
                <w:szCs w:val="24"/>
              </w:rPr>
            </w:pPr>
          </w:p>
        </w:tc>
        <w:tc>
          <w:tcPr>
            <w:tcW w:w="1419" w:type="dxa"/>
            <w:vAlign w:val="center"/>
          </w:tcPr>
          <w:p w14:paraId="5E854573" w14:textId="77777777" w:rsidR="0037296C" w:rsidRPr="0047696E" w:rsidRDefault="0037296C" w:rsidP="000B6169">
            <w:pPr>
              <w:jc w:val="center"/>
              <w:rPr>
                <w:szCs w:val="24"/>
              </w:rPr>
            </w:pPr>
          </w:p>
        </w:tc>
        <w:tc>
          <w:tcPr>
            <w:tcW w:w="1275" w:type="dxa"/>
            <w:gridSpan w:val="2"/>
            <w:vAlign w:val="center"/>
          </w:tcPr>
          <w:p w14:paraId="39C633A8" w14:textId="77777777" w:rsidR="0037296C" w:rsidRPr="0047696E" w:rsidRDefault="0037296C" w:rsidP="000B6169">
            <w:pPr>
              <w:jc w:val="center"/>
              <w:rPr>
                <w:szCs w:val="24"/>
              </w:rPr>
            </w:pPr>
          </w:p>
        </w:tc>
      </w:tr>
      <w:tr w:rsidR="0037296C" w:rsidRPr="0047696E" w14:paraId="21F42EF7" w14:textId="77777777" w:rsidTr="000B6169">
        <w:tc>
          <w:tcPr>
            <w:tcW w:w="5098" w:type="dxa"/>
            <w:gridSpan w:val="3"/>
            <w:vAlign w:val="center"/>
          </w:tcPr>
          <w:p w14:paraId="56A97DE7" w14:textId="77777777" w:rsidR="0037296C" w:rsidRPr="0047696E" w:rsidRDefault="0037296C" w:rsidP="000B6169">
            <w:pPr>
              <w:ind w:right="30"/>
              <w:jc w:val="both"/>
              <w:rPr>
                <w:szCs w:val="24"/>
              </w:rPr>
            </w:pPr>
            <w:r w:rsidRPr="0047696E">
              <w:rPr>
                <w:szCs w:val="24"/>
              </w:rPr>
              <w:t>1.</w:t>
            </w:r>
            <w:r>
              <w:rPr>
                <w:szCs w:val="24"/>
              </w:rPr>
              <w:t>2</w:t>
            </w:r>
            <w:r w:rsidRPr="0047696E">
              <w:rPr>
                <w:szCs w:val="24"/>
              </w:rPr>
              <w:t>.1. žmogiškuosius?</w:t>
            </w:r>
          </w:p>
        </w:tc>
        <w:tc>
          <w:tcPr>
            <w:tcW w:w="992" w:type="dxa"/>
            <w:vAlign w:val="center"/>
          </w:tcPr>
          <w:p w14:paraId="3F4FEFF8"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78B5C9E4"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710F36FF"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6FBDC88C" w14:textId="77777777" w:rsidR="0037296C" w:rsidRPr="0047696E" w:rsidRDefault="0037296C" w:rsidP="000B6169">
            <w:pPr>
              <w:jc w:val="center"/>
              <w:rPr>
                <w:szCs w:val="24"/>
              </w:rPr>
            </w:pPr>
            <w:r w:rsidRPr="0047696E">
              <w:rPr>
                <w:szCs w:val="24"/>
              </w:rPr>
              <w:t>Ne</w:t>
            </w:r>
          </w:p>
        </w:tc>
        <w:tc>
          <w:tcPr>
            <w:tcW w:w="1419" w:type="dxa"/>
            <w:vAlign w:val="center"/>
          </w:tcPr>
          <w:p w14:paraId="5EC3A30F"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12536E90"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25C5444F"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1BDA54CE" w14:textId="77777777" w:rsidR="0037296C" w:rsidRPr="0047696E" w:rsidRDefault="0037296C" w:rsidP="000B6169">
            <w:pPr>
              <w:jc w:val="center"/>
              <w:rPr>
                <w:szCs w:val="24"/>
              </w:rPr>
            </w:pPr>
            <w:r w:rsidRPr="0047696E">
              <w:rPr>
                <w:szCs w:val="24"/>
              </w:rPr>
              <w:t>Netikrinta</w:t>
            </w:r>
          </w:p>
        </w:tc>
      </w:tr>
      <w:tr w:rsidR="0037296C" w:rsidRPr="0047696E" w14:paraId="4B6BC4BF" w14:textId="77777777" w:rsidTr="000B6169">
        <w:tc>
          <w:tcPr>
            <w:tcW w:w="5098" w:type="dxa"/>
            <w:gridSpan w:val="3"/>
            <w:vAlign w:val="center"/>
          </w:tcPr>
          <w:p w14:paraId="2FBA8230" w14:textId="77777777" w:rsidR="0037296C" w:rsidRPr="0047696E" w:rsidRDefault="0037296C" w:rsidP="000B6169">
            <w:pPr>
              <w:ind w:right="30"/>
              <w:jc w:val="both"/>
              <w:rPr>
                <w:szCs w:val="24"/>
              </w:rPr>
            </w:pPr>
            <w:r w:rsidRPr="0047696E">
              <w:rPr>
                <w:szCs w:val="24"/>
              </w:rPr>
              <w:t>1.</w:t>
            </w:r>
            <w:r>
              <w:rPr>
                <w:szCs w:val="24"/>
              </w:rPr>
              <w:t>2</w:t>
            </w:r>
            <w:r w:rsidRPr="0047696E">
              <w:rPr>
                <w:szCs w:val="24"/>
              </w:rPr>
              <w:t>.2. materialinius?</w:t>
            </w:r>
          </w:p>
        </w:tc>
        <w:tc>
          <w:tcPr>
            <w:tcW w:w="992" w:type="dxa"/>
            <w:vAlign w:val="center"/>
          </w:tcPr>
          <w:p w14:paraId="212137B7"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12633DE0"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04497E6A"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1283594A" w14:textId="77777777" w:rsidR="0037296C" w:rsidRPr="0047696E" w:rsidRDefault="0037296C" w:rsidP="000B6169">
            <w:pPr>
              <w:jc w:val="center"/>
              <w:rPr>
                <w:szCs w:val="24"/>
              </w:rPr>
            </w:pPr>
            <w:r w:rsidRPr="0047696E">
              <w:rPr>
                <w:szCs w:val="24"/>
              </w:rPr>
              <w:t>Ne</w:t>
            </w:r>
          </w:p>
        </w:tc>
        <w:tc>
          <w:tcPr>
            <w:tcW w:w="1419" w:type="dxa"/>
            <w:vAlign w:val="center"/>
          </w:tcPr>
          <w:p w14:paraId="540528E0"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64FDEDAB"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7C93A038"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46768226" w14:textId="77777777" w:rsidR="0037296C" w:rsidRPr="0047696E" w:rsidRDefault="0037296C" w:rsidP="000B6169">
            <w:pPr>
              <w:jc w:val="center"/>
              <w:rPr>
                <w:szCs w:val="24"/>
              </w:rPr>
            </w:pPr>
            <w:r w:rsidRPr="0047696E">
              <w:rPr>
                <w:szCs w:val="24"/>
              </w:rPr>
              <w:t>Netikrinta</w:t>
            </w:r>
          </w:p>
        </w:tc>
      </w:tr>
      <w:tr w:rsidR="0037296C" w:rsidRPr="0047696E" w14:paraId="26F92F01" w14:textId="77777777" w:rsidTr="000B6169">
        <w:tc>
          <w:tcPr>
            <w:tcW w:w="5098" w:type="dxa"/>
            <w:gridSpan w:val="3"/>
            <w:vAlign w:val="center"/>
          </w:tcPr>
          <w:p w14:paraId="00679E2B" w14:textId="77777777" w:rsidR="0037296C" w:rsidRPr="0047696E" w:rsidRDefault="0037296C" w:rsidP="000B6169">
            <w:pPr>
              <w:ind w:right="30"/>
              <w:jc w:val="both"/>
              <w:rPr>
                <w:szCs w:val="24"/>
              </w:rPr>
            </w:pPr>
            <w:r w:rsidRPr="0047696E">
              <w:rPr>
                <w:szCs w:val="24"/>
              </w:rPr>
              <w:t>1.</w:t>
            </w:r>
            <w:r>
              <w:rPr>
                <w:szCs w:val="24"/>
              </w:rPr>
              <w:t>2</w:t>
            </w:r>
            <w:r w:rsidRPr="0047696E">
              <w:rPr>
                <w:szCs w:val="24"/>
              </w:rPr>
              <w:t>.3. finansinius?</w:t>
            </w:r>
          </w:p>
        </w:tc>
        <w:tc>
          <w:tcPr>
            <w:tcW w:w="992" w:type="dxa"/>
            <w:vAlign w:val="center"/>
          </w:tcPr>
          <w:p w14:paraId="222B95BD"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7D1C3D63"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3F6C035D"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2DC9DF21" w14:textId="77777777" w:rsidR="0037296C" w:rsidRPr="0047696E" w:rsidRDefault="0037296C" w:rsidP="000B6169">
            <w:pPr>
              <w:jc w:val="center"/>
              <w:rPr>
                <w:szCs w:val="24"/>
              </w:rPr>
            </w:pPr>
            <w:r w:rsidRPr="0047696E">
              <w:rPr>
                <w:szCs w:val="24"/>
              </w:rPr>
              <w:t>Ne</w:t>
            </w:r>
          </w:p>
        </w:tc>
        <w:tc>
          <w:tcPr>
            <w:tcW w:w="1419" w:type="dxa"/>
            <w:vAlign w:val="center"/>
          </w:tcPr>
          <w:p w14:paraId="3481AE62"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6E0BC4AF"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4855AAB" w14:textId="77777777" w:rsidR="0037296C" w:rsidRPr="0047696E" w:rsidRDefault="0037296C" w:rsidP="000B6169">
            <w:pPr>
              <w:jc w:val="center"/>
              <w:rPr>
                <w:szCs w:val="24"/>
              </w:rPr>
            </w:pPr>
            <w:r w:rsidRPr="00165358">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165358">
              <w:rPr>
                <w:szCs w:val="24"/>
              </w:rPr>
              <w:fldChar w:fldCharType="end"/>
            </w:r>
          </w:p>
          <w:p w14:paraId="1AF43DF2" w14:textId="77777777" w:rsidR="0037296C" w:rsidRPr="0047696E" w:rsidRDefault="0037296C" w:rsidP="000B6169">
            <w:pPr>
              <w:jc w:val="center"/>
              <w:rPr>
                <w:szCs w:val="24"/>
              </w:rPr>
            </w:pPr>
            <w:r w:rsidRPr="0047696E">
              <w:rPr>
                <w:szCs w:val="24"/>
              </w:rPr>
              <w:t>Netikrinta</w:t>
            </w:r>
          </w:p>
        </w:tc>
      </w:tr>
      <w:tr w:rsidR="0037296C" w:rsidRPr="0047696E" w14:paraId="17813A06" w14:textId="77777777" w:rsidTr="000B6169">
        <w:tc>
          <w:tcPr>
            <w:tcW w:w="5098" w:type="dxa"/>
            <w:gridSpan w:val="3"/>
            <w:vAlign w:val="center"/>
          </w:tcPr>
          <w:p w14:paraId="408CF4C8" w14:textId="77777777" w:rsidR="0037296C" w:rsidRPr="0047696E" w:rsidRDefault="0037296C" w:rsidP="000B6169">
            <w:pPr>
              <w:jc w:val="both"/>
              <w:rPr>
                <w:szCs w:val="24"/>
              </w:rPr>
            </w:pPr>
            <w:r w:rsidRPr="0047696E">
              <w:rPr>
                <w:szCs w:val="24"/>
              </w:rPr>
              <w:t>1.</w:t>
            </w:r>
            <w:r>
              <w:rPr>
                <w:szCs w:val="24"/>
              </w:rPr>
              <w:t>3</w:t>
            </w:r>
            <w:r w:rsidRPr="0047696E">
              <w:rPr>
                <w:szCs w:val="24"/>
              </w:rPr>
              <w:t>. Ar SS KSK senėjimo valdymo vadybos sistemos dokumentuose yra nustatyta SS KSK senėjimo valdymui būtinų: ([1] 7.2 p.)</w:t>
            </w:r>
          </w:p>
        </w:tc>
        <w:tc>
          <w:tcPr>
            <w:tcW w:w="992" w:type="dxa"/>
            <w:vAlign w:val="center"/>
          </w:tcPr>
          <w:p w14:paraId="7A977811" w14:textId="77777777" w:rsidR="0037296C" w:rsidRPr="0047696E" w:rsidRDefault="0037296C" w:rsidP="000B6169">
            <w:pPr>
              <w:jc w:val="center"/>
              <w:rPr>
                <w:szCs w:val="24"/>
              </w:rPr>
            </w:pPr>
          </w:p>
        </w:tc>
        <w:tc>
          <w:tcPr>
            <w:tcW w:w="850" w:type="dxa"/>
            <w:gridSpan w:val="2"/>
            <w:vAlign w:val="center"/>
          </w:tcPr>
          <w:p w14:paraId="1FE61518" w14:textId="77777777" w:rsidR="0037296C" w:rsidRPr="0047696E" w:rsidRDefault="0037296C" w:rsidP="000B6169">
            <w:pPr>
              <w:jc w:val="center"/>
              <w:rPr>
                <w:szCs w:val="24"/>
              </w:rPr>
            </w:pPr>
          </w:p>
        </w:tc>
        <w:tc>
          <w:tcPr>
            <w:tcW w:w="1419" w:type="dxa"/>
            <w:vAlign w:val="center"/>
          </w:tcPr>
          <w:p w14:paraId="58C4095E" w14:textId="77777777" w:rsidR="0037296C" w:rsidRPr="0047696E" w:rsidRDefault="0037296C" w:rsidP="000B6169">
            <w:pPr>
              <w:jc w:val="center"/>
              <w:rPr>
                <w:szCs w:val="24"/>
              </w:rPr>
            </w:pPr>
          </w:p>
        </w:tc>
        <w:tc>
          <w:tcPr>
            <w:tcW w:w="1275" w:type="dxa"/>
            <w:gridSpan w:val="2"/>
            <w:vAlign w:val="center"/>
          </w:tcPr>
          <w:p w14:paraId="73A83835" w14:textId="77777777" w:rsidR="0037296C" w:rsidRPr="0047696E" w:rsidRDefault="0037296C" w:rsidP="000B6169">
            <w:pPr>
              <w:jc w:val="center"/>
              <w:rPr>
                <w:szCs w:val="24"/>
              </w:rPr>
            </w:pPr>
          </w:p>
        </w:tc>
      </w:tr>
      <w:tr w:rsidR="0037296C" w:rsidRPr="0047696E" w14:paraId="1266A80A" w14:textId="77777777" w:rsidTr="000B6169">
        <w:tc>
          <w:tcPr>
            <w:tcW w:w="5098" w:type="dxa"/>
            <w:gridSpan w:val="3"/>
            <w:vAlign w:val="center"/>
          </w:tcPr>
          <w:p w14:paraId="539BB9E4" w14:textId="77777777" w:rsidR="0037296C" w:rsidRPr="0047696E" w:rsidRDefault="0037296C" w:rsidP="000B6169">
            <w:pPr>
              <w:jc w:val="both"/>
              <w:rPr>
                <w:szCs w:val="24"/>
              </w:rPr>
            </w:pPr>
            <w:r w:rsidRPr="0047696E">
              <w:rPr>
                <w:szCs w:val="24"/>
              </w:rPr>
              <w:t>1.</w:t>
            </w:r>
            <w:r>
              <w:rPr>
                <w:szCs w:val="24"/>
              </w:rPr>
              <w:t>3</w:t>
            </w:r>
            <w:r w:rsidRPr="0047696E">
              <w:rPr>
                <w:szCs w:val="24"/>
              </w:rPr>
              <w:t>.1. duomenų rinkimo tvarka?</w:t>
            </w:r>
          </w:p>
        </w:tc>
        <w:tc>
          <w:tcPr>
            <w:tcW w:w="992" w:type="dxa"/>
            <w:vAlign w:val="center"/>
          </w:tcPr>
          <w:p w14:paraId="1837452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B63F302"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646E5C6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8DBE2F6" w14:textId="77777777" w:rsidR="0037296C" w:rsidRPr="0047696E" w:rsidRDefault="0037296C" w:rsidP="000B6169">
            <w:pPr>
              <w:jc w:val="center"/>
              <w:rPr>
                <w:szCs w:val="24"/>
              </w:rPr>
            </w:pPr>
            <w:r w:rsidRPr="0047696E">
              <w:rPr>
                <w:szCs w:val="24"/>
              </w:rPr>
              <w:t>Ne</w:t>
            </w:r>
          </w:p>
        </w:tc>
        <w:tc>
          <w:tcPr>
            <w:tcW w:w="1419" w:type="dxa"/>
            <w:vAlign w:val="center"/>
          </w:tcPr>
          <w:p w14:paraId="269EE7C3"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92DE900"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31507194"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62206AA" w14:textId="77777777" w:rsidR="0037296C" w:rsidRPr="0047696E" w:rsidRDefault="0037296C" w:rsidP="000B6169">
            <w:pPr>
              <w:jc w:val="center"/>
              <w:rPr>
                <w:szCs w:val="24"/>
              </w:rPr>
            </w:pPr>
            <w:r w:rsidRPr="0047696E">
              <w:rPr>
                <w:szCs w:val="24"/>
              </w:rPr>
              <w:t>Netikrinta</w:t>
            </w:r>
          </w:p>
        </w:tc>
      </w:tr>
      <w:tr w:rsidR="0037296C" w:rsidRPr="0047696E" w14:paraId="157009BE" w14:textId="77777777" w:rsidTr="000B6169">
        <w:tc>
          <w:tcPr>
            <w:tcW w:w="5098" w:type="dxa"/>
            <w:gridSpan w:val="3"/>
            <w:vAlign w:val="center"/>
          </w:tcPr>
          <w:p w14:paraId="074939EA" w14:textId="77777777" w:rsidR="0037296C" w:rsidRPr="0047696E" w:rsidRDefault="0037296C" w:rsidP="000B6169">
            <w:pPr>
              <w:jc w:val="both"/>
              <w:rPr>
                <w:szCs w:val="24"/>
              </w:rPr>
            </w:pPr>
            <w:r w:rsidRPr="0047696E">
              <w:rPr>
                <w:szCs w:val="24"/>
              </w:rPr>
              <w:t>1.</w:t>
            </w:r>
            <w:r>
              <w:rPr>
                <w:szCs w:val="24"/>
              </w:rPr>
              <w:t>3</w:t>
            </w:r>
            <w:r w:rsidRPr="0047696E">
              <w:rPr>
                <w:szCs w:val="24"/>
              </w:rPr>
              <w:t>.2. duomenų įrašų rengimo tvarka?</w:t>
            </w:r>
          </w:p>
        </w:tc>
        <w:tc>
          <w:tcPr>
            <w:tcW w:w="992" w:type="dxa"/>
            <w:vAlign w:val="center"/>
          </w:tcPr>
          <w:p w14:paraId="1F3F74E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075039B"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04183FE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1585EA8" w14:textId="77777777" w:rsidR="0037296C" w:rsidRPr="0047696E" w:rsidRDefault="0037296C" w:rsidP="000B6169">
            <w:pPr>
              <w:jc w:val="center"/>
              <w:rPr>
                <w:szCs w:val="24"/>
              </w:rPr>
            </w:pPr>
            <w:r w:rsidRPr="0047696E">
              <w:rPr>
                <w:szCs w:val="24"/>
              </w:rPr>
              <w:t>Ne</w:t>
            </w:r>
          </w:p>
        </w:tc>
        <w:tc>
          <w:tcPr>
            <w:tcW w:w="1419" w:type="dxa"/>
            <w:vAlign w:val="center"/>
          </w:tcPr>
          <w:p w14:paraId="26340F6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6408B82"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6534DBE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7E63445" w14:textId="77777777" w:rsidR="0037296C" w:rsidRPr="0047696E" w:rsidRDefault="0037296C" w:rsidP="000B6169">
            <w:pPr>
              <w:jc w:val="center"/>
              <w:rPr>
                <w:szCs w:val="24"/>
              </w:rPr>
            </w:pPr>
            <w:r w:rsidRPr="0047696E">
              <w:rPr>
                <w:szCs w:val="24"/>
              </w:rPr>
              <w:t>Netikrinta</w:t>
            </w:r>
          </w:p>
        </w:tc>
      </w:tr>
      <w:tr w:rsidR="0037296C" w:rsidRPr="0047696E" w14:paraId="25AEFD36" w14:textId="77777777" w:rsidTr="000B6169">
        <w:tc>
          <w:tcPr>
            <w:tcW w:w="5098" w:type="dxa"/>
            <w:gridSpan w:val="3"/>
            <w:vAlign w:val="center"/>
          </w:tcPr>
          <w:p w14:paraId="06328D3A" w14:textId="77777777" w:rsidR="0037296C" w:rsidRPr="0047696E" w:rsidRDefault="0037296C" w:rsidP="000B6169">
            <w:pPr>
              <w:jc w:val="both"/>
              <w:rPr>
                <w:szCs w:val="24"/>
              </w:rPr>
            </w:pPr>
            <w:r w:rsidRPr="0047696E">
              <w:rPr>
                <w:szCs w:val="24"/>
              </w:rPr>
              <w:t>1.</w:t>
            </w:r>
            <w:r>
              <w:rPr>
                <w:szCs w:val="24"/>
              </w:rPr>
              <w:t>3</w:t>
            </w:r>
            <w:r w:rsidRPr="0047696E">
              <w:rPr>
                <w:szCs w:val="24"/>
              </w:rPr>
              <w:t>.3. duomenų analizės tvarka?</w:t>
            </w:r>
          </w:p>
        </w:tc>
        <w:tc>
          <w:tcPr>
            <w:tcW w:w="992" w:type="dxa"/>
            <w:vAlign w:val="center"/>
          </w:tcPr>
          <w:p w14:paraId="5C609D5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18035EC"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2EA15E2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FA4BEB9" w14:textId="77777777" w:rsidR="0037296C" w:rsidRPr="0047696E" w:rsidRDefault="0037296C" w:rsidP="000B6169">
            <w:pPr>
              <w:jc w:val="center"/>
              <w:rPr>
                <w:szCs w:val="24"/>
              </w:rPr>
            </w:pPr>
            <w:r w:rsidRPr="0047696E">
              <w:rPr>
                <w:szCs w:val="24"/>
              </w:rPr>
              <w:t>Ne</w:t>
            </w:r>
          </w:p>
        </w:tc>
        <w:tc>
          <w:tcPr>
            <w:tcW w:w="1419" w:type="dxa"/>
            <w:vAlign w:val="center"/>
          </w:tcPr>
          <w:p w14:paraId="6E35C763"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02F1315"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48FBD8A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0B47311" w14:textId="77777777" w:rsidR="0037296C" w:rsidRPr="0047696E" w:rsidRDefault="0037296C" w:rsidP="000B6169">
            <w:pPr>
              <w:jc w:val="center"/>
              <w:rPr>
                <w:szCs w:val="24"/>
              </w:rPr>
            </w:pPr>
            <w:r w:rsidRPr="0047696E">
              <w:rPr>
                <w:szCs w:val="24"/>
              </w:rPr>
              <w:t>Netikrinta</w:t>
            </w:r>
          </w:p>
        </w:tc>
      </w:tr>
      <w:tr w:rsidR="0037296C" w:rsidRPr="0047696E" w14:paraId="7B9CEACF" w14:textId="77777777" w:rsidTr="000B6169">
        <w:tc>
          <w:tcPr>
            <w:tcW w:w="5098" w:type="dxa"/>
            <w:gridSpan w:val="3"/>
            <w:vAlign w:val="center"/>
          </w:tcPr>
          <w:p w14:paraId="4534D6A3" w14:textId="77777777" w:rsidR="0037296C" w:rsidRPr="0047696E" w:rsidRDefault="0037296C" w:rsidP="000B6169">
            <w:pPr>
              <w:jc w:val="both"/>
              <w:rPr>
                <w:szCs w:val="24"/>
              </w:rPr>
            </w:pPr>
            <w:r w:rsidRPr="0047696E">
              <w:rPr>
                <w:szCs w:val="24"/>
              </w:rPr>
              <w:t>1.</w:t>
            </w:r>
            <w:r>
              <w:rPr>
                <w:szCs w:val="24"/>
              </w:rPr>
              <w:t>3</w:t>
            </w:r>
            <w:r w:rsidRPr="0047696E">
              <w:rPr>
                <w:szCs w:val="24"/>
              </w:rPr>
              <w:t>.4. duomenų saugojimo tvarka?</w:t>
            </w:r>
          </w:p>
        </w:tc>
        <w:tc>
          <w:tcPr>
            <w:tcW w:w="992" w:type="dxa"/>
            <w:vAlign w:val="center"/>
          </w:tcPr>
          <w:p w14:paraId="171AFE4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1999781"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7C55DBB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4DA1F79" w14:textId="77777777" w:rsidR="0037296C" w:rsidRPr="0047696E" w:rsidRDefault="0037296C" w:rsidP="000B6169">
            <w:pPr>
              <w:jc w:val="center"/>
              <w:rPr>
                <w:szCs w:val="24"/>
              </w:rPr>
            </w:pPr>
            <w:r w:rsidRPr="0047696E">
              <w:rPr>
                <w:szCs w:val="24"/>
              </w:rPr>
              <w:t>Ne</w:t>
            </w:r>
          </w:p>
        </w:tc>
        <w:tc>
          <w:tcPr>
            <w:tcW w:w="1419" w:type="dxa"/>
            <w:vAlign w:val="center"/>
          </w:tcPr>
          <w:p w14:paraId="3EF621E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37E5BB4"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2190CD4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B1EE751" w14:textId="77777777" w:rsidR="0037296C" w:rsidRPr="0047696E" w:rsidRDefault="0037296C" w:rsidP="000B6169">
            <w:pPr>
              <w:jc w:val="center"/>
              <w:rPr>
                <w:szCs w:val="24"/>
              </w:rPr>
            </w:pPr>
            <w:r w:rsidRPr="0047696E">
              <w:rPr>
                <w:szCs w:val="24"/>
              </w:rPr>
              <w:t>Netikrinta</w:t>
            </w:r>
          </w:p>
        </w:tc>
      </w:tr>
      <w:tr w:rsidR="0037296C" w:rsidRPr="0047696E" w14:paraId="2FD54D1E" w14:textId="77777777" w:rsidTr="000B6169">
        <w:tc>
          <w:tcPr>
            <w:tcW w:w="5098" w:type="dxa"/>
            <w:gridSpan w:val="3"/>
            <w:vAlign w:val="center"/>
          </w:tcPr>
          <w:p w14:paraId="4DE905FA" w14:textId="77777777" w:rsidR="0037296C" w:rsidRPr="0047696E" w:rsidRDefault="0037296C" w:rsidP="000B6169">
            <w:pPr>
              <w:jc w:val="both"/>
              <w:rPr>
                <w:szCs w:val="24"/>
              </w:rPr>
            </w:pPr>
            <w:r w:rsidRPr="0047696E">
              <w:rPr>
                <w:szCs w:val="24"/>
              </w:rPr>
              <w:t>1.</w:t>
            </w:r>
            <w:r>
              <w:rPr>
                <w:szCs w:val="24"/>
              </w:rPr>
              <w:t>4</w:t>
            </w:r>
            <w:r w:rsidRPr="0047696E">
              <w:rPr>
                <w:szCs w:val="24"/>
              </w:rPr>
              <w:t xml:space="preserve">. Ar SS KSK senėjimo valdymo vadybos sistemos dokumentuose yra nustatyti SS KSK, kurių senėjimą būtina valdyti, atrankos </w:t>
            </w:r>
            <w:r>
              <w:rPr>
                <w:szCs w:val="24"/>
              </w:rPr>
              <w:t>tvarka</w:t>
            </w:r>
            <w:r w:rsidRPr="0047696E">
              <w:rPr>
                <w:szCs w:val="24"/>
              </w:rPr>
              <w:t>? ([1] 7.3 p.)</w:t>
            </w:r>
          </w:p>
        </w:tc>
        <w:tc>
          <w:tcPr>
            <w:tcW w:w="992" w:type="dxa"/>
            <w:vAlign w:val="center"/>
          </w:tcPr>
          <w:p w14:paraId="7F972E8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5E18BD2"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18BDE4E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8038E85" w14:textId="77777777" w:rsidR="0037296C" w:rsidRPr="0047696E" w:rsidRDefault="0037296C" w:rsidP="000B6169">
            <w:pPr>
              <w:jc w:val="center"/>
              <w:rPr>
                <w:szCs w:val="24"/>
              </w:rPr>
            </w:pPr>
            <w:r w:rsidRPr="0047696E">
              <w:rPr>
                <w:szCs w:val="24"/>
              </w:rPr>
              <w:t>Ne</w:t>
            </w:r>
          </w:p>
        </w:tc>
        <w:tc>
          <w:tcPr>
            <w:tcW w:w="1419" w:type="dxa"/>
            <w:vAlign w:val="center"/>
          </w:tcPr>
          <w:p w14:paraId="4B7F4FE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E29CEC6"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4EE6B0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98DCBEE" w14:textId="77777777" w:rsidR="0037296C" w:rsidRPr="0047696E" w:rsidRDefault="0037296C" w:rsidP="000B6169">
            <w:pPr>
              <w:jc w:val="center"/>
              <w:rPr>
                <w:szCs w:val="24"/>
              </w:rPr>
            </w:pPr>
            <w:r w:rsidRPr="0047696E">
              <w:rPr>
                <w:szCs w:val="24"/>
              </w:rPr>
              <w:t>Netikrinta</w:t>
            </w:r>
          </w:p>
        </w:tc>
      </w:tr>
      <w:tr w:rsidR="0037296C" w:rsidRPr="0047696E" w14:paraId="5B3AE8E3" w14:textId="77777777" w:rsidTr="000B6169">
        <w:tc>
          <w:tcPr>
            <w:tcW w:w="5098" w:type="dxa"/>
            <w:gridSpan w:val="3"/>
            <w:vAlign w:val="center"/>
          </w:tcPr>
          <w:p w14:paraId="24FC41B4" w14:textId="77777777" w:rsidR="0037296C" w:rsidRPr="0047696E" w:rsidRDefault="0037296C" w:rsidP="000B6169">
            <w:pPr>
              <w:jc w:val="both"/>
              <w:rPr>
                <w:szCs w:val="24"/>
              </w:rPr>
            </w:pPr>
            <w:r w:rsidRPr="0047696E">
              <w:rPr>
                <w:szCs w:val="24"/>
              </w:rPr>
              <w:t>1.</w:t>
            </w:r>
            <w:r>
              <w:rPr>
                <w:szCs w:val="24"/>
              </w:rPr>
              <w:t>5</w:t>
            </w:r>
            <w:r w:rsidRPr="0047696E">
              <w:rPr>
                <w:szCs w:val="24"/>
              </w:rPr>
              <w:t>. Ar SS KSK senėjimo valdymo vadybos sistemos dokumentuose yra nustatytas SS KSK, kurių senėjimą pagal atrankos kriterijus būtina valdyti</w:t>
            </w:r>
            <w:r>
              <w:rPr>
                <w:szCs w:val="24"/>
              </w:rPr>
              <w:t>,</w:t>
            </w:r>
            <w:r w:rsidRPr="00440CE4">
              <w:rPr>
                <w:szCs w:val="24"/>
              </w:rPr>
              <w:t xml:space="preserve"> </w:t>
            </w:r>
            <w:r w:rsidRPr="00440CE4">
              <w:rPr>
                <w:kern w:val="28"/>
                <w:szCs w:val="24"/>
              </w:rPr>
              <w:t>įtrauktų į Reikalavimų 22 punkte nurodytą sąrašą</w:t>
            </w:r>
            <w:r w:rsidRPr="00440CE4">
              <w:rPr>
                <w:szCs w:val="24"/>
              </w:rPr>
              <w:t xml:space="preserve">: </w:t>
            </w:r>
            <w:r w:rsidRPr="0047696E">
              <w:rPr>
                <w:szCs w:val="24"/>
              </w:rPr>
              <w:t>([1] 7.4 p.)</w:t>
            </w:r>
          </w:p>
        </w:tc>
        <w:tc>
          <w:tcPr>
            <w:tcW w:w="992" w:type="dxa"/>
            <w:vAlign w:val="center"/>
          </w:tcPr>
          <w:p w14:paraId="7C716D01" w14:textId="77777777" w:rsidR="0037296C" w:rsidRPr="0047696E" w:rsidRDefault="0037296C" w:rsidP="000B6169">
            <w:pPr>
              <w:jc w:val="center"/>
              <w:rPr>
                <w:szCs w:val="24"/>
              </w:rPr>
            </w:pPr>
          </w:p>
        </w:tc>
        <w:tc>
          <w:tcPr>
            <w:tcW w:w="850" w:type="dxa"/>
            <w:gridSpan w:val="2"/>
            <w:vAlign w:val="center"/>
          </w:tcPr>
          <w:p w14:paraId="266FBEAB" w14:textId="77777777" w:rsidR="0037296C" w:rsidRPr="0047696E" w:rsidRDefault="0037296C" w:rsidP="000B6169">
            <w:pPr>
              <w:jc w:val="center"/>
              <w:rPr>
                <w:szCs w:val="24"/>
              </w:rPr>
            </w:pPr>
          </w:p>
        </w:tc>
        <w:tc>
          <w:tcPr>
            <w:tcW w:w="1419" w:type="dxa"/>
            <w:vAlign w:val="center"/>
          </w:tcPr>
          <w:p w14:paraId="27F270FA" w14:textId="77777777" w:rsidR="0037296C" w:rsidRPr="0047696E" w:rsidRDefault="0037296C" w:rsidP="000B6169">
            <w:pPr>
              <w:jc w:val="center"/>
              <w:rPr>
                <w:szCs w:val="24"/>
              </w:rPr>
            </w:pPr>
          </w:p>
        </w:tc>
        <w:tc>
          <w:tcPr>
            <w:tcW w:w="1275" w:type="dxa"/>
            <w:gridSpan w:val="2"/>
            <w:vAlign w:val="center"/>
          </w:tcPr>
          <w:p w14:paraId="1AE4EBE8" w14:textId="77777777" w:rsidR="0037296C" w:rsidRPr="0047696E" w:rsidRDefault="0037296C" w:rsidP="000B6169">
            <w:pPr>
              <w:jc w:val="center"/>
              <w:rPr>
                <w:szCs w:val="24"/>
              </w:rPr>
            </w:pPr>
          </w:p>
        </w:tc>
      </w:tr>
      <w:tr w:rsidR="0037296C" w:rsidRPr="0047696E" w14:paraId="330D0E0F" w14:textId="77777777" w:rsidTr="000B6169">
        <w:tc>
          <w:tcPr>
            <w:tcW w:w="5098" w:type="dxa"/>
            <w:gridSpan w:val="3"/>
            <w:vAlign w:val="center"/>
          </w:tcPr>
          <w:p w14:paraId="7E0542D9" w14:textId="77777777" w:rsidR="0037296C" w:rsidRPr="0047696E" w:rsidRDefault="0037296C" w:rsidP="000B6169">
            <w:pPr>
              <w:jc w:val="both"/>
              <w:rPr>
                <w:szCs w:val="24"/>
              </w:rPr>
            </w:pPr>
            <w:r w:rsidRPr="0047696E">
              <w:rPr>
                <w:szCs w:val="24"/>
              </w:rPr>
              <w:t>1.</w:t>
            </w:r>
            <w:r>
              <w:rPr>
                <w:szCs w:val="24"/>
              </w:rPr>
              <w:t>5</w:t>
            </w:r>
            <w:r w:rsidRPr="0047696E">
              <w:rPr>
                <w:szCs w:val="24"/>
              </w:rPr>
              <w:t>.1. techninės būklės įvertinim</w:t>
            </w:r>
            <w:r>
              <w:rPr>
                <w:szCs w:val="24"/>
              </w:rPr>
              <w:t>o tvarka</w:t>
            </w:r>
            <w:r w:rsidRPr="0047696E">
              <w:rPr>
                <w:szCs w:val="24"/>
              </w:rPr>
              <w:t>?</w:t>
            </w:r>
          </w:p>
        </w:tc>
        <w:tc>
          <w:tcPr>
            <w:tcW w:w="992" w:type="dxa"/>
            <w:vAlign w:val="center"/>
          </w:tcPr>
          <w:p w14:paraId="2AE27EB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E24CE88"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7514283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158E7DC" w14:textId="77777777" w:rsidR="0037296C" w:rsidRPr="0047696E" w:rsidRDefault="0037296C" w:rsidP="000B6169">
            <w:pPr>
              <w:jc w:val="center"/>
              <w:rPr>
                <w:szCs w:val="24"/>
              </w:rPr>
            </w:pPr>
            <w:r w:rsidRPr="0047696E">
              <w:rPr>
                <w:szCs w:val="24"/>
              </w:rPr>
              <w:t>Ne</w:t>
            </w:r>
          </w:p>
        </w:tc>
        <w:tc>
          <w:tcPr>
            <w:tcW w:w="1419" w:type="dxa"/>
            <w:vAlign w:val="center"/>
          </w:tcPr>
          <w:p w14:paraId="6AC396D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C7ED7F3"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92F6C4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B5ABCE3" w14:textId="77777777" w:rsidR="0037296C" w:rsidRPr="0047696E" w:rsidRDefault="0037296C" w:rsidP="000B6169">
            <w:pPr>
              <w:jc w:val="center"/>
              <w:rPr>
                <w:szCs w:val="24"/>
              </w:rPr>
            </w:pPr>
            <w:r w:rsidRPr="0047696E">
              <w:rPr>
                <w:szCs w:val="24"/>
              </w:rPr>
              <w:t>Netikrinta</w:t>
            </w:r>
          </w:p>
        </w:tc>
      </w:tr>
      <w:tr w:rsidR="0037296C" w:rsidRPr="0047696E" w14:paraId="71E39B96" w14:textId="77777777" w:rsidTr="000B6169">
        <w:tc>
          <w:tcPr>
            <w:tcW w:w="5098" w:type="dxa"/>
            <w:gridSpan w:val="3"/>
            <w:vAlign w:val="center"/>
          </w:tcPr>
          <w:p w14:paraId="16E114C4" w14:textId="77777777" w:rsidR="0037296C" w:rsidRPr="0047696E" w:rsidRDefault="0037296C" w:rsidP="000B6169">
            <w:pPr>
              <w:jc w:val="both"/>
              <w:rPr>
                <w:szCs w:val="24"/>
              </w:rPr>
            </w:pPr>
            <w:r w:rsidRPr="0047696E">
              <w:rPr>
                <w:szCs w:val="24"/>
              </w:rPr>
              <w:t>1.</w:t>
            </w:r>
            <w:r>
              <w:rPr>
                <w:szCs w:val="24"/>
              </w:rPr>
              <w:t>5</w:t>
            </w:r>
            <w:r w:rsidRPr="0047696E">
              <w:rPr>
                <w:szCs w:val="24"/>
              </w:rPr>
              <w:t>.2. likutinio eksploatavimo laiko įvertinim</w:t>
            </w:r>
            <w:r>
              <w:rPr>
                <w:szCs w:val="24"/>
              </w:rPr>
              <w:t>o tvarka</w:t>
            </w:r>
            <w:r w:rsidRPr="0047696E">
              <w:rPr>
                <w:szCs w:val="24"/>
              </w:rPr>
              <w:t>?</w:t>
            </w:r>
          </w:p>
        </w:tc>
        <w:tc>
          <w:tcPr>
            <w:tcW w:w="992" w:type="dxa"/>
            <w:vAlign w:val="center"/>
          </w:tcPr>
          <w:p w14:paraId="53E66956"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963E2AE"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17FC104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C08DF7D" w14:textId="77777777" w:rsidR="0037296C" w:rsidRPr="0047696E" w:rsidRDefault="0037296C" w:rsidP="000B6169">
            <w:pPr>
              <w:jc w:val="center"/>
              <w:rPr>
                <w:szCs w:val="24"/>
              </w:rPr>
            </w:pPr>
            <w:r w:rsidRPr="0047696E">
              <w:rPr>
                <w:szCs w:val="24"/>
              </w:rPr>
              <w:t>Ne</w:t>
            </w:r>
          </w:p>
        </w:tc>
        <w:tc>
          <w:tcPr>
            <w:tcW w:w="1419" w:type="dxa"/>
            <w:vAlign w:val="center"/>
          </w:tcPr>
          <w:p w14:paraId="3B728FA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4FD0FCC"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6B53C5B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7D42D89" w14:textId="77777777" w:rsidR="0037296C" w:rsidRPr="0047696E" w:rsidRDefault="0037296C" w:rsidP="000B6169">
            <w:pPr>
              <w:jc w:val="center"/>
              <w:rPr>
                <w:szCs w:val="24"/>
              </w:rPr>
            </w:pPr>
            <w:r w:rsidRPr="0047696E">
              <w:rPr>
                <w:szCs w:val="24"/>
              </w:rPr>
              <w:t>Netikrinta</w:t>
            </w:r>
          </w:p>
        </w:tc>
      </w:tr>
      <w:tr w:rsidR="0037296C" w:rsidRPr="0047696E" w14:paraId="28C2F848" w14:textId="77777777" w:rsidTr="000B6169">
        <w:tc>
          <w:tcPr>
            <w:tcW w:w="5098" w:type="dxa"/>
            <w:gridSpan w:val="3"/>
            <w:vAlign w:val="center"/>
          </w:tcPr>
          <w:p w14:paraId="43D4B9E2" w14:textId="77777777" w:rsidR="0037296C" w:rsidRDefault="0037296C" w:rsidP="000B6169">
            <w:pPr>
              <w:jc w:val="both"/>
              <w:rPr>
                <w:szCs w:val="24"/>
              </w:rPr>
            </w:pPr>
            <w:r w:rsidRPr="00440CE4">
              <w:rPr>
                <w:szCs w:val="24"/>
              </w:rPr>
              <w:t>1.</w:t>
            </w:r>
            <w:r>
              <w:rPr>
                <w:szCs w:val="24"/>
              </w:rPr>
              <w:t>5</w:t>
            </w:r>
            <w:r w:rsidRPr="00440CE4">
              <w:rPr>
                <w:szCs w:val="24"/>
              </w:rPr>
              <w:t>.3. techninės būklės įvertinimo ataskaitų rengimo tvarka?</w:t>
            </w:r>
          </w:p>
        </w:tc>
        <w:tc>
          <w:tcPr>
            <w:tcW w:w="992" w:type="dxa"/>
            <w:vAlign w:val="center"/>
          </w:tcPr>
          <w:p w14:paraId="52EBFE9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2940CB4"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4B8214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6E21428" w14:textId="77777777" w:rsidR="0037296C" w:rsidRPr="0047696E" w:rsidRDefault="0037296C" w:rsidP="000B6169">
            <w:pPr>
              <w:jc w:val="center"/>
              <w:rPr>
                <w:szCs w:val="24"/>
              </w:rPr>
            </w:pPr>
            <w:r w:rsidRPr="0047696E">
              <w:rPr>
                <w:szCs w:val="24"/>
              </w:rPr>
              <w:t>Ne</w:t>
            </w:r>
          </w:p>
        </w:tc>
        <w:tc>
          <w:tcPr>
            <w:tcW w:w="1419" w:type="dxa"/>
            <w:vAlign w:val="center"/>
          </w:tcPr>
          <w:p w14:paraId="0A2C418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EDAFA09"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11B7203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95C6607" w14:textId="77777777" w:rsidR="0037296C" w:rsidRPr="0047696E" w:rsidRDefault="0037296C" w:rsidP="000B6169">
            <w:pPr>
              <w:jc w:val="center"/>
              <w:rPr>
                <w:szCs w:val="24"/>
              </w:rPr>
            </w:pPr>
            <w:r w:rsidRPr="0047696E">
              <w:rPr>
                <w:szCs w:val="24"/>
              </w:rPr>
              <w:t>Netikrinta</w:t>
            </w:r>
          </w:p>
        </w:tc>
      </w:tr>
      <w:tr w:rsidR="0037296C" w:rsidRPr="0047696E" w14:paraId="447CF18E" w14:textId="77777777" w:rsidTr="000B6169">
        <w:tc>
          <w:tcPr>
            <w:tcW w:w="5098" w:type="dxa"/>
            <w:gridSpan w:val="3"/>
            <w:vAlign w:val="center"/>
          </w:tcPr>
          <w:p w14:paraId="5ABB9E8C" w14:textId="77777777" w:rsidR="0037296C" w:rsidRDefault="0037296C" w:rsidP="000B6169">
            <w:pPr>
              <w:jc w:val="both"/>
              <w:rPr>
                <w:szCs w:val="24"/>
              </w:rPr>
            </w:pPr>
            <w:r w:rsidRPr="00440CE4">
              <w:rPr>
                <w:szCs w:val="24"/>
              </w:rPr>
              <w:t>1.</w:t>
            </w:r>
            <w:r>
              <w:rPr>
                <w:szCs w:val="24"/>
              </w:rPr>
              <w:t>5</w:t>
            </w:r>
            <w:r w:rsidRPr="00440CE4">
              <w:rPr>
                <w:szCs w:val="24"/>
              </w:rPr>
              <w:t>.4. likutinio eksploatavimo laiko įvertinimo ataskaitų rengimo tvarka?</w:t>
            </w:r>
          </w:p>
        </w:tc>
        <w:tc>
          <w:tcPr>
            <w:tcW w:w="992" w:type="dxa"/>
            <w:vAlign w:val="center"/>
          </w:tcPr>
          <w:p w14:paraId="6ABE4A2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12EDC0F"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1DBCFFE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6B1C2DD" w14:textId="77777777" w:rsidR="0037296C" w:rsidRPr="0047696E" w:rsidRDefault="0037296C" w:rsidP="000B6169">
            <w:pPr>
              <w:jc w:val="center"/>
              <w:rPr>
                <w:szCs w:val="24"/>
              </w:rPr>
            </w:pPr>
            <w:r w:rsidRPr="0047696E">
              <w:rPr>
                <w:szCs w:val="24"/>
              </w:rPr>
              <w:t>Ne</w:t>
            </w:r>
          </w:p>
        </w:tc>
        <w:tc>
          <w:tcPr>
            <w:tcW w:w="1419" w:type="dxa"/>
            <w:vAlign w:val="center"/>
          </w:tcPr>
          <w:p w14:paraId="1C8D8DD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D879785"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5CCB36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90BCB24" w14:textId="77777777" w:rsidR="0037296C" w:rsidRDefault="0037296C" w:rsidP="000B6169">
            <w:pPr>
              <w:jc w:val="center"/>
              <w:rPr>
                <w:szCs w:val="24"/>
              </w:rPr>
            </w:pPr>
            <w:r w:rsidRPr="0047696E">
              <w:rPr>
                <w:szCs w:val="24"/>
              </w:rPr>
              <w:t>Netikrinta</w:t>
            </w:r>
          </w:p>
        </w:tc>
      </w:tr>
      <w:tr w:rsidR="0037296C" w:rsidRPr="0047696E" w14:paraId="2629A906" w14:textId="77777777" w:rsidTr="000B6169">
        <w:tc>
          <w:tcPr>
            <w:tcW w:w="5098" w:type="dxa"/>
            <w:gridSpan w:val="3"/>
            <w:vAlign w:val="center"/>
          </w:tcPr>
          <w:p w14:paraId="084BA763" w14:textId="77777777" w:rsidR="0037296C" w:rsidRDefault="0037296C" w:rsidP="000B6169">
            <w:pPr>
              <w:jc w:val="both"/>
              <w:rPr>
                <w:szCs w:val="24"/>
              </w:rPr>
            </w:pPr>
            <w:r w:rsidRPr="00440CE4">
              <w:rPr>
                <w:szCs w:val="24"/>
              </w:rPr>
              <w:t>1.</w:t>
            </w:r>
            <w:r>
              <w:rPr>
                <w:szCs w:val="24"/>
              </w:rPr>
              <w:t>5</w:t>
            </w:r>
            <w:r w:rsidRPr="00440CE4">
              <w:rPr>
                <w:szCs w:val="24"/>
              </w:rPr>
              <w:t>.5. SS KSK projektinio eksploatavimo termino pratęsimo tvarka?</w:t>
            </w:r>
          </w:p>
        </w:tc>
        <w:tc>
          <w:tcPr>
            <w:tcW w:w="992" w:type="dxa"/>
            <w:vAlign w:val="center"/>
          </w:tcPr>
          <w:p w14:paraId="5961296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F7F17BB"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9BE58A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65C7C27" w14:textId="77777777" w:rsidR="0037296C" w:rsidRPr="0047696E" w:rsidRDefault="0037296C" w:rsidP="000B6169">
            <w:pPr>
              <w:jc w:val="center"/>
              <w:rPr>
                <w:szCs w:val="24"/>
              </w:rPr>
            </w:pPr>
            <w:r w:rsidRPr="0047696E">
              <w:rPr>
                <w:szCs w:val="24"/>
              </w:rPr>
              <w:t>Ne</w:t>
            </w:r>
          </w:p>
        </w:tc>
        <w:tc>
          <w:tcPr>
            <w:tcW w:w="1419" w:type="dxa"/>
            <w:vAlign w:val="center"/>
          </w:tcPr>
          <w:p w14:paraId="4513AA73"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E7EE628"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055040F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2D9BCB7" w14:textId="77777777" w:rsidR="0037296C" w:rsidRDefault="0037296C" w:rsidP="000B6169">
            <w:pPr>
              <w:jc w:val="center"/>
              <w:rPr>
                <w:szCs w:val="24"/>
              </w:rPr>
            </w:pPr>
            <w:r w:rsidRPr="0047696E">
              <w:rPr>
                <w:szCs w:val="24"/>
              </w:rPr>
              <w:t>Netikrinta</w:t>
            </w:r>
          </w:p>
        </w:tc>
      </w:tr>
      <w:tr w:rsidR="0037296C" w:rsidRPr="0047696E" w14:paraId="47BAE6DE" w14:textId="77777777" w:rsidTr="000B6169">
        <w:tc>
          <w:tcPr>
            <w:tcW w:w="5098" w:type="dxa"/>
            <w:gridSpan w:val="3"/>
            <w:vAlign w:val="center"/>
          </w:tcPr>
          <w:p w14:paraId="27461E6D" w14:textId="77777777" w:rsidR="0037296C" w:rsidRPr="0047696E" w:rsidRDefault="0037296C" w:rsidP="000B6169">
            <w:pPr>
              <w:jc w:val="both"/>
              <w:rPr>
                <w:szCs w:val="24"/>
              </w:rPr>
            </w:pPr>
            <w:r w:rsidRPr="0047696E">
              <w:rPr>
                <w:szCs w:val="24"/>
              </w:rPr>
              <w:t>1.</w:t>
            </w:r>
            <w:r>
              <w:rPr>
                <w:szCs w:val="24"/>
              </w:rPr>
              <w:t>6</w:t>
            </w:r>
            <w:r w:rsidRPr="0047696E">
              <w:rPr>
                <w:szCs w:val="24"/>
              </w:rPr>
              <w:t>. Ar SS KSK senėjimo valdymo vadybos sistemos dokumentuose nustatyta SS KSK, kurių senėjimą būtina valdyti, senėjimo valdymo programos: ([1] 7.</w:t>
            </w:r>
            <w:r>
              <w:rPr>
                <w:szCs w:val="24"/>
              </w:rPr>
              <w:t>5</w:t>
            </w:r>
            <w:r w:rsidRPr="0047696E">
              <w:rPr>
                <w:szCs w:val="24"/>
              </w:rPr>
              <w:t xml:space="preserve"> p.)</w:t>
            </w:r>
          </w:p>
        </w:tc>
        <w:tc>
          <w:tcPr>
            <w:tcW w:w="992" w:type="dxa"/>
            <w:vAlign w:val="center"/>
          </w:tcPr>
          <w:p w14:paraId="480A0DDE" w14:textId="77777777" w:rsidR="0037296C" w:rsidRPr="0047696E" w:rsidRDefault="0037296C" w:rsidP="000B6169">
            <w:pPr>
              <w:jc w:val="center"/>
              <w:rPr>
                <w:szCs w:val="24"/>
              </w:rPr>
            </w:pPr>
          </w:p>
        </w:tc>
        <w:tc>
          <w:tcPr>
            <w:tcW w:w="850" w:type="dxa"/>
            <w:gridSpan w:val="2"/>
            <w:vAlign w:val="center"/>
          </w:tcPr>
          <w:p w14:paraId="44C2E86C" w14:textId="77777777" w:rsidR="0037296C" w:rsidRPr="0047696E" w:rsidRDefault="0037296C" w:rsidP="000B6169">
            <w:pPr>
              <w:jc w:val="center"/>
              <w:rPr>
                <w:szCs w:val="24"/>
              </w:rPr>
            </w:pPr>
          </w:p>
        </w:tc>
        <w:tc>
          <w:tcPr>
            <w:tcW w:w="1419" w:type="dxa"/>
            <w:vAlign w:val="center"/>
          </w:tcPr>
          <w:p w14:paraId="045B4ADC" w14:textId="77777777" w:rsidR="0037296C" w:rsidRPr="0047696E" w:rsidRDefault="0037296C" w:rsidP="000B6169">
            <w:pPr>
              <w:jc w:val="center"/>
              <w:rPr>
                <w:szCs w:val="24"/>
              </w:rPr>
            </w:pPr>
          </w:p>
        </w:tc>
        <w:tc>
          <w:tcPr>
            <w:tcW w:w="1275" w:type="dxa"/>
            <w:gridSpan w:val="2"/>
            <w:vAlign w:val="center"/>
          </w:tcPr>
          <w:p w14:paraId="3D53824F" w14:textId="77777777" w:rsidR="0037296C" w:rsidRPr="0047696E" w:rsidRDefault="0037296C" w:rsidP="000B6169">
            <w:pPr>
              <w:jc w:val="center"/>
              <w:rPr>
                <w:szCs w:val="24"/>
              </w:rPr>
            </w:pPr>
          </w:p>
        </w:tc>
      </w:tr>
      <w:tr w:rsidR="0037296C" w:rsidRPr="0047696E" w14:paraId="1C1031E2" w14:textId="77777777" w:rsidTr="000B6169">
        <w:tc>
          <w:tcPr>
            <w:tcW w:w="5098" w:type="dxa"/>
            <w:gridSpan w:val="3"/>
            <w:vAlign w:val="center"/>
          </w:tcPr>
          <w:p w14:paraId="6837A824" w14:textId="77777777" w:rsidR="0037296C" w:rsidRPr="0047696E" w:rsidRDefault="0037296C" w:rsidP="000B6169">
            <w:pPr>
              <w:jc w:val="both"/>
              <w:rPr>
                <w:szCs w:val="24"/>
              </w:rPr>
            </w:pPr>
            <w:r w:rsidRPr="0047696E">
              <w:rPr>
                <w:szCs w:val="24"/>
              </w:rPr>
              <w:t>1.</w:t>
            </w:r>
            <w:r>
              <w:rPr>
                <w:szCs w:val="24"/>
              </w:rPr>
              <w:t>6</w:t>
            </w:r>
            <w:r w:rsidRPr="0047696E">
              <w:rPr>
                <w:szCs w:val="24"/>
              </w:rPr>
              <w:t>.1. parengimo tvarka?</w:t>
            </w:r>
          </w:p>
        </w:tc>
        <w:tc>
          <w:tcPr>
            <w:tcW w:w="992" w:type="dxa"/>
            <w:vAlign w:val="center"/>
          </w:tcPr>
          <w:p w14:paraId="3A3A509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A32465C"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25C2164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1DDA059" w14:textId="77777777" w:rsidR="0037296C" w:rsidRPr="0047696E" w:rsidRDefault="0037296C" w:rsidP="000B6169">
            <w:pPr>
              <w:jc w:val="center"/>
              <w:rPr>
                <w:szCs w:val="24"/>
              </w:rPr>
            </w:pPr>
            <w:r w:rsidRPr="0047696E">
              <w:rPr>
                <w:szCs w:val="24"/>
              </w:rPr>
              <w:t>Ne</w:t>
            </w:r>
          </w:p>
        </w:tc>
        <w:tc>
          <w:tcPr>
            <w:tcW w:w="1419" w:type="dxa"/>
            <w:vAlign w:val="center"/>
          </w:tcPr>
          <w:p w14:paraId="4E5D482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BA5E77E"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6AEB91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800A6EB" w14:textId="77777777" w:rsidR="0037296C" w:rsidRPr="0047696E" w:rsidRDefault="0037296C" w:rsidP="000B6169">
            <w:pPr>
              <w:jc w:val="center"/>
              <w:rPr>
                <w:szCs w:val="24"/>
              </w:rPr>
            </w:pPr>
            <w:r w:rsidRPr="0047696E">
              <w:rPr>
                <w:szCs w:val="24"/>
              </w:rPr>
              <w:t>Netikrinta</w:t>
            </w:r>
          </w:p>
        </w:tc>
      </w:tr>
      <w:tr w:rsidR="0037296C" w:rsidRPr="0047696E" w14:paraId="62860192" w14:textId="77777777" w:rsidTr="000B6169">
        <w:tc>
          <w:tcPr>
            <w:tcW w:w="5098" w:type="dxa"/>
            <w:gridSpan w:val="3"/>
            <w:vAlign w:val="center"/>
          </w:tcPr>
          <w:p w14:paraId="34565A88" w14:textId="77777777" w:rsidR="0037296C" w:rsidRPr="0047696E" w:rsidRDefault="0037296C" w:rsidP="000B6169">
            <w:pPr>
              <w:jc w:val="both"/>
              <w:rPr>
                <w:szCs w:val="24"/>
              </w:rPr>
            </w:pPr>
            <w:r w:rsidRPr="0047696E">
              <w:rPr>
                <w:szCs w:val="24"/>
              </w:rPr>
              <w:t>1.</w:t>
            </w:r>
            <w:r>
              <w:rPr>
                <w:szCs w:val="24"/>
              </w:rPr>
              <w:t>6</w:t>
            </w:r>
            <w:r w:rsidRPr="0047696E">
              <w:rPr>
                <w:szCs w:val="24"/>
              </w:rPr>
              <w:t>.2. įgyvendinimo tvarka?</w:t>
            </w:r>
          </w:p>
        </w:tc>
        <w:tc>
          <w:tcPr>
            <w:tcW w:w="992" w:type="dxa"/>
            <w:vAlign w:val="center"/>
          </w:tcPr>
          <w:p w14:paraId="6FDBEC6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309BCFB"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07A3C99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17A8379" w14:textId="77777777" w:rsidR="0037296C" w:rsidRPr="0047696E" w:rsidRDefault="0037296C" w:rsidP="000B6169">
            <w:pPr>
              <w:jc w:val="center"/>
              <w:rPr>
                <w:szCs w:val="24"/>
              </w:rPr>
            </w:pPr>
            <w:r w:rsidRPr="0047696E">
              <w:rPr>
                <w:szCs w:val="24"/>
              </w:rPr>
              <w:t>Ne</w:t>
            </w:r>
          </w:p>
        </w:tc>
        <w:tc>
          <w:tcPr>
            <w:tcW w:w="1419" w:type="dxa"/>
            <w:vAlign w:val="center"/>
          </w:tcPr>
          <w:p w14:paraId="441280F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4EA4C90"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7B87F91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A6AE954" w14:textId="77777777" w:rsidR="0037296C" w:rsidRPr="0047696E" w:rsidRDefault="0037296C" w:rsidP="000B6169">
            <w:pPr>
              <w:jc w:val="center"/>
              <w:rPr>
                <w:szCs w:val="24"/>
              </w:rPr>
            </w:pPr>
            <w:r w:rsidRPr="0047696E">
              <w:rPr>
                <w:szCs w:val="24"/>
              </w:rPr>
              <w:t>Netikrinta</w:t>
            </w:r>
          </w:p>
        </w:tc>
      </w:tr>
      <w:tr w:rsidR="0037296C" w:rsidRPr="0047696E" w14:paraId="6704047F" w14:textId="77777777" w:rsidTr="000B6169">
        <w:tc>
          <w:tcPr>
            <w:tcW w:w="5098" w:type="dxa"/>
            <w:gridSpan w:val="3"/>
            <w:vAlign w:val="center"/>
          </w:tcPr>
          <w:p w14:paraId="49F737DF" w14:textId="77777777" w:rsidR="0037296C" w:rsidRPr="0047696E" w:rsidRDefault="0037296C" w:rsidP="000B6169">
            <w:pPr>
              <w:jc w:val="both"/>
              <w:rPr>
                <w:szCs w:val="24"/>
              </w:rPr>
            </w:pPr>
            <w:r w:rsidRPr="0047696E">
              <w:rPr>
                <w:szCs w:val="24"/>
              </w:rPr>
              <w:t>1.</w:t>
            </w:r>
            <w:r>
              <w:rPr>
                <w:szCs w:val="24"/>
              </w:rPr>
              <w:t>6</w:t>
            </w:r>
            <w:r w:rsidRPr="0047696E">
              <w:rPr>
                <w:szCs w:val="24"/>
              </w:rPr>
              <w:t>.3. tobulinimo tvarka?</w:t>
            </w:r>
          </w:p>
        </w:tc>
        <w:tc>
          <w:tcPr>
            <w:tcW w:w="992" w:type="dxa"/>
            <w:vAlign w:val="center"/>
          </w:tcPr>
          <w:p w14:paraId="2C274D3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AC908D8"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0D654194"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0918F08" w14:textId="77777777" w:rsidR="0037296C" w:rsidRPr="0047696E" w:rsidRDefault="0037296C" w:rsidP="000B6169">
            <w:pPr>
              <w:jc w:val="center"/>
              <w:rPr>
                <w:szCs w:val="24"/>
              </w:rPr>
            </w:pPr>
            <w:r w:rsidRPr="0047696E">
              <w:rPr>
                <w:szCs w:val="24"/>
              </w:rPr>
              <w:t>Ne</w:t>
            </w:r>
          </w:p>
        </w:tc>
        <w:tc>
          <w:tcPr>
            <w:tcW w:w="1419" w:type="dxa"/>
            <w:vAlign w:val="center"/>
          </w:tcPr>
          <w:p w14:paraId="6B28C53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6231911"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B855BD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6214FED" w14:textId="77777777" w:rsidR="0037296C" w:rsidRPr="0047696E" w:rsidRDefault="0037296C" w:rsidP="000B6169">
            <w:pPr>
              <w:jc w:val="center"/>
              <w:rPr>
                <w:szCs w:val="24"/>
              </w:rPr>
            </w:pPr>
            <w:r w:rsidRPr="0047696E">
              <w:rPr>
                <w:szCs w:val="24"/>
              </w:rPr>
              <w:t>Netikrinta</w:t>
            </w:r>
          </w:p>
        </w:tc>
      </w:tr>
      <w:tr w:rsidR="0037296C" w:rsidRPr="0047696E" w14:paraId="4637160B" w14:textId="77777777" w:rsidTr="000B6169">
        <w:tc>
          <w:tcPr>
            <w:tcW w:w="5098" w:type="dxa"/>
            <w:gridSpan w:val="3"/>
            <w:vAlign w:val="center"/>
          </w:tcPr>
          <w:p w14:paraId="202D6E54" w14:textId="77777777" w:rsidR="0037296C" w:rsidRPr="0047696E" w:rsidRDefault="0037296C" w:rsidP="000B6169">
            <w:pPr>
              <w:jc w:val="both"/>
              <w:rPr>
                <w:szCs w:val="24"/>
              </w:rPr>
            </w:pPr>
            <w:r w:rsidRPr="0047696E">
              <w:rPr>
                <w:szCs w:val="24"/>
              </w:rPr>
              <w:t>1.</w:t>
            </w:r>
            <w:r>
              <w:rPr>
                <w:szCs w:val="24"/>
              </w:rPr>
              <w:t>7</w:t>
            </w:r>
            <w:r w:rsidRPr="0047696E">
              <w:rPr>
                <w:szCs w:val="24"/>
              </w:rPr>
              <w:t xml:space="preserve">. Ar SS KSK senėjimo valdymo vadybos sistemos dokumentuose yra nustatyti SS KSK </w:t>
            </w:r>
            <w:r w:rsidRPr="0047696E">
              <w:rPr>
                <w:szCs w:val="24"/>
              </w:rPr>
              <w:lastRenderedPageBreak/>
              <w:t>senėjimo valdymo ryšiai su kitomis techninėmis sritimis, esamomis programomis: ([1] 7.</w:t>
            </w:r>
            <w:r>
              <w:rPr>
                <w:szCs w:val="24"/>
              </w:rPr>
              <w:t>6</w:t>
            </w:r>
            <w:r w:rsidRPr="0047696E">
              <w:rPr>
                <w:szCs w:val="24"/>
              </w:rPr>
              <w:t xml:space="preserve"> p.) </w:t>
            </w:r>
          </w:p>
        </w:tc>
        <w:tc>
          <w:tcPr>
            <w:tcW w:w="992" w:type="dxa"/>
            <w:vAlign w:val="center"/>
          </w:tcPr>
          <w:p w14:paraId="09EE5F77" w14:textId="77777777" w:rsidR="0037296C" w:rsidRPr="0047696E" w:rsidRDefault="0037296C" w:rsidP="000B6169">
            <w:pPr>
              <w:jc w:val="center"/>
              <w:rPr>
                <w:szCs w:val="24"/>
              </w:rPr>
            </w:pPr>
          </w:p>
        </w:tc>
        <w:tc>
          <w:tcPr>
            <w:tcW w:w="850" w:type="dxa"/>
            <w:gridSpan w:val="2"/>
            <w:vAlign w:val="center"/>
          </w:tcPr>
          <w:p w14:paraId="18D10EA2" w14:textId="77777777" w:rsidR="0037296C" w:rsidRPr="0047696E" w:rsidRDefault="0037296C" w:rsidP="000B6169">
            <w:pPr>
              <w:jc w:val="center"/>
              <w:rPr>
                <w:szCs w:val="24"/>
              </w:rPr>
            </w:pPr>
          </w:p>
        </w:tc>
        <w:tc>
          <w:tcPr>
            <w:tcW w:w="1419" w:type="dxa"/>
            <w:vAlign w:val="center"/>
          </w:tcPr>
          <w:p w14:paraId="272B0B62" w14:textId="77777777" w:rsidR="0037296C" w:rsidRPr="0047696E" w:rsidRDefault="0037296C" w:rsidP="000B6169">
            <w:pPr>
              <w:jc w:val="center"/>
              <w:rPr>
                <w:szCs w:val="24"/>
              </w:rPr>
            </w:pPr>
          </w:p>
        </w:tc>
        <w:tc>
          <w:tcPr>
            <w:tcW w:w="1275" w:type="dxa"/>
            <w:gridSpan w:val="2"/>
            <w:vAlign w:val="center"/>
          </w:tcPr>
          <w:p w14:paraId="396080B9" w14:textId="77777777" w:rsidR="0037296C" w:rsidRPr="0047696E" w:rsidRDefault="0037296C" w:rsidP="000B6169">
            <w:pPr>
              <w:jc w:val="center"/>
              <w:rPr>
                <w:szCs w:val="24"/>
              </w:rPr>
            </w:pPr>
          </w:p>
        </w:tc>
      </w:tr>
      <w:tr w:rsidR="0037296C" w:rsidRPr="0047696E" w14:paraId="549D172D" w14:textId="77777777" w:rsidTr="000B6169">
        <w:tc>
          <w:tcPr>
            <w:tcW w:w="5098" w:type="dxa"/>
            <w:gridSpan w:val="3"/>
            <w:vAlign w:val="center"/>
          </w:tcPr>
          <w:p w14:paraId="4A557FDC" w14:textId="77777777" w:rsidR="0037296C" w:rsidRPr="0047696E" w:rsidRDefault="0037296C" w:rsidP="000B6169">
            <w:pPr>
              <w:jc w:val="both"/>
              <w:rPr>
                <w:szCs w:val="24"/>
              </w:rPr>
            </w:pPr>
            <w:r w:rsidRPr="0047696E">
              <w:rPr>
                <w:szCs w:val="24"/>
              </w:rPr>
              <w:t>1.</w:t>
            </w:r>
            <w:r>
              <w:rPr>
                <w:szCs w:val="24"/>
              </w:rPr>
              <w:t>7</w:t>
            </w:r>
            <w:r w:rsidRPr="0047696E">
              <w:rPr>
                <w:szCs w:val="24"/>
              </w:rPr>
              <w:t>.1. SS KSK eksploatavimo?</w:t>
            </w:r>
          </w:p>
        </w:tc>
        <w:tc>
          <w:tcPr>
            <w:tcW w:w="992" w:type="dxa"/>
            <w:vAlign w:val="center"/>
          </w:tcPr>
          <w:p w14:paraId="4D16E8E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2F282F3"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2C96564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E77DB60" w14:textId="77777777" w:rsidR="0037296C" w:rsidRPr="0047696E" w:rsidRDefault="0037296C" w:rsidP="000B6169">
            <w:pPr>
              <w:jc w:val="center"/>
              <w:rPr>
                <w:szCs w:val="24"/>
              </w:rPr>
            </w:pPr>
            <w:r w:rsidRPr="0047696E">
              <w:rPr>
                <w:szCs w:val="24"/>
              </w:rPr>
              <w:t>Ne</w:t>
            </w:r>
          </w:p>
        </w:tc>
        <w:tc>
          <w:tcPr>
            <w:tcW w:w="1419" w:type="dxa"/>
            <w:vAlign w:val="center"/>
          </w:tcPr>
          <w:p w14:paraId="7727C19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B3AEE9C"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2EE0C36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FB4C2AB" w14:textId="77777777" w:rsidR="0037296C" w:rsidRPr="0047696E" w:rsidRDefault="0037296C" w:rsidP="000B6169">
            <w:pPr>
              <w:jc w:val="center"/>
              <w:rPr>
                <w:szCs w:val="24"/>
              </w:rPr>
            </w:pPr>
            <w:r w:rsidRPr="0047696E">
              <w:rPr>
                <w:szCs w:val="24"/>
              </w:rPr>
              <w:t>Netikrinta</w:t>
            </w:r>
          </w:p>
        </w:tc>
      </w:tr>
      <w:tr w:rsidR="0037296C" w:rsidRPr="0047696E" w14:paraId="57DBD240" w14:textId="77777777" w:rsidTr="000B6169">
        <w:tc>
          <w:tcPr>
            <w:tcW w:w="5098" w:type="dxa"/>
            <w:gridSpan w:val="3"/>
            <w:vAlign w:val="center"/>
          </w:tcPr>
          <w:p w14:paraId="298EF955" w14:textId="77777777" w:rsidR="0037296C" w:rsidRPr="0047696E" w:rsidRDefault="0037296C" w:rsidP="000B6169">
            <w:pPr>
              <w:jc w:val="both"/>
              <w:rPr>
                <w:szCs w:val="24"/>
              </w:rPr>
            </w:pPr>
            <w:r w:rsidRPr="0047696E">
              <w:rPr>
                <w:szCs w:val="24"/>
              </w:rPr>
              <w:t>1.</w:t>
            </w:r>
            <w:r>
              <w:rPr>
                <w:szCs w:val="24"/>
              </w:rPr>
              <w:t>7</w:t>
            </w:r>
            <w:r w:rsidRPr="0047696E">
              <w:rPr>
                <w:szCs w:val="24"/>
              </w:rPr>
              <w:t>.2. techninės priežiūros?</w:t>
            </w:r>
          </w:p>
        </w:tc>
        <w:tc>
          <w:tcPr>
            <w:tcW w:w="992" w:type="dxa"/>
            <w:vAlign w:val="center"/>
          </w:tcPr>
          <w:p w14:paraId="6CFFFF8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3F9D899"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12F72C3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F690504" w14:textId="77777777" w:rsidR="0037296C" w:rsidRPr="0047696E" w:rsidRDefault="0037296C" w:rsidP="000B6169">
            <w:pPr>
              <w:jc w:val="center"/>
              <w:rPr>
                <w:szCs w:val="24"/>
              </w:rPr>
            </w:pPr>
            <w:r w:rsidRPr="0047696E">
              <w:rPr>
                <w:szCs w:val="24"/>
              </w:rPr>
              <w:t>Ne</w:t>
            </w:r>
          </w:p>
        </w:tc>
        <w:tc>
          <w:tcPr>
            <w:tcW w:w="1419" w:type="dxa"/>
            <w:vAlign w:val="center"/>
          </w:tcPr>
          <w:p w14:paraId="6AF230A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841A4CD"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395C2B6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FFA13F1" w14:textId="77777777" w:rsidR="0037296C" w:rsidRPr="0047696E" w:rsidRDefault="0037296C" w:rsidP="000B6169">
            <w:pPr>
              <w:jc w:val="center"/>
              <w:rPr>
                <w:szCs w:val="24"/>
              </w:rPr>
            </w:pPr>
            <w:r w:rsidRPr="0047696E">
              <w:rPr>
                <w:szCs w:val="24"/>
              </w:rPr>
              <w:t>Netikrinta</w:t>
            </w:r>
          </w:p>
        </w:tc>
      </w:tr>
      <w:tr w:rsidR="0037296C" w:rsidRPr="0047696E" w14:paraId="52CC1ADB" w14:textId="77777777" w:rsidTr="000B6169">
        <w:tc>
          <w:tcPr>
            <w:tcW w:w="5098" w:type="dxa"/>
            <w:gridSpan w:val="3"/>
            <w:vAlign w:val="center"/>
          </w:tcPr>
          <w:p w14:paraId="271DC8F4" w14:textId="77777777" w:rsidR="0037296C" w:rsidRPr="0047696E" w:rsidRDefault="0037296C" w:rsidP="000B6169">
            <w:pPr>
              <w:jc w:val="both"/>
              <w:rPr>
                <w:szCs w:val="24"/>
              </w:rPr>
            </w:pPr>
            <w:r w:rsidRPr="0047696E">
              <w:rPr>
                <w:szCs w:val="24"/>
              </w:rPr>
              <w:t>1.</w:t>
            </w:r>
            <w:r>
              <w:rPr>
                <w:szCs w:val="24"/>
              </w:rPr>
              <w:t>7</w:t>
            </w:r>
            <w:r w:rsidRPr="0047696E">
              <w:rPr>
                <w:szCs w:val="24"/>
              </w:rPr>
              <w:t>.3. stebėjimo?</w:t>
            </w:r>
          </w:p>
        </w:tc>
        <w:tc>
          <w:tcPr>
            <w:tcW w:w="992" w:type="dxa"/>
            <w:vAlign w:val="center"/>
          </w:tcPr>
          <w:p w14:paraId="3CB2FB1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957F2B5"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7E06D08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67BF0BD" w14:textId="77777777" w:rsidR="0037296C" w:rsidRPr="0047696E" w:rsidRDefault="0037296C" w:rsidP="000B6169">
            <w:pPr>
              <w:jc w:val="center"/>
              <w:rPr>
                <w:szCs w:val="24"/>
              </w:rPr>
            </w:pPr>
            <w:r w:rsidRPr="0047696E">
              <w:rPr>
                <w:szCs w:val="24"/>
              </w:rPr>
              <w:t>Ne</w:t>
            </w:r>
          </w:p>
        </w:tc>
        <w:tc>
          <w:tcPr>
            <w:tcW w:w="1419" w:type="dxa"/>
            <w:vAlign w:val="center"/>
          </w:tcPr>
          <w:p w14:paraId="3BCF66F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EAEDA12"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34F0961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CB9E67E" w14:textId="77777777" w:rsidR="0037296C" w:rsidRPr="0047696E" w:rsidRDefault="0037296C" w:rsidP="000B6169">
            <w:pPr>
              <w:jc w:val="center"/>
              <w:rPr>
                <w:szCs w:val="24"/>
              </w:rPr>
            </w:pPr>
            <w:r w:rsidRPr="0047696E">
              <w:rPr>
                <w:szCs w:val="24"/>
              </w:rPr>
              <w:t>Netikrinta</w:t>
            </w:r>
          </w:p>
        </w:tc>
      </w:tr>
      <w:tr w:rsidR="0037296C" w:rsidRPr="0047696E" w14:paraId="710D13B0" w14:textId="77777777" w:rsidTr="000B6169">
        <w:tc>
          <w:tcPr>
            <w:tcW w:w="5098" w:type="dxa"/>
            <w:gridSpan w:val="3"/>
            <w:vAlign w:val="center"/>
          </w:tcPr>
          <w:p w14:paraId="7B2F2E67" w14:textId="77777777" w:rsidR="0037296C" w:rsidRPr="0047696E" w:rsidRDefault="0037296C" w:rsidP="000B6169">
            <w:pPr>
              <w:jc w:val="both"/>
              <w:rPr>
                <w:szCs w:val="24"/>
              </w:rPr>
            </w:pPr>
            <w:r w:rsidRPr="0047696E">
              <w:rPr>
                <w:szCs w:val="24"/>
              </w:rPr>
              <w:t>1.</w:t>
            </w:r>
            <w:r>
              <w:rPr>
                <w:szCs w:val="24"/>
              </w:rPr>
              <w:t>7</w:t>
            </w:r>
            <w:r w:rsidRPr="0047696E">
              <w:rPr>
                <w:szCs w:val="24"/>
              </w:rPr>
              <w:t>.4. patikrinimų?</w:t>
            </w:r>
          </w:p>
        </w:tc>
        <w:tc>
          <w:tcPr>
            <w:tcW w:w="992" w:type="dxa"/>
            <w:vAlign w:val="center"/>
          </w:tcPr>
          <w:p w14:paraId="5C14265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C10D538"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7CD07C7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544BB9F" w14:textId="77777777" w:rsidR="0037296C" w:rsidRPr="0047696E" w:rsidRDefault="0037296C" w:rsidP="000B6169">
            <w:pPr>
              <w:jc w:val="center"/>
              <w:rPr>
                <w:szCs w:val="24"/>
              </w:rPr>
            </w:pPr>
            <w:r w:rsidRPr="0047696E">
              <w:rPr>
                <w:szCs w:val="24"/>
              </w:rPr>
              <w:t>Ne</w:t>
            </w:r>
          </w:p>
        </w:tc>
        <w:tc>
          <w:tcPr>
            <w:tcW w:w="1419" w:type="dxa"/>
            <w:vAlign w:val="center"/>
          </w:tcPr>
          <w:p w14:paraId="18DEB87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357E182"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4D73131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2B12609" w14:textId="77777777" w:rsidR="0037296C" w:rsidRPr="0047696E" w:rsidRDefault="0037296C" w:rsidP="000B6169">
            <w:pPr>
              <w:jc w:val="center"/>
              <w:rPr>
                <w:szCs w:val="24"/>
              </w:rPr>
            </w:pPr>
            <w:r w:rsidRPr="0047696E">
              <w:rPr>
                <w:szCs w:val="24"/>
              </w:rPr>
              <w:t>Netikrinta</w:t>
            </w:r>
          </w:p>
        </w:tc>
      </w:tr>
      <w:tr w:rsidR="0037296C" w:rsidRPr="0047696E" w14:paraId="19E7FD22" w14:textId="77777777" w:rsidTr="000B6169">
        <w:tc>
          <w:tcPr>
            <w:tcW w:w="9634" w:type="dxa"/>
            <w:gridSpan w:val="9"/>
          </w:tcPr>
          <w:p w14:paraId="1DB940C6" w14:textId="77777777" w:rsidR="0037296C" w:rsidRPr="0047696E" w:rsidRDefault="0037296C" w:rsidP="000B6169">
            <w:pPr>
              <w:jc w:val="both"/>
              <w:rPr>
                <w:szCs w:val="24"/>
              </w:rPr>
            </w:pPr>
            <w:r w:rsidRPr="0047696E">
              <w:rPr>
                <w:szCs w:val="24"/>
              </w:rPr>
              <w:t xml:space="preserve">Pastabos: </w:t>
            </w:r>
          </w:p>
          <w:p w14:paraId="66F6ACE4" w14:textId="77777777" w:rsidR="0037296C" w:rsidRPr="0047696E" w:rsidRDefault="0037296C" w:rsidP="000B6169">
            <w:pPr>
              <w:jc w:val="both"/>
              <w:rPr>
                <w:szCs w:val="24"/>
              </w:rPr>
            </w:pPr>
          </w:p>
          <w:p w14:paraId="2053932D" w14:textId="77777777" w:rsidR="0037296C" w:rsidRPr="0047696E" w:rsidRDefault="0037296C" w:rsidP="000B6169">
            <w:pPr>
              <w:jc w:val="both"/>
              <w:rPr>
                <w:szCs w:val="24"/>
              </w:rPr>
            </w:pPr>
          </w:p>
          <w:p w14:paraId="4141F1DA" w14:textId="77777777" w:rsidR="0037296C" w:rsidRPr="0047696E" w:rsidRDefault="0037296C" w:rsidP="000B6169">
            <w:pPr>
              <w:rPr>
                <w:szCs w:val="24"/>
              </w:rPr>
            </w:pPr>
          </w:p>
        </w:tc>
      </w:tr>
      <w:tr w:rsidR="0037296C" w:rsidRPr="0047696E" w14:paraId="1E12BA54" w14:textId="77777777" w:rsidTr="000B6169">
        <w:tc>
          <w:tcPr>
            <w:tcW w:w="5098" w:type="dxa"/>
            <w:gridSpan w:val="3"/>
            <w:vAlign w:val="center"/>
          </w:tcPr>
          <w:p w14:paraId="73E6B905" w14:textId="77777777" w:rsidR="0037296C" w:rsidRPr="0047696E" w:rsidRDefault="0037296C" w:rsidP="000B6169">
            <w:pPr>
              <w:jc w:val="both"/>
              <w:rPr>
                <w:szCs w:val="24"/>
              </w:rPr>
            </w:pPr>
            <w:r w:rsidRPr="0047696E">
              <w:rPr>
                <w:szCs w:val="24"/>
              </w:rPr>
              <w:t>1.</w:t>
            </w:r>
            <w:r>
              <w:rPr>
                <w:szCs w:val="24"/>
              </w:rPr>
              <w:t>8</w:t>
            </w:r>
            <w:r w:rsidRPr="0047696E">
              <w:rPr>
                <w:szCs w:val="24"/>
              </w:rPr>
              <w:t>. Ar SS KSK senėjimo valdymo vadybos sistemos dokumentuose yra nustatyta S</w:t>
            </w:r>
            <w:r w:rsidRPr="0047696E">
              <w:rPr>
                <w:kern w:val="28"/>
                <w:szCs w:val="24"/>
              </w:rPr>
              <w:t>S KSK senėjimo valdymo tvarka: ([1] 7.</w:t>
            </w:r>
            <w:r>
              <w:rPr>
                <w:kern w:val="28"/>
                <w:szCs w:val="24"/>
              </w:rPr>
              <w:t>7</w:t>
            </w:r>
            <w:r w:rsidRPr="0047696E">
              <w:rPr>
                <w:kern w:val="28"/>
                <w:szCs w:val="24"/>
              </w:rPr>
              <w:t xml:space="preserve"> p.) </w:t>
            </w:r>
          </w:p>
        </w:tc>
        <w:tc>
          <w:tcPr>
            <w:tcW w:w="992" w:type="dxa"/>
            <w:vAlign w:val="center"/>
          </w:tcPr>
          <w:p w14:paraId="7554F371" w14:textId="77777777" w:rsidR="0037296C" w:rsidRPr="0047696E" w:rsidRDefault="0037296C" w:rsidP="000B6169">
            <w:pPr>
              <w:jc w:val="center"/>
              <w:rPr>
                <w:szCs w:val="24"/>
              </w:rPr>
            </w:pPr>
          </w:p>
        </w:tc>
        <w:tc>
          <w:tcPr>
            <w:tcW w:w="850" w:type="dxa"/>
            <w:gridSpan w:val="2"/>
            <w:vAlign w:val="center"/>
          </w:tcPr>
          <w:p w14:paraId="570C355A" w14:textId="77777777" w:rsidR="0037296C" w:rsidRPr="0047696E" w:rsidRDefault="0037296C" w:rsidP="000B6169">
            <w:pPr>
              <w:jc w:val="center"/>
              <w:rPr>
                <w:szCs w:val="24"/>
              </w:rPr>
            </w:pPr>
          </w:p>
        </w:tc>
        <w:tc>
          <w:tcPr>
            <w:tcW w:w="1419" w:type="dxa"/>
            <w:vAlign w:val="center"/>
          </w:tcPr>
          <w:p w14:paraId="0A67AEEA" w14:textId="77777777" w:rsidR="0037296C" w:rsidRPr="0047696E" w:rsidRDefault="0037296C" w:rsidP="000B6169">
            <w:pPr>
              <w:jc w:val="center"/>
              <w:rPr>
                <w:szCs w:val="24"/>
              </w:rPr>
            </w:pPr>
          </w:p>
        </w:tc>
        <w:tc>
          <w:tcPr>
            <w:tcW w:w="1275" w:type="dxa"/>
            <w:gridSpan w:val="2"/>
            <w:vAlign w:val="center"/>
          </w:tcPr>
          <w:p w14:paraId="46AE0C17" w14:textId="77777777" w:rsidR="0037296C" w:rsidRPr="0047696E" w:rsidRDefault="0037296C" w:rsidP="000B6169">
            <w:pPr>
              <w:jc w:val="center"/>
              <w:rPr>
                <w:szCs w:val="24"/>
              </w:rPr>
            </w:pPr>
          </w:p>
        </w:tc>
      </w:tr>
      <w:tr w:rsidR="0037296C" w:rsidRPr="0047696E" w14:paraId="08556125" w14:textId="77777777" w:rsidTr="000B6169">
        <w:tc>
          <w:tcPr>
            <w:tcW w:w="5098" w:type="dxa"/>
            <w:gridSpan w:val="3"/>
            <w:vAlign w:val="center"/>
          </w:tcPr>
          <w:p w14:paraId="4F82F88A" w14:textId="77777777" w:rsidR="0037296C" w:rsidRPr="0047696E" w:rsidRDefault="0037296C" w:rsidP="000B6169">
            <w:pPr>
              <w:jc w:val="both"/>
              <w:rPr>
                <w:szCs w:val="24"/>
              </w:rPr>
            </w:pPr>
            <w:r w:rsidRPr="0047696E">
              <w:rPr>
                <w:kern w:val="28"/>
                <w:szCs w:val="24"/>
              </w:rPr>
              <w:t>1.</w:t>
            </w:r>
            <w:r>
              <w:rPr>
                <w:kern w:val="28"/>
                <w:szCs w:val="24"/>
              </w:rPr>
              <w:t>8</w:t>
            </w:r>
            <w:r w:rsidRPr="0047696E">
              <w:rPr>
                <w:kern w:val="28"/>
                <w:szCs w:val="24"/>
              </w:rPr>
              <w:t xml:space="preserve">.1. </w:t>
            </w:r>
            <w:r w:rsidRPr="0047696E">
              <w:rPr>
                <w:szCs w:val="24"/>
              </w:rPr>
              <w:t>branduolinės energetikos objekto (toliau – BEO)</w:t>
            </w:r>
            <w:r w:rsidRPr="0047696E">
              <w:rPr>
                <w:kern w:val="28"/>
                <w:szCs w:val="24"/>
              </w:rPr>
              <w:t xml:space="preserve"> projekto rengimo metu?</w:t>
            </w:r>
          </w:p>
        </w:tc>
        <w:tc>
          <w:tcPr>
            <w:tcW w:w="992" w:type="dxa"/>
            <w:vAlign w:val="center"/>
          </w:tcPr>
          <w:p w14:paraId="6E859FA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74B65A6"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28754F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CD36264" w14:textId="77777777" w:rsidR="0037296C" w:rsidRPr="0047696E" w:rsidRDefault="0037296C" w:rsidP="000B6169">
            <w:pPr>
              <w:jc w:val="center"/>
              <w:rPr>
                <w:szCs w:val="24"/>
              </w:rPr>
            </w:pPr>
            <w:r w:rsidRPr="0047696E">
              <w:rPr>
                <w:szCs w:val="24"/>
              </w:rPr>
              <w:t>Ne</w:t>
            </w:r>
          </w:p>
        </w:tc>
        <w:tc>
          <w:tcPr>
            <w:tcW w:w="1419" w:type="dxa"/>
            <w:vAlign w:val="center"/>
          </w:tcPr>
          <w:p w14:paraId="34728E4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9C97F4E"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3225A5A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951F5F3" w14:textId="77777777" w:rsidR="0037296C" w:rsidRPr="0047696E" w:rsidRDefault="0037296C" w:rsidP="000B6169">
            <w:pPr>
              <w:jc w:val="center"/>
              <w:rPr>
                <w:szCs w:val="24"/>
              </w:rPr>
            </w:pPr>
            <w:r w:rsidRPr="0047696E">
              <w:rPr>
                <w:szCs w:val="24"/>
              </w:rPr>
              <w:t>Netikrinta</w:t>
            </w:r>
          </w:p>
        </w:tc>
      </w:tr>
      <w:tr w:rsidR="0037296C" w:rsidRPr="0047696E" w14:paraId="790C266F" w14:textId="77777777" w:rsidTr="000B6169">
        <w:tc>
          <w:tcPr>
            <w:tcW w:w="5098" w:type="dxa"/>
            <w:gridSpan w:val="3"/>
            <w:vAlign w:val="center"/>
          </w:tcPr>
          <w:p w14:paraId="4E7C7134" w14:textId="77777777" w:rsidR="0037296C" w:rsidRPr="0047696E" w:rsidRDefault="0037296C" w:rsidP="000B6169">
            <w:pPr>
              <w:jc w:val="both"/>
              <w:rPr>
                <w:kern w:val="28"/>
                <w:szCs w:val="24"/>
              </w:rPr>
            </w:pPr>
            <w:r w:rsidRPr="0047696E">
              <w:rPr>
                <w:kern w:val="28"/>
                <w:szCs w:val="24"/>
              </w:rPr>
              <w:t>1.</w:t>
            </w:r>
            <w:r>
              <w:rPr>
                <w:kern w:val="28"/>
                <w:szCs w:val="24"/>
              </w:rPr>
              <w:t>8</w:t>
            </w:r>
            <w:r w:rsidRPr="0047696E">
              <w:rPr>
                <w:kern w:val="28"/>
                <w:szCs w:val="24"/>
              </w:rPr>
              <w:t>.2. SS KSK gamybos metu?</w:t>
            </w:r>
          </w:p>
        </w:tc>
        <w:tc>
          <w:tcPr>
            <w:tcW w:w="992" w:type="dxa"/>
            <w:vAlign w:val="center"/>
          </w:tcPr>
          <w:p w14:paraId="170FAA8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F0E3105"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6E7B723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0D8B8CA" w14:textId="77777777" w:rsidR="0037296C" w:rsidRPr="0047696E" w:rsidRDefault="0037296C" w:rsidP="000B6169">
            <w:pPr>
              <w:jc w:val="center"/>
              <w:rPr>
                <w:szCs w:val="24"/>
              </w:rPr>
            </w:pPr>
            <w:r w:rsidRPr="0047696E">
              <w:rPr>
                <w:szCs w:val="24"/>
              </w:rPr>
              <w:t>Ne</w:t>
            </w:r>
          </w:p>
        </w:tc>
        <w:tc>
          <w:tcPr>
            <w:tcW w:w="1419" w:type="dxa"/>
            <w:vAlign w:val="center"/>
          </w:tcPr>
          <w:p w14:paraId="6535E1F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F29BC1B"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F2244A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0B19E21" w14:textId="77777777" w:rsidR="0037296C" w:rsidRPr="0047696E" w:rsidRDefault="0037296C" w:rsidP="000B6169">
            <w:pPr>
              <w:jc w:val="center"/>
              <w:rPr>
                <w:szCs w:val="24"/>
              </w:rPr>
            </w:pPr>
            <w:r w:rsidRPr="0047696E">
              <w:rPr>
                <w:szCs w:val="24"/>
              </w:rPr>
              <w:t>Netikrinta</w:t>
            </w:r>
          </w:p>
        </w:tc>
      </w:tr>
      <w:tr w:rsidR="0037296C" w:rsidRPr="0047696E" w14:paraId="220CE974" w14:textId="77777777" w:rsidTr="000B6169">
        <w:tc>
          <w:tcPr>
            <w:tcW w:w="5098" w:type="dxa"/>
            <w:gridSpan w:val="3"/>
            <w:vAlign w:val="center"/>
          </w:tcPr>
          <w:p w14:paraId="622B7758" w14:textId="77777777" w:rsidR="0037296C" w:rsidRPr="0047696E" w:rsidRDefault="0037296C" w:rsidP="000B6169">
            <w:pPr>
              <w:jc w:val="both"/>
              <w:rPr>
                <w:szCs w:val="24"/>
              </w:rPr>
            </w:pPr>
            <w:r w:rsidRPr="0047696E">
              <w:rPr>
                <w:kern w:val="28"/>
                <w:szCs w:val="24"/>
              </w:rPr>
              <w:t>1.</w:t>
            </w:r>
            <w:r>
              <w:rPr>
                <w:kern w:val="28"/>
                <w:szCs w:val="24"/>
              </w:rPr>
              <w:t>8</w:t>
            </w:r>
            <w:r w:rsidRPr="0047696E">
              <w:rPr>
                <w:kern w:val="28"/>
                <w:szCs w:val="24"/>
              </w:rPr>
              <w:t>.3. BEO statybos metu?</w:t>
            </w:r>
          </w:p>
        </w:tc>
        <w:tc>
          <w:tcPr>
            <w:tcW w:w="992" w:type="dxa"/>
            <w:vAlign w:val="center"/>
          </w:tcPr>
          <w:p w14:paraId="388E511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6C9F5A9"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CE23C7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E36ACE6" w14:textId="77777777" w:rsidR="0037296C" w:rsidRPr="0047696E" w:rsidRDefault="0037296C" w:rsidP="000B6169">
            <w:pPr>
              <w:jc w:val="center"/>
              <w:rPr>
                <w:szCs w:val="24"/>
              </w:rPr>
            </w:pPr>
            <w:r w:rsidRPr="0047696E">
              <w:rPr>
                <w:szCs w:val="24"/>
              </w:rPr>
              <w:t>Ne</w:t>
            </w:r>
          </w:p>
        </w:tc>
        <w:tc>
          <w:tcPr>
            <w:tcW w:w="1419" w:type="dxa"/>
            <w:vAlign w:val="center"/>
          </w:tcPr>
          <w:p w14:paraId="3293BD36"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8CE894C"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67609C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9627AC7" w14:textId="77777777" w:rsidR="0037296C" w:rsidRPr="0047696E" w:rsidRDefault="0037296C" w:rsidP="000B6169">
            <w:pPr>
              <w:jc w:val="center"/>
              <w:rPr>
                <w:szCs w:val="24"/>
              </w:rPr>
            </w:pPr>
            <w:r w:rsidRPr="0047696E">
              <w:rPr>
                <w:szCs w:val="24"/>
              </w:rPr>
              <w:t>Netikrinta</w:t>
            </w:r>
          </w:p>
        </w:tc>
      </w:tr>
      <w:tr w:rsidR="0037296C" w:rsidRPr="0047696E" w14:paraId="1805D718" w14:textId="77777777" w:rsidTr="000B6169">
        <w:tc>
          <w:tcPr>
            <w:tcW w:w="5098" w:type="dxa"/>
            <w:gridSpan w:val="3"/>
            <w:vAlign w:val="center"/>
          </w:tcPr>
          <w:p w14:paraId="6464D3B7" w14:textId="77777777" w:rsidR="0037296C" w:rsidRPr="0047696E" w:rsidRDefault="0037296C" w:rsidP="000B6169">
            <w:pPr>
              <w:jc w:val="both"/>
              <w:rPr>
                <w:szCs w:val="24"/>
              </w:rPr>
            </w:pPr>
            <w:r w:rsidRPr="0047696E">
              <w:rPr>
                <w:kern w:val="28"/>
                <w:szCs w:val="24"/>
              </w:rPr>
              <w:t>1.</w:t>
            </w:r>
            <w:r>
              <w:rPr>
                <w:kern w:val="28"/>
                <w:szCs w:val="24"/>
              </w:rPr>
              <w:t>8</w:t>
            </w:r>
            <w:r w:rsidRPr="0047696E">
              <w:rPr>
                <w:kern w:val="28"/>
                <w:szCs w:val="24"/>
              </w:rPr>
              <w:t>.4. BEO pripažinimo tinkamu eksploatuoti metu?</w:t>
            </w:r>
          </w:p>
        </w:tc>
        <w:tc>
          <w:tcPr>
            <w:tcW w:w="992" w:type="dxa"/>
            <w:vAlign w:val="center"/>
          </w:tcPr>
          <w:p w14:paraId="0B1B05C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6B84A4D"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0707449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CE0104E" w14:textId="77777777" w:rsidR="0037296C" w:rsidRPr="0047696E" w:rsidRDefault="0037296C" w:rsidP="000B6169">
            <w:pPr>
              <w:jc w:val="center"/>
              <w:rPr>
                <w:szCs w:val="24"/>
              </w:rPr>
            </w:pPr>
            <w:r w:rsidRPr="0047696E">
              <w:rPr>
                <w:szCs w:val="24"/>
              </w:rPr>
              <w:t>Ne</w:t>
            </w:r>
          </w:p>
        </w:tc>
        <w:tc>
          <w:tcPr>
            <w:tcW w:w="1419" w:type="dxa"/>
            <w:vAlign w:val="center"/>
          </w:tcPr>
          <w:p w14:paraId="7ADE4EE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D87156B"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024D879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3582810" w14:textId="77777777" w:rsidR="0037296C" w:rsidRPr="0047696E" w:rsidRDefault="0037296C" w:rsidP="000B6169">
            <w:pPr>
              <w:jc w:val="center"/>
              <w:rPr>
                <w:szCs w:val="24"/>
              </w:rPr>
            </w:pPr>
            <w:r w:rsidRPr="0047696E">
              <w:rPr>
                <w:szCs w:val="24"/>
              </w:rPr>
              <w:t>Netikrinta</w:t>
            </w:r>
          </w:p>
        </w:tc>
      </w:tr>
      <w:tr w:rsidR="0037296C" w:rsidRPr="0047696E" w14:paraId="6F7947C4" w14:textId="77777777" w:rsidTr="000B6169">
        <w:tc>
          <w:tcPr>
            <w:tcW w:w="9634" w:type="dxa"/>
            <w:gridSpan w:val="9"/>
          </w:tcPr>
          <w:p w14:paraId="33195FB4" w14:textId="77777777" w:rsidR="0037296C" w:rsidRPr="0047696E" w:rsidRDefault="0037296C" w:rsidP="000B6169">
            <w:pPr>
              <w:spacing w:before="120" w:after="120"/>
              <w:jc w:val="both"/>
              <w:rPr>
                <w:szCs w:val="24"/>
              </w:rPr>
            </w:pPr>
            <w:r w:rsidRPr="0047696E">
              <w:rPr>
                <w:b/>
                <w:szCs w:val="24"/>
              </w:rPr>
              <w:t xml:space="preserve">2. </w:t>
            </w:r>
            <w:r w:rsidRPr="0047696E">
              <w:rPr>
                <w:b/>
                <w:bCs/>
                <w:szCs w:val="24"/>
                <w:lang w:eastAsia="lt-LT"/>
              </w:rPr>
              <w:t xml:space="preserve">Reikalavimai SS KSK senėjimo valdymui SS KSK gamybos, BEO statybos ir BEO pripažinimo tinkamu eksploatuoti metu </w:t>
            </w:r>
          </w:p>
        </w:tc>
      </w:tr>
      <w:tr w:rsidR="0037296C" w:rsidRPr="0047696E" w14:paraId="2CF075A6" w14:textId="77777777" w:rsidTr="000B6169">
        <w:tc>
          <w:tcPr>
            <w:tcW w:w="5098" w:type="dxa"/>
            <w:gridSpan w:val="3"/>
          </w:tcPr>
          <w:p w14:paraId="1AC32011" w14:textId="77777777" w:rsidR="0037296C" w:rsidRPr="0047696E" w:rsidRDefault="0037296C" w:rsidP="000B6169">
            <w:pPr>
              <w:jc w:val="both"/>
              <w:rPr>
                <w:szCs w:val="24"/>
              </w:rPr>
            </w:pPr>
            <w:r w:rsidRPr="0047696E">
              <w:rPr>
                <w:szCs w:val="24"/>
              </w:rPr>
              <w:t>2.1. Ar licencijos turėtojas supažindino saugai svarbių produktų tiekėjus su SS KSK projektiniais sprendiniais? ([1] 12 p.)</w:t>
            </w:r>
          </w:p>
        </w:tc>
        <w:tc>
          <w:tcPr>
            <w:tcW w:w="992" w:type="dxa"/>
            <w:vAlign w:val="center"/>
          </w:tcPr>
          <w:p w14:paraId="4AB1FB6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9056B7E"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FF97D8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151FCE3" w14:textId="77777777" w:rsidR="0037296C" w:rsidRPr="0047696E" w:rsidRDefault="0037296C" w:rsidP="000B6169">
            <w:pPr>
              <w:jc w:val="center"/>
              <w:rPr>
                <w:szCs w:val="24"/>
              </w:rPr>
            </w:pPr>
            <w:r w:rsidRPr="0047696E">
              <w:rPr>
                <w:szCs w:val="24"/>
              </w:rPr>
              <w:t>Ne</w:t>
            </w:r>
          </w:p>
        </w:tc>
        <w:tc>
          <w:tcPr>
            <w:tcW w:w="1419" w:type="dxa"/>
            <w:vAlign w:val="center"/>
          </w:tcPr>
          <w:p w14:paraId="315F5D9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29559FF"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26AA48B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DB3FCA7" w14:textId="77777777" w:rsidR="0037296C" w:rsidRPr="0047696E" w:rsidRDefault="0037296C" w:rsidP="000B6169">
            <w:pPr>
              <w:jc w:val="center"/>
              <w:rPr>
                <w:szCs w:val="24"/>
              </w:rPr>
            </w:pPr>
            <w:r w:rsidRPr="0047696E">
              <w:rPr>
                <w:szCs w:val="24"/>
              </w:rPr>
              <w:t>Netikrinta</w:t>
            </w:r>
          </w:p>
        </w:tc>
      </w:tr>
      <w:tr w:rsidR="0037296C" w:rsidRPr="0047696E" w14:paraId="2FC36975" w14:textId="77777777" w:rsidTr="000B6169">
        <w:tc>
          <w:tcPr>
            <w:tcW w:w="5098" w:type="dxa"/>
            <w:gridSpan w:val="3"/>
          </w:tcPr>
          <w:p w14:paraId="1FDE3933" w14:textId="77777777" w:rsidR="0037296C" w:rsidRPr="0047696E" w:rsidRDefault="0037296C" w:rsidP="000B6169">
            <w:pPr>
              <w:jc w:val="both"/>
              <w:rPr>
                <w:szCs w:val="24"/>
              </w:rPr>
            </w:pPr>
            <w:r w:rsidRPr="0047696E">
              <w:rPr>
                <w:szCs w:val="24"/>
              </w:rPr>
              <w:t>2.2. Ar licencijų turėtojų saugai svarbių produktų tiekėjai informuoja licencijos turėtoją apie SS KSK projektinių sprendinių įgyvendinimą? ([1] 12 p.)</w:t>
            </w:r>
          </w:p>
        </w:tc>
        <w:tc>
          <w:tcPr>
            <w:tcW w:w="992" w:type="dxa"/>
            <w:vAlign w:val="center"/>
          </w:tcPr>
          <w:p w14:paraId="2B450F7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36F8CC5"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3978260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1589B4F" w14:textId="77777777" w:rsidR="0037296C" w:rsidRPr="0047696E" w:rsidRDefault="0037296C" w:rsidP="000B6169">
            <w:pPr>
              <w:jc w:val="center"/>
              <w:rPr>
                <w:szCs w:val="24"/>
              </w:rPr>
            </w:pPr>
            <w:r w:rsidRPr="0047696E">
              <w:rPr>
                <w:szCs w:val="24"/>
              </w:rPr>
              <w:t>Ne</w:t>
            </w:r>
          </w:p>
        </w:tc>
        <w:tc>
          <w:tcPr>
            <w:tcW w:w="1419" w:type="dxa"/>
            <w:vAlign w:val="center"/>
          </w:tcPr>
          <w:p w14:paraId="4F4B16B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EB25AD9"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6B53E27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C22D7F4" w14:textId="77777777" w:rsidR="0037296C" w:rsidRPr="0047696E" w:rsidRDefault="0037296C" w:rsidP="000B6169">
            <w:pPr>
              <w:jc w:val="center"/>
              <w:rPr>
                <w:szCs w:val="24"/>
              </w:rPr>
            </w:pPr>
            <w:r w:rsidRPr="0047696E">
              <w:rPr>
                <w:szCs w:val="24"/>
              </w:rPr>
              <w:t>Netikrinta</w:t>
            </w:r>
          </w:p>
        </w:tc>
      </w:tr>
      <w:tr w:rsidR="0037296C" w:rsidRPr="0047696E" w14:paraId="12CA7658" w14:textId="77777777" w:rsidTr="000B6169">
        <w:tc>
          <w:tcPr>
            <w:tcW w:w="9634" w:type="dxa"/>
            <w:gridSpan w:val="9"/>
          </w:tcPr>
          <w:p w14:paraId="76B181B8" w14:textId="77777777" w:rsidR="0037296C" w:rsidRPr="0047696E" w:rsidRDefault="0037296C" w:rsidP="000B6169">
            <w:pPr>
              <w:spacing w:before="120" w:after="120"/>
              <w:jc w:val="both"/>
              <w:rPr>
                <w:szCs w:val="24"/>
              </w:rPr>
            </w:pPr>
            <w:r w:rsidRPr="0047696E">
              <w:rPr>
                <w:b/>
                <w:szCs w:val="24"/>
              </w:rPr>
              <w:t xml:space="preserve">3. </w:t>
            </w:r>
            <w:r w:rsidRPr="0047696E">
              <w:rPr>
                <w:b/>
                <w:bCs/>
                <w:szCs w:val="24"/>
                <w:lang w:eastAsia="lt-LT"/>
              </w:rPr>
              <w:t xml:space="preserve">Reikalavimai </w:t>
            </w:r>
            <w:r w:rsidRPr="0047696E">
              <w:rPr>
                <w:b/>
                <w:bCs/>
                <w:szCs w:val="24"/>
              </w:rPr>
              <w:t>SS KSK senėjimo valdymo organizacinėms priemonėms</w:t>
            </w:r>
          </w:p>
        </w:tc>
      </w:tr>
      <w:tr w:rsidR="0037296C" w:rsidRPr="0047696E" w14:paraId="5A44485B" w14:textId="77777777" w:rsidTr="000B6169">
        <w:tc>
          <w:tcPr>
            <w:tcW w:w="5098" w:type="dxa"/>
            <w:gridSpan w:val="3"/>
          </w:tcPr>
          <w:p w14:paraId="7C2AC33D" w14:textId="77777777" w:rsidR="0037296C" w:rsidRPr="0047696E" w:rsidRDefault="0037296C" w:rsidP="000B6169">
            <w:pPr>
              <w:jc w:val="both"/>
              <w:rPr>
                <w:szCs w:val="24"/>
              </w:rPr>
            </w:pPr>
            <w:r w:rsidRPr="0047696E">
              <w:rPr>
                <w:szCs w:val="24"/>
              </w:rPr>
              <w:t>3.1. Ar paskirti asmenys, atsakingi už BEO SS KSK senėjimo valdymą? ([1] 14 p.)</w:t>
            </w:r>
          </w:p>
        </w:tc>
        <w:tc>
          <w:tcPr>
            <w:tcW w:w="992" w:type="dxa"/>
            <w:vAlign w:val="center"/>
          </w:tcPr>
          <w:p w14:paraId="0F9100F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8DF86E8"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247576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5F21F68" w14:textId="77777777" w:rsidR="0037296C" w:rsidRPr="0047696E" w:rsidRDefault="0037296C" w:rsidP="000B6169">
            <w:pPr>
              <w:jc w:val="center"/>
              <w:rPr>
                <w:szCs w:val="24"/>
              </w:rPr>
            </w:pPr>
            <w:r w:rsidRPr="0047696E">
              <w:rPr>
                <w:szCs w:val="24"/>
              </w:rPr>
              <w:t>Ne</w:t>
            </w:r>
          </w:p>
        </w:tc>
        <w:tc>
          <w:tcPr>
            <w:tcW w:w="1419" w:type="dxa"/>
            <w:vAlign w:val="center"/>
          </w:tcPr>
          <w:p w14:paraId="74ABA9B3"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89A3ED2"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068F5C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5AA8885" w14:textId="77777777" w:rsidR="0037296C" w:rsidRPr="0047696E" w:rsidRDefault="0037296C" w:rsidP="000B6169">
            <w:pPr>
              <w:jc w:val="center"/>
              <w:rPr>
                <w:szCs w:val="24"/>
              </w:rPr>
            </w:pPr>
            <w:r w:rsidRPr="0047696E">
              <w:rPr>
                <w:szCs w:val="24"/>
              </w:rPr>
              <w:t>Netikrinta</w:t>
            </w:r>
          </w:p>
        </w:tc>
      </w:tr>
      <w:tr w:rsidR="0037296C" w:rsidRPr="0047696E" w14:paraId="1392AE1F" w14:textId="77777777" w:rsidTr="000B6169">
        <w:tc>
          <w:tcPr>
            <w:tcW w:w="5098" w:type="dxa"/>
            <w:gridSpan w:val="3"/>
          </w:tcPr>
          <w:p w14:paraId="0898B66F" w14:textId="77777777" w:rsidR="0037296C" w:rsidRPr="0047696E" w:rsidRDefault="0037296C" w:rsidP="000B6169">
            <w:pPr>
              <w:jc w:val="both"/>
              <w:rPr>
                <w:szCs w:val="24"/>
              </w:rPr>
            </w:pPr>
            <w:r w:rsidRPr="0047696E">
              <w:rPr>
                <w:szCs w:val="24"/>
              </w:rPr>
              <w:t>3.2. Ar paskirti asmenys, atsakingi už BEO SS KSK senėjimo valdymą: ([1] 14.1–14.5 p.)</w:t>
            </w:r>
          </w:p>
        </w:tc>
        <w:tc>
          <w:tcPr>
            <w:tcW w:w="992" w:type="dxa"/>
            <w:vAlign w:val="center"/>
          </w:tcPr>
          <w:p w14:paraId="659B7EF6" w14:textId="77777777" w:rsidR="0037296C" w:rsidRPr="0047696E" w:rsidRDefault="0037296C" w:rsidP="000B6169">
            <w:pPr>
              <w:jc w:val="center"/>
              <w:rPr>
                <w:szCs w:val="24"/>
              </w:rPr>
            </w:pPr>
          </w:p>
        </w:tc>
        <w:tc>
          <w:tcPr>
            <w:tcW w:w="850" w:type="dxa"/>
            <w:gridSpan w:val="2"/>
            <w:vAlign w:val="center"/>
          </w:tcPr>
          <w:p w14:paraId="19629DE1" w14:textId="77777777" w:rsidR="0037296C" w:rsidRPr="0047696E" w:rsidRDefault="0037296C" w:rsidP="000B6169">
            <w:pPr>
              <w:jc w:val="center"/>
              <w:rPr>
                <w:szCs w:val="24"/>
              </w:rPr>
            </w:pPr>
          </w:p>
        </w:tc>
        <w:tc>
          <w:tcPr>
            <w:tcW w:w="1419" w:type="dxa"/>
            <w:vAlign w:val="center"/>
          </w:tcPr>
          <w:p w14:paraId="774F7389" w14:textId="77777777" w:rsidR="0037296C" w:rsidRPr="0047696E" w:rsidRDefault="0037296C" w:rsidP="000B6169">
            <w:pPr>
              <w:jc w:val="center"/>
              <w:rPr>
                <w:szCs w:val="24"/>
              </w:rPr>
            </w:pPr>
          </w:p>
        </w:tc>
        <w:tc>
          <w:tcPr>
            <w:tcW w:w="1275" w:type="dxa"/>
            <w:gridSpan w:val="2"/>
            <w:vAlign w:val="center"/>
          </w:tcPr>
          <w:p w14:paraId="3E1054D1" w14:textId="77777777" w:rsidR="0037296C" w:rsidRPr="0047696E" w:rsidRDefault="0037296C" w:rsidP="000B6169">
            <w:pPr>
              <w:jc w:val="center"/>
              <w:rPr>
                <w:szCs w:val="24"/>
              </w:rPr>
            </w:pPr>
          </w:p>
        </w:tc>
      </w:tr>
      <w:tr w:rsidR="0037296C" w:rsidRPr="0047696E" w14:paraId="00BF352C" w14:textId="77777777" w:rsidTr="000B6169">
        <w:tc>
          <w:tcPr>
            <w:tcW w:w="5098" w:type="dxa"/>
            <w:gridSpan w:val="3"/>
          </w:tcPr>
          <w:p w14:paraId="7D2E86B7" w14:textId="77777777" w:rsidR="0037296C" w:rsidRPr="0047696E" w:rsidRDefault="0037296C" w:rsidP="000B6169">
            <w:pPr>
              <w:jc w:val="both"/>
              <w:rPr>
                <w:szCs w:val="24"/>
              </w:rPr>
            </w:pPr>
            <w:r w:rsidRPr="0047696E">
              <w:rPr>
                <w:szCs w:val="24"/>
              </w:rPr>
              <w:t>3.2.1. Ar BEO eksploatavimo patirties atranką ir analizę panaudoja SS KSK senėjimo valdymo srityje?</w:t>
            </w:r>
          </w:p>
        </w:tc>
        <w:tc>
          <w:tcPr>
            <w:tcW w:w="992" w:type="dxa"/>
            <w:vAlign w:val="center"/>
          </w:tcPr>
          <w:p w14:paraId="7CF3282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758E60C"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87E078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5F42748" w14:textId="77777777" w:rsidR="0037296C" w:rsidRPr="0047696E" w:rsidRDefault="0037296C" w:rsidP="000B6169">
            <w:pPr>
              <w:jc w:val="center"/>
              <w:rPr>
                <w:szCs w:val="24"/>
              </w:rPr>
            </w:pPr>
            <w:r w:rsidRPr="0047696E">
              <w:rPr>
                <w:szCs w:val="24"/>
              </w:rPr>
              <w:t>Ne</w:t>
            </w:r>
          </w:p>
        </w:tc>
        <w:tc>
          <w:tcPr>
            <w:tcW w:w="1419" w:type="dxa"/>
            <w:vAlign w:val="center"/>
          </w:tcPr>
          <w:p w14:paraId="2293A91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5CA5FC0"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0FC8096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81DF7FC" w14:textId="77777777" w:rsidR="0037296C" w:rsidRPr="0047696E" w:rsidRDefault="0037296C" w:rsidP="000B6169">
            <w:pPr>
              <w:jc w:val="center"/>
              <w:rPr>
                <w:szCs w:val="24"/>
              </w:rPr>
            </w:pPr>
            <w:r w:rsidRPr="0047696E">
              <w:rPr>
                <w:szCs w:val="24"/>
              </w:rPr>
              <w:t>Netikrinta</w:t>
            </w:r>
          </w:p>
        </w:tc>
      </w:tr>
      <w:tr w:rsidR="0037296C" w:rsidRPr="0047696E" w14:paraId="4609EFE7" w14:textId="77777777" w:rsidTr="000B6169">
        <w:tc>
          <w:tcPr>
            <w:tcW w:w="9634" w:type="dxa"/>
            <w:gridSpan w:val="9"/>
          </w:tcPr>
          <w:p w14:paraId="42679C6C" w14:textId="77777777" w:rsidR="0037296C" w:rsidRPr="0047696E" w:rsidRDefault="0037296C" w:rsidP="000B6169">
            <w:pPr>
              <w:jc w:val="both"/>
              <w:rPr>
                <w:szCs w:val="24"/>
              </w:rPr>
            </w:pPr>
            <w:r w:rsidRPr="0047696E">
              <w:rPr>
                <w:szCs w:val="24"/>
              </w:rPr>
              <w:t>Pastabos:</w:t>
            </w:r>
          </w:p>
          <w:p w14:paraId="1BE8A0FF" w14:textId="77777777" w:rsidR="0037296C" w:rsidRPr="0047696E" w:rsidRDefault="0037296C" w:rsidP="000B6169">
            <w:pPr>
              <w:jc w:val="both"/>
              <w:rPr>
                <w:szCs w:val="24"/>
              </w:rPr>
            </w:pPr>
          </w:p>
          <w:p w14:paraId="467519B3" w14:textId="77777777" w:rsidR="0037296C" w:rsidRPr="0047696E" w:rsidRDefault="0037296C" w:rsidP="000B6169">
            <w:pPr>
              <w:jc w:val="both"/>
              <w:rPr>
                <w:szCs w:val="24"/>
              </w:rPr>
            </w:pPr>
          </w:p>
          <w:p w14:paraId="1567B14F" w14:textId="77777777" w:rsidR="0037296C" w:rsidRPr="0047696E" w:rsidRDefault="0037296C" w:rsidP="000B6169">
            <w:pPr>
              <w:rPr>
                <w:szCs w:val="24"/>
              </w:rPr>
            </w:pPr>
          </w:p>
        </w:tc>
      </w:tr>
      <w:tr w:rsidR="0037296C" w:rsidRPr="0047696E" w14:paraId="67214F99" w14:textId="77777777" w:rsidTr="000B6169">
        <w:tc>
          <w:tcPr>
            <w:tcW w:w="5098" w:type="dxa"/>
            <w:gridSpan w:val="3"/>
          </w:tcPr>
          <w:p w14:paraId="06454059" w14:textId="77777777" w:rsidR="0037296C" w:rsidRPr="0047696E" w:rsidRDefault="0037296C" w:rsidP="000B6169">
            <w:pPr>
              <w:jc w:val="both"/>
              <w:rPr>
                <w:szCs w:val="24"/>
              </w:rPr>
            </w:pPr>
            <w:r w:rsidRPr="0047696E">
              <w:rPr>
                <w:szCs w:val="24"/>
              </w:rPr>
              <w:t>3.2.2. užtikrina bendradarbiavimą su techninėmis grupėmis organizacijos viduje, sprendžiant SS KSK senėjimo klausimus?</w:t>
            </w:r>
          </w:p>
        </w:tc>
        <w:tc>
          <w:tcPr>
            <w:tcW w:w="992" w:type="dxa"/>
            <w:vAlign w:val="center"/>
          </w:tcPr>
          <w:p w14:paraId="29C2382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AEFFA65"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0365B53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FE574CA" w14:textId="77777777" w:rsidR="0037296C" w:rsidRPr="0047696E" w:rsidRDefault="0037296C" w:rsidP="000B6169">
            <w:pPr>
              <w:jc w:val="center"/>
              <w:rPr>
                <w:szCs w:val="24"/>
              </w:rPr>
            </w:pPr>
            <w:r w:rsidRPr="0047696E">
              <w:rPr>
                <w:szCs w:val="24"/>
              </w:rPr>
              <w:t>Ne</w:t>
            </w:r>
          </w:p>
        </w:tc>
        <w:tc>
          <w:tcPr>
            <w:tcW w:w="1419" w:type="dxa"/>
            <w:vAlign w:val="center"/>
          </w:tcPr>
          <w:p w14:paraId="50BE4E9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FDA9FCC"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713128E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5FA1C6E" w14:textId="77777777" w:rsidR="0037296C" w:rsidRPr="0047696E" w:rsidRDefault="0037296C" w:rsidP="000B6169">
            <w:pPr>
              <w:jc w:val="center"/>
              <w:rPr>
                <w:szCs w:val="24"/>
              </w:rPr>
            </w:pPr>
            <w:r w:rsidRPr="0047696E">
              <w:rPr>
                <w:szCs w:val="24"/>
              </w:rPr>
              <w:t>Netikrinta</w:t>
            </w:r>
          </w:p>
        </w:tc>
      </w:tr>
      <w:tr w:rsidR="0037296C" w:rsidRPr="0047696E" w14:paraId="44526FB6" w14:textId="77777777" w:rsidTr="000B6169">
        <w:tc>
          <w:tcPr>
            <w:tcW w:w="5098" w:type="dxa"/>
            <w:gridSpan w:val="3"/>
          </w:tcPr>
          <w:p w14:paraId="03F77DCC" w14:textId="77777777" w:rsidR="0037296C" w:rsidRPr="0047696E" w:rsidRDefault="0037296C" w:rsidP="000B6169">
            <w:pPr>
              <w:jc w:val="both"/>
              <w:rPr>
                <w:szCs w:val="24"/>
              </w:rPr>
            </w:pPr>
            <w:r w:rsidRPr="0047696E">
              <w:rPr>
                <w:szCs w:val="24"/>
              </w:rPr>
              <w:lastRenderedPageBreak/>
              <w:t>3.2.3. užtikrina bendradarbiavimą su išorinėmis organizacijomis, sprendžiant SS KSK senėjimo klausimus?</w:t>
            </w:r>
          </w:p>
        </w:tc>
        <w:tc>
          <w:tcPr>
            <w:tcW w:w="992" w:type="dxa"/>
            <w:vAlign w:val="center"/>
          </w:tcPr>
          <w:p w14:paraId="48A1AD16"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D7A04BF"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D1518D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D66908D" w14:textId="77777777" w:rsidR="0037296C" w:rsidRPr="0047696E" w:rsidRDefault="0037296C" w:rsidP="000B6169">
            <w:pPr>
              <w:jc w:val="center"/>
              <w:rPr>
                <w:szCs w:val="24"/>
              </w:rPr>
            </w:pPr>
            <w:r w:rsidRPr="0047696E">
              <w:rPr>
                <w:szCs w:val="24"/>
              </w:rPr>
              <w:t>Ne</w:t>
            </w:r>
          </w:p>
        </w:tc>
        <w:tc>
          <w:tcPr>
            <w:tcW w:w="1419" w:type="dxa"/>
            <w:vAlign w:val="center"/>
          </w:tcPr>
          <w:p w14:paraId="22C43DA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D7DEDA2"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4312420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E7B1E9E" w14:textId="77777777" w:rsidR="0037296C" w:rsidRPr="0047696E" w:rsidRDefault="0037296C" w:rsidP="000B6169">
            <w:pPr>
              <w:jc w:val="center"/>
              <w:rPr>
                <w:szCs w:val="24"/>
              </w:rPr>
            </w:pPr>
            <w:r w:rsidRPr="0047696E">
              <w:rPr>
                <w:szCs w:val="24"/>
              </w:rPr>
              <w:t>Netikrinta</w:t>
            </w:r>
          </w:p>
        </w:tc>
      </w:tr>
      <w:tr w:rsidR="0037296C" w:rsidRPr="0047696E" w14:paraId="24F97923" w14:textId="77777777" w:rsidTr="000B6169">
        <w:tc>
          <w:tcPr>
            <w:tcW w:w="5098" w:type="dxa"/>
            <w:gridSpan w:val="3"/>
          </w:tcPr>
          <w:p w14:paraId="29946A91" w14:textId="77777777" w:rsidR="0037296C" w:rsidRPr="0047696E" w:rsidRDefault="0037296C" w:rsidP="000B6169">
            <w:pPr>
              <w:jc w:val="both"/>
              <w:rPr>
                <w:szCs w:val="24"/>
              </w:rPr>
            </w:pPr>
            <w:r w:rsidRPr="0047696E">
              <w:rPr>
                <w:szCs w:val="24"/>
              </w:rPr>
              <w:t>3.2.4. nustato mokymosi SS KSK senėjimo valdymo srityje poreikius ir užtikrina jų įgyvendinimą vadovaudamiesi [3] 23 punkto nuostatomis ([3] 23 p.)?</w:t>
            </w:r>
          </w:p>
        </w:tc>
        <w:tc>
          <w:tcPr>
            <w:tcW w:w="992" w:type="dxa"/>
            <w:vAlign w:val="center"/>
          </w:tcPr>
          <w:p w14:paraId="3DC9012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33E5C7B"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6A6ECBA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7888264" w14:textId="77777777" w:rsidR="0037296C" w:rsidRPr="0047696E" w:rsidRDefault="0037296C" w:rsidP="000B6169">
            <w:pPr>
              <w:jc w:val="center"/>
              <w:rPr>
                <w:szCs w:val="24"/>
              </w:rPr>
            </w:pPr>
            <w:r w:rsidRPr="0047696E">
              <w:rPr>
                <w:szCs w:val="24"/>
              </w:rPr>
              <w:t>Ne</w:t>
            </w:r>
          </w:p>
        </w:tc>
        <w:tc>
          <w:tcPr>
            <w:tcW w:w="1419" w:type="dxa"/>
            <w:vAlign w:val="center"/>
          </w:tcPr>
          <w:p w14:paraId="0AFF084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4EE40DF"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733B8F1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EEE3F26" w14:textId="77777777" w:rsidR="0037296C" w:rsidRPr="0047696E" w:rsidRDefault="0037296C" w:rsidP="000B6169">
            <w:pPr>
              <w:jc w:val="center"/>
              <w:rPr>
                <w:szCs w:val="24"/>
              </w:rPr>
            </w:pPr>
            <w:r w:rsidRPr="0047696E">
              <w:rPr>
                <w:szCs w:val="24"/>
              </w:rPr>
              <w:t>Netikrinta</w:t>
            </w:r>
          </w:p>
        </w:tc>
      </w:tr>
      <w:tr w:rsidR="0037296C" w:rsidRPr="0047696E" w14:paraId="769B26A8" w14:textId="77777777" w:rsidTr="000B6169">
        <w:tc>
          <w:tcPr>
            <w:tcW w:w="9634" w:type="dxa"/>
            <w:gridSpan w:val="9"/>
          </w:tcPr>
          <w:p w14:paraId="11A8EF83" w14:textId="77777777" w:rsidR="0037296C" w:rsidRPr="0047696E" w:rsidRDefault="0037296C" w:rsidP="000B6169">
            <w:pPr>
              <w:jc w:val="both"/>
              <w:rPr>
                <w:szCs w:val="24"/>
              </w:rPr>
            </w:pPr>
            <w:r w:rsidRPr="0047696E">
              <w:rPr>
                <w:szCs w:val="24"/>
              </w:rPr>
              <w:t xml:space="preserve">Pastabos: </w:t>
            </w:r>
          </w:p>
          <w:p w14:paraId="18F9261F" w14:textId="77777777" w:rsidR="0037296C" w:rsidRPr="0047696E" w:rsidRDefault="0037296C" w:rsidP="000B6169">
            <w:pPr>
              <w:jc w:val="both"/>
              <w:rPr>
                <w:szCs w:val="24"/>
              </w:rPr>
            </w:pPr>
          </w:p>
          <w:p w14:paraId="29382936" w14:textId="77777777" w:rsidR="0037296C" w:rsidRPr="0047696E" w:rsidRDefault="0037296C" w:rsidP="000B6169">
            <w:pPr>
              <w:jc w:val="both"/>
              <w:rPr>
                <w:szCs w:val="24"/>
              </w:rPr>
            </w:pPr>
          </w:p>
          <w:p w14:paraId="6A91CE10" w14:textId="77777777" w:rsidR="0037296C" w:rsidRPr="0047696E" w:rsidRDefault="0037296C" w:rsidP="000B6169">
            <w:pPr>
              <w:rPr>
                <w:szCs w:val="24"/>
              </w:rPr>
            </w:pPr>
          </w:p>
        </w:tc>
      </w:tr>
      <w:tr w:rsidR="0037296C" w:rsidRPr="0047696E" w14:paraId="4ED98386" w14:textId="77777777" w:rsidTr="000B6169">
        <w:tc>
          <w:tcPr>
            <w:tcW w:w="5098" w:type="dxa"/>
            <w:gridSpan w:val="3"/>
            <w:vAlign w:val="center"/>
          </w:tcPr>
          <w:p w14:paraId="3926FBFC" w14:textId="77777777" w:rsidR="0037296C" w:rsidRPr="0047696E" w:rsidRDefault="0037296C" w:rsidP="000B6169">
            <w:pPr>
              <w:jc w:val="both"/>
              <w:rPr>
                <w:szCs w:val="24"/>
              </w:rPr>
            </w:pPr>
            <w:r w:rsidRPr="0047696E">
              <w:rPr>
                <w:szCs w:val="24"/>
              </w:rPr>
              <w:t>3.2.5. atlieka SS KSK senėjimo valdymo veiklos įsivertinimą?</w:t>
            </w:r>
          </w:p>
        </w:tc>
        <w:tc>
          <w:tcPr>
            <w:tcW w:w="992" w:type="dxa"/>
            <w:vAlign w:val="center"/>
          </w:tcPr>
          <w:p w14:paraId="279DBD4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9721DC2"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59EC8FB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3514893" w14:textId="77777777" w:rsidR="0037296C" w:rsidRPr="0047696E" w:rsidRDefault="0037296C" w:rsidP="000B6169">
            <w:pPr>
              <w:jc w:val="center"/>
              <w:rPr>
                <w:szCs w:val="24"/>
              </w:rPr>
            </w:pPr>
            <w:r w:rsidRPr="0047696E">
              <w:rPr>
                <w:szCs w:val="24"/>
              </w:rPr>
              <w:t>Ne</w:t>
            </w:r>
          </w:p>
        </w:tc>
        <w:tc>
          <w:tcPr>
            <w:tcW w:w="1419" w:type="dxa"/>
            <w:vAlign w:val="center"/>
          </w:tcPr>
          <w:p w14:paraId="405A0FF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A24158E"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355BCEB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E160C10" w14:textId="77777777" w:rsidR="0037296C" w:rsidRPr="0047696E" w:rsidRDefault="0037296C" w:rsidP="000B6169">
            <w:pPr>
              <w:jc w:val="center"/>
              <w:rPr>
                <w:szCs w:val="24"/>
              </w:rPr>
            </w:pPr>
            <w:r w:rsidRPr="0047696E">
              <w:rPr>
                <w:szCs w:val="24"/>
              </w:rPr>
              <w:t>Netikrinta</w:t>
            </w:r>
          </w:p>
        </w:tc>
      </w:tr>
      <w:tr w:rsidR="0037296C" w:rsidRPr="0047696E" w14:paraId="4035B35B" w14:textId="77777777" w:rsidTr="000B6169">
        <w:tc>
          <w:tcPr>
            <w:tcW w:w="5098" w:type="dxa"/>
            <w:gridSpan w:val="3"/>
            <w:vAlign w:val="center"/>
          </w:tcPr>
          <w:p w14:paraId="099790FD" w14:textId="77777777" w:rsidR="0037296C" w:rsidRPr="0047696E" w:rsidRDefault="0037296C" w:rsidP="000B6169">
            <w:pPr>
              <w:jc w:val="both"/>
              <w:rPr>
                <w:szCs w:val="24"/>
              </w:rPr>
            </w:pPr>
            <w:r w:rsidRPr="0047696E">
              <w:rPr>
                <w:szCs w:val="24"/>
              </w:rPr>
              <w:t>3.2.6. gerina SS KSK senėjimo valdymo veiklą?</w:t>
            </w:r>
          </w:p>
        </w:tc>
        <w:tc>
          <w:tcPr>
            <w:tcW w:w="992" w:type="dxa"/>
            <w:vAlign w:val="center"/>
          </w:tcPr>
          <w:p w14:paraId="16A1DD34"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AAFDC92"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27ADAE3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D018ABC" w14:textId="77777777" w:rsidR="0037296C" w:rsidRPr="0047696E" w:rsidRDefault="0037296C" w:rsidP="000B6169">
            <w:pPr>
              <w:jc w:val="center"/>
              <w:rPr>
                <w:szCs w:val="24"/>
              </w:rPr>
            </w:pPr>
            <w:r w:rsidRPr="0047696E">
              <w:rPr>
                <w:szCs w:val="24"/>
              </w:rPr>
              <w:t>Ne</w:t>
            </w:r>
          </w:p>
        </w:tc>
        <w:tc>
          <w:tcPr>
            <w:tcW w:w="1419" w:type="dxa"/>
            <w:vAlign w:val="center"/>
          </w:tcPr>
          <w:p w14:paraId="4F3439D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19AF9DE"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170858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4C04C22" w14:textId="77777777" w:rsidR="0037296C" w:rsidRPr="0047696E" w:rsidRDefault="0037296C" w:rsidP="000B6169">
            <w:pPr>
              <w:jc w:val="center"/>
              <w:rPr>
                <w:szCs w:val="24"/>
              </w:rPr>
            </w:pPr>
            <w:r w:rsidRPr="0047696E">
              <w:rPr>
                <w:szCs w:val="24"/>
              </w:rPr>
              <w:t>Netikrinta</w:t>
            </w:r>
          </w:p>
        </w:tc>
      </w:tr>
      <w:tr w:rsidR="0037296C" w:rsidRPr="0047696E" w14:paraId="7DD7881D" w14:textId="77777777" w:rsidTr="000B6169">
        <w:tc>
          <w:tcPr>
            <w:tcW w:w="9634" w:type="dxa"/>
            <w:gridSpan w:val="9"/>
          </w:tcPr>
          <w:p w14:paraId="672E7F53" w14:textId="77777777" w:rsidR="0037296C" w:rsidRPr="0047696E" w:rsidRDefault="0037296C" w:rsidP="000B6169">
            <w:pPr>
              <w:spacing w:before="120" w:after="120"/>
              <w:jc w:val="both"/>
              <w:rPr>
                <w:szCs w:val="24"/>
              </w:rPr>
            </w:pPr>
            <w:r w:rsidRPr="0047696E">
              <w:rPr>
                <w:b/>
                <w:szCs w:val="24"/>
              </w:rPr>
              <w:t xml:space="preserve">4. </w:t>
            </w:r>
            <w:r w:rsidRPr="0047696E">
              <w:rPr>
                <w:b/>
                <w:bCs/>
                <w:szCs w:val="24"/>
                <w:lang w:eastAsia="lt-LT"/>
              </w:rPr>
              <w:t>Reikalavimai duomenų, būtinų SS KSK senėjimo valdymui, rinkimui, įrašų rengimui, registravimui, analizei ir saugojimui</w:t>
            </w:r>
          </w:p>
        </w:tc>
      </w:tr>
      <w:tr w:rsidR="0037296C" w:rsidRPr="0047696E" w14:paraId="11BBA4D6" w14:textId="77777777" w:rsidTr="000B6169">
        <w:tc>
          <w:tcPr>
            <w:tcW w:w="5098" w:type="dxa"/>
            <w:gridSpan w:val="3"/>
            <w:vAlign w:val="center"/>
          </w:tcPr>
          <w:p w14:paraId="508DAF21" w14:textId="77777777" w:rsidR="0037296C" w:rsidRPr="0047696E" w:rsidRDefault="0037296C" w:rsidP="000B6169">
            <w:pPr>
              <w:jc w:val="both"/>
              <w:rPr>
                <w:szCs w:val="24"/>
              </w:rPr>
            </w:pPr>
            <w:r w:rsidRPr="0047696E">
              <w:rPr>
                <w:szCs w:val="24"/>
              </w:rPr>
              <w:t>4.1. Ar yra duomenų, būtinų SS KSK senėjimo valdymui: ([1] 15 p.)</w:t>
            </w:r>
          </w:p>
        </w:tc>
        <w:tc>
          <w:tcPr>
            <w:tcW w:w="992" w:type="dxa"/>
            <w:vAlign w:val="center"/>
          </w:tcPr>
          <w:p w14:paraId="668462B9" w14:textId="77777777" w:rsidR="0037296C" w:rsidRPr="0047696E" w:rsidRDefault="0037296C" w:rsidP="000B6169">
            <w:pPr>
              <w:jc w:val="center"/>
              <w:rPr>
                <w:szCs w:val="24"/>
              </w:rPr>
            </w:pPr>
          </w:p>
        </w:tc>
        <w:tc>
          <w:tcPr>
            <w:tcW w:w="850" w:type="dxa"/>
            <w:gridSpan w:val="2"/>
            <w:vAlign w:val="center"/>
          </w:tcPr>
          <w:p w14:paraId="7FCC35F5" w14:textId="77777777" w:rsidR="0037296C" w:rsidRPr="0047696E" w:rsidRDefault="0037296C" w:rsidP="000B6169">
            <w:pPr>
              <w:jc w:val="center"/>
              <w:rPr>
                <w:szCs w:val="24"/>
              </w:rPr>
            </w:pPr>
          </w:p>
        </w:tc>
        <w:tc>
          <w:tcPr>
            <w:tcW w:w="1419" w:type="dxa"/>
            <w:vAlign w:val="center"/>
          </w:tcPr>
          <w:p w14:paraId="583F07A4" w14:textId="77777777" w:rsidR="0037296C" w:rsidRPr="0047696E" w:rsidRDefault="0037296C" w:rsidP="000B6169">
            <w:pPr>
              <w:jc w:val="center"/>
              <w:rPr>
                <w:szCs w:val="24"/>
              </w:rPr>
            </w:pPr>
          </w:p>
        </w:tc>
        <w:tc>
          <w:tcPr>
            <w:tcW w:w="1275" w:type="dxa"/>
            <w:gridSpan w:val="2"/>
            <w:vAlign w:val="center"/>
          </w:tcPr>
          <w:p w14:paraId="0515005D" w14:textId="77777777" w:rsidR="0037296C" w:rsidRPr="0047696E" w:rsidRDefault="0037296C" w:rsidP="000B6169">
            <w:pPr>
              <w:jc w:val="center"/>
              <w:rPr>
                <w:szCs w:val="24"/>
              </w:rPr>
            </w:pPr>
          </w:p>
        </w:tc>
      </w:tr>
      <w:tr w:rsidR="0037296C" w:rsidRPr="0047696E" w14:paraId="48F137CE" w14:textId="77777777" w:rsidTr="000B6169">
        <w:tc>
          <w:tcPr>
            <w:tcW w:w="5098" w:type="dxa"/>
            <w:gridSpan w:val="3"/>
            <w:vAlign w:val="center"/>
          </w:tcPr>
          <w:p w14:paraId="66AF704B" w14:textId="77777777" w:rsidR="0037296C" w:rsidRPr="0047696E" w:rsidRDefault="0037296C" w:rsidP="000B6169">
            <w:pPr>
              <w:jc w:val="both"/>
              <w:rPr>
                <w:szCs w:val="24"/>
              </w:rPr>
            </w:pPr>
            <w:r w:rsidRPr="0047696E">
              <w:rPr>
                <w:szCs w:val="24"/>
              </w:rPr>
              <w:t>4.1.1. rinkimo sistema?</w:t>
            </w:r>
          </w:p>
        </w:tc>
        <w:tc>
          <w:tcPr>
            <w:tcW w:w="992" w:type="dxa"/>
            <w:vAlign w:val="center"/>
          </w:tcPr>
          <w:p w14:paraId="7373E32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FDF582B"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7646383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EE7AAEF" w14:textId="77777777" w:rsidR="0037296C" w:rsidRPr="0047696E" w:rsidRDefault="0037296C" w:rsidP="000B6169">
            <w:pPr>
              <w:jc w:val="center"/>
              <w:rPr>
                <w:szCs w:val="24"/>
              </w:rPr>
            </w:pPr>
            <w:r w:rsidRPr="0047696E">
              <w:rPr>
                <w:szCs w:val="24"/>
              </w:rPr>
              <w:t>Ne</w:t>
            </w:r>
          </w:p>
        </w:tc>
        <w:tc>
          <w:tcPr>
            <w:tcW w:w="1419" w:type="dxa"/>
            <w:vAlign w:val="center"/>
          </w:tcPr>
          <w:p w14:paraId="189596E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DCBBE91"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4C5A8A8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882472C" w14:textId="77777777" w:rsidR="0037296C" w:rsidRPr="0047696E" w:rsidRDefault="0037296C" w:rsidP="000B6169">
            <w:pPr>
              <w:jc w:val="center"/>
              <w:rPr>
                <w:szCs w:val="24"/>
              </w:rPr>
            </w:pPr>
            <w:r w:rsidRPr="0047696E">
              <w:rPr>
                <w:szCs w:val="24"/>
              </w:rPr>
              <w:t>Netikrinta</w:t>
            </w:r>
          </w:p>
        </w:tc>
      </w:tr>
      <w:tr w:rsidR="0037296C" w:rsidRPr="0047696E" w14:paraId="74293AF7" w14:textId="77777777" w:rsidTr="000B6169">
        <w:tc>
          <w:tcPr>
            <w:tcW w:w="5098" w:type="dxa"/>
            <w:gridSpan w:val="3"/>
            <w:vAlign w:val="center"/>
          </w:tcPr>
          <w:p w14:paraId="68F6A4FD" w14:textId="77777777" w:rsidR="0037296C" w:rsidRPr="0047696E" w:rsidRDefault="0037296C" w:rsidP="000B6169">
            <w:pPr>
              <w:jc w:val="both"/>
              <w:rPr>
                <w:szCs w:val="24"/>
              </w:rPr>
            </w:pPr>
            <w:r w:rsidRPr="0047696E">
              <w:rPr>
                <w:szCs w:val="24"/>
              </w:rPr>
              <w:t>4.1.2. įrašų rengimo sistema?</w:t>
            </w:r>
          </w:p>
        </w:tc>
        <w:tc>
          <w:tcPr>
            <w:tcW w:w="992" w:type="dxa"/>
            <w:vAlign w:val="center"/>
          </w:tcPr>
          <w:p w14:paraId="59245ED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3584622"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C877E3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502B59E" w14:textId="77777777" w:rsidR="0037296C" w:rsidRPr="0047696E" w:rsidRDefault="0037296C" w:rsidP="000B6169">
            <w:pPr>
              <w:jc w:val="center"/>
              <w:rPr>
                <w:szCs w:val="24"/>
              </w:rPr>
            </w:pPr>
            <w:r w:rsidRPr="0047696E">
              <w:rPr>
                <w:szCs w:val="24"/>
              </w:rPr>
              <w:t>Ne</w:t>
            </w:r>
          </w:p>
        </w:tc>
        <w:tc>
          <w:tcPr>
            <w:tcW w:w="1419" w:type="dxa"/>
            <w:vAlign w:val="center"/>
          </w:tcPr>
          <w:p w14:paraId="53FE1E8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6E505DE"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2B1EE8A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BD0CBD9" w14:textId="77777777" w:rsidR="0037296C" w:rsidRPr="0047696E" w:rsidRDefault="0037296C" w:rsidP="000B6169">
            <w:pPr>
              <w:jc w:val="center"/>
              <w:rPr>
                <w:szCs w:val="24"/>
              </w:rPr>
            </w:pPr>
            <w:r w:rsidRPr="0047696E">
              <w:rPr>
                <w:szCs w:val="24"/>
              </w:rPr>
              <w:t>Netikrinta</w:t>
            </w:r>
          </w:p>
        </w:tc>
      </w:tr>
      <w:tr w:rsidR="0037296C" w:rsidRPr="0047696E" w14:paraId="528348CD" w14:textId="77777777" w:rsidTr="000B6169">
        <w:tc>
          <w:tcPr>
            <w:tcW w:w="5098" w:type="dxa"/>
            <w:gridSpan w:val="3"/>
            <w:vAlign w:val="center"/>
          </w:tcPr>
          <w:p w14:paraId="6CC80E96" w14:textId="77777777" w:rsidR="0037296C" w:rsidRPr="0047696E" w:rsidRDefault="0037296C" w:rsidP="000B6169">
            <w:pPr>
              <w:jc w:val="both"/>
              <w:rPr>
                <w:szCs w:val="24"/>
              </w:rPr>
            </w:pPr>
            <w:r w:rsidRPr="0047696E">
              <w:rPr>
                <w:szCs w:val="24"/>
              </w:rPr>
              <w:t>4.1.3. registravimo sistema?</w:t>
            </w:r>
          </w:p>
        </w:tc>
        <w:tc>
          <w:tcPr>
            <w:tcW w:w="992" w:type="dxa"/>
            <w:vAlign w:val="center"/>
          </w:tcPr>
          <w:p w14:paraId="51E4903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87E8F30"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3A47F72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5E1A7BF" w14:textId="77777777" w:rsidR="0037296C" w:rsidRPr="0047696E" w:rsidRDefault="0037296C" w:rsidP="000B6169">
            <w:pPr>
              <w:jc w:val="center"/>
              <w:rPr>
                <w:szCs w:val="24"/>
              </w:rPr>
            </w:pPr>
            <w:r w:rsidRPr="0047696E">
              <w:rPr>
                <w:szCs w:val="24"/>
              </w:rPr>
              <w:t>Ne</w:t>
            </w:r>
          </w:p>
        </w:tc>
        <w:tc>
          <w:tcPr>
            <w:tcW w:w="1419" w:type="dxa"/>
            <w:vAlign w:val="center"/>
          </w:tcPr>
          <w:p w14:paraId="6CED520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76FE7DF"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4B1F4B6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A9D6047" w14:textId="77777777" w:rsidR="0037296C" w:rsidRPr="0047696E" w:rsidRDefault="0037296C" w:rsidP="000B6169">
            <w:pPr>
              <w:jc w:val="center"/>
              <w:rPr>
                <w:szCs w:val="24"/>
              </w:rPr>
            </w:pPr>
            <w:r w:rsidRPr="0047696E">
              <w:rPr>
                <w:szCs w:val="24"/>
              </w:rPr>
              <w:t>Netikrinta</w:t>
            </w:r>
          </w:p>
        </w:tc>
      </w:tr>
      <w:tr w:rsidR="0037296C" w:rsidRPr="0047696E" w14:paraId="3AD2D093" w14:textId="77777777" w:rsidTr="000B6169">
        <w:tc>
          <w:tcPr>
            <w:tcW w:w="5098" w:type="dxa"/>
            <w:gridSpan w:val="3"/>
            <w:vAlign w:val="center"/>
          </w:tcPr>
          <w:p w14:paraId="118CC57B" w14:textId="77777777" w:rsidR="0037296C" w:rsidRPr="0047696E" w:rsidRDefault="0037296C" w:rsidP="000B6169">
            <w:pPr>
              <w:jc w:val="both"/>
              <w:rPr>
                <w:szCs w:val="24"/>
              </w:rPr>
            </w:pPr>
            <w:r w:rsidRPr="0047696E">
              <w:rPr>
                <w:szCs w:val="24"/>
              </w:rPr>
              <w:t>4.1.4. saugojimo sistema?</w:t>
            </w:r>
          </w:p>
        </w:tc>
        <w:tc>
          <w:tcPr>
            <w:tcW w:w="992" w:type="dxa"/>
            <w:vAlign w:val="center"/>
          </w:tcPr>
          <w:p w14:paraId="6080AD7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38B8765"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5AD60D6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0CBF3FD" w14:textId="77777777" w:rsidR="0037296C" w:rsidRPr="0047696E" w:rsidRDefault="0037296C" w:rsidP="000B6169">
            <w:pPr>
              <w:jc w:val="center"/>
              <w:rPr>
                <w:szCs w:val="24"/>
              </w:rPr>
            </w:pPr>
            <w:r w:rsidRPr="0047696E">
              <w:rPr>
                <w:szCs w:val="24"/>
              </w:rPr>
              <w:t>Ne</w:t>
            </w:r>
          </w:p>
        </w:tc>
        <w:tc>
          <w:tcPr>
            <w:tcW w:w="1419" w:type="dxa"/>
            <w:vAlign w:val="center"/>
          </w:tcPr>
          <w:p w14:paraId="0B5C222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8961112"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6019CB8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8A1309D" w14:textId="77777777" w:rsidR="0037296C" w:rsidRPr="0047696E" w:rsidRDefault="0037296C" w:rsidP="000B6169">
            <w:pPr>
              <w:jc w:val="center"/>
              <w:rPr>
                <w:szCs w:val="24"/>
              </w:rPr>
            </w:pPr>
            <w:r w:rsidRPr="0047696E">
              <w:rPr>
                <w:szCs w:val="24"/>
              </w:rPr>
              <w:t>Netikrinta</w:t>
            </w:r>
          </w:p>
        </w:tc>
      </w:tr>
      <w:tr w:rsidR="0037296C" w:rsidRPr="0047696E" w14:paraId="219232B0" w14:textId="77777777" w:rsidTr="000B6169">
        <w:tc>
          <w:tcPr>
            <w:tcW w:w="5098" w:type="dxa"/>
            <w:gridSpan w:val="3"/>
            <w:vAlign w:val="center"/>
          </w:tcPr>
          <w:p w14:paraId="44987390" w14:textId="77777777" w:rsidR="0037296C" w:rsidRPr="0047696E" w:rsidRDefault="0037296C" w:rsidP="000B6169">
            <w:pPr>
              <w:jc w:val="both"/>
              <w:rPr>
                <w:szCs w:val="24"/>
              </w:rPr>
            </w:pPr>
            <w:r w:rsidRPr="0047696E">
              <w:rPr>
                <w:szCs w:val="24"/>
              </w:rPr>
              <w:t>4.2. Ar duomenų, būtinų SS KSK senėjimo valdymui, rinkimo, įrašų rengimo, registravimo ir saugojimo sistema įdiegta iki BEO pripažinimo tinkama eksploatuoti etapo pradžios? ([1] 16 p.)</w:t>
            </w:r>
          </w:p>
        </w:tc>
        <w:tc>
          <w:tcPr>
            <w:tcW w:w="992" w:type="dxa"/>
            <w:vAlign w:val="center"/>
          </w:tcPr>
          <w:p w14:paraId="2796453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AE90F2A"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69F7981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A92C8C1" w14:textId="77777777" w:rsidR="0037296C" w:rsidRPr="0047696E" w:rsidRDefault="0037296C" w:rsidP="000B6169">
            <w:pPr>
              <w:jc w:val="center"/>
              <w:rPr>
                <w:szCs w:val="24"/>
              </w:rPr>
            </w:pPr>
            <w:r w:rsidRPr="0047696E">
              <w:rPr>
                <w:szCs w:val="24"/>
              </w:rPr>
              <w:t>Ne</w:t>
            </w:r>
          </w:p>
        </w:tc>
        <w:tc>
          <w:tcPr>
            <w:tcW w:w="1419" w:type="dxa"/>
            <w:vAlign w:val="center"/>
          </w:tcPr>
          <w:p w14:paraId="4C2C6D8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F71BC16"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29498A1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5442027" w14:textId="77777777" w:rsidR="0037296C" w:rsidRPr="0047696E" w:rsidRDefault="0037296C" w:rsidP="000B6169">
            <w:pPr>
              <w:jc w:val="center"/>
              <w:rPr>
                <w:szCs w:val="24"/>
              </w:rPr>
            </w:pPr>
            <w:r w:rsidRPr="0047696E">
              <w:rPr>
                <w:szCs w:val="24"/>
              </w:rPr>
              <w:t>Netikrinta</w:t>
            </w:r>
          </w:p>
        </w:tc>
      </w:tr>
      <w:tr w:rsidR="0037296C" w:rsidRPr="0047696E" w14:paraId="2087A08F" w14:textId="77777777" w:rsidTr="000B6169">
        <w:tc>
          <w:tcPr>
            <w:tcW w:w="5098" w:type="dxa"/>
            <w:gridSpan w:val="3"/>
            <w:vAlign w:val="center"/>
          </w:tcPr>
          <w:p w14:paraId="00AF5E76" w14:textId="77777777" w:rsidR="0037296C" w:rsidRPr="0047696E" w:rsidRDefault="0037296C" w:rsidP="000B6169">
            <w:pPr>
              <w:jc w:val="both"/>
              <w:rPr>
                <w:szCs w:val="24"/>
              </w:rPr>
            </w:pPr>
            <w:r w:rsidRPr="0047696E">
              <w:rPr>
                <w:szCs w:val="24"/>
              </w:rPr>
              <w:t>4.3. Ar duomenų, reikalingų BEO SS KSK senėjimo valdymui, rinkimo, įrašų rengimo ir saugojimo sistema turi galimybę naudotis kiti BEO padaliniai ir (ar) specialistai, atsakingi už techninės priežiūros, stebėjimo ir patikrinimų programos sudarymą bei rengiantys ir tobulinantys SS KSK eksploatavimo dokumentus? ([1] 17 p.)</w:t>
            </w:r>
          </w:p>
        </w:tc>
        <w:tc>
          <w:tcPr>
            <w:tcW w:w="992" w:type="dxa"/>
            <w:vAlign w:val="center"/>
          </w:tcPr>
          <w:p w14:paraId="62C7842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B2570E3"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0668738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025E62D" w14:textId="77777777" w:rsidR="0037296C" w:rsidRPr="0047696E" w:rsidRDefault="0037296C" w:rsidP="000B6169">
            <w:pPr>
              <w:jc w:val="center"/>
              <w:rPr>
                <w:szCs w:val="24"/>
              </w:rPr>
            </w:pPr>
            <w:r w:rsidRPr="0047696E">
              <w:rPr>
                <w:szCs w:val="24"/>
              </w:rPr>
              <w:t>Ne</w:t>
            </w:r>
          </w:p>
        </w:tc>
        <w:tc>
          <w:tcPr>
            <w:tcW w:w="1419" w:type="dxa"/>
            <w:vAlign w:val="center"/>
          </w:tcPr>
          <w:p w14:paraId="78FC332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E431ABC"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6F6587B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5148D90" w14:textId="77777777" w:rsidR="0037296C" w:rsidRPr="0047696E" w:rsidRDefault="0037296C" w:rsidP="000B6169">
            <w:pPr>
              <w:jc w:val="center"/>
              <w:rPr>
                <w:szCs w:val="24"/>
              </w:rPr>
            </w:pPr>
            <w:r w:rsidRPr="0047696E">
              <w:rPr>
                <w:szCs w:val="24"/>
              </w:rPr>
              <w:t>Netikrinta</w:t>
            </w:r>
          </w:p>
        </w:tc>
      </w:tr>
      <w:tr w:rsidR="0037296C" w:rsidRPr="0047696E" w14:paraId="3A0D5858" w14:textId="77777777" w:rsidTr="000B6169">
        <w:tc>
          <w:tcPr>
            <w:tcW w:w="9634" w:type="dxa"/>
            <w:gridSpan w:val="9"/>
          </w:tcPr>
          <w:p w14:paraId="0E276039" w14:textId="77777777" w:rsidR="0037296C" w:rsidRPr="0047696E" w:rsidRDefault="0037296C" w:rsidP="000B6169">
            <w:pPr>
              <w:jc w:val="both"/>
              <w:rPr>
                <w:szCs w:val="24"/>
              </w:rPr>
            </w:pPr>
            <w:r w:rsidRPr="0047696E">
              <w:rPr>
                <w:szCs w:val="24"/>
              </w:rPr>
              <w:t>Pastabos:</w:t>
            </w:r>
          </w:p>
          <w:p w14:paraId="17A32F1F" w14:textId="77777777" w:rsidR="0037296C" w:rsidRPr="0047696E" w:rsidRDefault="0037296C" w:rsidP="000B6169">
            <w:pPr>
              <w:jc w:val="both"/>
              <w:rPr>
                <w:szCs w:val="24"/>
              </w:rPr>
            </w:pPr>
          </w:p>
          <w:p w14:paraId="6A536584" w14:textId="77777777" w:rsidR="0037296C" w:rsidRPr="0047696E" w:rsidRDefault="0037296C" w:rsidP="000B6169">
            <w:pPr>
              <w:jc w:val="both"/>
              <w:rPr>
                <w:szCs w:val="24"/>
              </w:rPr>
            </w:pPr>
          </w:p>
          <w:p w14:paraId="1C6A6E12" w14:textId="77777777" w:rsidR="0037296C" w:rsidRPr="0047696E" w:rsidRDefault="0037296C" w:rsidP="000B6169">
            <w:pPr>
              <w:rPr>
                <w:szCs w:val="24"/>
              </w:rPr>
            </w:pPr>
          </w:p>
        </w:tc>
      </w:tr>
      <w:tr w:rsidR="0037296C" w:rsidRPr="0047696E" w14:paraId="66C27B5F" w14:textId="77777777" w:rsidTr="000B6169">
        <w:tc>
          <w:tcPr>
            <w:tcW w:w="9634" w:type="dxa"/>
            <w:gridSpan w:val="9"/>
          </w:tcPr>
          <w:p w14:paraId="2D02FD77" w14:textId="77777777" w:rsidR="0037296C" w:rsidRPr="0047696E" w:rsidRDefault="0037296C" w:rsidP="000B6169">
            <w:pPr>
              <w:spacing w:before="120" w:after="120"/>
              <w:jc w:val="both"/>
              <w:rPr>
                <w:szCs w:val="24"/>
              </w:rPr>
            </w:pPr>
            <w:r w:rsidRPr="0047696E">
              <w:rPr>
                <w:b/>
                <w:szCs w:val="24"/>
              </w:rPr>
              <w:t xml:space="preserve">5. </w:t>
            </w:r>
            <w:r w:rsidRPr="0047696E">
              <w:rPr>
                <w:b/>
                <w:bCs/>
                <w:szCs w:val="24"/>
                <w:lang w:eastAsia="lt-LT"/>
              </w:rPr>
              <w:t xml:space="preserve">Reikalavimai </w:t>
            </w:r>
            <w:r w:rsidRPr="0047696E">
              <w:rPr>
                <w:b/>
                <w:bCs/>
                <w:szCs w:val="24"/>
              </w:rPr>
              <w:t>SS KSK, kurių senėjimo valdymas turi būti vykdomas, atrankai</w:t>
            </w:r>
          </w:p>
        </w:tc>
      </w:tr>
      <w:tr w:rsidR="0037296C" w:rsidRPr="0047696E" w14:paraId="0E4CD326" w14:textId="77777777" w:rsidTr="000B6169">
        <w:tc>
          <w:tcPr>
            <w:tcW w:w="5098" w:type="dxa"/>
            <w:gridSpan w:val="3"/>
            <w:vAlign w:val="center"/>
          </w:tcPr>
          <w:p w14:paraId="4E03CDBE" w14:textId="77777777" w:rsidR="0037296C" w:rsidRPr="0047696E" w:rsidRDefault="0037296C" w:rsidP="000B6169">
            <w:pPr>
              <w:jc w:val="both"/>
              <w:rPr>
                <w:szCs w:val="24"/>
              </w:rPr>
            </w:pPr>
            <w:r w:rsidRPr="0047696E">
              <w:rPr>
                <w:szCs w:val="24"/>
              </w:rPr>
              <w:t>5.1. Ar po atrankos proceso yra sudarytas SS KSK, kurių senėjimą būtina valdyti, sąrašas? ([1] 22 p.)</w:t>
            </w:r>
          </w:p>
        </w:tc>
        <w:tc>
          <w:tcPr>
            <w:tcW w:w="992" w:type="dxa"/>
            <w:vAlign w:val="center"/>
          </w:tcPr>
          <w:p w14:paraId="02F8D0E3"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E72464B"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20FF7D13"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46DF382" w14:textId="77777777" w:rsidR="0037296C" w:rsidRPr="0047696E" w:rsidRDefault="0037296C" w:rsidP="000B6169">
            <w:pPr>
              <w:jc w:val="center"/>
              <w:rPr>
                <w:szCs w:val="24"/>
              </w:rPr>
            </w:pPr>
            <w:r w:rsidRPr="0047696E">
              <w:rPr>
                <w:szCs w:val="24"/>
              </w:rPr>
              <w:t>Ne</w:t>
            </w:r>
          </w:p>
        </w:tc>
        <w:tc>
          <w:tcPr>
            <w:tcW w:w="1419" w:type="dxa"/>
            <w:vAlign w:val="center"/>
          </w:tcPr>
          <w:p w14:paraId="09237F26"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1D17BC5"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4C85F96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ABEA1AA" w14:textId="77777777" w:rsidR="0037296C" w:rsidRPr="0047696E" w:rsidRDefault="0037296C" w:rsidP="000B6169">
            <w:pPr>
              <w:jc w:val="center"/>
              <w:rPr>
                <w:szCs w:val="24"/>
              </w:rPr>
            </w:pPr>
            <w:r w:rsidRPr="0047696E">
              <w:rPr>
                <w:szCs w:val="24"/>
              </w:rPr>
              <w:t>Netikrinta</w:t>
            </w:r>
          </w:p>
        </w:tc>
      </w:tr>
      <w:tr w:rsidR="0037296C" w:rsidRPr="0047696E" w14:paraId="12CFF52D" w14:textId="77777777" w:rsidTr="000B6169">
        <w:tc>
          <w:tcPr>
            <w:tcW w:w="5098" w:type="dxa"/>
            <w:gridSpan w:val="3"/>
            <w:vAlign w:val="center"/>
          </w:tcPr>
          <w:p w14:paraId="344D0ADC" w14:textId="77777777" w:rsidR="0037296C" w:rsidRPr="0047696E" w:rsidRDefault="0037296C" w:rsidP="000B6169">
            <w:pPr>
              <w:jc w:val="both"/>
              <w:rPr>
                <w:szCs w:val="24"/>
              </w:rPr>
            </w:pPr>
            <w:r w:rsidRPr="0047696E">
              <w:rPr>
                <w:szCs w:val="24"/>
              </w:rPr>
              <w:t>5.2. Ar SS KSK, kurių senėjimą būtina valdyti, sąrašas ir jo pakeitimai suderinti su Valstybine atominės energetikos saugos inspekcija? ([1] 23 p.)</w:t>
            </w:r>
          </w:p>
        </w:tc>
        <w:tc>
          <w:tcPr>
            <w:tcW w:w="992" w:type="dxa"/>
            <w:vAlign w:val="center"/>
          </w:tcPr>
          <w:p w14:paraId="0AA65A4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AE27D7C"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DF4C52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23C5178" w14:textId="77777777" w:rsidR="0037296C" w:rsidRPr="0047696E" w:rsidRDefault="0037296C" w:rsidP="000B6169">
            <w:pPr>
              <w:jc w:val="center"/>
              <w:rPr>
                <w:szCs w:val="24"/>
              </w:rPr>
            </w:pPr>
            <w:r w:rsidRPr="0047696E">
              <w:rPr>
                <w:szCs w:val="24"/>
              </w:rPr>
              <w:t>Ne</w:t>
            </w:r>
          </w:p>
        </w:tc>
        <w:tc>
          <w:tcPr>
            <w:tcW w:w="1419" w:type="dxa"/>
            <w:vAlign w:val="center"/>
          </w:tcPr>
          <w:p w14:paraId="1F0E3C7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0317859"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04E291C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2FF2F8D" w14:textId="77777777" w:rsidR="0037296C" w:rsidRPr="0047696E" w:rsidRDefault="0037296C" w:rsidP="000B6169">
            <w:pPr>
              <w:jc w:val="center"/>
              <w:rPr>
                <w:szCs w:val="24"/>
              </w:rPr>
            </w:pPr>
            <w:r w:rsidRPr="0047696E">
              <w:rPr>
                <w:szCs w:val="24"/>
              </w:rPr>
              <w:t>Netikrinta</w:t>
            </w:r>
          </w:p>
        </w:tc>
      </w:tr>
      <w:tr w:rsidR="0037296C" w:rsidRPr="0047696E" w14:paraId="27897546" w14:textId="77777777" w:rsidTr="000B6169">
        <w:tc>
          <w:tcPr>
            <w:tcW w:w="5098" w:type="dxa"/>
            <w:gridSpan w:val="3"/>
            <w:vAlign w:val="center"/>
          </w:tcPr>
          <w:p w14:paraId="4EFD6E72" w14:textId="77777777" w:rsidR="0037296C" w:rsidRDefault="0037296C" w:rsidP="000B6169">
            <w:pPr>
              <w:jc w:val="both"/>
              <w:rPr>
                <w:szCs w:val="24"/>
              </w:rPr>
            </w:pPr>
            <w:r w:rsidRPr="007669ED">
              <w:rPr>
                <w:szCs w:val="24"/>
              </w:rPr>
              <w:lastRenderedPageBreak/>
              <w:t>5.3. Ar SS KSK, kurių senėjimą būtina valdyti, įtrauktų į Reikalavimų 22 punkte nurodytą sąrašą: ([1] 24</w:t>
            </w:r>
            <w:r>
              <w:rPr>
                <w:szCs w:val="24"/>
                <w:vertAlign w:val="superscript"/>
              </w:rPr>
              <w:t>1</w:t>
            </w:r>
            <w:r w:rsidRPr="007669ED">
              <w:rPr>
                <w:szCs w:val="24"/>
              </w:rPr>
              <w:t xml:space="preserve"> p.)</w:t>
            </w:r>
          </w:p>
        </w:tc>
        <w:tc>
          <w:tcPr>
            <w:tcW w:w="992" w:type="dxa"/>
            <w:vAlign w:val="center"/>
          </w:tcPr>
          <w:p w14:paraId="6B82F6E1" w14:textId="77777777" w:rsidR="0037296C" w:rsidRPr="0047696E" w:rsidRDefault="0037296C" w:rsidP="000B6169">
            <w:pPr>
              <w:jc w:val="center"/>
              <w:rPr>
                <w:szCs w:val="24"/>
              </w:rPr>
            </w:pPr>
          </w:p>
        </w:tc>
        <w:tc>
          <w:tcPr>
            <w:tcW w:w="850" w:type="dxa"/>
            <w:gridSpan w:val="2"/>
            <w:vAlign w:val="center"/>
          </w:tcPr>
          <w:p w14:paraId="1A45F9D8" w14:textId="77777777" w:rsidR="0037296C" w:rsidRPr="0047696E" w:rsidRDefault="0037296C" w:rsidP="000B6169">
            <w:pPr>
              <w:jc w:val="center"/>
              <w:rPr>
                <w:szCs w:val="24"/>
              </w:rPr>
            </w:pPr>
          </w:p>
        </w:tc>
        <w:tc>
          <w:tcPr>
            <w:tcW w:w="1419" w:type="dxa"/>
            <w:vAlign w:val="center"/>
          </w:tcPr>
          <w:p w14:paraId="098EA0B9" w14:textId="77777777" w:rsidR="0037296C" w:rsidRPr="0047696E" w:rsidRDefault="0037296C" w:rsidP="000B6169">
            <w:pPr>
              <w:jc w:val="center"/>
              <w:rPr>
                <w:szCs w:val="24"/>
              </w:rPr>
            </w:pPr>
          </w:p>
        </w:tc>
        <w:tc>
          <w:tcPr>
            <w:tcW w:w="1275" w:type="dxa"/>
            <w:gridSpan w:val="2"/>
            <w:vAlign w:val="center"/>
          </w:tcPr>
          <w:p w14:paraId="3FB89719" w14:textId="77777777" w:rsidR="0037296C" w:rsidRPr="0047696E" w:rsidRDefault="0037296C" w:rsidP="000B6169">
            <w:pPr>
              <w:jc w:val="center"/>
              <w:rPr>
                <w:szCs w:val="24"/>
              </w:rPr>
            </w:pPr>
          </w:p>
        </w:tc>
      </w:tr>
      <w:tr w:rsidR="0037296C" w:rsidRPr="0047696E" w14:paraId="56C91CBE" w14:textId="77777777" w:rsidTr="000B6169">
        <w:tc>
          <w:tcPr>
            <w:tcW w:w="5098" w:type="dxa"/>
            <w:gridSpan w:val="3"/>
            <w:vAlign w:val="center"/>
          </w:tcPr>
          <w:p w14:paraId="5F64B414" w14:textId="77777777" w:rsidR="0037296C" w:rsidRDefault="0037296C" w:rsidP="000B6169">
            <w:pPr>
              <w:jc w:val="both"/>
              <w:rPr>
                <w:szCs w:val="24"/>
              </w:rPr>
            </w:pPr>
            <w:r w:rsidRPr="007669ED">
              <w:rPr>
                <w:szCs w:val="24"/>
              </w:rPr>
              <w:t>5.3.1. atliktas techninės būklės įvertinimas?</w:t>
            </w:r>
          </w:p>
        </w:tc>
        <w:tc>
          <w:tcPr>
            <w:tcW w:w="992" w:type="dxa"/>
            <w:vAlign w:val="center"/>
          </w:tcPr>
          <w:p w14:paraId="355D3F34"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54E82DC"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3FFF0B03"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6564ACE" w14:textId="77777777" w:rsidR="0037296C" w:rsidRPr="0047696E" w:rsidRDefault="0037296C" w:rsidP="000B6169">
            <w:pPr>
              <w:jc w:val="center"/>
              <w:rPr>
                <w:szCs w:val="24"/>
              </w:rPr>
            </w:pPr>
            <w:r w:rsidRPr="0047696E">
              <w:rPr>
                <w:szCs w:val="24"/>
              </w:rPr>
              <w:t>Ne</w:t>
            </w:r>
          </w:p>
        </w:tc>
        <w:tc>
          <w:tcPr>
            <w:tcW w:w="1419" w:type="dxa"/>
            <w:vAlign w:val="center"/>
          </w:tcPr>
          <w:p w14:paraId="27809D13"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C16AC62"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CDFF43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6A86F78" w14:textId="77777777" w:rsidR="0037296C" w:rsidRPr="0047696E" w:rsidRDefault="0037296C" w:rsidP="000B6169">
            <w:pPr>
              <w:jc w:val="center"/>
              <w:rPr>
                <w:szCs w:val="24"/>
              </w:rPr>
            </w:pPr>
            <w:r w:rsidRPr="0047696E">
              <w:rPr>
                <w:szCs w:val="24"/>
              </w:rPr>
              <w:t>Netikrinta</w:t>
            </w:r>
          </w:p>
        </w:tc>
      </w:tr>
      <w:tr w:rsidR="0037296C" w:rsidRPr="0047696E" w14:paraId="2933AD55" w14:textId="77777777" w:rsidTr="000B6169">
        <w:tc>
          <w:tcPr>
            <w:tcW w:w="5098" w:type="dxa"/>
            <w:gridSpan w:val="3"/>
            <w:vAlign w:val="center"/>
          </w:tcPr>
          <w:p w14:paraId="7C60902B" w14:textId="77777777" w:rsidR="0037296C" w:rsidRDefault="0037296C" w:rsidP="000B6169">
            <w:pPr>
              <w:jc w:val="both"/>
              <w:rPr>
                <w:szCs w:val="24"/>
              </w:rPr>
            </w:pPr>
            <w:r w:rsidRPr="007669ED">
              <w:rPr>
                <w:szCs w:val="24"/>
              </w:rPr>
              <w:t>5.3.2. atliktas likutinio eksploatavimo laiko įvertinimas?</w:t>
            </w:r>
          </w:p>
        </w:tc>
        <w:tc>
          <w:tcPr>
            <w:tcW w:w="992" w:type="dxa"/>
            <w:vAlign w:val="center"/>
          </w:tcPr>
          <w:p w14:paraId="1F87B816"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4ADDE36"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0D329CA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9AF8C40" w14:textId="77777777" w:rsidR="0037296C" w:rsidRPr="0047696E" w:rsidRDefault="0037296C" w:rsidP="000B6169">
            <w:pPr>
              <w:jc w:val="center"/>
              <w:rPr>
                <w:szCs w:val="24"/>
              </w:rPr>
            </w:pPr>
            <w:r w:rsidRPr="0047696E">
              <w:rPr>
                <w:szCs w:val="24"/>
              </w:rPr>
              <w:t>Ne</w:t>
            </w:r>
          </w:p>
        </w:tc>
        <w:tc>
          <w:tcPr>
            <w:tcW w:w="1419" w:type="dxa"/>
            <w:vAlign w:val="center"/>
          </w:tcPr>
          <w:p w14:paraId="0EA4633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37E36E0"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2C0C14A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68220DD" w14:textId="77777777" w:rsidR="0037296C" w:rsidRDefault="0037296C" w:rsidP="000B6169">
            <w:pPr>
              <w:jc w:val="center"/>
              <w:rPr>
                <w:szCs w:val="24"/>
              </w:rPr>
            </w:pPr>
            <w:r w:rsidRPr="0047696E">
              <w:rPr>
                <w:szCs w:val="24"/>
              </w:rPr>
              <w:t>Netikrinta</w:t>
            </w:r>
          </w:p>
        </w:tc>
      </w:tr>
      <w:tr w:rsidR="0037296C" w:rsidRPr="0047696E" w14:paraId="5FB02215" w14:textId="77777777" w:rsidTr="000B6169">
        <w:tc>
          <w:tcPr>
            <w:tcW w:w="5098" w:type="dxa"/>
            <w:gridSpan w:val="3"/>
            <w:vAlign w:val="center"/>
          </w:tcPr>
          <w:p w14:paraId="3E8D50B3" w14:textId="77777777" w:rsidR="0037296C" w:rsidRDefault="0037296C" w:rsidP="000B6169">
            <w:pPr>
              <w:jc w:val="both"/>
              <w:rPr>
                <w:szCs w:val="24"/>
              </w:rPr>
            </w:pPr>
            <w:r w:rsidRPr="007669ED">
              <w:rPr>
                <w:szCs w:val="24"/>
              </w:rPr>
              <w:t>5.3.3. parengta techninės būklės ir likutinio eksploatavimo laiko ataskaita?</w:t>
            </w:r>
          </w:p>
        </w:tc>
        <w:tc>
          <w:tcPr>
            <w:tcW w:w="992" w:type="dxa"/>
            <w:vAlign w:val="center"/>
          </w:tcPr>
          <w:p w14:paraId="4E5DAD0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AC4DD9B"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6D76763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4A3414D" w14:textId="77777777" w:rsidR="0037296C" w:rsidRPr="0047696E" w:rsidRDefault="0037296C" w:rsidP="000B6169">
            <w:pPr>
              <w:jc w:val="center"/>
              <w:rPr>
                <w:szCs w:val="24"/>
              </w:rPr>
            </w:pPr>
            <w:r w:rsidRPr="0047696E">
              <w:rPr>
                <w:szCs w:val="24"/>
              </w:rPr>
              <w:t>Ne</w:t>
            </w:r>
          </w:p>
        </w:tc>
        <w:tc>
          <w:tcPr>
            <w:tcW w:w="1419" w:type="dxa"/>
            <w:vAlign w:val="center"/>
          </w:tcPr>
          <w:p w14:paraId="360D0EE6"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E0164FF"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068C638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2D20FAC" w14:textId="77777777" w:rsidR="0037296C" w:rsidRDefault="0037296C" w:rsidP="000B6169">
            <w:pPr>
              <w:jc w:val="center"/>
              <w:rPr>
                <w:szCs w:val="24"/>
              </w:rPr>
            </w:pPr>
            <w:r w:rsidRPr="0047696E">
              <w:rPr>
                <w:szCs w:val="24"/>
              </w:rPr>
              <w:t>Netikrinta</w:t>
            </w:r>
          </w:p>
        </w:tc>
      </w:tr>
      <w:tr w:rsidR="0037296C" w:rsidRPr="0047696E" w14:paraId="50E0EE82" w14:textId="77777777" w:rsidTr="000B6169">
        <w:tc>
          <w:tcPr>
            <w:tcW w:w="5098" w:type="dxa"/>
            <w:gridSpan w:val="3"/>
            <w:vAlign w:val="center"/>
          </w:tcPr>
          <w:p w14:paraId="03186F5A" w14:textId="77777777" w:rsidR="0037296C" w:rsidRDefault="0037296C" w:rsidP="000B6169">
            <w:pPr>
              <w:jc w:val="both"/>
              <w:rPr>
                <w:szCs w:val="24"/>
              </w:rPr>
            </w:pPr>
            <w:r w:rsidRPr="007669ED">
              <w:rPr>
                <w:szCs w:val="24"/>
              </w:rPr>
              <w:t>5.4. Ar eksploatuojamų SS KSK eksploatavimo laikas nepasibaigęs? ([1] 24</w:t>
            </w:r>
            <w:r>
              <w:rPr>
                <w:szCs w:val="24"/>
                <w:vertAlign w:val="superscript"/>
              </w:rPr>
              <w:t>3</w:t>
            </w:r>
            <w:r w:rsidRPr="007669ED">
              <w:rPr>
                <w:szCs w:val="24"/>
              </w:rPr>
              <w:t xml:space="preserve"> p.)</w:t>
            </w:r>
          </w:p>
        </w:tc>
        <w:tc>
          <w:tcPr>
            <w:tcW w:w="992" w:type="dxa"/>
            <w:vAlign w:val="center"/>
          </w:tcPr>
          <w:p w14:paraId="5B747C8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ED92C2C"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0C804D28"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11CC1B6" w14:textId="77777777" w:rsidR="0037296C" w:rsidRPr="0047696E" w:rsidRDefault="0037296C" w:rsidP="000B6169">
            <w:pPr>
              <w:jc w:val="center"/>
              <w:rPr>
                <w:szCs w:val="24"/>
              </w:rPr>
            </w:pPr>
            <w:r w:rsidRPr="0047696E">
              <w:rPr>
                <w:szCs w:val="24"/>
              </w:rPr>
              <w:t>Ne</w:t>
            </w:r>
          </w:p>
        </w:tc>
        <w:tc>
          <w:tcPr>
            <w:tcW w:w="1419" w:type="dxa"/>
            <w:vAlign w:val="center"/>
          </w:tcPr>
          <w:p w14:paraId="37403637"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56CA051"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234F1014"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B28A223" w14:textId="77777777" w:rsidR="0037296C" w:rsidRPr="0047696E" w:rsidRDefault="0037296C" w:rsidP="000B6169">
            <w:pPr>
              <w:jc w:val="center"/>
              <w:rPr>
                <w:szCs w:val="24"/>
              </w:rPr>
            </w:pPr>
            <w:r w:rsidRPr="0047696E">
              <w:rPr>
                <w:szCs w:val="24"/>
              </w:rPr>
              <w:t>Netikrinta</w:t>
            </w:r>
          </w:p>
        </w:tc>
      </w:tr>
      <w:tr w:rsidR="0037296C" w:rsidRPr="0047696E" w14:paraId="0C438FC7" w14:textId="77777777" w:rsidTr="000B6169">
        <w:tc>
          <w:tcPr>
            <w:tcW w:w="5098" w:type="dxa"/>
            <w:gridSpan w:val="3"/>
            <w:vAlign w:val="center"/>
          </w:tcPr>
          <w:p w14:paraId="602ACA3D" w14:textId="77777777" w:rsidR="0037296C" w:rsidRDefault="0037296C" w:rsidP="000B6169">
            <w:pPr>
              <w:jc w:val="both"/>
              <w:rPr>
                <w:szCs w:val="24"/>
              </w:rPr>
            </w:pPr>
            <w:r w:rsidRPr="007669ED">
              <w:rPr>
                <w:szCs w:val="24"/>
              </w:rPr>
              <w:t>5.5. Ar pratęsiant SS KSK, kurių eksploatavimo laikas pasibaigęs, projektinį eksploatavimo laiką: ([1] 24</w:t>
            </w:r>
            <w:r>
              <w:rPr>
                <w:szCs w:val="24"/>
                <w:vertAlign w:val="superscript"/>
              </w:rPr>
              <w:t>3</w:t>
            </w:r>
            <w:r w:rsidRPr="007669ED">
              <w:rPr>
                <w:szCs w:val="24"/>
              </w:rPr>
              <w:t xml:space="preserve"> p.)</w:t>
            </w:r>
          </w:p>
        </w:tc>
        <w:tc>
          <w:tcPr>
            <w:tcW w:w="992" w:type="dxa"/>
            <w:vAlign w:val="center"/>
          </w:tcPr>
          <w:p w14:paraId="649D7E45" w14:textId="77777777" w:rsidR="0037296C" w:rsidRPr="0047696E" w:rsidRDefault="0037296C" w:rsidP="000B6169">
            <w:pPr>
              <w:jc w:val="center"/>
              <w:rPr>
                <w:szCs w:val="24"/>
              </w:rPr>
            </w:pPr>
          </w:p>
        </w:tc>
        <w:tc>
          <w:tcPr>
            <w:tcW w:w="850" w:type="dxa"/>
            <w:gridSpan w:val="2"/>
            <w:vAlign w:val="center"/>
          </w:tcPr>
          <w:p w14:paraId="0901FD6E" w14:textId="77777777" w:rsidR="0037296C" w:rsidRPr="0047696E" w:rsidRDefault="0037296C" w:rsidP="000B6169">
            <w:pPr>
              <w:jc w:val="center"/>
              <w:rPr>
                <w:szCs w:val="24"/>
              </w:rPr>
            </w:pPr>
          </w:p>
        </w:tc>
        <w:tc>
          <w:tcPr>
            <w:tcW w:w="1419" w:type="dxa"/>
            <w:vAlign w:val="center"/>
          </w:tcPr>
          <w:p w14:paraId="2C6408B4" w14:textId="77777777" w:rsidR="0037296C" w:rsidRPr="0047696E" w:rsidRDefault="0037296C" w:rsidP="000B6169">
            <w:pPr>
              <w:jc w:val="center"/>
              <w:rPr>
                <w:szCs w:val="24"/>
              </w:rPr>
            </w:pPr>
          </w:p>
        </w:tc>
        <w:tc>
          <w:tcPr>
            <w:tcW w:w="1275" w:type="dxa"/>
            <w:gridSpan w:val="2"/>
            <w:vAlign w:val="center"/>
          </w:tcPr>
          <w:p w14:paraId="14AEAD85" w14:textId="77777777" w:rsidR="0037296C" w:rsidRDefault="0037296C" w:rsidP="000B6169">
            <w:pPr>
              <w:jc w:val="center"/>
              <w:rPr>
                <w:szCs w:val="24"/>
              </w:rPr>
            </w:pPr>
          </w:p>
        </w:tc>
      </w:tr>
      <w:tr w:rsidR="0037296C" w:rsidRPr="0047696E" w14:paraId="5ADD0318" w14:textId="77777777" w:rsidTr="000B6169">
        <w:tc>
          <w:tcPr>
            <w:tcW w:w="5098" w:type="dxa"/>
            <w:gridSpan w:val="3"/>
            <w:vAlign w:val="center"/>
          </w:tcPr>
          <w:p w14:paraId="16EF6B36" w14:textId="77777777" w:rsidR="0037296C" w:rsidRDefault="0037296C" w:rsidP="000B6169">
            <w:pPr>
              <w:jc w:val="both"/>
              <w:rPr>
                <w:szCs w:val="24"/>
              </w:rPr>
            </w:pPr>
            <w:r w:rsidRPr="007669ED">
              <w:rPr>
                <w:szCs w:val="24"/>
              </w:rPr>
              <w:t>5.5.1. atlikta SS KSK techninės būklės analizė?</w:t>
            </w:r>
          </w:p>
        </w:tc>
        <w:tc>
          <w:tcPr>
            <w:tcW w:w="992" w:type="dxa"/>
            <w:vAlign w:val="center"/>
          </w:tcPr>
          <w:p w14:paraId="79F0A6A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035F258"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509ECAB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6D4E4BD" w14:textId="77777777" w:rsidR="0037296C" w:rsidRPr="0047696E" w:rsidRDefault="0037296C" w:rsidP="000B6169">
            <w:pPr>
              <w:jc w:val="center"/>
              <w:rPr>
                <w:szCs w:val="24"/>
              </w:rPr>
            </w:pPr>
            <w:r w:rsidRPr="0047696E">
              <w:rPr>
                <w:szCs w:val="24"/>
              </w:rPr>
              <w:t>Ne</w:t>
            </w:r>
          </w:p>
        </w:tc>
        <w:tc>
          <w:tcPr>
            <w:tcW w:w="1419" w:type="dxa"/>
            <w:vAlign w:val="center"/>
          </w:tcPr>
          <w:p w14:paraId="6058215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003079A"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7F477D5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4A0E0CD" w14:textId="77777777" w:rsidR="0037296C" w:rsidRDefault="0037296C" w:rsidP="000B6169">
            <w:pPr>
              <w:jc w:val="center"/>
              <w:rPr>
                <w:szCs w:val="24"/>
              </w:rPr>
            </w:pPr>
            <w:r w:rsidRPr="0047696E">
              <w:rPr>
                <w:szCs w:val="24"/>
              </w:rPr>
              <w:t>Netikrinta</w:t>
            </w:r>
          </w:p>
        </w:tc>
      </w:tr>
      <w:tr w:rsidR="0037296C" w:rsidRPr="0047696E" w14:paraId="67DC3BD4" w14:textId="77777777" w:rsidTr="000B6169">
        <w:tc>
          <w:tcPr>
            <w:tcW w:w="5098" w:type="dxa"/>
            <w:gridSpan w:val="3"/>
            <w:vAlign w:val="center"/>
          </w:tcPr>
          <w:p w14:paraId="6BCC9BD7" w14:textId="77777777" w:rsidR="0037296C" w:rsidRDefault="0037296C" w:rsidP="000B6169">
            <w:pPr>
              <w:jc w:val="both"/>
              <w:rPr>
                <w:szCs w:val="24"/>
              </w:rPr>
            </w:pPr>
            <w:r w:rsidRPr="007669ED">
              <w:rPr>
                <w:szCs w:val="24"/>
              </w:rPr>
              <w:t>5.5.2. pagal techninės būklės analizės rezultatus atliktas pagrindimas, kad SS KSK gebės atlikti BEO projekte numatytas funkcijas per siūlomą papildomą eksploatavimo laiką?</w:t>
            </w:r>
          </w:p>
        </w:tc>
        <w:tc>
          <w:tcPr>
            <w:tcW w:w="992" w:type="dxa"/>
            <w:vAlign w:val="center"/>
          </w:tcPr>
          <w:p w14:paraId="2383651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2C90EA0"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7642D49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CE33F42" w14:textId="77777777" w:rsidR="0037296C" w:rsidRPr="0047696E" w:rsidRDefault="0037296C" w:rsidP="000B6169">
            <w:pPr>
              <w:jc w:val="center"/>
              <w:rPr>
                <w:szCs w:val="24"/>
              </w:rPr>
            </w:pPr>
            <w:r w:rsidRPr="0047696E">
              <w:rPr>
                <w:szCs w:val="24"/>
              </w:rPr>
              <w:t>Ne</w:t>
            </w:r>
          </w:p>
        </w:tc>
        <w:tc>
          <w:tcPr>
            <w:tcW w:w="1419" w:type="dxa"/>
            <w:vAlign w:val="center"/>
          </w:tcPr>
          <w:p w14:paraId="34FECEF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E56F402"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8DBCA7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2F40E7B" w14:textId="77777777" w:rsidR="0037296C" w:rsidRDefault="0037296C" w:rsidP="000B6169">
            <w:pPr>
              <w:jc w:val="center"/>
              <w:rPr>
                <w:szCs w:val="24"/>
              </w:rPr>
            </w:pPr>
            <w:r w:rsidRPr="0047696E">
              <w:rPr>
                <w:szCs w:val="24"/>
              </w:rPr>
              <w:t>Netikrinta</w:t>
            </w:r>
          </w:p>
        </w:tc>
      </w:tr>
      <w:tr w:rsidR="0037296C" w:rsidRPr="0047696E" w14:paraId="6C1A8A9F" w14:textId="77777777" w:rsidTr="000B6169">
        <w:tc>
          <w:tcPr>
            <w:tcW w:w="5098" w:type="dxa"/>
            <w:gridSpan w:val="3"/>
            <w:vAlign w:val="center"/>
          </w:tcPr>
          <w:p w14:paraId="06F0283C" w14:textId="77777777" w:rsidR="0037296C" w:rsidRDefault="0037296C" w:rsidP="000B6169">
            <w:pPr>
              <w:jc w:val="both"/>
              <w:rPr>
                <w:szCs w:val="24"/>
              </w:rPr>
            </w:pPr>
            <w:r w:rsidRPr="007669ED">
              <w:rPr>
                <w:szCs w:val="24"/>
              </w:rPr>
              <w:t>5.5.3. sprendimas pratęsti SS KSK projektinį eksploatavimo laiką ir su juo susiję saugą pagrindžiantys dokumentai pateikti VATESI suderinti?</w:t>
            </w:r>
          </w:p>
        </w:tc>
        <w:tc>
          <w:tcPr>
            <w:tcW w:w="992" w:type="dxa"/>
            <w:vAlign w:val="center"/>
          </w:tcPr>
          <w:p w14:paraId="464445B6"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4332EA2"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7A90DCAE"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26F0BA1" w14:textId="77777777" w:rsidR="0037296C" w:rsidRPr="0047696E" w:rsidRDefault="0037296C" w:rsidP="000B6169">
            <w:pPr>
              <w:jc w:val="center"/>
              <w:rPr>
                <w:szCs w:val="24"/>
              </w:rPr>
            </w:pPr>
            <w:r w:rsidRPr="0047696E">
              <w:rPr>
                <w:szCs w:val="24"/>
              </w:rPr>
              <w:t>Ne</w:t>
            </w:r>
          </w:p>
        </w:tc>
        <w:tc>
          <w:tcPr>
            <w:tcW w:w="1419" w:type="dxa"/>
            <w:vAlign w:val="center"/>
          </w:tcPr>
          <w:p w14:paraId="191DE24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A7D8505"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2C64ED81"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6F83BCA" w14:textId="77777777" w:rsidR="0037296C" w:rsidRDefault="0037296C" w:rsidP="000B6169">
            <w:pPr>
              <w:jc w:val="center"/>
              <w:rPr>
                <w:szCs w:val="24"/>
              </w:rPr>
            </w:pPr>
            <w:r w:rsidRPr="0047696E">
              <w:rPr>
                <w:szCs w:val="24"/>
              </w:rPr>
              <w:t>Netikrinta</w:t>
            </w:r>
          </w:p>
        </w:tc>
      </w:tr>
      <w:tr w:rsidR="0037296C" w:rsidRPr="0047696E" w14:paraId="098D90C0" w14:textId="77777777" w:rsidTr="000B6169">
        <w:tc>
          <w:tcPr>
            <w:tcW w:w="9634" w:type="dxa"/>
            <w:gridSpan w:val="9"/>
          </w:tcPr>
          <w:p w14:paraId="5144F896" w14:textId="77777777" w:rsidR="0037296C" w:rsidRDefault="0037296C" w:rsidP="000B6169">
            <w:pPr>
              <w:jc w:val="both"/>
              <w:rPr>
                <w:szCs w:val="24"/>
              </w:rPr>
            </w:pPr>
            <w:r>
              <w:rPr>
                <w:szCs w:val="24"/>
              </w:rPr>
              <w:t>Pastabos:</w:t>
            </w:r>
          </w:p>
          <w:p w14:paraId="5E017206" w14:textId="77777777" w:rsidR="0037296C" w:rsidRDefault="0037296C" w:rsidP="000B6169">
            <w:pPr>
              <w:jc w:val="both"/>
              <w:rPr>
                <w:szCs w:val="24"/>
              </w:rPr>
            </w:pPr>
          </w:p>
          <w:p w14:paraId="788040B8" w14:textId="77777777" w:rsidR="0037296C" w:rsidRDefault="0037296C" w:rsidP="000B6169">
            <w:pPr>
              <w:jc w:val="both"/>
              <w:rPr>
                <w:szCs w:val="24"/>
              </w:rPr>
            </w:pPr>
          </w:p>
          <w:p w14:paraId="6B3FCC4D" w14:textId="77777777" w:rsidR="0037296C" w:rsidRDefault="0037296C" w:rsidP="000B6169">
            <w:pPr>
              <w:jc w:val="both"/>
              <w:rPr>
                <w:szCs w:val="24"/>
              </w:rPr>
            </w:pPr>
          </w:p>
        </w:tc>
      </w:tr>
      <w:tr w:rsidR="0037296C" w:rsidRPr="0047696E" w14:paraId="13A6D25A" w14:textId="77777777" w:rsidTr="000B6169">
        <w:tc>
          <w:tcPr>
            <w:tcW w:w="9634" w:type="dxa"/>
            <w:gridSpan w:val="9"/>
          </w:tcPr>
          <w:p w14:paraId="16F6C316" w14:textId="77777777" w:rsidR="0037296C" w:rsidRPr="0047696E" w:rsidRDefault="0037296C" w:rsidP="000B6169">
            <w:pPr>
              <w:spacing w:before="120" w:after="120"/>
              <w:jc w:val="both"/>
              <w:rPr>
                <w:b/>
                <w:szCs w:val="24"/>
              </w:rPr>
            </w:pPr>
            <w:r w:rsidRPr="0047696E">
              <w:rPr>
                <w:b/>
                <w:szCs w:val="24"/>
              </w:rPr>
              <w:t>6. Reikalavimai senėjimo valdymo programos parengimui, įgyvendinimui ir SS KSK senėjimo valdymo gerinimas</w:t>
            </w:r>
          </w:p>
        </w:tc>
      </w:tr>
      <w:tr w:rsidR="0037296C" w:rsidRPr="0047696E" w14:paraId="16BF7A23" w14:textId="77777777" w:rsidTr="000B6169">
        <w:tc>
          <w:tcPr>
            <w:tcW w:w="5098" w:type="dxa"/>
            <w:gridSpan w:val="3"/>
          </w:tcPr>
          <w:p w14:paraId="01E07262" w14:textId="77777777" w:rsidR="0037296C" w:rsidRPr="0047696E" w:rsidRDefault="0037296C" w:rsidP="000B6169">
            <w:pPr>
              <w:jc w:val="both"/>
              <w:rPr>
                <w:szCs w:val="24"/>
              </w:rPr>
            </w:pPr>
            <w:r w:rsidRPr="0047696E">
              <w:rPr>
                <w:szCs w:val="24"/>
              </w:rPr>
              <w:t>6.1. Ar Reikalavimų [1] 22 punkte nurodyto sąrašo SS KSK ar jų grupei yra parengta senėjimo valdymo programa? ([1] 25 p.)</w:t>
            </w:r>
          </w:p>
        </w:tc>
        <w:tc>
          <w:tcPr>
            <w:tcW w:w="992" w:type="dxa"/>
            <w:vAlign w:val="center"/>
          </w:tcPr>
          <w:p w14:paraId="1A90C91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F7FF0CB"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2A45806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75ABA8A" w14:textId="77777777" w:rsidR="0037296C" w:rsidRPr="0047696E" w:rsidRDefault="0037296C" w:rsidP="000B6169">
            <w:pPr>
              <w:jc w:val="center"/>
              <w:rPr>
                <w:szCs w:val="24"/>
              </w:rPr>
            </w:pPr>
            <w:r w:rsidRPr="0047696E">
              <w:rPr>
                <w:szCs w:val="24"/>
              </w:rPr>
              <w:t>Ne</w:t>
            </w:r>
          </w:p>
        </w:tc>
        <w:tc>
          <w:tcPr>
            <w:tcW w:w="1419" w:type="dxa"/>
            <w:vAlign w:val="center"/>
          </w:tcPr>
          <w:p w14:paraId="7EB32DE6"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AF4D4BB"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D91CD4B"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D7D9B66" w14:textId="77777777" w:rsidR="0037296C" w:rsidRPr="0047696E" w:rsidRDefault="0037296C" w:rsidP="000B6169">
            <w:pPr>
              <w:jc w:val="center"/>
              <w:rPr>
                <w:szCs w:val="24"/>
              </w:rPr>
            </w:pPr>
            <w:r w:rsidRPr="0047696E">
              <w:rPr>
                <w:szCs w:val="24"/>
              </w:rPr>
              <w:t>Netikrinta</w:t>
            </w:r>
          </w:p>
        </w:tc>
      </w:tr>
      <w:tr w:rsidR="0037296C" w:rsidRPr="0047696E" w14:paraId="71DA7337" w14:textId="77777777" w:rsidTr="000B6169">
        <w:tc>
          <w:tcPr>
            <w:tcW w:w="5098" w:type="dxa"/>
            <w:gridSpan w:val="3"/>
          </w:tcPr>
          <w:p w14:paraId="4ABD61A3" w14:textId="77777777" w:rsidR="0037296C" w:rsidRPr="0047696E" w:rsidRDefault="0037296C" w:rsidP="000B6169">
            <w:pPr>
              <w:jc w:val="both"/>
              <w:rPr>
                <w:szCs w:val="24"/>
              </w:rPr>
            </w:pPr>
            <w:r w:rsidRPr="0047696E">
              <w:rPr>
                <w:szCs w:val="24"/>
              </w:rPr>
              <w:t>6.2. Ar yra senėjimo valdymo programoje nustatytas SS KSK techninės priežiūros, stebėjimų ir patikrinimų periodiškumas? ([1] 26.1 p.)</w:t>
            </w:r>
          </w:p>
        </w:tc>
        <w:tc>
          <w:tcPr>
            <w:tcW w:w="992" w:type="dxa"/>
            <w:vAlign w:val="center"/>
          </w:tcPr>
          <w:p w14:paraId="5E578AA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5F6ED360"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39AFF83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ED351B8" w14:textId="77777777" w:rsidR="0037296C" w:rsidRPr="0047696E" w:rsidRDefault="0037296C" w:rsidP="000B6169">
            <w:pPr>
              <w:jc w:val="center"/>
              <w:rPr>
                <w:szCs w:val="24"/>
              </w:rPr>
            </w:pPr>
            <w:r w:rsidRPr="0047696E">
              <w:rPr>
                <w:szCs w:val="24"/>
              </w:rPr>
              <w:t>Ne</w:t>
            </w:r>
          </w:p>
        </w:tc>
        <w:tc>
          <w:tcPr>
            <w:tcW w:w="1419" w:type="dxa"/>
            <w:vAlign w:val="center"/>
          </w:tcPr>
          <w:p w14:paraId="7BF2C89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C067DBC"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10125B5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B478588" w14:textId="77777777" w:rsidR="0037296C" w:rsidRPr="0047696E" w:rsidRDefault="0037296C" w:rsidP="000B6169">
            <w:pPr>
              <w:jc w:val="center"/>
              <w:rPr>
                <w:szCs w:val="24"/>
              </w:rPr>
            </w:pPr>
            <w:r w:rsidRPr="0047696E">
              <w:rPr>
                <w:szCs w:val="24"/>
              </w:rPr>
              <w:t>Netikrinta</w:t>
            </w:r>
          </w:p>
        </w:tc>
      </w:tr>
      <w:tr w:rsidR="0037296C" w:rsidRPr="0047696E" w14:paraId="2BD07DA0" w14:textId="77777777" w:rsidTr="000B6169">
        <w:tc>
          <w:tcPr>
            <w:tcW w:w="5098" w:type="dxa"/>
            <w:gridSpan w:val="3"/>
          </w:tcPr>
          <w:p w14:paraId="648309C0" w14:textId="77777777" w:rsidR="0037296C" w:rsidRPr="0047696E" w:rsidRDefault="0037296C" w:rsidP="000B6169">
            <w:pPr>
              <w:jc w:val="both"/>
              <w:rPr>
                <w:szCs w:val="24"/>
              </w:rPr>
            </w:pPr>
            <w:r w:rsidRPr="0047696E">
              <w:rPr>
                <w:szCs w:val="24"/>
              </w:rPr>
              <w:t>6.3. Ar senėjimo valdymo programoje yra išaiškintas SS KSK savybių blogėjimas? ([1] 26.2 p.)</w:t>
            </w:r>
          </w:p>
        </w:tc>
        <w:tc>
          <w:tcPr>
            <w:tcW w:w="992" w:type="dxa"/>
            <w:vAlign w:val="center"/>
          </w:tcPr>
          <w:p w14:paraId="121A05D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B5F8D1C"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6BB529E2"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014C494" w14:textId="77777777" w:rsidR="0037296C" w:rsidRPr="0047696E" w:rsidRDefault="0037296C" w:rsidP="000B6169">
            <w:pPr>
              <w:jc w:val="center"/>
              <w:rPr>
                <w:szCs w:val="24"/>
              </w:rPr>
            </w:pPr>
            <w:r w:rsidRPr="0047696E">
              <w:rPr>
                <w:szCs w:val="24"/>
              </w:rPr>
              <w:t>Ne</w:t>
            </w:r>
          </w:p>
        </w:tc>
        <w:tc>
          <w:tcPr>
            <w:tcW w:w="1419" w:type="dxa"/>
            <w:vAlign w:val="center"/>
          </w:tcPr>
          <w:p w14:paraId="57C636C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A318341"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08854F93"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D4A70A6" w14:textId="77777777" w:rsidR="0037296C" w:rsidRPr="0047696E" w:rsidRDefault="0037296C" w:rsidP="000B6169">
            <w:pPr>
              <w:jc w:val="center"/>
              <w:rPr>
                <w:szCs w:val="24"/>
                <w:lang w:val="en-GB"/>
              </w:rPr>
            </w:pPr>
            <w:r w:rsidRPr="0047696E">
              <w:rPr>
                <w:szCs w:val="24"/>
              </w:rPr>
              <w:t>Netikrinta</w:t>
            </w:r>
          </w:p>
        </w:tc>
      </w:tr>
      <w:tr w:rsidR="0037296C" w:rsidRPr="0047696E" w14:paraId="2CF97EEF" w14:textId="77777777" w:rsidTr="000B6169">
        <w:tc>
          <w:tcPr>
            <w:tcW w:w="5098" w:type="dxa"/>
            <w:gridSpan w:val="3"/>
          </w:tcPr>
          <w:p w14:paraId="78703D8F" w14:textId="77777777" w:rsidR="0037296C" w:rsidRPr="0047696E" w:rsidRDefault="0037296C" w:rsidP="000B6169">
            <w:pPr>
              <w:jc w:val="both"/>
              <w:rPr>
                <w:szCs w:val="24"/>
              </w:rPr>
            </w:pPr>
            <w:r w:rsidRPr="0047696E">
              <w:rPr>
                <w:szCs w:val="24"/>
              </w:rPr>
              <w:t>6.4. Ar senėjimo valdymo programoje yra įvertinti SS KSK tikrinimo ir stebėjimo duomenys? ([1] 26.3 p.)</w:t>
            </w:r>
          </w:p>
        </w:tc>
        <w:tc>
          <w:tcPr>
            <w:tcW w:w="992" w:type="dxa"/>
            <w:vAlign w:val="center"/>
          </w:tcPr>
          <w:p w14:paraId="04F6A05F"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4731516"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4DFCA5C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0710415" w14:textId="77777777" w:rsidR="0037296C" w:rsidRPr="0047696E" w:rsidRDefault="0037296C" w:rsidP="000B6169">
            <w:pPr>
              <w:jc w:val="center"/>
              <w:rPr>
                <w:szCs w:val="24"/>
              </w:rPr>
            </w:pPr>
            <w:r w:rsidRPr="0047696E">
              <w:rPr>
                <w:szCs w:val="24"/>
              </w:rPr>
              <w:t>Ne</w:t>
            </w:r>
          </w:p>
        </w:tc>
        <w:tc>
          <w:tcPr>
            <w:tcW w:w="1419" w:type="dxa"/>
            <w:vAlign w:val="center"/>
          </w:tcPr>
          <w:p w14:paraId="3AB6815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068C5C58"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51BF53DD"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4013275" w14:textId="77777777" w:rsidR="0037296C" w:rsidRPr="0047696E" w:rsidRDefault="0037296C" w:rsidP="000B6169">
            <w:pPr>
              <w:jc w:val="center"/>
              <w:rPr>
                <w:szCs w:val="24"/>
              </w:rPr>
            </w:pPr>
            <w:r w:rsidRPr="0047696E">
              <w:rPr>
                <w:szCs w:val="24"/>
              </w:rPr>
              <w:t>Netikrinta</w:t>
            </w:r>
          </w:p>
        </w:tc>
      </w:tr>
      <w:tr w:rsidR="0037296C" w:rsidRPr="0047696E" w14:paraId="18AD80AE" w14:textId="77777777" w:rsidTr="000B6169">
        <w:tc>
          <w:tcPr>
            <w:tcW w:w="5098" w:type="dxa"/>
            <w:gridSpan w:val="3"/>
          </w:tcPr>
          <w:p w14:paraId="7A8754C9" w14:textId="77777777" w:rsidR="0037296C" w:rsidRPr="0047696E" w:rsidRDefault="0037296C" w:rsidP="000B6169">
            <w:pPr>
              <w:jc w:val="both"/>
              <w:rPr>
                <w:szCs w:val="24"/>
              </w:rPr>
            </w:pPr>
            <w:r w:rsidRPr="0047696E">
              <w:rPr>
                <w:szCs w:val="24"/>
              </w:rPr>
              <w:t>6.5. Ar, vadovaujantis SS KSK tikrinimų ir stebėjimų duomenimis, imtasi koreguojamųjų priemonių ar padarinius švelninančių veiksmų? ([1] 26.3 p.)</w:t>
            </w:r>
          </w:p>
        </w:tc>
        <w:tc>
          <w:tcPr>
            <w:tcW w:w="992" w:type="dxa"/>
            <w:vAlign w:val="center"/>
          </w:tcPr>
          <w:p w14:paraId="34CCAB8A"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2ADDA52D"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1416733C"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3C4F8E01" w14:textId="77777777" w:rsidR="0037296C" w:rsidRPr="0047696E" w:rsidRDefault="0037296C" w:rsidP="000B6169">
            <w:pPr>
              <w:jc w:val="center"/>
              <w:rPr>
                <w:szCs w:val="24"/>
              </w:rPr>
            </w:pPr>
            <w:r w:rsidRPr="0047696E">
              <w:rPr>
                <w:szCs w:val="24"/>
              </w:rPr>
              <w:t>Ne</w:t>
            </w:r>
          </w:p>
        </w:tc>
        <w:tc>
          <w:tcPr>
            <w:tcW w:w="1419" w:type="dxa"/>
            <w:vAlign w:val="center"/>
          </w:tcPr>
          <w:p w14:paraId="5307819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2039E20"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3FD61FC5"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148DA2DC" w14:textId="77777777" w:rsidR="0037296C" w:rsidRPr="0047696E" w:rsidRDefault="0037296C" w:rsidP="000B6169">
            <w:pPr>
              <w:jc w:val="center"/>
              <w:rPr>
                <w:szCs w:val="24"/>
              </w:rPr>
            </w:pPr>
            <w:r w:rsidRPr="0047696E">
              <w:rPr>
                <w:szCs w:val="24"/>
              </w:rPr>
              <w:t>Netikrinta</w:t>
            </w:r>
          </w:p>
        </w:tc>
      </w:tr>
      <w:tr w:rsidR="0037296C" w:rsidRPr="0047696E" w14:paraId="2A5BEC4A" w14:textId="77777777" w:rsidTr="000B6169">
        <w:tc>
          <w:tcPr>
            <w:tcW w:w="5098" w:type="dxa"/>
            <w:gridSpan w:val="3"/>
          </w:tcPr>
          <w:p w14:paraId="532E53E0" w14:textId="77777777" w:rsidR="0037296C" w:rsidRPr="0047696E" w:rsidRDefault="0037296C" w:rsidP="000B6169">
            <w:pPr>
              <w:jc w:val="both"/>
              <w:rPr>
                <w:szCs w:val="24"/>
              </w:rPr>
            </w:pPr>
            <w:r w:rsidRPr="0047696E">
              <w:rPr>
                <w:szCs w:val="24"/>
              </w:rPr>
              <w:t>6.6. Ar senėjimo valdymo programoje nustatyti SS KSK senėjimo valdymo proceso efektyvumo rodikliai? ([1] 27 p.)</w:t>
            </w:r>
          </w:p>
        </w:tc>
        <w:tc>
          <w:tcPr>
            <w:tcW w:w="992" w:type="dxa"/>
            <w:vAlign w:val="center"/>
          </w:tcPr>
          <w:p w14:paraId="335488D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4D12C9D1" w14:textId="77777777" w:rsidR="0037296C" w:rsidRPr="0047696E" w:rsidRDefault="0037296C" w:rsidP="000B6169">
            <w:pPr>
              <w:jc w:val="center"/>
              <w:rPr>
                <w:szCs w:val="24"/>
              </w:rPr>
            </w:pPr>
            <w:r w:rsidRPr="0047696E">
              <w:rPr>
                <w:szCs w:val="24"/>
              </w:rPr>
              <w:t>Taip</w:t>
            </w:r>
          </w:p>
        </w:tc>
        <w:tc>
          <w:tcPr>
            <w:tcW w:w="850" w:type="dxa"/>
            <w:gridSpan w:val="2"/>
            <w:vAlign w:val="center"/>
          </w:tcPr>
          <w:p w14:paraId="64D540B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420E554" w14:textId="77777777" w:rsidR="0037296C" w:rsidRPr="0047696E" w:rsidRDefault="0037296C" w:rsidP="000B6169">
            <w:pPr>
              <w:jc w:val="center"/>
              <w:rPr>
                <w:szCs w:val="24"/>
              </w:rPr>
            </w:pPr>
            <w:r w:rsidRPr="0047696E">
              <w:rPr>
                <w:szCs w:val="24"/>
              </w:rPr>
              <w:t>Ne</w:t>
            </w:r>
          </w:p>
        </w:tc>
        <w:tc>
          <w:tcPr>
            <w:tcW w:w="1419" w:type="dxa"/>
            <w:vAlign w:val="center"/>
          </w:tcPr>
          <w:p w14:paraId="5D0AA579"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7C7B0A9D" w14:textId="77777777" w:rsidR="0037296C" w:rsidRPr="0047696E" w:rsidRDefault="0037296C" w:rsidP="000B6169">
            <w:pPr>
              <w:jc w:val="center"/>
              <w:rPr>
                <w:szCs w:val="24"/>
              </w:rPr>
            </w:pPr>
            <w:r w:rsidRPr="0047696E">
              <w:rPr>
                <w:szCs w:val="24"/>
              </w:rPr>
              <w:t>Neaktualu</w:t>
            </w:r>
          </w:p>
        </w:tc>
        <w:tc>
          <w:tcPr>
            <w:tcW w:w="1275" w:type="dxa"/>
            <w:gridSpan w:val="2"/>
            <w:vAlign w:val="center"/>
          </w:tcPr>
          <w:p w14:paraId="17532C50" w14:textId="77777777" w:rsidR="0037296C" w:rsidRPr="0047696E" w:rsidRDefault="0037296C" w:rsidP="000B6169">
            <w:pPr>
              <w:jc w:val="center"/>
              <w:rPr>
                <w:szCs w:val="24"/>
              </w:rPr>
            </w:pPr>
            <w:r w:rsidRPr="0047696E">
              <w:rPr>
                <w:szCs w:val="24"/>
              </w:rPr>
              <w:fldChar w:fldCharType="begin" w:fldLock="1">
                <w:ffData>
                  <w:name w:val="Check5"/>
                  <w:enabled/>
                  <w:calcOnExit w:val="0"/>
                  <w:checkBox>
                    <w:sizeAuto/>
                    <w:default w:val="0"/>
                  </w:checkBox>
                </w:ffData>
              </w:fldChar>
            </w:r>
            <w:r w:rsidRPr="0047696E">
              <w:rPr>
                <w:szCs w:val="24"/>
              </w:rPr>
              <w:instrText xml:space="preserve"> FORMCHECKBOX </w:instrText>
            </w:r>
            <w:r w:rsidR="004E78B1">
              <w:rPr>
                <w:szCs w:val="24"/>
              </w:rPr>
            </w:r>
            <w:r w:rsidR="004E78B1">
              <w:rPr>
                <w:szCs w:val="24"/>
              </w:rPr>
              <w:fldChar w:fldCharType="separate"/>
            </w:r>
            <w:r w:rsidRPr="0047696E">
              <w:rPr>
                <w:szCs w:val="24"/>
              </w:rPr>
              <w:fldChar w:fldCharType="end"/>
            </w:r>
          </w:p>
          <w:p w14:paraId="6CD7B587" w14:textId="77777777" w:rsidR="0037296C" w:rsidRPr="0047696E" w:rsidRDefault="0037296C" w:rsidP="000B6169">
            <w:pPr>
              <w:jc w:val="center"/>
              <w:rPr>
                <w:szCs w:val="24"/>
              </w:rPr>
            </w:pPr>
            <w:r w:rsidRPr="0047696E">
              <w:rPr>
                <w:szCs w:val="24"/>
              </w:rPr>
              <w:t>Netikrinta</w:t>
            </w:r>
          </w:p>
        </w:tc>
      </w:tr>
      <w:tr w:rsidR="0037296C" w:rsidRPr="0047696E" w14:paraId="63C0C2FF" w14:textId="77777777" w:rsidTr="000B6169">
        <w:tc>
          <w:tcPr>
            <w:tcW w:w="9634" w:type="dxa"/>
            <w:gridSpan w:val="9"/>
          </w:tcPr>
          <w:p w14:paraId="23848A42" w14:textId="77777777" w:rsidR="0037296C" w:rsidRPr="0047696E" w:rsidRDefault="0037296C" w:rsidP="000B6169">
            <w:pPr>
              <w:rPr>
                <w:szCs w:val="24"/>
              </w:rPr>
            </w:pPr>
            <w:r w:rsidRPr="0047696E">
              <w:rPr>
                <w:szCs w:val="24"/>
              </w:rPr>
              <w:t xml:space="preserve">Pastabos: </w:t>
            </w:r>
          </w:p>
          <w:p w14:paraId="2EB8C25F" w14:textId="77777777" w:rsidR="0037296C" w:rsidRPr="0047696E" w:rsidRDefault="0037296C" w:rsidP="000B6169">
            <w:pPr>
              <w:jc w:val="both"/>
              <w:rPr>
                <w:szCs w:val="24"/>
              </w:rPr>
            </w:pPr>
          </w:p>
          <w:p w14:paraId="0105796D" w14:textId="77777777" w:rsidR="0037296C" w:rsidRDefault="0037296C" w:rsidP="000B6169">
            <w:pPr>
              <w:jc w:val="both"/>
              <w:rPr>
                <w:szCs w:val="24"/>
              </w:rPr>
            </w:pPr>
          </w:p>
          <w:p w14:paraId="4A1005F1" w14:textId="77777777" w:rsidR="0037296C" w:rsidRPr="0047696E" w:rsidRDefault="0037296C" w:rsidP="000B6169">
            <w:pPr>
              <w:jc w:val="both"/>
              <w:rPr>
                <w:szCs w:val="24"/>
              </w:rPr>
            </w:pPr>
          </w:p>
        </w:tc>
      </w:tr>
      <w:tr w:rsidR="0037296C" w:rsidRPr="0047696E" w14:paraId="70A9BB79" w14:textId="77777777" w:rsidTr="000B6169">
        <w:tc>
          <w:tcPr>
            <w:tcW w:w="9634" w:type="dxa"/>
            <w:gridSpan w:val="9"/>
          </w:tcPr>
          <w:p w14:paraId="75058AC6" w14:textId="77777777" w:rsidR="0037296C" w:rsidRPr="0047696E" w:rsidRDefault="0037296C" w:rsidP="000B6169">
            <w:pPr>
              <w:spacing w:before="120" w:after="120"/>
              <w:jc w:val="center"/>
              <w:rPr>
                <w:szCs w:val="24"/>
              </w:rPr>
            </w:pPr>
            <w:r w:rsidRPr="0047696E">
              <w:rPr>
                <w:b/>
                <w:szCs w:val="24"/>
              </w:rPr>
              <w:lastRenderedPageBreak/>
              <w:t>PATIKRINIMO REZULTATAI</w:t>
            </w:r>
          </w:p>
        </w:tc>
      </w:tr>
      <w:tr w:rsidR="0037296C" w:rsidRPr="0047696E" w14:paraId="7492D5DE" w14:textId="77777777" w:rsidTr="000B6169">
        <w:trPr>
          <w:trHeight w:val="190"/>
        </w:trPr>
        <w:tc>
          <w:tcPr>
            <w:tcW w:w="1129" w:type="dxa"/>
            <w:gridSpan w:val="2"/>
            <w:vAlign w:val="center"/>
          </w:tcPr>
          <w:p w14:paraId="3A8A0060" w14:textId="77777777" w:rsidR="0037296C" w:rsidRPr="0047696E" w:rsidRDefault="0037296C" w:rsidP="000B6169">
            <w:pPr>
              <w:jc w:val="center"/>
              <w:rPr>
                <w:b/>
                <w:szCs w:val="24"/>
              </w:rPr>
            </w:pPr>
            <w:r w:rsidRPr="0047696E">
              <w:rPr>
                <w:b/>
                <w:szCs w:val="24"/>
              </w:rPr>
              <w:t>Eil. Nr.</w:t>
            </w:r>
          </w:p>
        </w:tc>
        <w:tc>
          <w:tcPr>
            <w:tcW w:w="5529" w:type="dxa"/>
            <w:gridSpan w:val="3"/>
            <w:vAlign w:val="center"/>
          </w:tcPr>
          <w:p w14:paraId="5B3D409C" w14:textId="77777777" w:rsidR="0037296C" w:rsidRPr="0047696E" w:rsidRDefault="0037296C" w:rsidP="000B6169">
            <w:pPr>
              <w:jc w:val="center"/>
              <w:rPr>
                <w:b/>
                <w:szCs w:val="24"/>
              </w:rPr>
            </w:pPr>
            <w:r w:rsidRPr="0047696E">
              <w:rPr>
                <w:b/>
                <w:szCs w:val="24"/>
              </w:rPr>
              <w:t>Pažeidimas</w:t>
            </w:r>
          </w:p>
        </w:tc>
        <w:tc>
          <w:tcPr>
            <w:tcW w:w="2976" w:type="dxa"/>
            <w:gridSpan w:val="4"/>
            <w:vAlign w:val="center"/>
          </w:tcPr>
          <w:p w14:paraId="57E4836D" w14:textId="77777777" w:rsidR="0037296C" w:rsidRPr="0047696E" w:rsidRDefault="0037296C" w:rsidP="000B6169">
            <w:pPr>
              <w:jc w:val="center"/>
              <w:rPr>
                <w:b/>
                <w:szCs w:val="24"/>
              </w:rPr>
            </w:pPr>
            <w:r w:rsidRPr="0047696E">
              <w:rPr>
                <w:b/>
                <w:szCs w:val="24"/>
              </w:rPr>
              <w:t>Branduolinės saugos normatyviniai techniniai dokumentai (toliau – NTD) ir teisės aktai</w:t>
            </w:r>
          </w:p>
        </w:tc>
      </w:tr>
      <w:tr w:rsidR="0037296C" w:rsidRPr="0047696E" w14:paraId="356CAE26" w14:textId="77777777" w:rsidTr="000B6169">
        <w:trPr>
          <w:trHeight w:val="190"/>
        </w:trPr>
        <w:tc>
          <w:tcPr>
            <w:tcW w:w="1129" w:type="dxa"/>
            <w:gridSpan w:val="2"/>
            <w:vAlign w:val="center"/>
          </w:tcPr>
          <w:p w14:paraId="4023ADB8" w14:textId="77777777" w:rsidR="0037296C" w:rsidRPr="0047696E" w:rsidRDefault="0037296C" w:rsidP="000B6169">
            <w:pPr>
              <w:jc w:val="center"/>
              <w:rPr>
                <w:b/>
                <w:szCs w:val="24"/>
              </w:rPr>
            </w:pPr>
          </w:p>
        </w:tc>
        <w:tc>
          <w:tcPr>
            <w:tcW w:w="5529" w:type="dxa"/>
            <w:gridSpan w:val="3"/>
            <w:vAlign w:val="center"/>
          </w:tcPr>
          <w:p w14:paraId="33CC404A" w14:textId="77777777" w:rsidR="0037296C" w:rsidRPr="0047696E" w:rsidRDefault="0037296C" w:rsidP="000B6169">
            <w:pPr>
              <w:jc w:val="both"/>
              <w:rPr>
                <w:b/>
                <w:szCs w:val="24"/>
              </w:rPr>
            </w:pPr>
          </w:p>
        </w:tc>
        <w:tc>
          <w:tcPr>
            <w:tcW w:w="2976" w:type="dxa"/>
            <w:gridSpan w:val="4"/>
            <w:vAlign w:val="center"/>
          </w:tcPr>
          <w:p w14:paraId="3DCB258F" w14:textId="77777777" w:rsidR="0037296C" w:rsidRPr="0047696E" w:rsidRDefault="0037296C" w:rsidP="000B6169">
            <w:pPr>
              <w:jc w:val="both"/>
              <w:rPr>
                <w:b/>
                <w:szCs w:val="24"/>
              </w:rPr>
            </w:pPr>
          </w:p>
        </w:tc>
      </w:tr>
      <w:tr w:rsidR="0037296C" w:rsidRPr="0047696E" w14:paraId="3D78FB37" w14:textId="77777777" w:rsidTr="000B6169">
        <w:trPr>
          <w:trHeight w:val="190"/>
        </w:trPr>
        <w:tc>
          <w:tcPr>
            <w:tcW w:w="1129" w:type="dxa"/>
            <w:gridSpan w:val="2"/>
            <w:vAlign w:val="center"/>
          </w:tcPr>
          <w:p w14:paraId="2561C16C" w14:textId="77777777" w:rsidR="0037296C" w:rsidRPr="0047696E" w:rsidRDefault="0037296C" w:rsidP="000B6169">
            <w:pPr>
              <w:jc w:val="center"/>
              <w:rPr>
                <w:b/>
                <w:szCs w:val="24"/>
              </w:rPr>
            </w:pPr>
            <w:r w:rsidRPr="0047696E">
              <w:rPr>
                <w:b/>
                <w:szCs w:val="24"/>
              </w:rPr>
              <w:t>Eil. Nr.</w:t>
            </w:r>
          </w:p>
        </w:tc>
        <w:tc>
          <w:tcPr>
            <w:tcW w:w="5529" w:type="dxa"/>
            <w:gridSpan w:val="3"/>
            <w:vAlign w:val="center"/>
          </w:tcPr>
          <w:p w14:paraId="32460901" w14:textId="77777777" w:rsidR="0037296C" w:rsidRPr="0047696E" w:rsidRDefault="0037296C" w:rsidP="000B6169">
            <w:pPr>
              <w:jc w:val="center"/>
              <w:rPr>
                <w:b/>
                <w:szCs w:val="24"/>
              </w:rPr>
            </w:pPr>
            <w:r w:rsidRPr="0047696E">
              <w:rPr>
                <w:b/>
                <w:szCs w:val="24"/>
              </w:rPr>
              <w:t>Mažareikšmis pažeidimas</w:t>
            </w:r>
          </w:p>
        </w:tc>
        <w:tc>
          <w:tcPr>
            <w:tcW w:w="2976" w:type="dxa"/>
            <w:gridSpan w:val="4"/>
            <w:vAlign w:val="center"/>
          </w:tcPr>
          <w:p w14:paraId="43D42AC1" w14:textId="77777777" w:rsidR="0037296C" w:rsidRPr="0047696E" w:rsidRDefault="0037296C" w:rsidP="000B6169">
            <w:pPr>
              <w:jc w:val="center"/>
              <w:rPr>
                <w:b/>
                <w:szCs w:val="24"/>
              </w:rPr>
            </w:pPr>
            <w:r w:rsidRPr="0047696E">
              <w:rPr>
                <w:b/>
                <w:szCs w:val="24"/>
              </w:rPr>
              <w:t>NTD ir teisės aktai</w:t>
            </w:r>
          </w:p>
        </w:tc>
      </w:tr>
      <w:tr w:rsidR="0037296C" w:rsidRPr="0047696E" w14:paraId="7407F452" w14:textId="77777777" w:rsidTr="000B6169">
        <w:trPr>
          <w:trHeight w:val="190"/>
        </w:trPr>
        <w:tc>
          <w:tcPr>
            <w:tcW w:w="1129" w:type="dxa"/>
            <w:gridSpan w:val="2"/>
            <w:vAlign w:val="center"/>
          </w:tcPr>
          <w:p w14:paraId="654A434C" w14:textId="77777777" w:rsidR="0037296C" w:rsidRPr="0047696E" w:rsidRDefault="0037296C" w:rsidP="000B6169">
            <w:pPr>
              <w:jc w:val="center"/>
              <w:rPr>
                <w:b/>
                <w:szCs w:val="24"/>
              </w:rPr>
            </w:pPr>
          </w:p>
        </w:tc>
        <w:tc>
          <w:tcPr>
            <w:tcW w:w="5529" w:type="dxa"/>
            <w:gridSpan w:val="3"/>
            <w:vAlign w:val="center"/>
          </w:tcPr>
          <w:p w14:paraId="6D049E09" w14:textId="77777777" w:rsidR="0037296C" w:rsidRPr="0047696E" w:rsidRDefault="0037296C" w:rsidP="000B6169">
            <w:pPr>
              <w:jc w:val="both"/>
              <w:rPr>
                <w:b/>
                <w:szCs w:val="24"/>
              </w:rPr>
            </w:pPr>
          </w:p>
        </w:tc>
        <w:tc>
          <w:tcPr>
            <w:tcW w:w="2976" w:type="dxa"/>
            <w:gridSpan w:val="4"/>
            <w:vAlign w:val="center"/>
          </w:tcPr>
          <w:p w14:paraId="652FC0E5" w14:textId="77777777" w:rsidR="0037296C" w:rsidRPr="0047696E" w:rsidRDefault="0037296C" w:rsidP="000B6169">
            <w:pPr>
              <w:jc w:val="both"/>
              <w:rPr>
                <w:b/>
                <w:szCs w:val="24"/>
              </w:rPr>
            </w:pPr>
          </w:p>
        </w:tc>
      </w:tr>
      <w:tr w:rsidR="0037296C" w:rsidRPr="0047696E" w14:paraId="41D36DA3" w14:textId="77777777" w:rsidTr="000B6169">
        <w:trPr>
          <w:trHeight w:val="190"/>
        </w:trPr>
        <w:tc>
          <w:tcPr>
            <w:tcW w:w="1129" w:type="dxa"/>
            <w:gridSpan w:val="2"/>
            <w:vAlign w:val="center"/>
          </w:tcPr>
          <w:p w14:paraId="7034D38A" w14:textId="77777777" w:rsidR="0037296C" w:rsidRPr="0047696E" w:rsidRDefault="0037296C" w:rsidP="000B6169">
            <w:pPr>
              <w:jc w:val="center"/>
              <w:rPr>
                <w:b/>
                <w:szCs w:val="24"/>
              </w:rPr>
            </w:pPr>
            <w:r w:rsidRPr="0047696E">
              <w:rPr>
                <w:b/>
                <w:szCs w:val="24"/>
              </w:rPr>
              <w:t>Eil. Nr.</w:t>
            </w:r>
          </w:p>
        </w:tc>
        <w:tc>
          <w:tcPr>
            <w:tcW w:w="5529" w:type="dxa"/>
            <w:gridSpan w:val="3"/>
            <w:vAlign w:val="center"/>
          </w:tcPr>
          <w:p w14:paraId="35A448C0" w14:textId="77777777" w:rsidR="0037296C" w:rsidRPr="0047696E" w:rsidRDefault="0037296C" w:rsidP="000B6169">
            <w:pPr>
              <w:jc w:val="center"/>
              <w:rPr>
                <w:b/>
                <w:szCs w:val="24"/>
              </w:rPr>
            </w:pPr>
            <w:r w:rsidRPr="0047696E">
              <w:rPr>
                <w:b/>
                <w:szCs w:val="24"/>
              </w:rPr>
              <w:t>Gerosios praktikos neatitiktis</w:t>
            </w:r>
          </w:p>
        </w:tc>
        <w:tc>
          <w:tcPr>
            <w:tcW w:w="2976" w:type="dxa"/>
            <w:gridSpan w:val="4"/>
            <w:vAlign w:val="center"/>
          </w:tcPr>
          <w:p w14:paraId="7A87ABB6" w14:textId="77777777" w:rsidR="0037296C" w:rsidRPr="0047696E" w:rsidRDefault="0037296C" w:rsidP="000B6169">
            <w:pPr>
              <w:jc w:val="center"/>
              <w:rPr>
                <w:b/>
                <w:szCs w:val="24"/>
              </w:rPr>
            </w:pPr>
            <w:r w:rsidRPr="0047696E">
              <w:rPr>
                <w:b/>
                <w:szCs w:val="24"/>
              </w:rPr>
              <w:t>Dokumentai</w:t>
            </w:r>
          </w:p>
        </w:tc>
      </w:tr>
      <w:tr w:rsidR="0037296C" w:rsidRPr="0047696E" w14:paraId="55440702" w14:textId="77777777" w:rsidTr="000B6169">
        <w:trPr>
          <w:trHeight w:val="190"/>
        </w:trPr>
        <w:tc>
          <w:tcPr>
            <w:tcW w:w="1129" w:type="dxa"/>
            <w:gridSpan w:val="2"/>
          </w:tcPr>
          <w:p w14:paraId="6721DE41" w14:textId="77777777" w:rsidR="0037296C" w:rsidRPr="0047696E" w:rsidRDefault="0037296C" w:rsidP="000B6169">
            <w:pPr>
              <w:jc w:val="center"/>
              <w:rPr>
                <w:b/>
                <w:szCs w:val="24"/>
              </w:rPr>
            </w:pPr>
          </w:p>
        </w:tc>
        <w:tc>
          <w:tcPr>
            <w:tcW w:w="5529" w:type="dxa"/>
            <w:gridSpan w:val="3"/>
            <w:vAlign w:val="center"/>
          </w:tcPr>
          <w:p w14:paraId="19584DDD" w14:textId="77777777" w:rsidR="0037296C" w:rsidRPr="0047696E" w:rsidRDefault="0037296C" w:rsidP="000B6169">
            <w:pPr>
              <w:jc w:val="both"/>
              <w:rPr>
                <w:b/>
                <w:szCs w:val="24"/>
              </w:rPr>
            </w:pPr>
          </w:p>
        </w:tc>
        <w:tc>
          <w:tcPr>
            <w:tcW w:w="2976" w:type="dxa"/>
            <w:gridSpan w:val="4"/>
            <w:vAlign w:val="center"/>
          </w:tcPr>
          <w:p w14:paraId="6BAFE07D" w14:textId="77777777" w:rsidR="0037296C" w:rsidRPr="0047696E" w:rsidRDefault="0037296C" w:rsidP="000B6169">
            <w:pPr>
              <w:jc w:val="both"/>
              <w:rPr>
                <w:b/>
                <w:szCs w:val="24"/>
              </w:rPr>
            </w:pPr>
          </w:p>
        </w:tc>
      </w:tr>
      <w:tr w:rsidR="0037296C" w:rsidRPr="0047696E" w14:paraId="7F63AA65" w14:textId="77777777" w:rsidTr="000B6169">
        <w:trPr>
          <w:trHeight w:val="190"/>
        </w:trPr>
        <w:tc>
          <w:tcPr>
            <w:tcW w:w="6658" w:type="dxa"/>
            <w:gridSpan w:val="5"/>
            <w:vMerge w:val="restart"/>
            <w:vAlign w:val="center"/>
          </w:tcPr>
          <w:p w14:paraId="2DCDAB46" w14:textId="77777777" w:rsidR="0037296C" w:rsidRPr="0047696E" w:rsidRDefault="0037296C" w:rsidP="000B6169">
            <w:pPr>
              <w:rPr>
                <w:b/>
                <w:szCs w:val="24"/>
              </w:rPr>
            </w:pPr>
            <w:r w:rsidRPr="0047696E">
              <w:rPr>
                <w:b/>
                <w:szCs w:val="24"/>
              </w:rPr>
              <w:t>Patikrinimo rezultatų suvestinė</w:t>
            </w:r>
          </w:p>
        </w:tc>
        <w:tc>
          <w:tcPr>
            <w:tcW w:w="2268" w:type="dxa"/>
            <w:gridSpan w:val="3"/>
            <w:vAlign w:val="center"/>
          </w:tcPr>
          <w:p w14:paraId="46306436" w14:textId="77777777" w:rsidR="0037296C" w:rsidRPr="0047696E" w:rsidRDefault="0037296C" w:rsidP="000B6169">
            <w:pPr>
              <w:jc w:val="center"/>
              <w:rPr>
                <w:b/>
                <w:szCs w:val="24"/>
              </w:rPr>
            </w:pPr>
            <w:r w:rsidRPr="0047696E">
              <w:rPr>
                <w:b/>
                <w:szCs w:val="24"/>
              </w:rPr>
              <w:t>Pažeidimų skaičius</w:t>
            </w:r>
          </w:p>
        </w:tc>
        <w:tc>
          <w:tcPr>
            <w:tcW w:w="708" w:type="dxa"/>
            <w:vAlign w:val="center"/>
          </w:tcPr>
          <w:p w14:paraId="498145E8" w14:textId="77777777" w:rsidR="0037296C" w:rsidRPr="0047696E" w:rsidRDefault="0037296C" w:rsidP="000B6169">
            <w:pPr>
              <w:jc w:val="center"/>
              <w:rPr>
                <w:b/>
                <w:szCs w:val="24"/>
              </w:rPr>
            </w:pPr>
          </w:p>
        </w:tc>
      </w:tr>
      <w:tr w:rsidR="0037296C" w:rsidRPr="0047696E" w14:paraId="643D29A6" w14:textId="77777777" w:rsidTr="000B6169">
        <w:trPr>
          <w:trHeight w:val="190"/>
        </w:trPr>
        <w:tc>
          <w:tcPr>
            <w:tcW w:w="6658" w:type="dxa"/>
            <w:gridSpan w:val="5"/>
            <w:vMerge/>
            <w:vAlign w:val="center"/>
          </w:tcPr>
          <w:p w14:paraId="2D8CF215" w14:textId="77777777" w:rsidR="0037296C" w:rsidRPr="0047696E" w:rsidRDefault="0037296C" w:rsidP="000B6169">
            <w:pPr>
              <w:rPr>
                <w:b/>
                <w:szCs w:val="24"/>
              </w:rPr>
            </w:pPr>
          </w:p>
        </w:tc>
        <w:tc>
          <w:tcPr>
            <w:tcW w:w="2268" w:type="dxa"/>
            <w:gridSpan w:val="3"/>
            <w:vAlign w:val="center"/>
          </w:tcPr>
          <w:p w14:paraId="132FE02E" w14:textId="77777777" w:rsidR="0037296C" w:rsidRPr="0047696E" w:rsidRDefault="0037296C" w:rsidP="000B6169">
            <w:pPr>
              <w:jc w:val="center"/>
              <w:rPr>
                <w:b/>
                <w:szCs w:val="24"/>
              </w:rPr>
            </w:pPr>
            <w:r w:rsidRPr="0047696E">
              <w:rPr>
                <w:b/>
                <w:szCs w:val="24"/>
              </w:rPr>
              <w:t>Mažareikšmių pažeidimų skaičius</w:t>
            </w:r>
          </w:p>
        </w:tc>
        <w:tc>
          <w:tcPr>
            <w:tcW w:w="708" w:type="dxa"/>
            <w:vAlign w:val="center"/>
          </w:tcPr>
          <w:p w14:paraId="2EB8024E" w14:textId="77777777" w:rsidR="0037296C" w:rsidRPr="0047696E" w:rsidRDefault="0037296C" w:rsidP="000B6169">
            <w:pPr>
              <w:jc w:val="center"/>
              <w:rPr>
                <w:b/>
                <w:szCs w:val="24"/>
              </w:rPr>
            </w:pPr>
          </w:p>
        </w:tc>
      </w:tr>
      <w:tr w:rsidR="0037296C" w:rsidRPr="0047696E" w14:paraId="467D41D0" w14:textId="77777777" w:rsidTr="000B6169">
        <w:trPr>
          <w:trHeight w:val="190"/>
        </w:trPr>
        <w:tc>
          <w:tcPr>
            <w:tcW w:w="6658" w:type="dxa"/>
            <w:gridSpan w:val="5"/>
            <w:vMerge/>
            <w:vAlign w:val="center"/>
          </w:tcPr>
          <w:p w14:paraId="1973B1CE" w14:textId="77777777" w:rsidR="0037296C" w:rsidRPr="0047696E" w:rsidRDefault="0037296C" w:rsidP="000B6169">
            <w:pPr>
              <w:rPr>
                <w:b/>
                <w:szCs w:val="24"/>
              </w:rPr>
            </w:pPr>
          </w:p>
        </w:tc>
        <w:tc>
          <w:tcPr>
            <w:tcW w:w="2268" w:type="dxa"/>
            <w:gridSpan w:val="3"/>
            <w:vAlign w:val="center"/>
          </w:tcPr>
          <w:p w14:paraId="0678DFEA" w14:textId="77777777" w:rsidR="0037296C" w:rsidRPr="0047696E" w:rsidRDefault="0037296C" w:rsidP="000B6169">
            <w:pPr>
              <w:jc w:val="center"/>
              <w:rPr>
                <w:b/>
                <w:szCs w:val="24"/>
              </w:rPr>
            </w:pPr>
            <w:r w:rsidRPr="0047696E">
              <w:rPr>
                <w:b/>
                <w:szCs w:val="24"/>
              </w:rPr>
              <w:t>Gerosios praktikos neatitikčių skaičius</w:t>
            </w:r>
          </w:p>
        </w:tc>
        <w:tc>
          <w:tcPr>
            <w:tcW w:w="708" w:type="dxa"/>
            <w:vAlign w:val="center"/>
          </w:tcPr>
          <w:p w14:paraId="6632D0B3" w14:textId="77777777" w:rsidR="0037296C" w:rsidRPr="0047696E" w:rsidRDefault="0037296C" w:rsidP="000B6169">
            <w:pPr>
              <w:jc w:val="center"/>
              <w:rPr>
                <w:b/>
                <w:szCs w:val="24"/>
              </w:rPr>
            </w:pPr>
          </w:p>
        </w:tc>
      </w:tr>
      <w:tr w:rsidR="0037296C" w:rsidRPr="0047696E" w14:paraId="51E289F6" w14:textId="77777777" w:rsidTr="000B6169">
        <w:tc>
          <w:tcPr>
            <w:tcW w:w="9634" w:type="dxa"/>
            <w:gridSpan w:val="9"/>
          </w:tcPr>
          <w:p w14:paraId="4E5299C9" w14:textId="77777777" w:rsidR="0037296C" w:rsidRPr="0047696E" w:rsidRDefault="0037296C" w:rsidP="000B6169">
            <w:pPr>
              <w:spacing w:before="120" w:after="120"/>
              <w:jc w:val="center"/>
              <w:rPr>
                <w:b/>
                <w:szCs w:val="24"/>
              </w:rPr>
            </w:pPr>
            <w:r w:rsidRPr="0047696E">
              <w:rPr>
                <w:b/>
                <w:szCs w:val="24"/>
              </w:rPr>
              <w:t>PATIKRINIMO IŠVADOS IR (AR) SIŪLYMAI DĖL POVEIKIO PRIEMONIŲ TAIKYMO</w:t>
            </w:r>
          </w:p>
        </w:tc>
      </w:tr>
      <w:tr w:rsidR="0037296C" w:rsidRPr="0047696E" w14:paraId="7F41966D" w14:textId="77777777" w:rsidTr="000B6169">
        <w:tc>
          <w:tcPr>
            <w:tcW w:w="9634" w:type="dxa"/>
            <w:gridSpan w:val="9"/>
          </w:tcPr>
          <w:p w14:paraId="7AD38951" w14:textId="77777777" w:rsidR="0037296C" w:rsidRPr="0047696E" w:rsidRDefault="0037296C" w:rsidP="000B6169">
            <w:pPr>
              <w:jc w:val="both"/>
              <w:rPr>
                <w:szCs w:val="24"/>
              </w:rPr>
            </w:pPr>
          </w:p>
          <w:p w14:paraId="2047D84C" w14:textId="77777777" w:rsidR="0037296C" w:rsidRPr="0047696E" w:rsidRDefault="0037296C" w:rsidP="000B6169">
            <w:pPr>
              <w:rPr>
                <w:b/>
                <w:szCs w:val="24"/>
              </w:rPr>
            </w:pPr>
          </w:p>
        </w:tc>
      </w:tr>
      <w:tr w:rsidR="0037296C" w:rsidRPr="0047696E" w14:paraId="0D4FAC70" w14:textId="77777777" w:rsidTr="000B6169">
        <w:tc>
          <w:tcPr>
            <w:tcW w:w="9634" w:type="dxa"/>
            <w:gridSpan w:val="9"/>
          </w:tcPr>
          <w:p w14:paraId="1234C3FE" w14:textId="77777777" w:rsidR="0037296C" w:rsidRPr="0047696E" w:rsidRDefault="0037296C" w:rsidP="000B6169">
            <w:pPr>
              <w:jc w:val="both"/>
              <w:rPr>
                <w:szCs w:val="24"/>
              </w:rPr>
            </w:pPr>
            <w:r w:rsidRPr="0047696E">
              <w:rPr>
                <w:szCs w:val="24"/>
              </w:rPr>
              <w:t>Šis kontrolinis klausimynas</w:t>
            </w:r>
            <w:r>
              <w:rPr>
                <w:szCs w:val="24"/>
              </w:rPr>
              <w:t>-ataskaita</w:t>
            </w:r>
            <w:r w:rsidRPr="0047696E">
              <w:rPr>
                <w:szCs w:val="24"/>
              </w:rPr>
              <w:t>, kai juo priimami galutiniai sprendimai, Lietuvos Respublikos ikiteisminio administracinių ginčų nagrinėjimo tvarkos įstatymo nustatyta tvarka gali būti skundžiamas Lietuvos administracinių ginčų komisijai (adresas) arba Lietuvos Respublikos administracinių bylų teisenos įstatymo nustatyta tvarka Vilniaus apygardos administraciniam teismui (adresas) pasirinktinai ne vėliau kaip per vieną mėnesį nuo šio klausimyno</w:t>
            </w:r>
            <w:r>
              <w:rPr>
                <w:szCs w:val="24"/>
              </w:rPr>
              <w:t>-ataskaitos</w:t>
            </w:r>
            <w:r w:rsidRPr="0047696E">
              <w:rPr>
                <w:szCs w:val="24"/>
              </w:rPr>
              <w:t xml:space="preserve"> įteikimo suinteresuotai šaliai dienos.</w:t>
            </w:r>
          </w:p>
        </w:tc>
      </w:tr>
    </w:tbl>
    <w:p w14:paraId="4496EAE7" w14:textId="77777777" w:rsidR="0037296C" w:rsidRPr="0047696E" w:rsidRDefault="0037296C" w:rsidP="0037296C">
      <w:pPr>
        <w:rPr>
          <w:szCs w:val="24"/>
        </w:rPr>
      </w:pPr>
    </w:p>
    <w:p w14:paraId="6CBE6BD1" w14:textId="77777777" w:rsidR="0037296C" w:rsidRPr="0047696E" w:rsidRDefault="0037296C" w:rsidP="0037296C">
      <w:pPr>
        <w:rPr>
          <w:szCs w:val="24"/>
        </w:rPr>
      </w:pPr>
      <w:r w:rsidRPr="0047696E">
        <w:rPr>
          <w:szCs w:val="24"/>
        </w:rPr>
        <w:t>Užpildė _________________________________________________________________________</w:t>
      </w:r>
    </w:p>
    <w:p w14:paraId="603B3134" w14:textId="77777777" w:rsidR="0037296C" w:rsidRPr="0047696E" w:rsidRDefault="0037296C" w:rsidP="0037296C">
      <w:pPr>
        <w:ind w:firstLine="284"/>
        <w:jc w:val="center"/>
        <w:rPr>
          <w:sz w:val="20"/>
        </w:rPr>
      </w:pPr>
      <w:r w:rsidRPr="0047696E">
        <w:rPr>
          <w:sz w:val="20"/>
        </w:rPr>
        <w:t>(Patikrinimo komisijos vadovo arba patikrinimą atlikusio asmens pareigos, parašas, vardas, pavardė)</w:t>
      </w:r>
    </w:p>
    <w:p w14:paraId="59DB7088" w14:textId="77777777" w:rsidR="0037296C" w:rsidRPr="0047696E" w:rsidRDefault="0037296C" w:rsidP="0037296C">
      <w:pPr>
        <w:rPr>
          <w:szCs w:val="24"/>
        </w:rPr>
      </w:pPr>
    </w:p>
    <w:p w14:paraId="5278E6AD" w14:textId="77777777" w:rsidR="0037296C" w:rsidRPr="0047696E" w:rsidRDefault="0037296C" w:rsidP="0037296C">
      <w:pPr>
        <w:jc w:val="both"/>
        <w:rPr>
          <w:szCs w:val="24"/>
        </w:rPr>
      </w:pPr>
      <w:r w:rsidRPr="0047696E">
        <w:rPr>
          <w:szCs w:val="24"/>
        </w:rPr>
        <w:t>Teisės aktai (taikant kontrolinį klausimyną</w:t>
      </w:r>
      <w:r>
        <w:rPr>
          <w:szCs w:val="24"/>
        </w:rPr>
        <w:t>-ataskaitą</w:t>
      </w:r>
      <w:r w:rsidRPr="0047696E">
        <w:rPr>
          <w:szCs w:val="24"/>
        </w:rPr>
        <w:t xml:space="preserve"> turi būti vadovaujamasi aktualiomis šiame sąraše nurodytomis teisės aktų redakcijomis):</w:t>
      </w:r>
    </w:p>
    <w:p w14:paraId="03364974" w14:textId="77777777" w:rsidR="0037296C" w:rsidRPr="0047696E" w:rsidRDefault="0037296C" w:rsidP="0037296C">
      <w:pPr>
        <w:tabs>
          <w:tab w:val="left" w:pos="284"/>
        </w:tabs>
        <w:jc w:val="both"/>
        <w:rPr>
          <w:szCs w:val="24"/>
        </w:rPr>
      </w:pPr>
      <w:r w:rsidRPr="0047696E">
        <w:rPr>
          <w:szCs w:val="24"/>
        </w:rPr>
        <w:t>1.</w:t>
      </w:r>
      <w:r w:rsidRPr="0047696E">
        <w:rPr>
          <w:szCs w:val="24"/>
        </w:rPr>
        <w:tab/>
      </w:r>
      <w:hyperlink r:id="rId9" w:history="1">
        <w:r w:rsidRPr="0047696E">
          <w:rPr>
            <w:rStyle w:val="Hyperlink"/>
            <w:szCs w:val="24"/>
          </w:rPr>
          <w:t>Branduolinės saugos reikalavimai BSR-1.8.4-2018 „Branduolinės energetikos objekto saugai svarbių konstrukcijų, sistemų ir komponentų senėjimo valdymas“</w:t>
        </w:r>
      </w:hyperlink>
      <w:r w:rsidRPr="0047696E">
        <w:rPr>
          <w:szCs w:val="24"/>
        </w:rPr>
        <w:t>, patvirtinti Valstybinės atominės energetikos saugos inspekcijos viršininko 2018 m. liepos 25 d. įsakymu Nr. 22.3-169 „Dėl Branduolinės saugos reikalavimų BSR-1.8.4-2018 „Branduolinės energetikos objekto saugai svarbių konstrukcijų, sistemų ir komponentų senėjimo valdymas“ patvirtinimo“;</w:t>
      </w:r>
    </w:p>
    <w:p w14:paraId="54AC8902" w14:textId="77777777" w:rsidR="0037296C" w:rsidRPr="0047696E" w:rsidRDefault="0037296C" w:rsidP="0037296C">
      <w:pPr>
        <w:tabs>
          <w:tab w:val="left" w:pos="284"/>
        </w:tabs>
        <w:jc w:val="both"/>
        <w:rPr>
          <w:szCs w:val="24"/>
        </w:rPr>
      </w:pPr>
      <w:r w:rsidRPr="0047696E">
        <w:rPr>
          <w:szCs w:val="24"/>
        </w:rPr>
        <w:t>2.</w:t>
      </w:r>
      <w:r w:rsidRPr="0047696E">
        <w:rPr>
          <w:szCs w:val="24"/>
        </w:rPr>
        <w:tab/>
      </w:r>
      <w:hyperlink r:id="rId10" w:history="1">
        <w:r w:rsidRPr="0047696E">
          <w:rPr>
            <w:rStyle w:val="Hyperlink"/>
            <w:szCs w:val="24"/>
          </w:rPr>
          <w:t>Branduolinės saugos reikalavimai BSR-1.4.1-2016 „Vadybos sistema“</w:t>
        </w:r>
      </w:hyperlink>
      <w:r w:rsidRPr="0047696E">
        <w:rPr>
          <w:szCs w:val="24"/>
        </w:rPr>
        <w:t>, patvirtinti Valstybinės atominės energetikos saugos inspekcijos viršininko 2010 m. birželio 21 d. įsakymu Nr. 22.3-56 „Dėl Branduolinės saugos reikalavimų BSR-1.4.1-2016 „Vadybos sistema“ patvirtinimo“;</w:t>
      </w:r>
    </w:p>
    <w:p w14:paraId="7A10EF76" w14:textId="77777777" w:rsidR="0037296C" w:rsidRPr="0047696E" w:rsidRDefault="0037296C" w:rsidP="0037296C">
      <w:pPr>
        <w:tabs>
          <w:tab w:val="left" w:pos="284"/>
        </w:tabs>
        <w:jc w:val="both"/>
        <w:rPr>
          <w:szCs w:val="24"/>
        </w:rPr>
      </w:pPr>
      <w:r w:rsidRPr="0047696E">
        <w:rPr>
          <w:szCs w:val="24"/>
        </w:rPr>
        <w:t>3.</w:t>
      </w:r>
      <w:r w:rsidRPr="0047696E">
        <w:rPr>
          <w:szCs w:val="24"/>
        </w:rPr>
        <w:tab/>
      </w:r>
      <w:hyperlink r:id="rId11" w:history="1">
        <w:r w:rsidRPr="0047696E">
          <w:rPr>
            <w:rStyle w:val="Hyperlink"/>
            <w:szCs w:val="24"/>
          </w:rPr>
          <w:t>Branduolinės saugos reikalavimai BSR-1.4.3-2017 „Licencijuojamą veiklą branduolinės energetikos srityje vykdančių organizacijų žmogiškieji ištekliai“</w:t>
        </w:r>
      </w:hyperlink>
      <w:r w:rsidRPr="0047696E">
        <w:rPr>
          <w:szCs w:val="24"/>
        </w:rPr>
        <w:t>, patvirtinti Valstybinės atominės energetikos saugos inspekcijos viršininko 2017 m. rugsėjo 20 d. įsakymu Nr. 22.3-160 „Dėl Branduolinės saugos reikalavimų BSR-1.4.3-2017 „Licencijuojamą veiklą branduolinės energetikos srityje vykdančių organizacijų žmogiškieji ištekliai“ patvirtinimo“.</w:t>
      </w:r>
    </w:p>
    <w:p w14:paraId="45E5A3CE" w14:textId="67CD0C6E" w:rsidR="005E2DF8" w:rsidRPr="0051009F" w:rsidRDefault="0037296C" w:rsidP="0037296C">
      <w:pPr>
        <w:tabs>
          <w:tab w:val="left" w:pos="284"/>
        </w:tabs>
        <w:jc w:val="center"/>
        <w:rPr>
          <w:szCs w:val="24"/>
          <w:lang w:val="en-US"/>
        </w:rPr>
      </w:pPr>
      <w:r w:rsidRPr="0047696E">
        <w:rPr>
          <w:szCs w:val="24"/>
        </w:rPr>
        <w:t>___________________</w:t>
      </w:r>
    </w:p>
    <w:sectPr w:rsidR="005E2DF8" w:rsidRPr="0051009F" w:rsidSect="00641964">
      <w:headerReference w:type="even" r:id="rId12"/>
      <w:headerReference w:type="default" r:id="rId13"/>
      <w:footerReference w:type="even" r:id="rId14"/>
      <w:footerReference w:type="default" r:id="rId15"/>
      <w:headerReference w:type="first" r:id="rId16"/>
      <w:footerReference w:type="first" r:id="rId17"/>
      <w:pgSz w:w="11909" w:h="16834"/>
      <w:pgMar w:top="1134" w:right="567" w:bottom="1134"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3DDD9" w14:textId="77777777" w:rsidR="004E78B1" w:rsidRDefault="004E78B1">
      <w:r>
        <w:separator/>
      </w:r>
    </w:p>
  </w:endnote>
  <w:endnote w:type="continuationSeparator" w:id="0">
    <w:p w14:paraId="40AB982A" w14:textId="77777777" w:rsidR="004E78B1" w:rsidRDefault="004E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29186" w14:textId="77777777" w:rsidR="00641964" w:rsidRDefault="00641964">
    <w:pPr>
      <w:widowControl w:val="0"/>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04F30" w14:textId="77777777" w:rsidR="00641964" w:rsidRDefault="00641964">
    <w:pPr>
      <w:widowControl w:val="0"/>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876E" w14:textId="77777777" w:rsidR="00641964" w:rsidRDefault="00641964">
    <w:pPr>
      <w:widowControl w:val="0"/>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63B27" w14:textId="77777777" w:rsidR="004E78B1" w:rsidRDefault="004E78B1">
      <w:r>
        <w:separator/>
      </w:r>
    </w:p>
  </w:footnote>
  <w:footnote w:type="continuationSeparator" w:id="0">
    <w:p w14:paraId="1A91708A" w14:textId="77777777" w:rsidR="004E78B1" w:rsidRDefault="004E7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0DF" w14:textId="77777777" w:rsidR="00641964" w:rsidRDefault="00641964">
    <w:pPr>
      <w:framePr w:wrap="auto" w:vAnchor="text" w:hAnchor="margin" w:xAlign="center" w:y="1"/>
      <w:widowControl w:val="0"/>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5FC8233C" w14:textId="77777777" w:rsidR="00641964" w:rsidRDefault="00641964">
    <w:pPr>
      <w:widowControl w:val="0"/>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1651"/>
      <w:docPartObj>
        <w:docPartGallery w:val="Page Numbers (Top of Page)"/>
        <w:docPartUnique/>
      </w:docPartObj>
    </w:sdtPr>
    <w:sdtEndPr/>
    <w:sdtContent>
      <w:p w14:paraId="46C7490C" w14:textId="7261E547" w:rsidR="00641964" w:rsidRDefault="00641964">
        <w:pPr>
          <w:pStyle w:val="Header"/>
          <w:jc w:val="center"/>
        </w:pPr>
        <w:r>
          <w:fldChar w:fldCharType="begin"/>
        </w:r>
        <w:r>
          <w:instrText>PAGE   \* MERGEFORMAT</w:instrText>
        </w:r>
        <w:r>
          <w:fldChar w:fldCharType="separate"/>
        </w:r>
        <w:r w:rsidR="0092562F">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2AB5" w14:textId="77777777" w:rsidR="00641964" w:rsidRDefault="0064196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09F"/>
    <w:rsid w:val="001D2B2D"/>
    <w:rsid w:val="001F6F1C"/>
    <w:rsid w:val="00205464"/>
    <w:rsid w:val="00241F30"/>
    <w:rsid w:val="00282978"/>
    <w:rsid w:val="0037296C"/>
    <w:rsid w:val="004E78B1"/>
    <w:rsid w:val="0051009F"/>
    <w:rsid w:val="005E2DF8"/>
    <w:rsid w:val="00641330"/>
    <w:rsid w:val="00641964"/>
    <w:rsid w:val="006D2A63"/>
    <w:rsid w:val="0087685A"/>
    <w:rsid w:val="0092562F"/>
    <w:rsid w:val="009342D5"/>
    <w:rsid w:val="009E5DED"/>
    <w:rsid w:val="00B03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D030D"/>
  <w15:chartTrackingRefBased/>
  <w15:docId w15:val="{80C7A7DE-0F44-4512-9048-85130F57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9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1009F"/>
    <w:rPr>
      <w:color w:val="808080"/>
    </w:rPr>
  </w:style>
  <w:style w:type="paragraph" w:styleId="Header">
    <w:name w:val="header"/>
    <w:basedOn w:val="Normal"/>
    <w:link w:val="HeaderChar"/>
    <w:uiPriority w:val="99"/>
    <w:rsid w:val="0051009F"/>
    <w:pPr>
      <w:tabs>
        <w:tab w:val="center" w:pos="4819"/>
        <w:tab w:val="right" w:pos="9638"/>
      </w:tabs>
    </w:pPr>
  </w:style>
  <w:style w:type="character" w:customStyle="1" w:styleId="HeaderChar">
    <w:name w:val="Header Char"/>
    <w:basedOn w:val="DefaultParagraphFont"/>
    <w:link w:val="Header"/>
    <w:uiPriority w:val="99"/>
    <w:rsid w:val="0051009F"/>
    <w:rPr>
      <w:rFonts w:ascii="Times New Roman" w:eastAsia="Times New Roman" w:hAnsi="Times New Roman" w:cs="Times New Roman"/>
      <w:sz w:val="24"/>
      <w:szCs w:val="20"/>
    </w:rPr>
  </w:style>
  <w:style w:type="paragraph" w:styleId="BodyTextIndent">
    <w:name w:val="Body Text Indent"/>
    <w:basedOn w:val="Normal"/>
    <w:link w:val="BodyTextIndentChar"/>
    <w:rsid w:val="0051009F"/>
    <w:pPr>
      <w:spacing w:line="360" w:lineRule="atLeast"/>
      <w:ind w:firstLine="720"/>
      <w:jc w:val="both"/>
    </w:pPr>
    <w:rPr>
      <w:sz w:val="28"/>
    </w:rPr>
  </w:style>
  <w:style w:type="character" w:customStyle="1" w:styleId="BodyTextIndentChar">
    <w:name w:val="Body Text Indent Char"/>
    <w:basedOn w:val="DefaultParagraphFont"/>
    <w:link w:val="BodyTextIndent"/>
    <w:rsid w:val="0051009F"/>
    <w:rPr>
      <w:rFonts w:ascii="Times New Roman" w:eastAsia="Times New Roman" w:hAnsi="Times New Roman" w:cs="Times New Roman"/>
      <w:sz w:val="28"/>
      <w:szCs w:val="20"/>
    </w:rPr>
  </w:style>
  <w:style w:type="table" w:styleId="TableGrid">
    <w:name w:val="Table Grid"/>
    <w:basedOn w:val="TableNormal"/>
    <w:rsid w:val="00510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1009F"/>
    <w:rPr>
      <w:rFonts w:ascii="Segoe UI" w:hAnsi="Segoe UI" w:cs="Segoe UI"/>
      <w:sz w:val="18"/>
      <w:szCs w:val="18"/>
    </w:rPr>
  </w:style>
  <w:style w:type="character" w:customStyle="1" w:styleId="BalloonTextChar">
    <w:name w:val="Balloon Text Char"/>
    <w:basedOn w:val="DefaultParagraphFont"/>
    <w:link w:val="BalloonText"/>
    <w:semiHidden/>
    <w:rsid w:val="0051009F"/>
    <w:rPr>
      <w:rFonts w:ascii="Segoe UI" w:eastAsia="Times New Roman" w:hAnsi="Segoe UI" w:cs="Segoe UI"/>
      <w:sz w:val="18"/>
      <w:szCs w:val="18"/>
    </w:rPr>
  </w:style>
  <w:style w:type="character" w:styleId="Hyperlink">
    <w:name w:val="Hyperlink"/>
    <w:basedOn w:val="DefaultParagraphFont"/>
    <w:unhideWhenUsed/>
    <w:rsid w:val="0051009F"/>
    <w:rPr>
      <w:color w:val="0563C1" w:themeColor="hyperlink"/>
      <w:u w:val="single"/>
    </w:rPr>
  </w:style>
  <w:style w:type="paragraph" w:styleId="ListParagraph">
    <w:name w:val="List Paragraph"/>
    <w:basedOn w:val="Normal"/>
    <w:rsid w:val="0051009F"/>
    <w:pPr>
      <w:ind w:left="720"/>
      <w:contextualSpacing/>
    </w:pPr>
  </w:style>
  <w:style w:type="character" w:styleId="CommentReference">
    <w:name w:val="annotation reference"/>
    <w:basedOn w:val="DefaultParagraphFont"/>
    <w:uiPriority w:val="99"/>
    <w:rsid w:val="0051009F"/>
    <w:rPr>
      <w:sz w:val="16"/>
      <w:szCs w:val="16"/>
    </w:rPr>
  </w:style>
  <w:style w:type="paragraph" w:styleId="CommentText">
    <w:name w:val="annotation text"/>
    <w:basedOn w:val="Normal"/>
    <w:link w:val="CommentTextChar"/>
    <w:uiPriority w:val="99"/>
    <w:rsid w:val="0051009F"/>
    <w:pPr>
      <w:suppressAutoHyphens/>
      <w:autoSpaceDN w:val="0"/>
      <w:textAlignment w:val="baseline"/>
    </w:pPr>
    <w:rPr>
      <w:sz w:val="20"/>
    </w:rPr>
  </w:style>
  <w:style w:type="character" w:customStyle="1" w:styleId="CommentTextChar">
    <w:name w:val="Comment Text Char"/>
    <w:basedOn w:val="DefaultParagraphFont"/>
    <w:link w:val="CommentText"/>
    <w:uiPriority w:val="99"/>
    <w:rsid w:val="005100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1009F"/>
    <w:pPr>
      <w:suppressAutoHyphens w:val="0"/>
      <w:autoSpaceDN/>
      <w:textAlignment w:val="auto"/>
    </w:pPr>
    <w:rPr>
      <w:b/>
      <w:bCs/>
    </w:rPr>
  </w:style>
  <w:style w:type="character" w:customStyle="1" w:styleId="CommentSubjectChar">
    <w:name w:val="Comment Subject Char"/>
    <w:basedOn w:val="CommentTextChar"/>
    <w:link w:val="CommentSubject"/>
    <w:semiHidden/>
    <w:rsid w:val="0051009F"/>
    <w:rPr>
      <w:rFonts w:ascii="Times New Roman" w:eastAsia="Times New Roman" w:hAnsi="Times New Roman" w:cs="Times New Roman"/>
      <w:b/>
      <w:bCs/>
      <w:sz w:val="20"/>
      <w:szCs w:val="20"/>
    </w:rPr>
  </w:style>
  <w:style w:type="character" w:styleId="FollowedHyperlink">
    <w:name w:val="FollowedHyperlink"/>
    <w:basedOn w:val="DefaultParagraphFont"/>
    <w:semiHidden/>
    <w:unhideWhenUsed/>
    <w:rsid w:val="005100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34a274709ddb11e79127a823199cc174/as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t/legalAct/TAR.4307CFE9EAE0/as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t/legalAct/64cfd3c0900811e8b93ad15b34c9248c/as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Acceptance xmlns="301c9014-1613-4fe0-8d68-5abdea84592c">true</Ecm4dDocBuildDocAcceptance>
    <Ecm4dDocBuildDocSigning xmlns="301c9014-1613-4fe0-8d68-5abdea84592c" xsi:nil="true"/>
    <Ecm4dDocBuildDocCoordination xmlns="301c9014-1613-4fe0-8d68-5abdea845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FD185-A81B-4A18-8D65-D8D41C9CF280}">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2.xml><?xml version="1.0" encoding="utf-8"?>
<ds:datastoreItem xmlns:ds="http://schemas.openxmlformats.org/officeDocument/2006/customXml" ds:itemID="{65467FE0-31EF-4818-96A6-A25E4B208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930DE-0B0B-4CEF-9A65-CCCF59743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11493</Words>
  <Characters>6552</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BEO SS KSK senėjimo valdymo reikalavimų įgyvendinimo patikrinimų kontrolinis klausimynas</vt:lpstr>
    </vt:vector>
  </TitlesOfParts>
  <Company>VATESI</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 SS KSK senėjimo valdymo reikalavimų įgyvendinimo patikrinimų kontrolinis klausimynas</dc:title>
  <dc:subject/>
  <dc:creator>Asta Navagrockienė</dc:creator>
  <cp:keywords/>
  <dc:description/>
  <cp:lastModifiedBy>Asta Navagrockienė</cp:lastModifiedBy>
  <cp:revision>3</cp:revision>
  <dcterms:created xsi:type="dcterms:W3CDTF">2021-10-22T12:57:00Z</dcterms:created>
  <dcterms:modified xsi:type="dcterms:W3CDTF">2021-10-22T12:57:00Z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0x01010004864BD3EC394272920E7BBEA26686A800A91E18A8C0A595448DF46EB4DB07FD33</vt:lpwstr>
  </property>
  <property fmtid="{D5CDD505-2E9C-101B-9397-08002B2CF9AE}" pid="3" name="TaxKeyword">
    <vt:lpwstr/>
  </property>
  <property fmtid="{D5CDD505-2E9C-101B-9397-08002B2CF9AE}" pid="4" name="Ecm4dDocBuildDocAcceptance">
    <vt:bool>true</vt:bool>
  </property>
  <property fmtid="{D5CDD505-2E9C-101B-9397-08002B2CF9AE}" pid="5" name="Sync Workspace">
    <vt:lpwstr>, </vt:lpwstr>
  </property>
</Properties>
</file>