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CCD" w:rsidRPr="0080216C" w:rsidRDefault="00D13CCD" w:rsidP="00D13CCD">
      <w:pPr>
        <w:ind w:left="5102" w:firstLine="0"/>
        <w:rPr>
          <w:rFonts w:ascii="Times New Roman" w:hAnsi="Times New Roman" w:cs="Times New Roman"/>
          <w:bCs/>
          <w:sz w:val="24"/>
        </w:rPr>
      </w:pPr>
      <w:r w:rsidRPr="0080216C">
        <w:rPr>
          <w:rFonts w:ascii="Times New Roman" w:hAnsi="Times New Roman" w:cs="Times New Roman"/>
          <w:bCs/>
          <w:sz w:val="24"/>
        </w:rPr>
        <w:t>Valstybinės geležinkelio inspekcijos prie</w:t>
      </w:r>
    </w:p>
    <w:p w:rsidR="00D13CCD" w:rsidRPr="0080216C" w:rsidRDefault="00D13CCD" w:rsidP="00D13CCD">
      <w:pPr>
        <w:ind w:left="5102" w:firstLine="0"/>
        <w:rPr>
          <w:rFonts w:ascii="Times New Roman" w:hAnsi="Times New Roman" w:cs="Times New Roman"/>
          <w:bCs/>
          <w:sz w:val="24"/>
        </w:rPr>
      </w:pPr>
      <w:r w:rsidRPr="0080216C">
        <w:rPr>
          <w:rFonts w:ascii="Times New Roman" w:hAnsi="Times New Roman" w:cs="Times New Roman"/>
          <w:bCs/>
          <w:sz w:val="24"/>
        </w:rPr>
        <w:t xml:space="preserve">Susisiekimo ministerijos atliekamų </w:t>
      </w:r>
    </w:p>
    <w:p w:rsidR="00D13CCD" w:rsidRPr="0080216C" w:rsidRDefault="00D13CCD" w:rsidP="00D13CCD">
      <w:pPr>
        <w:ind w:left="5102" w:firstLine="0"/>
        <w:rPr>
          <w:rFonts w:ascii="Times New Roman" w:hAnsi="Times New Roman" w:cs="Times New Roman"/>
          <w:bCs/>
          <w:sz w:val="24"/>
        </w:rPr>
      </w:pPr>
      <w:r w:rsidRPr="0080216C">
        <w:rPr>
          <w:rFonts w:ascii="Times New Roman" w:hAnsi="Times New Roman" w:cs="Times New Roman"/>
          <w:bCs/>
          <w:sz w:val="24"/>
        </w:rPr>
        <w:t>planinių ir neplaninių patikrinimų taisyklių</w:t>
      </w:r>
    </w:p>
    <w:p w:rsidR="00D13CCD" w:rsidRPr="0080216C" w:rsidRDefault="00D13CCD" w:rsidP="00D13CCD">
      <w:pPr>
        <w:rPr>
          <w:rFonts w:ascii="Times New Roman" w:hAnsi="Times New Roman" w:cs="Times New Roman"/>
          <w:bCs/>
          <w:sz w:val="24"/>
        </w:rPr>
      </w:pPr>
      <w:r w:rsidRPr="0080216C">
        <w:rPr>
          <w:rFonts w:ascii="Times New Roman" w:hAnsi="Times New Roman" w:cs="Times New Roman"/>
          <w:bCs/>
          <w:sz w:val="24"/>
        </w:rPr>
        <w:tab/>
      </w:r>
      <w:r w:rsidRPr="0080216C">
        <w:rPr>
          <w:rFonts w:ascii="Times New Roman" w:hAnsi="Times New Roman" w:cs="Times New Roman"/>
          <w:bCs/>
          <w:sz w:val="24"/>
        </w:rPr>
        <w:tab/>
      </w:r>
      <w:r w:rsidRPr="0080216C">
        <w:rPr>
          <w:rFonts w:ascii="Times New Roman" w:hAnsi="Times New Roman" w:cs="Times New Roman"/>
          <w:bCs/>
          <w:sz w:val="24"/>
        </w:rPr>
        <w:tab/>
      </w:r>
      <w:r w:rsidRPr="0080216C">
        <w:rPr>
          <w:rFonts w:ascii="Times New Roman" w:hAnsi="Times New Roman" w:cs="Times New Roman"/>
          <w:bCs/>
          <w:sz w:val="24"/>
        </w:rPr>
        <w:tab/>
      </w:r>
      <w:r w:rsidRPr="0080216C">
        <w:rPr>
          <w:rFonts w:ascii="Times New Roman" w:hAnsi="Times New Roman" w:cs="Times New Roman"/>
          <w:bCs/>
          <w:sz w:val="24"/>
        </w:rPr>
        <w:tab/>
      </w:r>
      <w:r w:rsidRPr="0080216C">
        <w:rPr>
          <w:rFonts w:ascii="Times New Roman" w:hAnsi="Times New Roman" w:cs="Times New Roman"/>
          <w:bCs/>
          <w:sz w:val="24"/>
        </w:rPr>
        <w:tab/>
        <w:t xml:space="preserve"> 3 priedas</w:t>
      </w:r>
    </w:p>
    <w:p w:rsidR="00D13CCD" w:rsidRPr="0080216C" w:rsidRDefault="00D13CCD" w:rsidP="00D13CCD">
      <w:pPr>
        <w:jc w:val="center"/>
        <w:rPr>
          <w:rFonts w:ascii="Times New Roman" w:hAnsi="Times New Roman" w:cs="Times New Roman"/>
          <w:sz w:val="22"/>
          <w:szCs w:val="22"/>
        </w:rPr>
      </w:pPr>
    </w:p>
    <w:p w:rsidR="00D13CCD" w:rsidRPr="0080216C" w:rsidRDefault="00D13CCD" w:rsidP="00D13CCD">
      <w:pPr>
        <w:jc w:val="center"/>
        <w:rPr>
          <w:rFonts w:ascii="Times New Roman" w:hAnsi="Times New Roman" w:cs="Times New Roman"/>
          <w:b/>
          <w:sz w:val="22"/>
          <w:szCs w:val="22"/>
        </w:rPr>
      </w:pPr>
      <w:r w:rsidRPr="0080216C">
        <w:rPr>
          <w:rFonts w:ascii="Times New Roman" w:hAnsi="Times New Roman" w:cs="Times New Roman"/>
          <w:b/>
          <w:sz w:val="22"/>
          <w:szCs w:val="22"/>
        </w:rPr>
        <w:t>GELEŽINKELIO ĮMONIŲ (VEŽĖJŲ) LICENCIJUOJAMOS VEIKLOS SĄLYGŲ LAIKYMOSI KONTROLINIS KLAUSIMYNAS</w:t>
      </w:r>
    </w:p>
    <w:p w:rsidR="00D13CCD" w:rsidRPr="0080216C" w:rsidRDefault="00D13CCD" w:rsidP="00D13CCD">
      <w:pPr>
        <w:ind w:firstLine="0"/>
        <w:rPr>
          <w:rFonts w:ascii="Times New Roman" w:hAnsi="Times New Roman" w:cs="Times New Roman"/>
        </w:rPr>
      </w:pPr>
    </w:p>
    <w:tbl>
      <w:tblPr>
        <w:tblW w:w="997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7"/>
        <w:gridCol w:w="6299"/>
        <w:gridCol w:w="12"/>
        <w:gridCol w:w="1122"/>
        <w:gridCol w:w="12"/>
        <w:gridCol w:w="839"/>
        <w:gridCol w:w="12"/>
        <w:gridCol w:w="992"/>
      </w:tblGrid>
      <w:tr w:rsidR="00D13CCD" w:rsidRPr="0080216C" w:rsidTr="00DF7A52">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rsidR="00D13CCD" w:rsidRPr="0080216C" w:rsidRDefault="00D13CCD" w:rsidP="00DF7A52">
            <w:pPr>
              <w:ind w:left="720"/>
              <w:jc w:val="center"/>
              <w:rPr>
                <w:rFonts w:ascii="Times New Roman" w:hAnsi="Times New Roman" w:cs="Times New Roman"/>
                <w:b/>
                <w:sz w:val="22"/>
                <w:szCs w:val="22"/>
              </w:rPr>
            </w:pPr>
            <w:r w:rsidRPr="0080216C">
              <w:rPr>
                <w:rFonts w:ascii="Times New Roman" w:hAnsi="Times New Roman" w:cs="Times New Roman"/>
                <w:b/>
                <w:sz w:val="22"/>
                <w:szCs w:val="22"/>
              </w:rPr>
              <w:t>KONTROLINIS KLAUSIMYNAS</w:t>
            </w:r>
          </w:p>
        </w:tc>
      </w:tr>
      <w:tr w:rsidR="00D13CCD" w:rsidRPr="0080216C" w:rsidTr="00DF7A52">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rsidR="00D13CCD" w:rsidRPr="0080216C" w:rsidRDefault="00D13CCD" w:rsidP="00D13CCD">
            <w:pPr>
              <w:widowControl/>
              <w:numPr>
                <w:ilvl w:val="0"/>
                <w:numId w:val="1"/>
              </w:numPr>
              <w:autoSpaceDE/>
              <w:autoSpaceDN/>
              <w:adjustRightInd/>
              <w:jc w:val="center"/>
              <w:rPr>
                <w:rFonts w:ascii="Times New Roman" w:hAnsi="Times New Roman" w:cs="Times New Roman"/>
                <w:b/>
                <w:sz w:val="22"/>
                <w:szCs w:val="22"/>
              </w:rPr>
            </w:pPr>
            <w:r w:rsidRPr="0080216C">
              <w:rPr>
                <w:rFonts w:ascii="Times New Roman" w:hAnsi="Times New Roman" w:cs="Times New Roman"/>
                <w:b/>
                <w:sz w:val="22"/>
                <w:szCs w:val="22"/>
              </w:rPr>
              <w:t>Geležinkelio įmonės (vežėjo) licencijoje nurodytos veiklos vykdymas</w:t>
            </w:r>
          </w:p>
        </w:tc>
      </w:tr>
      <w:tr w:rsidR="00D13CCD" w:rsidRPr="0080216C" w:rsidTr="00DF7A52">
        <w:trPr>
          <w:trHeight w:val="385"/>
          <w:jc w:val="center"/>
        </w:trPr>
        <w:tc>
          <w:tcPr>
            <w:tcW w:w="676" w:type="dxa"/>
            <w:tcBorders>
              <w:top w:val="single" w:sz="4" w:space="0" w:color="auto"/>
              <w:left w:val="single" w:sz="12" w:space="0" w:color="auto"/>
              <w:bottom w:val="single" w:sz="4" w:space="0" w:color="auto"/>
              <w:right w:val="single" w:sz="4" w:space="0" w:color="auto"/>
            </w:tcBorders>
            <w:vAlign w:val="center"/>
          </w:tcPr>
          <w:p w:rsidR="00D13CCD" w:rsidRPr="0080216C" w:rsidRDefault="00D13CCD" w:rsidP="00DF7A52">
            <w:pPr>
              <w:ind w:firstLine="0"/>
              <w:rPr>
                <w:rFonts w:ascii="Times New Roman" w:hAnsi="Times New Roman" w:cs="Times New Roman"/>
                <w:b/>
                <w:sz w:val="22"/>
                <w:szCs w:val="22"/>
              </w:rPr>
            </w:pPr>
            <w:r w:rsidRPr="0080216C">
              <w:rPr>
                <w:rFonts w:ascii="Times New Roman" w:hAnsi="Times New Roman" w:cs="Times New Roman"/>
                <w:b/>
                <w:sz w:val="22"/>
                <w:szCs w:val="22"/>
              </w:rPr>
              <w:t>Eil. Nr.</w:t>
            </w:r>
          </w:p>
        </w:tc>
        <w:tc>
          <w:tcPr>
            <w:tcW w:w="6306" w:type="dxa"/>
            <w:gridSpan w:val="2"/>
            <w:tcBorders>
              <w:top w:val="single" w:sz="4" w:space="0" w:color="auto"/>
              <w:left w:val="single" w:sz="4" w:space="0" w:color="auto"/>
              <w:bottom w:val="single" w:sz="4" w:space="0" w:color="auto"/>
            </w:tcBorders>
            <w:vAlign w:val="center"/>
          </w:tcPr>
          <w:p w:rsidR="00D13CCD" w:rsidRPr="0080216C" w:rsidRDefault="00D13CCD"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Klausimas</w:t>
            </w:r>
          </w:p>
        </w:tc>
        <w:tc>
          <w:tcPr>
            <w:tcW w:w="1134" w:type="dxa"/>
            <w:gridSpan w:val="2"/>
            <w:tcBorders>
              <w:top w:val="single" w:sz="4" w:space="0" w:color="auto"/>
              <w:bottom w:val="single" w:sz="4" w:space="0" w:color="auto"/>
            </w:tcBorders>
            <w:shd w:val="clear" w:color="auto" w:fill="auto"/>
            <w:vAlign w:val="center"/>
          </w:tcPr>
          <w:p w:rsidR="00D13CCD" w:rsidRPr="0080216C" w:rsidRDefault="00D13CCD" w:rsidP="00DF7A52">
            <w:pPr>
              <w:ind w:left="-110"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851" w:type="dxa"/>
            <w:gridSpan w:val="2"/>
            <w:tcBorders>
              <w:top w:val="single" w:sz="4" w:space="0" w:color="auto"/>
              <w:bottom w:val="single" w:sz="4" w:space="0" w:color="auto"/>
            </w:tcBorders>
            <w:shd w:val="clear" w:color="auto" w:fill="auto"/>
            <w:vAlign w:val="center"/>
          </w:tcPr>
          <w:p w:rsidR="00D13CCD" w:rsidRPr="0080216C" w:rsidRDefault="00D13CCD"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1001" w:type="dxa"/>
            <w:gridSpan w:val="2"/>
            <w:tcBorders>
              <w:top w:val="single" w:sz="4" w:space="0" w:color="auto"/>
              <w:bottom w:val="single" w:sz="4" w:space="0" w:color="auto"/>
              <w:right w:val="single" w:sz="12" w:space="0" w:color="auto"/>
            </w:tcBorders>
            <w:vAlign w:val="center"/>
          </w:tcPr>
          <w:p w:rsidR="00D13CCD" w:rsidRPr="0080216C" w:rsidRDefault="00D13CCD" w:rsidP="00DF7A52">
            <w:pPr>
              <w:ind w:left="-108"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D13CCD" w:rsidRPr="0080216C" w:rsidTr="00DF7A52">
        <w:trPr>
          <w:trHeight w:val="134"/>
          <w:jc w:val="center"/>
        </w:trPr>
        <w:tc>
          <w:tcPr>
            <w:tcW w:w="676" w:type="dxa"/>
            <w:vMerge w:val="restart"/>
            <w:tcBorders>
              <w:left w:val="single" w:sz="12" w:space="0" w:color="auto"/>
              <w:right w:val="single" w:sz="4"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22"/>
                <w:szCs w:val="22"/>
              </w:rPr>
              <w:t>1.</w:t>
            </w:r>
          </w:p>
        </w:tc>
        <w:tc>
          <w:tcPr>
            <w:tcW w:w="6306" w:type="dxa"/>
            <w:gridSpan w:val="2"/>
            <w:tcBorders>
              <w:left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 xml:space="preserve">Ar geležinkelio įmonė (vežėjas) laikosi reikalavimo, draudžiančio savo vardu įgalioti kitas įmones vykdyti licencijoje nurodytą veiklą? </w:t>
            </w:r>
          </w:p>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[2]</w:t>
            </w:r>
            <w:r w:rsidRPr="0080216C">
              <w:rPr>
                <w:rFonts w:ascii="Times New Roman" w:hAnsi="Times New Roman" w:cs="Times New Roman"/>
                <w:sz w:val="22"/>
                <w:szCs w:val="22"/>
              </w:rPr>
              <w:t>, 10 str. 8 d. 1 p.)</w:t>
            </w:r>
          </w:p>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18"/>
                <w:szCs w:val="18"/>
              </w:rPr>
              <w:t>(turi būti pateikta įmonės vadovo ar jo įgalioto asmens patvirtinta deklaracija, jog įmonė nėra savo vardu įgaliojusi kitų įmonių vykdyti licencijoje nurodytos veiklos)</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1001" w:type="dxa"/>
            <w:gridSpan w:val="2"/>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560"/>
          <w:jc w:val="center"/>
        </w:trPr>
        <w:tc>
          <w:tcPr>
            <w:tcW w:w="676" w:type="dxa"/>
            <w:vMerge/>
            <w:tcBorders>
              <w:left w:val="single" w:sz="12" w:space="0" w:color="auto"/>
              <w:bottom w:val="single" w:sz="12" w:space="0" w:color="auto"/>
              <w:right w:val="single" w:sz="4"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92" w:type="dxa"/>
            <w:gridSpan w:val="8"/>
            <w:tcBorders>
              <w:left w:val="single" w:sz="4" w:space="0" w:color="auto"/>
              <w:bottom w:val="single" w:sz="12" w:space="0" w:color="auto"/>
              <w:right w:val="single" w:sz="12" w:space="0" w:color="auto"/>
            </w:tcBorders>
            <w:vAlign w:val="center"/>
          </w:tcPr>
          <w:p w:rsidR="00D13CCD" w:rsidRPr="0080216C" w:rsidRDefault="00D13CCD" w:rsidP="00DF7A52">
            <w:pPr>
              <w:ind w:firstLine="0"/>
              <w:jc w:val="both"/>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D13CCD" w:rsidRPr="0080216C" w:rsidRDefault="00D13CCD" w:rsidP="00DF7A52">
            <w:pPr>
              <w:ind w:firstLine="0"/>
              <w:jc w:val="both"/>
              <w:rPr>
                <w:rFonts w:ascii="Times New Roman" w:hAnsi="Times New Roman" w:cs="Times New Roman"/>
                <w:b/>
                <w:sz w:val="18"/>
                <w:szCs w:val="18"/>
              </w:rPr>
            </w:pPr>
          </w:p>
        </w:tc>
      </w:tr>
      <w:tr w:rsidR="00D13CCD" w:rsidRPr="0080216C" w:rsidTr="00DF7A52">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rsidR="00D13CCD" w:rsidRPr="0080216C" w:rsidRDefault="00D13CCD" w:rsidP="00D13CCD">
            <w:pPr>
              <w:widowControl/>
              <w:numPr>
                <w:ilvl w:val="0"/>
                <w:numId w:val="1"/>
              </w:numPr>
              <w:autoSpaceDE/>
              <w:autoSpaceDN/>
              <w:adjustRightInd/>
              <w:jc w:val="center"/>
              <w:rPr>
                <w:rFonts w:ascii="Times New Roman" w:hAnsi="Times New Roman" w:cs="Times New Roman"/>
                <w:b/>
                <w:sz w:val="22"/>
                <w:szCs w:val="22"/>
              </w:rPr>
            </w:pPr>
            <w:r w:rsidRPr="0080216C">
              <w:rPr>
                <w:rFonts w:ascii="Times New Roman" w:hAnsi="Times New Roman" w:cs="Times New Roman"/>
                <w:b/>
                <w:sz w:val="22"/>
                <w:szCs w:val="22"/>
              </w:rPr>
              <w:t>Geležinkelio įmonės (vežėjo) reputacija</w:t>
            </w:r>
          </w:p>
        </w:tc>
      </w:tr>
      <w:tr w:rsidR="00D13CCD" w:rsidRPr="0080216C" w:rsidTr="00DF7A52">
        <w:trPr>
          <w:trHeight w:val="385"/>
          <w:jc w:val="center"/>
        </w:trPr>
        <w:tc>
          <w:tcPr>
            <w:tcW w:w="676" w:type="dxa"/>
            <w:tcBorders>
              <w:top w:val="single" w:sz="4" w:space="0" w:color="auto"/>
              <w:left w:val="single" w:sz="12" w:space="0" w:color="auto"/>
              <w:bottom w:val="single" w:sz="4" w:space="0" w:color="auto"/>
              <w:right w:val="single" w:sz="4" w:space="0" w:color="auto"/>
            </w:tcBorders>
            <w:vAlign w:val="center"/>
          </w:tcPr>
          <w:p w:rsidR="00D13CCD" w:rsidRPr="0080216C" w:rsidRDefault="00D13CCD" w:rsidP="00DF7A52">
            <w:pPr>
              <w:ind w:firstLine="0"/>
              <w:rPr>
                <w:rFonts w:ascii="Times New Roman" w:hAnsi="Times New Roman" w:cs="Times New Roman"/>
                <w:b/>
                <w:sz w:val="22"/>
                <w:szCs w:val="22"/>
              </w:rPr>
            </w:pPr>
            <w:r w:rsidRPr="0080216C">
              <w:rPr>
                <w:rFonts w:ascii="Times New Roman" w:hAnsi="Times New Roman" w:cs="Times New Roman"/>
                <w:b/>
                <w:sz w:val="22"/>
                <w:szCs w:val="22"/>
              </w:rPr>
              <w:t>Eil. Nr.</w:t>
            </w:r>
          </w:p>
        </w:tc>
        <w:tc>
          <w:tcPr>
            <w:tcW w:w="6306" w:type="dxa"/>
            <w:gridSpan w:val="2"/>
            <w:tcBorders>
              <w:top w:val="single" w:sz="4" w:space="0" w:color="auto"/>
              <w:left w:val="single" w:sz="4" w:space="0" w:color="auto"/>
              <w:bottom w:val="single" w:sz="4" w:space="0" w:color="auto"/>
            </w:tcBorders>
            <w:vAlign w:val="center"/>
          </w:tcPr>
          <w:p w:rsidR="00D13CCD" w:rsidRPr="0080216C" w:rsidRDefault="00D13CCD"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Klausimas</w:t>
            </w:r>
          </w:p>
        </w:tc>
        <w:tc>
          <w:tcPr>
            <w:tcW w:w="1134" w:type="dxa"/>
            <w:gridSpan w:val="2"/>
            <w:tcBorders>
              <w:top w:val="single" w:sz="4" w:space="0" w:color="auto"/>
              <w:bottom w:val="single" w:sz="4" w:space="0" w:color="auto"/>
            </w:tcBorders>
            <w:shd w:val="clear" w:color="auto" w:fill="auto"/>
            <w:vAlign w:val="center"/>
          </w:tcPr>
          <w:p w:rsidR="00D13CCD" w:rsidRPr="0080216C" w:rsidRDefault="00D13CCD" w:rsidP="00DF7A52">
            <w:pPr>
              <w:ind w:left="-110"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851" w:type="dxa"/>
            <w:gridSpan w:val="2"/>
            <w:tcBorders>
              <w:top w:val="single" w:sz="4" w:space="0" w:color="auto"/>
              <w:bottom w:val="single" w:sz="4" w:space="0" w:color="auto"/>
            </w:tcBorders>
            <w:shd w:val="clear" w:color="auto" w:fill="auto"/>
            <w:vAlign w:val="center"/>
          </w:tcPr>
          <w:p w:rsidR="00D13CCD" w:rsidRPr="0080216C" w:rsidRDefault="00D13CCD"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1001" w:type="dxa"/>
            <w:gridSpan w:val="2"/>
            <w:tcBorders>
              <w:top w:val="single" w:sz="4" w:space="0" w:color="auto"/>
              <w:bottom w:val="single" w:sz="4" w:space="0" w:color="auto"/>
              <w:right w:val="single" w:sz="12" w:space="0" w:color="auto"/>
            </w:tcBorders>
            <w:vAlign w:val="center"/>
          </w:tcPr>
          <w:p w:rsidR="00D13CCD" w:rsidRPr="0080216C" w:rsidRDefault="00D13CCD" w:rsidP="00DF7A52">
            <w:pPr>
              <w:ind w:left="-108"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D13CCD" w:rsidRPr="0080216C" w:rsidTr="00DF7A52">
        <w:trPr>
          <w:trHeight w:val="134"/>
          <w:jc w:val="center"/>
        </w:trPr>
        <w:tc>
          <w:tcPr>
            <w:tcW w:w="683" w:type="dxa"/>
            <w:gridSpan w:val="2"/>
            <w:vMerge w:val="restart"/>
            <w:tcBorders>
              <w:left w:val="single" w:sz="12" w:space="0" w:color="auto"/>
              <w:right w:val="single" w:sz="4" w:space="0" w:color="auto"/>
            </w:tcBorders>
            <w:vAlign w:val="center"/>
          </w:tcPr>
          <w:p w:rsidR="00D13CCD" w:rsidRPr="0080216C" w:rsidRDefault="00D13CCD" w:rsidP="00DF7A52">
            <w:pPr>
              <w:ind w:firstLine="0"/>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2.</w:t>
            </w:r>
          </w:p>
        </w:tc>
        <w:tc>
          <w:tcPr>
            <w:tcW w:w="6311" w:type="dxa"/>
            <w:gridSpan w:val="2"/>
            <w:tcBorders>
              <w:left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Ar geležinkelio įmonė (vežėjas) atitinka geros reputacijos reikalavimus?</w:t>
            </w:r>
          </w:p>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[1]</w:t>
            </w:r>
            <w:r w:rsidRPr="0080216C">
              <w:rPr>
                <w:rFonts w:ascii="Times New Roman" w:hAnsi="Times New Roman" w:cs="Times New Roman"/>
                <w:sz w:val="22"/>
                <w:szCs w:val="22"/>
              </w:rPr>
              <w:t xml:space="preserve">, 35 p.; </w:t>
            </w:r>
            <w:r w:rsidRPr="0080216C">
              <w:rPr>
                <w:rFonts w:ascii="Times New Roman" w:hAnsi="Times New Roman" w:cs="Times New Roman"/>
                <w:b/>
                <w:sz w:val="22"/>
                <w:szCs w:val="22"/>
              </w:rPr>
              <w:t>[2]</w:t>
            </w:r>
            <w:r w:rsidRPr="0080216C">
              <w:rPr>
                <w:rFonts w:ascii="Times New Roman" w:hAnsi="Times New Roman" w:cs="Times New Roman"/>
                <w:sz w:val="22"/>
                <w:szCs w:val="22"/>
              </w:rPr>
              <w:t>, 10 str. 2 d. 1 p., 10 str. 8 d. 2 p.)</w:t>
            </w:r>
          </w:p>
          <w:p w:rsidR="00D13CCD" w:rsidRPr="0080216C" w:rsidRDefault="00D13CCD" w:rsidP="00DF7A52">
            <w:pPr>
              <w:ind w:firstLine="851"/>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 xml:space="preserve"> (turi būti pateikta įmonės vadovo ar jo įgalioto asmens patvirtinta deklaracija, kad įmonė, įmonės dalyviai, nuosavybės teise tiesiogiai arba netiesiogiai valdantys mažiausiai 34 procentus įmonės akcijų (pajaus, įnašų ir panašiai), įmonės valdymo organų nariai, vadovai ir jų įgalioti asmenys, kuriems pavesta vadovauti keleivių, bagažo ir (ar) krovinių vežimo vietiniais ir (ar) tarptautiniais maršrutais paslaugų teikimui, </w:t>
            </w:r>
            <w:r w:rsidRPr="0080216C">
              <w:rPr>
                <w:rFonts w:ascii="Times New Roman" w:hAnsi="Times New Roman" w:cs="Times New Roman"/>
                <w:sz w:val="18"/>
                <w:szCs w:val="18"/>
              </w:rPr>
              <w:t>neturi neišnykusio ar nepanaikinto teistumo už sunkius ar labai sunkius tyčinius nusikaltimus, taip pat už tyčinius nusikaltimus ekonomikai, verslo tvarkai, finansų sistemai, pakartotinius nusikaltimus asmens socialinėms teisėms, nusikaltimus, susijusius su muitinės procedūrų pažeidimais</w:t>
            </w:r>
            <w:r w:rsidRPr="0080216C">
              <w:rPr>
                <w:rFonts w:ascii="Times New Roman" w:hAnsi="Times New Roman" w:cs="Times New Roman"/>
                <w:color w:val="000000"/>
                <w:sz w:val="18"/>
                <w:szCs w:val="18"/>
              </w:rPr>
              <w:t>)</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524"/>
          <w:jc w:val="center"/>
        </w:trPr>
        <w:tc>
          <w:tcPr>
            <w:tcW w:w="683" w:type="dxa"/>
            <w:gridSpan w:val="2"/>
            <w:vMerge/>
            <w:tcBorders>
              <w:left w:val="single" w:sz="12" w:space="0" w:color="auto"/>
              <w:bottom w:val="single" w:sz="12" w:space="0" w:color="auto"/>
              <w:right w:val="single" w:sz="4"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left w:val="single" w:sz="4" w:space="0" w:color="auto"/>
              <w:bottom w:val="single" w:sz="12" w:space="0" w:color="auto"/>
              <w:right w:val="single" w:sz="12" w:space="0" w:color="auto"/>
            </w:tcBorders>
            <w:vAlign w:val="center"/>
          </w:tcPr>
          <w:p w:rsidR="00D13CCD" w:rsidRPr="0080216C" w:rsidRDefault="00D13CCD" w:rsidP="00DF7A52">
            <w:pPr>
              <w:ind w:firstLine="0"/>
              <w:jc w:val="both"/>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rsidR="00D13CCD" w:rsidRPr="0080216C" w:rsidRDefault="00D13CCD" w:rsidP="00D13CCD">
            <w:pPr>
              <w:widowControl/>
              <w:numPr>
                <w:ilvl w:val="0"/>
                <w:numId w:val="1"/>
              </w:numPr>
              <w:autoSpaceDE/>
              <w:autoSpaceDN/>
              <w:adjustRightInd/>
              <w:jc w:val="center"/>
              <w:rPr>
                <w:rFonts w:ascii="Times New Roman" w:hAnsi="Times New Roman" w:cs="Times New Roman"/>
                <w:b/>
                <w:sz w:val="22"/>
                <w:szCs w:val="22"/>
              </w:rPr>
            </w:pPr>
            <w:r w:rsidRPr="0080216C">
              <w:rPr>
                <w:rFonts w:ascii="Times New Roman" w:hAnsi="Times New Roman" w:cs="Times New Roman"/>
                <w:b/>
                <w:sz w:val="22"/>
                <w:szCs w:val="22"/>
              </w:rPr>
              <w:t xml:space="preserve">Geležinkelio įmonės (vežėjo) finansinis pajėgumas </w:t>
            </w:r>
          </w:p>
          <w:p w:rsidR="00D13CCD" w:rsidRPr="0080216C" w:rsidRDefault="00D13CCD" w:rsidP="00DF7A52">
            <w:pPr>
              <w:ind w:left="720"/>
              <w:jc w:val="center"/>
              <w:rPr>
                <w:rFonts w:ascii="Times New Roman" w:hAnsi="Times New Roman" w:cs="Times New Roman"/>
                <w:b/>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[1]</w:t>
            </w:r>
            <w:r w:rsidRPr="0080216C">
              <w:rPr>
                <w:rFonts w:ascii="Times New Roman" w:hAnsi="Times New Roman" w:cs="Times New Roman"/>
                <w:sz w:val="22"/>
                <w:szCs w:val="22"/>
              </w:rPr>
              <w:t xml:space="preserve">, 35 p.; </w:t>
            </w:r>
            <w:r w:rsidRPr="0080216C">
              <w:rPr>
                <w:rFonts w:ascii="Times New Roman" w:hAnsi="Times New Roman" w:cs="Times New Roman"/>
                <w:b/>
                <w:sz w:val="22"/>
                <w:szCs w:val="22"/>
              </w:rPr>
              <w:t>[2]</w:t>
            </w:r>
            <w:r w:rsidRPr="0080216C">
              <w:rPr>
                <w:rFonts w:ascii="Times New Roman" w:hAnsi="Times New Roman" w:cs="Times New Roman"/>
                <w:sz w:val="22"/>
                <w:szCs w:val="22"/>
              </w:rPr>
              <w:t>, 10 str. 2 d. 2 p., 10 str. 8 d. 2 p.)</w:t>
            </w:r>
          </w:p>
          <w:p w:rsidR="00D13CCD" w:rsidRPr="0080216C" w:rsidRDefault="00D13CCD" w:rsidP="00DF7A52">
            <w:pPr>
              <w:jc w:val="both"/>
              <w:rPr>
                <w:rFonts w:ascii="Times New Roman" w:hAnsi="Times New Roman" w:cs="Times New Roman"/>
                <w:b/>
                <w:sz w:val="22"/>
                <w:szCs w:val="22"/>
              </w:rPr>
            </w:pPr>
            <w:r w:rsidRPr="0080216C">
              <w:rPr>
                <w:rFonts w:ascii="Times New Roman" w:hAnsi="Times New Roman" w:cs="Times New Roman"/>
                <w:color w:val="000000"/>
                <w:sz w:val="18"/>
                <w:szCs w:val="18"/>
              </w:rPr>
              <w:t>(turi būti pateiktos įmonės finansinę būklę patvirtinančių dokumentų įmonės patvirtintos kopijos: metinės finansinės atskaitomybės ataskaitos (įmonės balanso, pelno (nuostolių) ataskaitos, pinigų srautų ataskaitos, nuosavo kapitalo pokyčių ataskaitos, aiškinamojo rašto) ir (ar) metinės konsoliduotos finansinės atskaitomybės ataskaitos (įmonių grupės balanso, pelno (nuostolių) ataskaitos, pinigų srautų ataskaitos, nuosavo kapitalo pokyčių ataskaitos, aiškinamojo rašto)</w:t>
            </w:r>
          </w:p>
        </w:tc>
      </w:tr>
      <w:tr w:rsidR="00D13CCD" w:rsidRPr="0080216C" w:rsidTr="00DF7A52">
        <w:trPr>
          <w:trHeight w:val="385"/>
          <w:jc w:val="center"/>
        </w:trPr>
        <w:tc>
          <w:tcPr>
            <w:tcW w:w="683" w:type="dxa"/>
            <w:gridSpan w:val="2"/>
            <w:tcBorders>
              <w:left w:val="single" w:sz="12" w:space="0" w:color="auto"/>
              <w:bottom w:val="single" w:sz="4" w:space="0" w:color="auto"/>
            </w:tcBorders>
          </w:tcPr>
          <w:p w:rsidR="00D13CCD" w:rsidRPr="0080216C" w:rsidRDefault="00D13CCD"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w:t>
            </w:r>
          </w:p>
          <w:p w:rsidR="00D13CCD" w:rsidRPr="0080216C" w:rsidRDefault="00D13CCD"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NNr</w:t>
            </w:r>
            <w:proofErr w:type="spellEnd"/>
            <w:r w:rsidRPr="0080216C">
              <w:rPr>
                <w:rFonts w:ascii="Times New Roman" w:hAnsi="Times New Roman" w:cs="Times New Roman"/>
                <w:b/>
                <w:sz w:val="22"/>
                <w:szCs w:val="22"/>
              </w:rPr>
              <w:t>.</w:t>
            </w:r>
          </w:p>
        </w:tc>
        <w:tc>
          <w:tcPr>
            <w:tcW w:w="6311" w:type="dxa"/>
            <w:gridSpan w:val="2"/>
            <w:tcBorders>
              <w:top w:val="single" w:sz="4" w:space="0" w:color="auto"/>
              <w:bottom w:val="single" w:sz="4" w:space="0" w:color="auto"/>
            </w:tcBorders>
            <w:vAlign w:val="center"/>
          </w:tcPr>
          <w:p w:rsidR="00D13CCD" w:rsidRPr="0080216C" w:rsidRDefault="00D13CCD"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1134" w:type="dxa"/>
            <w:gridSpan w:val="2"/>
            <w:tcBorders>
              <w:bottom w:val="single" w:sz="4" w:space="0" w:color="auto"/>
            </w:tcBorders>
            <w:shd w:val="clear" w:color="auto" w:fill="auto"/>
            <w:vAlign w:val="center"/>
          </w:tcPr>
          <w:p w:rsidR="00D13CCD" w:rsidRPr="0080216C" w:rsidRDefault="00D13CCD" w:rsidP="00DF7A52">
            <w:pPr>
              <w:ind w:left="-110"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851" w:type="dxa"/>
            <w:gridSpan w:val="2"/>
            <w:tcBorders>
              <w:bottom w:val="single" w:sz="4" w:space="0" w:color="auto"/>
            </w:tcBorders>
            <w:shd w:val="clear" w:color="auto" w:fill="auto"/>
            <w:vAlign w:val="center"/>
          </w:tcPr>
          <w:p w:rsidR="00D13CCD" w:rsidRPr="0080216C" w:rsidRDefault="00D13CCD"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92" w:type="dxa"/>
            <w:tcBorders>
              <w:bottom w:val="single" w:sz="4" w:space="0" w:color="auto"/>
              <w:right w:val="single" w:sz="12" w:space="0" w:color="auto"/>
            </w:tcBorders>
            <w:vAlign w:val="center"/>
          </w:tcPr>
          <w:p w:rsidR="00D13CCD" w:rsidRPr="0080216C" w:rsidRDefault="00D13CCD" w:rsidP="00DF7A52">
            <w:pPr>
              <w:ind w:left="-108"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D13CCD" w:rsidRPr="0080216C" w:rsidTr="00DF7A52">
        <w:trPr>
          <w:trHeight w:val="806"/>
          <w:jc w:val="center"/>
        </w:trPr>
        <w:tc>
          <w:tcPr>
            <w:tcW w:w="683" w:type="dxa"/>
            <w:gridSpan w:val="2"/>
            <w:vMerge w:val="restart"/>
            <w:tcBorders>
              <w:left w:val="single" w:sz="12"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33.1.</w:t>
            </w:r>
          </w:p>
        </w:tc>
        <w:tc>
          <w:tcPr>
            <w:tcW w:w="6311" w:type="dxa"/>
            <w:gridSpan w:val="2"/>
            <w:tcBorders>
              <w:bottom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 xml:space="preserve">Ar geležinkelio įmonės (vežėjo) finansinė atskaitomybė </w:t>
            </w:r>
            <w:r w:rsidRPr="0080216C">
              <w:rPr>
                <w:rFonts w:ascii="Times New Roman" w:hAnsi="Times New Roman" w:cs="Times New Roman"/>
                <w:color w:val="000000"/>
                <w:sz w:val="22"/>
                <w:szCs w:val="22"/>
              </w:rPr>
              <w:t xml:space="preserve">visais </w:t>
            </w:r>
            <w:r w:rsidRPr="0080216C">
              <w:rPr>
                <w:rFonts w:ascii="Times New Roman" w:hAnsi="Times New Roman" w:cs="Times New Roman"/>
                <w:sz w:val="22"/>
                <w:szCs w:val="22"/>
              </w:rPr>
              <w:t>atžvilgiais teisingai atspindi įmonės finansinę būklę, veiklos rezultatus ir pinigų srautus?</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534"/>
          <w:jc w:val="center"/>
        </w:trPr>
        <w:tc>
          <w:tcPr>
            <w:tcW w:w="683" w:type="dxa"/>
            <w:gridSpan w:val="2"/>
            <w:vMerge/>
            <w:tcBorders>
              <w:left w:val="single" w:sz="12" w:space="0" w:color="auto"/>
              <w:bottom w:val="single" w:sz="4"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bottom w:val="single" w:sz="4" w:space="0" w:color="auto"/>
              <w:right w:val="single" w:sz="12" w:space="0" w:color="auto"/>
            </w:tcBorders>
            <w:vAlign w:val="center"/>
          </w:tcPr>
          <w:p w:rsidR="00D13CCD" w:rsidRPr="0080216C" w:rsidRDefault="00D13CCD" w:rsidP="00DF7A52">
            <w:pPr>
              <w:ind w:firstLine="0"/>
              <w:jc w:val="both"/>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trHeight w:val="938"/>
          <w:jc w:val="center"/>
        </w:trPr>
        <w:tc>
          <w:tcPr>
            <w:tcW w:w="683" w:type="dxa"/>
            <w:gridSpan w:val="2"/>
            <w:vMerge w:val="restart"/>
            <w:tcBorders>
              <w:left w:val="single" w:sz="12"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lastRenderedPageBreak/>
              <w:t>33.2.</w:t>
            </w:r>
          </w:p>
        </w:tc>
        <w:tc>
          <w:tcPr>
            <w:tcW w:w="6311" w:type="dxa"/>
            <w:gridSpan w:val="2"/>
            <w:tcBorders>
              <w:bottom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Ar geležinkelio įmonė (vežėjas) atitinka teisės aktų, reglamentuojančių finansinę apskaitą ir finansinės atskaitomybės sudarymą, reikalavimus, taip pat Lietuvos Respublikoje taikomus bendruosius apskaitos principus? (</w:t>
            </w:r>
            <w:r w:rsidRPr="0080216C">
              <w:rPr>
                <w:rFonts w:ascii="Times New Roman" w:hAnsi="Times New Roman" w:cs="Times New Roman"/>
                <w:b/>
                <w:sz w:val="22"/>
                <w:szCs w:val="22"/>
              </w:rPr>
              <w:t>[3]</w:t>
            </w:r>
            <w:r w:rsidRPr="0080216C">
              <w:rPr>
                <w:rFonts w:ascii="Times New Roman" w:hAnsi="Times New Roman" w:cs="Times New Roman"/>
                <w:sz w:val="22"/>
                <w:szCs w:val="22"/>
              </w:rPr>
              <w:t>)</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680"/>
          <w:jc w:val="center"/>
        </w:trPr>
        <w:tc>
          <w:tcPr>
            <w:tcW w:w="683" w:type="dxa"/>
            <w:gridSpan w:val="2"/>
            <w:vMerge/>
            <w:tcBorders>
              <w:left w:val="single" w:sz="12" w:space="0" w:color="auto"/>
              <w:bottom w:val="single" w:sz="4"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bottom w:val="single" w:sz="4" w:space="0" w:color="auto"/>
              <w:right w:val="single" w:sz="12" w:space="0" w:color="auto"/>
            </w:tcBorders>
            <w:vAlign w:val="center"/>
          </w:tcPr>
          <w:p w:rsidR="00D13CCD" w:rsidRPr="0080216C" w:rsidRDefault="00D13CCD" w:rsidP="00DF7A52">
            <w:pPr>
              <w:ind w:firstLine="0"/>
              <w:jc w:val="both"/>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trHeight w:val="288"/>
          <w:jc w:val="center"/>
        </w:trPr>
        <w:tc>
          <w:tcPr>
            <w:tcW w:w="683" w:type="dxa"/>
            <w:gridSpan w:val="2"/>
            <w:vMerge w:val="restart"/>
            <w:tcBorders>
              <w:left w:val="single" w:sz="12"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33.3.</w:t>
            </w:r>
          </w:p>
        </w:tc>
        <w:tc>
          <w:tcPr>
            <w:tcW w:w="6311" w:type="dxa"/>
            <w:gridSpan w:val="2"/>
            <w:tcBorders>
              <w:bottom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Ar geležinkelio įmonė (vežėjas) paskutinius 12 mėnesių yra moki?</w:t>
            </w:r>
          </w:p>
          <w:p w:rsidR="00D13CCD" w:rsidRPr="0080216C" w:rsidRDefault="00D13CCD" w:rsidP="00DF7A52">
            <w:pPr>
              <w:jc w:val="center"/>
              <w:rPr>
                <w:rFonts w:ascii="Times New Roman" w:hAnsi="Times New Roman" w:cs="Times New Roman"/>
                <w:sz w:val="18"/>
                <w:szCs w:val="18"/>
              </w:rPr>
            </w:pPr>
            <w:r w:rsidRPr="0080216C">
              <w:rPr>
                <w:rFonts w:ascii="Times New Roman" w:hAnsi="Times New Roman" w:cs="Times New Roman"/>
                <w:sz w:val="18"/>
                <w:szCs w:val="18"/>
              </w:rPr>
              <w:t>(vertinama, ar turimas turtas nėra mažesnis už turtinius įsipareigojimus)</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r>
      <w:tr w:rsidR="00D13CCD" w:rsidRPr="0080216C" w:rsidTr="00DF7A52">
        <w:trPr>
          <w:trHeight w:val="557"/>
          <w:jc w:val="center"/>
        </w:trPr>
        <w:tc>
          <w:tcPr>
            <w:tcW w:w="683" w:type="dxa"/>
            <w:gridSpan w:val="2"/>
            <w:vMerge/>
            <w:tcBorders>
              <w:left w:val="single" w:sz="12" w:space="0" w:color="auto"/>
              <w:bottom w:val="single" w:sz="4"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bottom w:val="single" w:sz="4" w:space="0" w:color="auto"/>
              <w:right w:val="single" w:sz="12" w:space="0" w:color="auto"/>
            </w:tcBorders>
            <w:vAlign w:val="center"/>
          </w:tcPr>
          <w:p w:rsidR="00D13CCD" w:rsidRPr="0080216C" w:rsidRDefault="00D13CCD" w:rsidP="00DF7A52">
            <w:pPr>
              <w:ind w:firstLine="0"/>
              <w:jc w:val="both"/>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trHeight w:val="134"/>
          <w:jc w:val="center"/>
        </w:trPr>
        <w:tc>
          <w:tcPr>
            <w:tcW w:w="683" w:type="dxa"/>
            <w:gridSpan w:val="2"/>
            <w:vMerge w:val="restart"/>
            <w:tcBorders>
              <w:left w:val="single" w:sz="12"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33.4.</w:t>
            </w:r>
          </w:p>
        </w:tc>
        <w:tc>
          <w:tcPr>
            <w:tcW w:w="6311" w:type="dxa"/>
            <w:gridSpan w:val="2"/>
            <w:tcBorders>
              <w:bottom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Ar geležinkelio įmonės (vežėjo)</w:t>
            </w:r>
            <w:r w:rsidRPr="0080216C">
              <w:rPr>
                <w:rFonts w:ascii="Times New Roman" w:hAnsi="Times New Roman" w:cs="Times New Roman"/>
                <w:color w:val="000000"/>
                <w:sz w:val="22"/>
                <w:szCs w:val="22"/>
              </w:rPr>
              <w:t xml:space="preserve"> ekonominį pajėgumą apibūdinantys rodikliai atitinka susisiekimo ministro nustatytas geležinkelio įmonių (vežėjų) ekonominį pajėgumą apibūdinančių rodiklių kritines reikšmes?</w:t>
            </w:r>
            <w:r w:rsidRPr="0080216C">
              <w:rPr>
                <w:rFonts w:ascii="Times New Roman" w:hAnsi="Times New Roman" w:cs="Times New Roman"/>
                <w:sz w:val="22"/>
                <w:szCs w:val="22"/>
              </w:rPr>
              <w:t xml:space="preserve"> (</w:t>
            </w:r>
            <w:r w:rsidRPr="0080216C">
              <w:rPr>
                <w:rFonts w:ascii="Times New Roman" w:hAnsi="Times New Roman" w:cs="Times New Roman"/>
                <w:b/>
                <w:sz w:val="22"/>
                <w:szCs w:val="22"/>
              </w:rPr>
              <w:t>[4]</w:t>
            </w:r>
            <w:r w:rsidRPr="0080216C">
              <w:rPr>
                <w:rFonts w:ascii="Times New Roman" w:hAnsi="Times New Roman" w:cs="Times New Roman"/>
                <w:sz w:val="22"/>
                <w:szCs w:val="22"/>
              </w:rPr>
              <w:t>)</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700"/>
          <w:jc w:val="center"/>
        </w:trPr>
        <w:tc>
          <w:tcPr>
            <w:tcW w:w="683" w:type="dxa"/>
            <w:gridSpan w:val="2"/>
            <w:vMerge/>
            <w:tcBorders>
              <w:left w:val="single" w:sz="12" w:space="0" w:color="auto"/>
              <w:bottom w:val="single" w:sz="4"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bottom w:val="single" w:sz="4" w:space="0" w:color="auto"/>
              <w:right w:val="single" w:sz="12" w:space="0" w:color="auto"/>
            </w:tcBorders>
            <w:vAlign w:val="center"/>
          </w:tcPr>
          <w:p w:rsidR="00D13CCD" w:rsidRPr="0080216C" w:rsidRDefault="00D13CCD" w:rsidP="00DF7A52">
            <w:pPr>
              <w:ind w:firstLine="0"/>
              <w:jc w:val="both"/>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trHeight w:val="134"/>
          <w:jc w:val="center"/>
        </w:trPr>
        <w:tc>
          <w:tcPr>
            <w:tcW w:w="683" w:type="dxa"/>
            <w:gridSpan w:val="2"/>
            <w:vMerge w:val="restart"/>
            <w:tcBorders>
              <w:left w:val="single" w:sz="12"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33.5.</w:t>
            </w:r>
          </w:p>
        </w:tc>
        <w:tc>
          <w:tcPr>
            <w:tcW w:w="6311" w:type="dxa"/>
            <w:gridSpan w:val="2"/>
            <w:tcBorders>
              <w:bottom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color w:val="000000"/>
                <w:sz w:val="22"/>
                <w:szCs w:val="22"/>
              </w:rPr>
              <w:t xml:space="preserve">Ar </w:t>
            </w:r>
            <w:r w:rsidRPr="0080216C">
              <w:rPr>
                <w:rFonts w:ascii="Times New Roman" w:hAnsi="Times New Roman" w:cs="Times New Roman"/>
                <w:sz w:val="22"/>
                <w:szCs w:val="22"/>
              </w:rPr>
              <w:t>geležinkelio įmonė (vežėjas) laikosi reikalavimo neturėti mokestinės nepriemokos Lietuvos Respublikos valstybės biudžetui, savivaldybių biudžetams ar fondams?</w:t>
            </w:r>
          </w:p>
          <w:p w:rsidR="00D13CCD" w:rsidRPr="0080216C" w:rsidRDefault="00D13CCD" w:rsidP="00DF7A52">
            <w:pPr>
              <w:jc w:val="center"/>
              <w:rPr>
                <w:rFonts w:ascii="Times New Roman" w:hAnsi="Times New Roman" w:cs="Times New Roman"/>
                <w:sz w:val="18"/>
                <w:szCs w:val="18"/>
              </w:rPr>
            </w:pPr>
            <w:r w:rsidRPr="0080216C">
              <w:rPr>
                <w:rFonts w:ascii="Times New Roman" w:hAnsi="Times New Roman" w:cs="Times New Roman"/>
                <w:sz w:val="18"/>
                <w:szCs w:val="18"/>
              </w:rPr>
              <w:t>(vertinama pagal pažymą, gautą iš Valstybinės mokesčių inspekcijos)</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375"/>
          <w:jc w:val="center"/>
        </w:trPr>
        <w:tc>
          <w:tcPr>
            <w:tcW w:w="683" w:type="dxa"/>
            <w:gridSpan w:val="2"/>
            <w:vMerge/>
            <w:tcBorders>
              <w:left w:val="single" w:sz="12" w:space="0" w:color="auto"/>
              <w:bottom w:val="single" w:sz="4"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bottom w:val="single" w:sz="4" w:space="0" w:color="auto"/>
              <w:right w:val="single" w:sz="12" w:space="0" w:color="auto"/>
            </w:tcBorders>
            <w:vAlign w:val="center"/>
          </w:tcPr>
          <w:p w:rsidR="00D13CCD" w:rsidRPr="0080216C" w:rsidRDefault="00D13CCD" w:rsidP="00DF7A52">
            <w:pPr>
              <w:ind w:firstLine="0"/>
              <w:jc w:val="both"/>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trHeight w:val="134"/>
          <w:jc w:val="center"/>
        </w:trPr>
        <w:tc>
          <w:tcPr>
            <w:tcW w:w="683" w:type="dxa"/>
            <w:gridSpan w:val="2"/>
            <w:vMerge w:val="restart"/>
            <w:tcBorders>
              <w:left w:val="single" w:sz="12"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33.6.</w:t>
            </w:r>
          </w:p>
        </w:tc>
        <w:tc>
          <w:tcPr>
            <w:tcW w:w="6311" w:type="dxa"/>
            <w:gridSpan w:val="2"/>
            <w:tcBorders>
              <w:bottom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Ar geležinkelio įmonė (vežėjas) laikosi reikalavimo nebūti skolingai Valstybinio socialinio draudimo fondo biudžetui?</w:t>
            </w:r>
          </w:p>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18"/>
                <w:szCs w:val="18"/>
              </w:rPr>
              <w:t>(vertinama pagal pažymą, gautą iš Valstybinio socialinio draudimo fondo)</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531"/>
          <w:jc w:val="center"/>
        </w:trPr>
        <w:tc>
          <w:tcPr>
            <w:tcW w:w="683" w:type="dxa"/>
            <w:gridSpan w:val="2"/>
            <w:vMerge/>
            <w:tcBorders>
              <w:left w:val="single" w:sz="12" w:space="0" w:color="auto"/>
              <w:bottom w:val="single" w:sz="12"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bottom w:val="single" w:sz="12" w:space="0" w:color="auto"/>
              <w:right w:val="single" w:sz="12" w:space="0" w:color="auto"/>
            </w:tcBorders>
            <w:vAlign w:val="center"/>
          </w:tcPr>
          <w:p w:rsidR="00D13CCD" w:rsidRPr="0080216C" w:rsidRDefault="00D13CCD"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trHeight w:val="275"/>
          <w:jc w:val="center"/>
        </w:trPr>
        <w:tc>
          <w:tcPr>
            <w:tcW w:w="9971" w:type="dxa"/>
            <w:gridSpan w:val="9"/>
            <w:tcBorders>
              <w:top w:val="single" w:sz="12" w:space="0" w:color="auto"/>
              <w:left w:val="single" w:sz="12" w:space="0" w:color="auto"/>
              <w:bottom w:val="single" w:sz="4" w:space="0" w:color="auto"/>
              <w:right w:val="single" w:sz="12" w:space="0" w:color="auto"/>
            </w:tcBorders>
            <w:shd w:val="clear" w:color="auto" w:fill="8DB3E2"/>
            <w:vAlign w:val="center"/>
          </w:tcPr>
          <w:p w:rsidR="00D13CCD" w:rsidRPr="0080216C" w:rsidRDefault="00D13CCD" w:rsidP="00D13CCD">
            <w:pPr>
              <w:widowControl/>
              <w:numPr>
                <w:ilvl w:val="0"/>
                <w:numId w:val="1"/>
              </w:numPr>
              <w:autoSpaceDE/>
              <w:autoSpaceDN/>
              <w:adjustRightInd/>
              <w:jc w:val="center"/>
              <w:rPr>
                <w:rFonts w:ascii="Times New Roman" w:hAnsi="Times New Roman" w:cs="Times New Roman"/>
                <w:b/>
                <w:sz w:val="22"/>
                <w:szCs w:val="22"/>
              </w:rPr>
            </w:pPr>
            <w:r w:rsidRPr="0080216C">
              <w:rPr>
                <w:rFonts w:ascii="Times New Roman" w:hAnsi="Times New Roman" w:cs="Times New Roman"/>
                <w:b/>
                <w:sz w:val="22"/>
                <w:szCs w:val="22"/>
              </w:rPr>
              <w:t>Geležinkelio įmonės (vežėjo) profesinė kompetencija</w:t>
            </w:r>
          </w:p>
        </w:tc>
      </w:tr>
      <w:tr w:rsidR="00D13CCD" w:rsidRPr="0080216C" w:rsidTr="00DF7A52">
        <w:trPr>
          <w:trHeight w:val="385"/>
          <w:jc w:val="center"/>
        </w:trPr>
        <w:tc>
          <w:tcPr>
            <w:tcW w:w="6994" w:type="dxa"/>
            <w:gridSpan w:val="4"/>
            <w:tcBorders>
              <w:top w:val="single" w:sz="4" w:space="0" w:color="auto"/>
              <w:left w:val="single" w:sz="12" w:space="0" w:color="auto"/>
              <w:bottom w:val="single" w:sz="4" w:space="0" w:color="auto"/>
            </w:tcBorders>
            <w:vAlign w:val="center"/>
          </w:tcPr>
          <w:p w:rsidR="00D13CCD" w:rsidRPr="0080216C" w:rsidRDefault="00D13CCD"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Klausimas</w:t>
            </w:r>
          </w:p>
        </w:tc>
        <w:tc>
          <w:tcPr>
            <w:tcW w:w="1134" w:type="dxa"/>
            <w:gridSpan w:val="2"/>
            <w:tcBorders>
              <w:top w:val="single" w:sz="4" w:space="0" w:color="auto"/>
              <w:bottom w:val="single" w:sz="4" w:space="0" w:color="auto"/>
            </w:tcBorders>
            <w:shd w:val="clear" w:color="auto" w:fill="auto"/>
            <w:vAlign w:val="center"/>
          </w:tcPr>
          <w:p w:rsidR="00D13CCD" w:rsidRPr="0080216C" w:rsidRDefault="00D13CCD" w:rsidP="00DF7A52">
            <w:pPr>
              <w:ind w:left="-110"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851" w:type="dxa"/>
            <w:gridSpan w:val="2"/>
            <w:tcBorders>
              <w:top w:val="single" w:sz="4" w:space="0" w:color="auto"/>
              <w:bottom w:val="single" w:sz="4" w:space="0" w:color="auto"/>
            </w:tcBorders>
            <w:shd w:val="clear" w:color="auto" w:fill="auto"/>
            <w:vAlign w:val="center"/>
          </w:tcPr>
          <w:p w:rsidR="00D13CCD" w:rsidRPr="0080216C" w:rsidRDefault="00D13CCD"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92" w:type="dxa"/>
            <w:tcBorders>
              <w:top w:val="single" w:sz="4" w:space="0" w:color="auto"/>
              <w:bottom w:val="single" w:sz="4" w:space="0" w:color="auto"/>
              <w:right w:val="single" w:sz="12" w:space="0" w:color="auto"/>
            </w:tcBorders>
            <w:vAlign w:val="center"/>
          </w:tcPr>
          <w:p w:rsidR="00D13CCD" w:rsidRPr="0080216C" w:rsidRDefault="00D13CCD" w:rsidP="00DF7A52">
            <w:pPr>
              <w:ind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D13CCD" w:rsidRPr="0080216C" w:rsidTr="00DF7A52">
        <w:trPr>
          <w:trHeight w:val="134"/>
          <w:jc w:val="center"/>
        </w:trPr>
        <w:tc>
          <w:tcPr>
            <w:tcW w:w="6994" w:type="dxa"/>
            <w:gridSpan w:val="4"/>
            <w:tcBorders>
              <w:lef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22"/>
                <w:szCs w:val="22"/>
              </w:rPr>
              <w:t>Ar geležinkelio įmonės (vežėjo) darbuotojai atitinka licencijuojamos veiklos reikalavimus dėl profesinės kompetencijos?</w:t>
            </w:r>
          </w:p>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w:t>
            </w:r>
            <w:r w:rsidRPr="0080216C">
              <w:rPr>
                <w:rFonts w:ascii="Times New Roman" w:hAnsi="Times New Roman" w:cs="Times New Roman"/>
                <w:b/>
                <w:sz w:val="22"/>
                <w:szCs w:val="22"/>
              </w:rPr>
              <w:t>[1]</w:t>
            </w:r>
            <w:r w:rsidRPr="0080216C">
              <w:rPr>
                <w:rFonts w:ascii="Times New Roman" w:hAnsi="Times New Roman" w:cs="Times New Roman"/>
                <w:sz w:val="22"/>
                <w:szCs w:val="22"/>
              </w:rPr>
              <w:t xml:space="preserve">, 35 p.; </w:t>
            </w:r>
            <w:r w:rsidRPr="0080216C">
              <w:rPr>
                <w:rFonts w:ascii="Times New Roman" w:hAnsi="Times New Roman" w:cs="Times New Roman"/>
                <w:b/>
                <w:sz w:val="22"/>
                <w:szCs w:val="22"/>
              </w:rPr>
              <w:t>[2]</w:t>
            </w:r>
            <w:r w:rsidRPr="0080216C">
              <w:rPr>
                <w:rFonts w:ascii="Times New Roman" w:hAnsi="Times New Roman" w:cs="Times New Roman"/>
                <w:sz w:val="22"/>
                <w:szCs w:val="22"/>
              </w:rPr>
              <w:t>, 10 str. 2 d. 3 p., 10 str. 8 d. 2 p.)</w:t>
            </w:r>
          </w:p>
          <w:p w:rsidR="00D13CCD" w:rsidRPr="0080216C" w:rsidRDefault="00D13CCD"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(turi būti pateikta įmonės vadovo ar jo įgalioto asmens patvirtinta deklaracija, kad įmonės valdymo struktūra, darbuotojų žinios ir patirtis užtikrina, kad bus laikomasi geležinkelių transporto eismo saugos reikalavimų ir licencijuojamos veiklos sąlygų)</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675"/>
          <w:jc w:val="center"/>
        </w:trPr>
        <w:tc>
          <w:tcPr>
            <w:tcW w:w="9971" w:type="dxa"/>
            <w:gridSpan w:val="9"/>
            <w:tcBorders>
              <w:left w:val="single" w:sz="12" w:space="0" w:color="auto"/>
              <w:bottom w:val="single" w:sz="4" w:space="0" w:color="auto"/>
              <w:right w:val="single" w:sz="12" w:space="0" w:color="auto"/>
            </w:tcBorders>
            <w:vAlign w:val="center"/>
          </w:tcPr>
          <w:p w:rsidR="00D13CCD" w:rsidRPr="0080216C" w:rsidRDefault="00D13CCD" w:rsidP="00DF7A52">
            <w:pPr>
              <w:ind w:firstLine="0"/>
              <w:jc w:val="both"/>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rsidR="00D13CCD" w:rsidRPr="0080216C" w:rsidRDefault="00D13CCD" w:rsidP="00D13CCD">
            <w:pPr>
              <w:widowControl/>
              <w:numPr>
                <w:ilvl w:val="0"/>
                <w:numId w:val="1"/>
              </w:numPr>
              <w:autoSpaceDE/>
              <w:autoSpaceDN/>
              <w:adjustRightInd/>
              <w:jc w:val="center"/>
              <w:rPr>
                <w:rFonts w:ascii="Times New Roman" w:hAnsi="Times New Roman" w:cs="Times New Roman"/>
                <w:b/>
                <w:sz w:val="22"/>
                <w:szCs w:val="22"/>
              </w:rPr>
            </w:pPr>
            <w:r w:rsidRPr="0080216C">
              <w:rPr>
                <w:rFonts w:ascii="Times New Roman" w:hAnsi="Times New Roman" w:cs="Times New Roman"/>
                <w:b/>
                <w:sz w:val="22"/>
                <w:szCs w:val="22"/>
              </w:rPr>
              <w:t>Geležinkelio įmonės (vežėjo) civilinės atsakomybės draudimas</w:t>
            </w:r>
          </w:p>
        </w:tc>
      </w:tr>
      <w:tr w:rsidR="00D13CCD" w:rsidRPr="0080216C" w:rsidTr="00DF7A52">
        <w:trPr>
          <w:trHeight w:val="385"/>
          <w:jc w:val="center"/>
        </w:trPr>
        <w:tc>
          <w:tcPr>
            <w:tcW w:w="683" w:type="dxa"/>
            <w:gridSpan w:val="2"/>
            <w:tcBorders>
              <w:top w:val="single" w:sz="4" w:space="0" w:color="auto"/>
              <w:left w:val="single" w:sz="12" w:space="0" w:color="auto"/>
              <w:bottom w:val="single" w:sz="4" w:space="0" w:color="auto"/>
            </w:tcBorders>
          </w:tcPr>
          <w:p w:rsidR="00D13CCD" w:rsidRPr="0080216C" w:rsidRDefault="00D13CCD"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EEil</w:t>
            </w:r>
            <w:proofErr w:type="spellEnd"/>
            <w:r w:rsidRPr="0080216C">
              <w:rPr>
                <w:rFonts w:ascii="Times New Roman" w:hAnsi="Times New Roman" w:cs="Times New Roman"/>
                <w:b/>
                <w:sz w:val="22"/>
                <w:szCs w:val="22"/>
              </w:rPr>
              <w:t>.</w:t>
            </w:r>
          </w:p>
          <w:p w:rsidR="00D13CCD" w:rsidRPr="0080216C" w:rsidRDefault="00D13CCD" w:rsidP="00DF7A52">
            <w:pPr>
              <w:jc w:val="center"/>
              <w:rPr>
                <w:rFonts w:ascii="Times New Roman" w:hAnsi="Times New Roman" w:cs="Times New Roman"/>
                <w:b/>
                <w:sz w:val="22"/>
                <w:szCs w:val="22"/>
              </w:rPr>
            </w:pPr>
            <w:proofErr w:type="spellStart"/>
            <w:r w:rsidRPr="0080216C">
              <w:rPr>
                <w:rFonts w:ascii="Times New Roman" w:hAnsi="Times New Roman" w:cs="Times New Roman"/>
                <w:b/>
                <w:sz w:val="22"/>
                <w:szCs w:val="22"/>
              </w:rPr>
              <w:t>NNr</w:t>
            </w:r>
            <w:proofErr w:type="spellEnd"/>
            <w:r w:rsidRPr="0080216C">
              <w:rPr>
                <w:rFonts w:ascii="Times New Roman" w:hAnsi="Times New Roman" w:cs="Times New Roman"/>
                <w:b/>
                <w:sz w:val="22"/>
                <w:szCs w:val="22"/>
              </w:rPr>
              <w:t>.</w:t>
            </w:r>
          </w:p>
        </w:tc>
        <w:tc>
          <w:tcPr>
            <w:tcW w:w="6311" w:type="dxa"/>
            <w:gridSpan w:val="2"/>
            <w:tcBorders>
              <w:top w:val="single" w:sz="4" w:space="0" w:color="auto"/>
              <w:bottom w:val="single" w:sz="4" w:space="0" w:color="auto"/>
            </w:tcBorders>
            <w:vAlign w:val="center"/>
          </w:tcPr>
          <w:p w:rsidR="00D13CCD" w:rsidRPr="0080216C" w:rsidRDefault="00D13CCD" w:rsidP="00DF7A52">
            <w:pPr>
              <w:jc w:val="center"/>
              <w:rPr>
                <w:rFonts w:ascii="Times New Roman" w:hAnsi="Times New Roman" w:cs="Times New Roman"/>
                <w:b/>
                <w:sz w:val="22"/>
                <w:szCs w:val="22"/>
              </w:rPr>
            </w:pPr>
            <w:r w:rsidRPr="0080216C">
              <w:rPr>
                <w:rFonts w:ascii="Times New Roman" w:hAnsi="Times New Roman" w:cs="Times New Roman"/>
                <w:b/>
                <w:sz w:val="22"/>
                <w:szCs w:val="22"/>
              </w:rPr>
              <w:t>Klausimai</w:t>
            </w:r>
          </w:p>
        </w:tc>
        <w:tc>
          <w:tcPr>
            <w:tcW w:w="1134" w:type="dxa"/>
            <w:gridSpan w:val="2"/>
            <w:tcBorders>
              <w:top w:val="single" w:sz="4" w:space="0" w:color="auto"/>
              <w:bottom w:val="single" w:sz="4" w:space="0" w:color="auto"/>
            </w:tcBorders>
            <w:shd w:val="clear" w:color="auto" w:fill="auto"/>
            <w:vAlign w:val="center"/>
          </w:tcPr>
          <w:p w:rsidR="00D13CCD" w:rsidRPr="0080216C" w:rsidRDefault="00D13CCD" w:rsidP="00DF7A52">
            <w:pPr>
              <w:ind w:left="-110"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Taip</w:t>
            </w:r>
          </w:p>
        </w:tc>
        <w:tc>
          <w:tcPr>
            <w:tcW w:w="851" w:type="dxa"/>
            <w:gridSpan w:val="2"/>
            <w:tcBorders>
              <w:top w:val="single" w:sz="4" w:space="0" w:color="auto"/>
              <w:bottom w:val="single" w:sz="4" w:space="0" w:color="auto"/>
            </w:tcBorders>
            <w:shd w:val="clear" w:color="auto" w:fill="auto"/>
            <w:vAlign w:val="center"/>
          </w:tcPr>
          <w:p w:rsidR="00D13CCD" w:rsidRPr="0080216C" w:rsidRDefault="00D13CCD" w:rsidP="00DF7A52">
            <w:pPr>
              <w:ind w:left="-108" w:right="-108" w:hanging="108"/>
              <w:jc w:val="center"/>
              <w:rPr>
                <w:rFonts w:ascii="Times New Roman" w:hAnsi="Times New Roman" w:cs="Times New Roman"/>
                <w:b/>
                <w:sz w:val="22"/>
                <w:szCs w:val="22"/>
              </w:rPr>
            </w:pPr>
            <w:r w:rsidRPr="0080216C">
              <w:rPr>
                <w:rFonts w:ascii="Times New Roman" w:hAnsi="Times New Roman" w:cs="Times New Roman"/>
                <w:b/>
                <w:sz w:val="22"/>
                <w:szCs w:val="22"/>
              </w:rPr>
              <w:t>Ne</w:t>
            </w:r>
          </w:p>
        </w:tc>
        <w:tc>
          <w:tcPr>
            <w:tcW w:w="992" w:type="dxa"/>
            <w:tcBorders>
              <w:top w:val="single" w:sz="4" w:space="0" w:color="auto"/>
              <w:bottom w:val="single" w:sz="4" w:space="0" w:color="auto"/>
              <w:right w:val="single" w:sz="12" w:space="0" w:color="auto"/>
            </w:tcBorders>
            <w:vAlign w:val="center"/>
          </w:tcPr>
          <w:p w:rsidR="00D13CCD" w:rsidRPr="0080216C" w:rsidRDefault="00D13CCD" w:rsidP="00DF7A52">
            <w:pPr>
              <w:ind w:left="-108" w:right="-108" w:firstLine="0"/>
              <w:jc w:val="center"/>
              <w:rPr>
                <w:rFonts w:ascii="Times New Roman" w:hAnsi="Times New Roman" w:cs="Times New Roman"/>
                <w:b/>
                <w:sz w:val="22"/>
                <w:szCs w:val="22"/>
              </w:rPr>
            </w:pPr>
            <w:r w:rsidRPr="0080216C">
              <w:rPr>
                <w:rFonts w:ascii="Times New Roman" w:hAnsi="Times New Roman" w:cs="Times New Roman"/>
                <w:b/>
                <w:sz w:val="22"/>
                <w:szCs w:val="22"/>
              </w:rPr>
              <w:t>N/N*</w:t>
            </w:r>
          </w:p>
        </w:tc>
      </w:tr>
      <w:tr w:rsidR="00D13CCD" w:rsidRPr="0080216C" w:rsidTr="00DF7A52">
        <w:trPr>
          <w:trHeight w:val="134"/>
          <w:jc w:val="center"/>
        </w:trPr>
        <w:tc>
          <w:tcPr>
            <w:tcW w:w="683" w:type="dxa"/>
            <w:gridSpan w:val="2"/>
            <w:vMerge w:val="restart"/>
            <w:tcBorders>
              <w:left w:val="single" w:sz="12"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55.1.</w:t>
            </w:r>
          </w:p>
        </w:tc>
        <w:tc>
          <w:tcPr>
            <w:tcW w:w="6311" w:type="dxa"/>
            <w:gridSpan w:val="2"/>
            <w:tcBorders>
              <w:bottom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Ar geležinkelio įmonė (vežėjas) yra apdrausta civilinės atsakomybės draudimu, galiojančiu visą laikotarpį, kurį geležinkelio įmonė (vežėjas) teikia keleivių, bagažo ir (ar) krovinių vežimo vietiniais ir (ar) tarptautiniais maršrutais paslaugas, naudodamasi geležinkelių linijomis? (</w:t>
            </w:r>
            <w:r w:rsidRPr="0080216C">
              <w:rPr>
                <w:rFonts w:ascii="Times New Roman" w:hAnsi="Times New Roman" w:cs="Times New Roman"/>
                <w:b/>
                <w:sz w:val="22"/>
                <w:szCs w:val="22"/>
              </w:rPr>
              <w:t>[1]</w:t>
            </w:r>
            <w:r w:rsidRPr="0080216C">
              <w:rPr>
                <w:rFonts w:ascii="Times New Roman" w:hAnsi="Times New Roman" w:cs="Times New Roman"/>
                <w:sz w:val="22"/>
                <w:szCs w:val="22"/>
              </w:rPr>
              <w:t xml:space="preserve">, 35 p.; </w:t>
            </w:r>
            <w:r w:rsidRPr="0080216C">
              <w:rPr>
                <w:rFonts w:ascii="Times New Roman" w:hAnsi="Times New Roman" w:cs="Times New Roman"/>
                <w:b/>
                <w:sz w:val="22"/>
                <w:szCs w:val="22"/>
              </w:rPr>
              <w:t>[2]</w:t>
            </w:r>
            <w:r w:rsidRPr="0080216C">
              <w:rPr>
                <w:rFonts w:ascii="Times New Roman" w:hAnsi="Times New Roman" w:cs="Times New Roman"/>
                <w:sz w:val="22"/>
                <w:szCs w:val="22"/>
              </w:rPr>
              <w:t>, 10 str. 2 d. 4 p., 10 str. 8 d. 2 p.)</w:t>
            </w:r>
          </w:p>
          <w:p w:rsidR="00D13CCD" w:rsidRPr="0080216C" w:rsidRDefault="00D13CCD" w:rsidP="00DF7A52">
            <w:pPr>
              <w:jc w:val="center"/>
              <w:rPr>
                <w:rFonts w:ascii="Times New Roman" w:hAnsi="Times New Roman" w:cs="Times New Roman"/>
                <w:color w:val="000000"/>
                <w:sz w:val="18"/>
                <w:szCs w:val="18"/>
              </w:rPr>
            </w:pPr>
            <w:r w:rsidRPr="0080216C">
              <w:rPr>
                <w:rFonts w:ascii="Times New Roman" w:hAnsi="Times New Roman" w:cs="Times New Roman"/>
                <w:color w:val="000000"/>
                <w:sz w:val="18"/>
                <w:szCs w:val="18"/>
              </w:rPr>
              <w:t>(turi būti pateikti dokumentai, įrodantys, kad įmonė yra apsidraudusi civilinės atsakomybės draudimu, galiojančiu visą laikotarpį, kurį geležinkelio įmonė (vežėjas) ketina teikti keleivių, bagažo ir (ar) krovinių vežimo vietiniais ir (ar) tarptautiniais maršrutais paslaugas, naudodamasi geležinkelių linijomis)</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201"/>
          <w:jc w:val="center"/>
        </w:trPr>
        <w:tc>
          <w:tcPr>
            <w:tcW w:w="683" w:type="dxa"/>
            <w:gridSpan w:val="2"/>
            <w:vMerge/>
            <w:tcBorders>
              <w:left w:val="single" w:sz="12" w:space="0" w:color="auto"/>
              <w:bottom w:val="single" w:sz="4"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bottom w:val="single" w:sz="4" w:space="0" w:color="auto"/>
              <w:right w:val="single" w:sz="12" w:space="0" w:color="auto"/>
            </w:tcBorders>
            <w:vAlign w:val="center"/>
          </w:tcPr>
          <w:p w:rsidR="00D13CCD" w:rsidRPr="0080216C" w:rsidRDefault="00D13CCD"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p w:rsidR="00D13CCD" w:rsidRPr="0080216C" w:rsidRDefault="00D13CCD" w:rsidP="00DF7A52">
            <w:pPr>
              <w:ind w:firstLine="0"/>
              <w:rPr>
                <w:rFonts w:ascii="Times New Roman" w:hAnsi="Times New Roman" w:cs="Times New Roman"/>
                <w:b/>
                <w:sz w:val="18"/>
                <w:szCs w:val="18"/>
              </w:rPr>
            </w:pPr>
          </w:p>
        </w:tc>
      </w:tr>
      <w:tr w:rsidR="00D13CCD" w:rsidRPr="0080216C" w:rsidTr="00DF7A52">
        <w:trPr>
          <w:trHeight w:val="134"/>
          <w:jc w:val="center"/>
        </w:trPr>
        <w:tc>
          <w:tcPr>
            <w:tcW w:w="683" w:type="dxa"/>
            <w:gridSpan w:val="2"/>
            <w:vMerge w:val="restart"/>
            <w:tcBorders>
              <w:left w:val="single" w:sz="12"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55.2.</w:t>
            </w:r>
          </w:p>
        </w:tc>
        <w:tc>
          <w:tcPr>
            <w:tcW w:w="6311" w:type="dxa"/>
            <w:gridSpan w:val="2"/>
            <w:tcBorders>
              <w:bottom w:val="single" w:sz="4" w:space="0" w:color="auto"/>
            </w:tcBorders>
            <w:vAlign w:val="center"/>
          </w:tcPr>
          <w:p w:rsidR="00D13CCD" w:rsidRPr="0080216C" w:rsidRDefault="00D13CCD" w:rsidP="00DF7A52">
            <w:pPr>
              <w:jc w:val="center"/>
              <w:rPr>
                <w:rFonts w:ascii="Times New Roman" w:hAnsi="Times New Roman" w:cs="Times New Roman"/>
                <w:sz w:val="22"/>
                <w:szCs w:val="22"/>
              </w:rPr>
            </w:pPr>
            <w:r w:rsidRPr="0080216C">
              <w:rPr>
                <w:rFonts w:ascii="Times New Roman" w:hAnsi="Times New Roman" w:cs="Times New Roman"/>
                <w:sz w:val="22"/>
                <w:szCs w:val="22"/>
              </w:rPr>
              <w:t xml:space="preserve">Ar minimali geležinkelio įmonės (vežėjo) civilinės atsakomybės draudimo suma yra 1 000 </w:t>
            </w:r>
            <w:proofErr w:type="spellStart"/>
            <w:r w:rsidRPr="0080216C">
              <w:rPr>
                <w:rFonts w:ascii="Times New Roman" w:hAnsi="Times New Roman" w:cs="Times New Roman"/>
                <w:sz w:val="22"/>
                <w:szCs w:val="22"/>
              </w:rPr>
              <w:t>000</w:t>
            </w:r>
            <w:proofErr w:type="spellEnd"/>
            <w:r w:rsidRPr="0080216C">
              <w:rPr>
                <w:rFonts w:ascii="Times New Roman" w:hAnsi="Times New Roman" w:cs="Times New Roman"/>
                <w:sz w:val="22"/>
                <w:szCs w:val="22"/>
              </w:rPr>
              <w:t xml:space="preserve"> litų vienam draudžiamajam įvykiui ir 2 500 000 visiems draudžiamiesiems įvykiams per metus?</w:t>
            </w:r>
          </w:p>
          <w:p w:rsidR="00D13CCD" w:rsidRPr="0080216C" w:rsidRDefault="00D13CCD" w:rsidP="00DF7A52">
            <w:pPr>
              <w:jc w:val="center"/>
              <w:rPr>
                <w:rFonts w:ascii="Times New Roman" w:hAnsi="Times New Roman" w:cs="Times New Roman"/>
                <w:sz w:val="18"/>
                <w:szCs w:val="18"/>
              </w:rPr>
            </w:pPr>
            <w:r w:rsidRPr="0080216C">
              <w:rPr>
                <w:rFonts w:ascii="Times New Roman" w:hAnsi="Times New Roman" w:cs="Times New Roman"/>
                <w:sz w:val="18"/>
                <w:szCs w:val="18"/>
              </w:rPr>
              <w:t>(</w:t>
            </w:r>
            <w:r w:rsidRPr="0080216C">
              <w:rPr>
                <w:rFonts w:ascii="Times New Roman" w:hAnsi="Times New Roman" w:cs="Times New Roman"/>
                <w:b/>
                <w:sz w:val="18"/>
                <w:szCs w:val="18"/>
              </w:rPr>
              <w:t>[2]</w:t>
            </w:r>
            <w:r w:rsidRPr="0080216C">
              <w:rPr>
                <w:rFonts w:ascii="Times New Roman" w:hAnsi="Times New Roman" w:cs="Times New Roman"/>
                <w:sz w:val="18"/>
                <w:szCs w:val="18"/>
              </w:rPr>
              <w:t xml:space="preserve"> 28 straipsnio 3 dalyje nurodytos įmonės civilinės atsakomybės minimali draudimo suma 200 000 litų vienam draudžiamajam įvykiui ir 500 000 litų visiems draudžiamiesiems įvykiams per metus) </w:t>
            </w:r>
          </w:p>
          <w:p w:rsidR="00D13CCD" w:rsidRPr="0080216C" w:rsidRDefault="00D13CCD" w:rsidP="00DF7A52">
            <w:pPr>
              <w:jc w:val="center"/>
              <w:rPr>
                <w:rFonts w:ascii="Times New Roman" w:hAnsi="Times New Roman" w:cs="Times New Roman"/>
                <w:sz w:val="18"/>
                <w:szCs w:val="18"/>
              </w:rPr>
            </w:pPr>
            <w:r w:rsidRPr="0080216C">
              <w:rPr>
                <w:rFonts w:ascii="Times New Roman" w:hAnsi="Times New Roman" w:cs="Times New Roman"/>
                <w:sz w:val="22"/>
                <w:szCs w:val="22"/>
              </w:rPr>
              <w:t>(</w:t>
            </w:r>
            <w:r w:rsidRPr="0080216C">
              <w:rPr>
                <w:rFonts w:ascii="Times New Roman" w:hAnsi="Times New Roman" w:cs="Times New Roman"/>
                <w:b/>
                <w:sz w:val="22"/>
                <w:szCs w:val="22"/>
              </w:rPr>
              <w:t>[1]</w:t>
            </w:r>
            <w:r w:rsidRPr="0080216C">
              <w:rPr>
                <w:rFonts w:ascii="Times New Roman" w:hAnsi="Times New Roman" w:cs="Times New Roman"/>
                <w:sz w:val="22"/>
                <w:szCs w:val="22"/>
              </w:rPr>
              <w:t xml:space="preserve">, 35 p.; </w:t>
            </w:r>
            <w:r w:rsidRPr="0080216C">
              <w:rPr>
                <w:rFonts w:ascii="Times New Roman" w:hAnsi="Times New Roman" w:cs="Times New Roman"/>
                <w:b/>
                <w:sz w:val="22"/>
                <w:szCs w:val="22"/>
              </w:rPr>
              <w:t>[2]</w:t>
            </w:r>
            <w:r w:rsidRPr="0080216C">
              <w:rPr>
                <w:rFonts w:ascii="Times New Roman" w:hAnsi="Times New Roman" w:cs="Times New Roman"/>
                <w:sz w:val="22"/>
                <w:szCs w:val="22"/>
              </w:rPr>
              <w:t>, 10 str. 2 d. 4 p.; 10</w:t>
            </w:r>
            <w:r w:rsidRPr="0080216C">
              <w:rPr>
                <w:rFonts w:ascii="Times New Roman" w:hAnsi="Times New Roman" w:cs="Times New Roman"/>
                <w:sz w:val="22"/>
                <w:szCs w:val="22"/>
                <w:vertAlign w:val="superscript"/>
              </w:rPr>
              <w:t>1</w:t>
            </w:r>
            <w:r w:rsidRPr="0080216C">
              <w:rPr>
                <w:rFonts w:ascii="Times New Roman" w:hAnsi="Times New Roman" w:cs="Times New Roman"/>
                <w:sz w:val="22"/>
                <w:szCs w:val="22"/>
              </w:rPr>
              <w:t xml:space="preserve"> str. 2 ir 3 d., 10 str. 8 d. 2 p.)</w:t>
            </w:r>
          </w:p>
        </w:tc>
        <w:tc>
          <w:tcPr>
            <w:tcW w:w="1134"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851" w:type="dxa"/>
            <w:gridSpan w:val="2"/>
            <w:tcBorders>
              <w:bottom w:val="single" w:sz="4" w:space="0" w:color="auto"/>
            </w:tcBorders>
            <w:shd w:val="clear" w:color="auto" w:fill="auto"/>
            <w:vAlign w:val="center"/>
          </w:tcPr>
          <w:p w:rsidR="00D13CCD" w:rsidRPr="0080216C" w:rsidRDefault="00D13CCD" w:rsidP="00DF7A52">
            <w:pPr>
              <w:ind w:firstLine="0"/>
              <w:jc w:val="center"/>
              <w:rPr>
                <w:rFonts w:ascii="Times New Roman" w:hAnsi="Times New Roman" w:cs="Times New Roman"/>
                <w:sz w:val="48"/>
                <w:szCs w:val="48"/>
              </w:rPr>
            </w:pPr>
            <w:r w:rsidRPr="0080216C">
              <w:rPr>
                <w:rFonts w:ascii="Times New Roman" w:hAnsi="Times New Roman" w:cs="Times New Roman"/>
                <w:sz w:val="48"/>
                <w:szCs w:val="48"/>
              </w:rPr>
              <w:t>□</w:t>
            </w:r>
          </w:p>
        </w:tc>
        <w:tc>
          <w:tcPr>
            <w:tcW w:w="992" w:type="dxa"/>
            <w:tcBorders>
              <w:bottom w:val="single" w:sz="4" w:space="0" w:color="auto"/>
              <w:right w:val="single" w:sz="12" w:space="0" w:color="auto"/>
            </w:tcBorders>
            <w:vAlign w:val="center"/>
          </w:tcPr>
          <w:p w:rsidR="00D13CCD" w:rsidRPr="0080216C" w:rsidRDefault="00D13CCD" w:rsidP="00DF7A52">
            <w:pPr>
              <w:ind w:firstLine="0"/>
              <w:jc w:val="center"/>
              <w:rPr>
                <w:rFonts w:ascii="Times New Roman" w:hAnsi="Times New Roman" w:cs="Times New Roman"/>
                <w:sz w:val="22"/>
                <w:szCs w:val="22"/>
              </w:rPr>
            </w:pPr>
            <w:r w:rsidRPr="0080216C">
              <w:rPr>
                <w:rFonts w:ascii="Times New Roman" w:hAnsi="Times New Roman" w:cs="Times New Roman"/>
                <w:sz w:val="48"/>
                <w:szCs w:val="48"/>
              </w:rPr>
              <w:t>□</w:t>
            </w:r>
          </w:p>
        </w:tc>
      </w:tr>
      <w:tr w:rsidR="00D13CCD" w:rsidRPr="0080216C" w:rsidTr="00DF7A52">
        <w:trPr>
          <w:trHeight w:val="554"/>
          <w:jc w:val="center"/>
        </w:trPr>
        <w:tc>
          <w:tcPr>
            <w:tcW w:w="683" w:type="dxa"/>
            <w:gridSpan w:val="2"/>
            <w:vMerge/>
            <w:tcBorders>
              <w:left w:val="single" w:sz="12" w:space="0" w:color="auto"/>
              <w:bottom w:val="single" w:sz="12" w:space="0" w:color="auto"/>
            </w:tcBorders>
            <w:vAlign w:val="center"/>
          </w:tcPr>
          <w:p w:rsidR="00D13CCD" w:rsidRPr="0080216C" w:rsidRDefault="00D13CCD" w:rsidP="00DF7A52">
            <w:pPr>
              <w:jc w:val="both"/>
              <w:rPr>
                <w:rFonts w:ascii="Times New Roman" w:hAnsi="Times New Roman" w:cs="Times New Roman"/>
                <w:b/>
                <w:sz w:val="18"/>
                <w:szCs w:val="18"/>
              </w:rPr>
            </w:pPr>
          </w:p>
        </w:tc>
        <w:tc>
          <w:tcPr>
            <w:tcW w:w="9288" w:type="dxa"/>
            <w:gridSpan w:val="7"/>
            <w:tcBorders>
              <w:bottom w:val="single" w:sz="12" w:space="0" w:color="auto"/>
              <w:right w:val="single" w:sz="12" w:space="0" w:color="auto"/>
            </w:tcBorders>
            <w:vAlign w:val="center"/>
          </w:tcPr>
          <w:p w:rsidR="00D13CCD" w:rsidRPr="0080216C" w:rsidRDefault="00D13CCD" w:rsidP="00DF7A52">
            <w:pPr>
              <w:ind w:firstLine="0"/>
              <w:rPr>
                <w:rFonts w:ascii="Times New Roman" w:hAnsi="Times New Roman" w:cs="Times New Roman"/>
                <w:b/>
                <w:sz w:val="18"/>
                <w:szCs w:val="18"/>
              </w:rPr>
            </w:pPr>
            <w:r w:rsidRPr="0080216C">
              <w:rPr>
                <w:rFonts w:ascii="Times New Roman" w:hAnsi="Times New Roman" w:cs="Times New Roman"/>
                <w:b/>
                <w:sz w:val="18"/>
                <w:szCs w:val="18"/>
              </w:rPr>
              <w:t>Papildoma informacija/pastabos:</w:t>
            </w:r>
          </w:p>
        </w:tc>
      </w:tr>
      <w:tr w:rsidR="00D13CCD" w:rsidRPr="0080216C" w:rsidTr="00DF7A52">
        <w:trPr>
          <w:jc w:val="center"/>
        </w:trPr>
        <w:tc>
          <w:tcPr>
            <w:tcW w:w="9971" w:type="dxa"/>
            <w:gridSpan w:val="9"/>
            <w:tcBorders>
              <w:top w:val="single" w:sz="12" w:space="0" w:color="auto"/>
              <w:left w:val="single" w:sz="12" w:space="0" w:color="auto"/>
              <w:bottom w:val="single" w:sz="4" w:space="0" w:color="auto"/>
              <w:right w:val="single" w:sz="12" w:space="0" w:color="auto"/>
            </w:tcBorders>
            <w:shd w:val="clear" w:color="auto" w:fill="8DB3E2"/>
            <w:vAlign w:val="center"/>
          </w:tcPr>
          <w:p w:rsidR="00D13CCD" w:rsidRPr="0080216C" w:rsidRDefault="00D13CCD" w:rsidP="00DF7A52">
            <w:pPr>
              <w:jc w:val="center"/>
              <w:rPr>
                <w:rFonts w:ascii="Times New Roman" w:hAnsi="Times New Roman" w:cs="Times New Roman"/>
                <w:b/>
                <w:sz w:val="22"/>
                <w:szCs w:val="22"/>
              </w:rPr>
            </w:pPr>
            <w:r w:rsidRPr="0080216C">
              <w:rPr>
                <w:rFonts w:ascii="Times New Roman" w:hAnsi="Times New Roman" w:cs="Times New Roman"/>
                <w:b/>
                <w:sz w:val="22"/>
                <w:szCs w:val="22"/>
              </w:rPr>
              <w:t>Pastaba</w:t>
            </w:r>
          </w:p>
        </w:tc>
      </w:tr>
      <w:tr w:rsidR="00D13CCD" w:rsidRPr="0080216C" w:rsidTr="00DF7A52">
        <w:trPr>
          <w:jc w:val="center"/>
        </w:trPr>
        <w:tc>
          <w:tcPr>
            <w:tcW w:w="9971" w:type="dxa"/>
            <w:gridSpan w:val="9"/>
            <w:tcBorders>
              <w:top w:val="single" w:sz="4" w:space="0" w:color="auto"/>
              <w:left w:val="single" w:sz="12" w:space="0" w:color="auto"/>
              <w:bottom w:val="single" w:sz="4" w:space="0" w:color="auto"/>
              <w:right w:val="single" w:sz="12" w:space="0" w:color="auto"/>
            </w:tcBorders>
            <w:shd w:val="clear" w:color="auto" w:fill="auto"/>
            <w:vAlign w:val="center"/>
          </w:tcPr>
          <w:p w:rsidR="00D13CCD" w:rsidRPr="0080216C" w:rsidRDefault="00D13CCD" w:rsidP="00DF7A52">
            <w:pPr>
              <w:ind w:firstLine="0"/>
              <w:rPr>
                <w:rFonts w:ascii="Times New Roman" w:hAnsi="Times New Roman" w:cs="Times New Roman"/>
                <w:sz w:val="22"/>
                <w:szCs w:val="22"/>
              </w:rPr>
            </w:pPr>
            <w:r w:rsidRPr="0080216C">
              <w:rPr>
                <w:rFonts w:ascii="Times New Roman" w:hAnsi="Times New Roman" w:cs="Times New Roman"/>
                <w:sz w:val="22"/>
                <w:szCs w:val="22"/>
              </w:rPr>
              <w:t xml:space="preserve">* N/N – netikrinta arba neaktualu. </w:t>
            </w:r>
          </w:p>
        </w:tc>
      </w:tr>
    </w:tbl>
    <w:p w:rsidR="00D13CCD" w:rsidRPr="0080216C" w:rsidRDefault="00D13CCD" w:rsidP="00D13CCD">
      <w:pPr>
        <w:ind w:firstLine="0"/>
        <w:rPr>
          <w:rFonts w:ascii="Times New Roman" w:hAnsi="Times New Roman" w:cs="Times New Roman"/>
          <w:b/>
          <w:sz w:val="22"/>
          <w:szCs w:val="22"/>
        </w:rPr>
      </w:pPr>
    </w:p>
    <w:p w:rsidR="00D13CCD" w:rsidRPr="0080216C" w:rsidRDefault="00D13CCD" w:rsidP="00D13CCD">
      <w:pPr>
        <w:ind w:firstLine="0"/>
        <w:rPr>
          <w:rFonts w:ascii="Times New Roman" w:hAnsi="Times New Roman" w:cs="Times New Roman"/>
          <w:b/>
          <w:sz w:val="22"/>
          <w:szCs w:val="22"/>
        </w:rPr>
      </w:pPr>
    </w:p>
    <w:p w:rsidR="00D13CCD" w:rsidRPr="0080216C" w:rsidRDefault="00D13CCD" w:rsidP="00D13CCD">
      <w:pPr>
        <w:tabs>
          <w:tab w:val="left" w:pos="851"/>
        </w:tabs>
        <w:jc w:val="both"/>
        <w:rPr>
          <w:rFonts w:ascii="Times New Roman" w:hAnsi="Times New Roman" w:cs="Times New Roman"/>
          <w:szCs w:val="20"/>
        </w:rPr>
      </w:pPr>
      <w:r w:rsidRPr="0080216C">
        <w:rPr>
          <w:rFonts w:ascii="Times New Roman" w:hAnsi="Times New Roman" w:cs="Times New Roman"/>
          <w:b/>
          <w:szCs w:val="20"/>
        </w:rPr>
        <w:t>TEISĖS AKTŲ SĄRAŠAS</w:t>
      </w:r>
      <w:r w:rsidRPr="0080216C">
        <w:rPr>
          <w:rFonts w:ascii="Times New Roman" w:hAnsi="Times New Roman" w:cs="Times New Roman"/>
          <w:szCs w:val="20"/>
        </w:rPr>
        <w:t>:</w:t>
      </w:r>
    </w:p>
    <w:p w:rsidR="00D13CCD" w:rsidRPr="0080216C" w:rsidRDefault="00D13CCD" w:rsidP="00D13CCD">
      <w:pPr>
        <w:tabs>
          <w:tab w:val="left" w:pos="851"/>
        </w:tabs>
        <w:jc w:val="both"/>
        <w:rPr>
          <w:rFonts w:ascii="Times New Roman" w:hAnsi="Times New Roman" w:cs="Times New Roman"/>
          <w:szCs w:val="20"/>
        </w:rPr>
      </w:pPr>
      <w:r w:rsidRPr="0080216C">
        <w:rPr>
          <w:rFonts w:ascii="Times New Roman" w:hAnsi="Times New Roman" w:cs="Times New Roman"/>
          <w:b/>
          <w:szCs w:val="20"/>
        </w:rPr>
        <w:t>[1]</w:t>
      </w:r>
      <w:r w:rsidRPr="0080216C">
        <w:rPr>
          <w:rFonts w:ascii="Times New Roman" w:hAnsi="Times New Roman" w:cs="Times New Roman"/>
          <w:szCs w:val="20"/>
        </w:rPr>
        <w:t xml:space="preserve"> – Lietuvos Respublikos Vyriausybės 2003 m. birželio 17 d. nutarimu Nr. 783 patvirtintos Keleivių, bagažo ir krovinių vežimo geležinkelių transportu licencijavimo taisyklės (</w:t>
      </w:r>
      <w:proofErr w:type="spellStart"/>
      <w:r w:rsidRPr="0080216C">
        <w:rPr>
          <w:rFonts w:ascii="Times New Roman" w:hAnsi="Times New Roman" w:cs="Times New Roman"/>
          <w:szCs w:val="20"/>
        </w:rPr>
        <w:t>Žin</w:t>
      </w:r>
      <w:proofErr w:type="spellEnd"/>
      <w:r w:rsidRPr="0080216C">
        <w:rPr>
          <w:rFonts w:ascii="Times New Roman" w:hAnsi="Times New Roman" w:cs="Times New Roman"/>
          <w:szCs w:val="20"/>
        </w:rPr>
        <w:t>., 2003, Nr. 59-2677; 2006, Nr. 136-5173);</w:t>
      </w:r>
    </w:p>
    <w:p w:rsidR="00D13CCD" w:rsidRPr="0080216C" w:rsidRDefault="00D13CCD" w:rsidP="00D13CCD">
      <w:pPr>
        <w:tabs>
          <w:tab w:val="left" w:pos="851"/>
        </w:tabs>
        <w:jc w:val="both"/>
        <w:rPr>
          <w:rFonts w:ascii="Times New Roman" w:hAnsi="Times New Roman" w:cs="Times New Roman"/>
          <w:szCs w:val="20"/>
        </w:rPr>
      </w:pPr>
      <w:r w:rsidRPr="0080216C">
        <w:rPr>
          <w:rFonts w:ascii="Times New Roman" w:hAnsi="Times New Roman" w:cs="Times New Roman"/>
          <w:b/>
          <w:szCs w:val="20"/>
        </w:rPr>
        <w:t>[2]</w:t>
      </w:r>
      <w:r w:rsidRPr="0080216C">
        <w:rPr>
          <w:rFonts w:ascii="Times New Roman" w:hAnsi="Times New Roman" w:cs="Times New Roman"/>
          <w:szCs w:val="20"/>
        </w:rPr>
        <w:t xml:space="preserve"> – Lietuvos Respublikos geležinkelių transporto kodeksas (</w:t>
      </w:r>
      <w:proofErr w:type="spellStart"/>
      <w:r w:rsidRPr="0080216C">
        <w:rPr>
          <w:rFonts w:ascii="Times New Roman" w:hAnsi="Times New Roman" w:cs="Times New Roman"/>
          <w:szCs w:val="20"/>
        </w:rPr>
        <w:t>Žin</w:t>
      </w:r>
      <w:proofErr w:type="spellEnd"/>
      <w:r w:rsidRPr="0080216C">
        <w:rPr>
          <w:rFonts w:ascii="Times New Roman" w:hAnsi="Times New Roman" w:cs="Times New Roman"/>
          <w:szCs w:val="20"/>
        </w:rPr>
        <w:t>., 2004, Nr. 72-2486);</w:t>
      </w:r>
    </w:p>
    <w:p w:rsidR="00D13CCD" w:rsidRPr="0080216C" w:rsidRDefault="00D13CCD" w:rsidP="00D13CCD">
      <w:pPr>
        <w:tabs>
          <w:tab w:val="left" w:pos="851"/>
        </w:tabs>
        <w:jc w:val="both"/>
        <w:rPr>
          <w:rFonts w:ascii="Times New Roman" w:hAnsi="Times New Roman" w:cs="Times New Roman"/>
          <w:szCs w:val="20"/>
        </w:rPr>
      </w:pPr>
      <w:r w:rsidRPr="0080216C">
        <w:rPr>
          <w:rFonts w:ascii="Times New Roman" w:hAnsi="Times New Roman" w:cs="Times New Roman"/>
          <w:b/>
          <w:szCs w:val="20"/>
        </w:rPr>
        <w:t>[3]</w:t>
      </w:r>
      <w:r w:rsidRPr="0080216C">
        <w:rPr>
          <w:rFonts w:ascii="Times New Roman" w:hAnsi="Times New Roman" w:cs="Times New Roman"/>
          <w:szCs w:val="20"/>
        </w:rPr>
        <w:t xml:space="preserve"> – Lietuvos Respublikos įmonių finansinės atskaitomybės įstatymas (</w:t>
      </w:r>
      <w:proofErr w:type="spellStart"/>
      <w:r w:rsidRPr="0080216C">
        <w:rPr>
          <w:rFonts w:ascii="Times New Roman" w:hAnsi="Times New Roman" w:cs="Times New Roman"/>
          <w:szCs w:val="20"/>
        </w:rPr>
        <w:t>Žin</w:t>
      </w:r>
      <w:proofErr w:type="spellEnd"/>
      <w:r w:rsidRPr="0080216C">
        <w:rPr>
          <w:rFonts w:ascii="Times New Roman" w:hAnsi="Times New Roman" w:cs="Times New Roman"/>
          <w:szCs w:val="20"/>
        </w:rPr>
        <w:t xml:space="preserve">., 2001, Nr. </w:t>
      </w:r>
      <w:hyperlink r:id="rId5" w:history="1">
        <w:r w:rsidRPr="0080216C">
          <w:rPr>
            <w:rFonts w:ascii="Times New Roman" w:hAnsi="Times New Roman" w:cs="Times New Roman"/>
            <w:szCs w:val="20"/>
          </w:rPr>
          <w:t>99-3516</w:t>
        </w:r>
      </w:hyperlink>
      <w:r w:rsidRPr="0080216C">
        <w:rPr>
          <w:rFonts w:ascii="Times New Roman" w:hAnsi="Times New Roman" w:cs="Times New Roman"/>
          <w:szCs w:val="20"/>
        </w:rPr>
        <w:t>; 2008, Nr. 79-3098);</w:t>
      </w:r>
    </w:p>
    <w:p w:rsidR="00D13CCD" w:rsidRPr="0080216C" w:rsidRDefault="00D13CCD" w:rsidP="00D13CCD">
      <w:pPr>
        <w:tabs>
          <w:tab w:val="left" w:pos="851"/>
        </w:tabs>
        <w:jc w:val="both"/>
        <w:rPr>
          <w:rFonts w:ascii="Times New Roman" w:hAnsi="Times New Roman" w:cs="Times New Roman"/>
          <w:szCs w:val="20"/>
        </w:rPr>
      </w:pPr>
      <w:r w:rsidRPr="0080216C">
        <w:rPr>
          <w:rFonts w:ascii="Times New Roman" w:hAnsi="Times New Roman" w:cs="Times New Roman"/>
          <w:b/>
          <w:szCs w:val="20"/>
        </w:rPr>
        <w:t>[4]</w:t>
      </w:r>
      <w:r w:rsidRPr="0080216C">
        <w:rPr>
          <w:rFonts w:ascii="Times New Roman" w:hAnsi="Times New Roman" w:cs="Times New Roman"/>
          <w:szCs w:val="20"/>
        </w:rPr>
        <w:t xml:space="preserve"> – Lietuvos Respublikos susisiekimo ministro 2007 m. vasario 28 d. įsakymu Nr. 3-69 patvirtintos Geležinkelio įmonių (vežėjų) ekonominį pajėgumą apibūdinančių rodiklių kritinės reikšmės (</w:t>
      </w:r>
      <w:proofErr w:type="spellStart"/>
      <w:r w:rsidRPr="0080216C">
        <w:rPr>
          <w:rFonts w:ascii="Times New Roman" w:hAnsi="Times New Roman" w:cs="Times New Roman"/>
          <w:szCs w:val="20"/>
        </w:rPr>
        <w:t>Žin</w:t>
      </w:r>
      <w:proofErr w:type="spellEnd"/>
      <w:r w:rsidRPr="0080216C">
        <w:rPr>
          <w:rFonts w:ascii="Times New Roman" w:hAnsi="Times New Roman" w:cs="Times New Roman"/>
          <w:szCs w:val="20"/>
        </w:rPr>
        <w:t xml:space="preserve">., </w:t>
      </w:r>
      <w:hyperlink r:id="rId6" w:tgtFrame="_blank" w:history="1">
        <w:r w:rsidRPr="0080216C">
          <w:rPr>
            <w:rFonts w:ascii="Times New Roman" w:hAnsi="Times New Roman" w:cs="Times New Roman"/>
            <w:szCs w:val="20"/>
          </w:rPr>
          <w:t>2007, Nr. 27-1008</w:t>
        </w:r>
      </w:hyperlink>
      <w:r w:rsidRPr="0080216C">
        <w:rPr>
          <w:rFonts w:ascii="Times New Roman" w:hAnsi="Times New Roman" w:cs="Times New Roman"/>
          <w:szCs w:val="20"/>
        </w:rPr>
        <w:t>).</w:t>
      </w:r>
    </w:p>
    <w:p w:rsidR="00D13CCD" w:rsidRPr="0080216C" w:rsidRDefault="00D13CCD" w:rsidP="00D13CCD">
      <w:pPr>
        <w:tabs>
          <w:tab w:val="left" w:pos="851"/>
        </w:tabs>
        <w:jc w:val="both"/>
        <w:rPr>
          <w:rFonts w:ascii="Times New Roman" w:hAnsi="Times New Roman" w:cs="Times New Roman"/>
          <w:szCs w:val="20"/>
        </w:rPr>
      </w:pPr>
    </w:p>
    <w:p w:rsidR="00677B3E" w:rsidRDefault="00677B3E"/>
    <w:sectPr w:rsidR="00677B3E" w:rsidSect="00677B3E">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957BB"/>
    <w:multiLevelType w:val="hybridMultilevel"/>
    <w:tmpl w:val="A5ECD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D13CCD"/>
    <w:rsid w:val="00677B3E"/>
    <w:rsid w:val="008631D5"/>
    <w:rsid w:val="00D13CC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3CC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pls/inter3/dokpaieska.showdoc_l?p_id=292983" TargetMode="External"/><Relationship Id="rId5" Type="http://schemas.openxmlformats.org/officeDocument/2006/relationships/hyperlink" Target="http://www3.lrs.lt/cgi-bin/preps2?a=154658&amp;b="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4111</Words>
  <Characters>2344</Characters>
  <Application>Microsoft Office Word</Application>
  <DocSecurity>0</DocSecurity>
  <Lines>19</Lines>
  <Paragraphs>12</Paragraphs>
  <ScaleCrop>false</ScaleCrop>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Baltrūnaitė</dc:creator>
  <cp:lastModifiedBy>Inga Baltrūnaitė</cp:lastModifiedBy>
  <cp:revision>1</cp:revision>
  <dcterms:created xsi:type="dcterms:W3CDTF">2013-12-02T13:02:00Z</dcterms:created>
  <dcterms:modified xsi:type="dcterms:W3CDTF">2013-12-02T13:02:00Z</dcterms:modified>
</cp:coreProperties>
</file>