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C6" w:rsidRPr="008F6114" w:rsidRDefault="00455EC6">
      <w:pPr>
        <w:rPr>
          <w:color w:val="FF0000"/>
        </w:rPr>
      </w:pPr>
    </w:p>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1B0FA6" w:rsidRPr="00512C2E" w:rsidRDefault="006E47DB" w:rsidP="00F24C2F">
            <w:pPr>
              <w:rPr>
                <w:rFonts w:ascii="Times New Roman" w:hAnsi="Times New Roman"/>
                <w:sz w:val="32"/>
                <w:szCs w:val="32"/>
                <w:lang w:val="lt-LT"/>
              </w:rPr>
            </w:pPr>
            <w:r>
              <w:rPr>
                <w:noProof/>
                <w:lang w:val="lt-LT" w:eastAsia="lt-LT"/>
              </w:rPr>
              <w:drawing>
                <wp:anchor distT="0" distB="0" distL="114300" distR="114300" simplePos="0" relativeHeight="251657216" behindDoc="0" locked="0" layoutInCell="1" allowOverlap="1" wp14:anchorId="710C0106" wp14:editId="749028A2">
                  <wp:simplePos x="0" y="0"/>
                  <wp:positionH relativeFrom="column">
                    <wp:posOffset>4648200</wp:posOffset>
                  </wp:positionH>
                  <wp:positionV relativeFrom="paragraph">
                    <wp:posOffset>-14605</wp:posOffset>
                  </wp:positionV>
                  <wp:extent cx="600075" cy="53340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0075" cy="533400"/>
                          </a:xfrm>
                          <a:prstGeom prst="rect">
                            <a:avLst/>
                          </a:prstGeom>
                          <a:noFill/>
                          <a:ln w="9525">
                            <a:noFill/>
                            <a:miter lim="800000"/>
                            <a:headEnd/>
                            <a:tailEnd/>
                          </a:ln>
                        </pic:spPr>
                      </pic:pic>
                    </a:graphicData>
                  </a:graphic>
                </wp:anchor>
              </w:drawing>
            </w:r>
            <w:r w:rsidR="001B0FA6" w:rsidRPr="00512C2E">
              <w:rPr>
                <w:rFonts w:ascii="Times New Roman" w:hAnsi="Times New Roman"/>
                <w:sz w:val="32"/>
                <w:szCs w:val="32"/>
                <w:lang w:val="lt-LT"/>
              </w:rPr>
              <w:t>Apie šį klausimyną, jo naudą jums ir jūsų teises</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Nuo 2011 m. vis daugiau planinių patikrinimų privaloma atlikti naudojant kontrolinius klausimynus. Šie klausimynai – tai verslo priežiūros institucijų pertvarkos (</w:t>
            </w:r>
            <w:hyperlink r:id="rId8" w:history="1">
              <w:r w:rsidRPr="00512C2E">
                <w:rPr>
                  <w:rStyle w:val="Hipersaitas"/>
                  <w:rFonts w:ascii="Times New Roman" w:hAnsi="Times New Roman"/>
                  <w:color w:val="auto"/>
                  <w:sz w:val="20"/>
                  <w:szCs w:val="20"/>
                  <w:lang w:val="lt-LT"/>
                </w:rPr>
                <w:t>www.ukmin.lt/web/lt/verslo_aplinka/verslo-prieziuros-reforma</w:t>
              </w:r>
            </w:hyperlink>
            <w:r w:rsidR="00D852E1">
              <w:rPr>
                <w:rFonts w:ascii="Times New Roman" w:hAnsi="Times New Roman"/>
                <w:sz w:val="20"/>
                <w:szCs w:val="20"/>
                <w:lang w:val="lt-LT"/>
              </w:rPr>
              <w:t>) dalis. Jų naud</w:t>
            </w:r>
            <w:r w:rsidRPr="00512C2E">
              <w:rPr>
                <w:rFonts w:ascii="Times New Roman" w:hAnsi="Times New Roman"/>
                <w:sz w:val="20"/>
                <w:szCs w:val="20"/>
                <w:lang w:val="lt-LT"/>
              </w:rPr>
              <w:t>a:</w:t>
            </w:r>
          </w:p>
          <w:p w:rsidR="001B0FA6" w:rsidRPr="00512C2E" w:rsidRDefault="001B0FA6" w:rsidP="00F978F9">
            <w:pPr>
              <w:pStyle w:val="LightGrid-Accent31"/>
              <w:numPr>
                <w:ilvl w:val="0"/>
                <w:numId w:val="1"/>
              </w:numPr>
              <w:rPr>
                <w:rFonts w:ascii="Times New Roman" w:hAnsi="Times New Roman"/>
                <w:sz w:val="20"/>
                <w:szCs w:val="20"/>
                <w:lang w:val="lt-LT"/>
              </w:rPr>
            </w:pPr>
            <w:r w:rsidRPr="00512C2E">
              <w:rPr>
                <w:rFonts w:ascii="Times New Roman" w:hAnsi="Times New Roman"/>
                <w:sz w:val="20"/>
                <w:szCs w:val="20"/>
                <w:lang w:val="lt-LT"/>
              </w:rPr>
              <w:t>patogumas – svarbiausių teisės aktų reikalavimų sąvadas;</w:t>
            </w:r>
          </w:p>
          <w:p w:rsidR="001B0FA6" w:rsidRPr="00512C2E" w:rsidRDefault="001B0FA6" w:rsidP="00F978F9">
            <w:pPr>
              <w:pStyle w:val="LightGrid-Accent31"/>
              <w:numPr>
                <w:ilvl w:val="0"/>
                <w:numId w:val="1"/>
              </w:numPr>
              <w:rPr>
                <w:rFonts w:ascii="Times New Roman" w:hAnsi="Times New Roman"/>
                <w:sz w:val="20"/>
                <w:szCs w:val="20"/>
                <w:lang w:val="lt-LT"/>
              </w:rPr>
            </w:pPr>
            <w:r w:rsidRPr="00512C2E">
              <w:rPr>
                <w:rFonts w:ascii="Times New Roman" w:hAnsi="Times New Roman"/>
                <w:sz w:val="20"/>
                <w:szCs w:val="20"/>
                <w:lang w:val="lt-LT"/>
              </w:rPr>
              <w:t>verslininkas prieš patikrinimą turi galimybę sužinoti, kas bus tikrinama;</w:t>
            </w:r>
          </w:p>
          <w:p w:rsidR="001B0FA6" w:rsidRPr="00512C2E" w:rsidRDefault="001B0FA6" w:rsidP="00F978F9">
            <w:pPr>
              <w:pStyle w:val="LightGrid-Accent31"/>
              <w:numPr>
                <w:ilvl w:val="0"/>
                <w:numId w:val="1"/>
              </w:numPr>
              <w:rPr>
                <w:rFonts w:ascii="Times New Roman" w:hAnsi="Times New Roman"/>
                <w:sz w:val="18"/>
                <w:szCs w:val="18"/>
                <w:lang w:val="lt-LT"/>
              </w:rPr>
            </w:pPr>
            <w:r w:rsidRPr="00512C2E">
              <w:rPr>
                <w:rFonts w:ascii="Times New Roman" w:hAnsi="Times New Roman"/>
                <w:sz w:val="20"/>
                <w:szCs w:val="20"/>
                <w:lang w:val="lt-LT"/>
              </w:rPr>
              <w:t>verslininkas gali nesibaiminti baudų ir kitų griežtų poveikio priemonių, jei 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CD2697">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BF55BD" w:rsidRPr="00BF55BD" w:rsidRDefault="00BF55BD" w:rsidP="00BF55BD">
            <w:pPr>
              <w:spacing w:line="276" w:lineRule="auto"/>
              <w:rPr>
                <w:rFonts w:ascii="Times New Roman" w:hAnsi="Times New Roman"/>
                <w:sz w:val="18"/>
                <w:szCs w:val="18"/>
                <w:lang w:val="lt-LT"/>
              </w:rPr>
            </w:pPr>
            <w:r w:rsidRPr="00BF55BD">
              <w:rPr>
                <w:rFonts w:ascii="Times New Roman" w:hAnsi="Times New Roman"/>
                <w:sz w:val="18"/>
                <w:szCs w:val="18"/>
                <w:lang w:val="lt-LT"/>
              </w:rPr>
              <w:t>2014 m. kovo 27 d.</w:t>
            </w:r>
          </w:p>
          <w:p w:rsidR="001B0FA6" w:rsidRPr="00512C2E" w:rsidRDefault="00BF55BD" w:rsidP="00BF55BD">
            <w:pPr>
              <w:spacing w:line="276" w:lineRule="auto"/>
              <w:rPr>
                <w:rFonts w:ascii="Times New Roman" w:hAnsi="Times New Roman"/>
                <w:sz w:val="20"/>
                <w:szCs w:val="20"/>
                <w:lang w:val="lt-LT"/>
              </w:rPr>
            </w:pPr>
            <w:r w:rsidRPr="00BF55BD">
              <w:rPr>
                <w:rFonts w:ascii="Times New Roman" w:hAnsi="Times New Roman"/>
                <w:sz w:val="18"/>
                <w:szCs w:val="18"/>
                <w:lang w:val="lt-LT"/>
              </w:rPr>
              <w:t>įsakymu Nr. 11V-17</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Jei jūsų pažeistas reikalavimas neįtrauktas į klausimyną, galite būti tik įspėtas (surašytas įpareigojimas, nurodymas). Tik išskirtiniu atveju, kai būtina užkirsti kelią reikšmingam pavojui asmenims ar aplinkai, arba tyčiniam teisės aktų reikalavimų nesilaikymui, jei jau buvote įspėtas ir konsultuotas dėl nesilaikymo – galite būti nubaustas ir už neatitikimą reikalavimui, neįtrauktam į kontrolinį klausimyną.</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(8 5) 231 2957 arba el. paštu </w:t>
            </w:r>
            <w:r w:rsidRPr="00512C2E">
              <w:rPr>
                <w:rFonts w:ascii="Times New Roman" w:hAnsi="Times New Roman"/>
                <w:sz w:val="20"/>
                <w:szCs w:val="20"/>
                <w:u w:val="single"/>
                <w:lang w:val="lt-LT"/>
              </w:rPr>
              <w:t>metrinsp@metrinsp.lt</w:t>
            </w:r>
            <w:r w:rsidRPr="00512C2E">
              <w:rPr>
                <w:rFonts w:ascii="Times New Roman" w:hAnsi="Times New Roman"/>
                <w:sz w:val="20"/>
                <w:szCs w:val="20"/>
                <w:lang w:val="lt-LT"/>
              </w:rPr>
              <w:t>.</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Jeigu jums kyla abejonių dėl klausimyne nurodytų reikalavimų pagrįstumo, manote, kad klausimai suformuluoti neteisingai, turite pastebėjimų ar pasiūlymų, prašome rašyti Ūkio ministerijai. el. paštu versloprieziura@ukmin.lt. Ūkio ministerija užtikrins, kad būtų atlikti reikalingi pakeitimai.</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18"/>
                <w:szCs w:val="18"/>
                <w:lang w:val="lt-LT"/>
              </w:rPr>
            </w:pPr>
            <w:r w:rsidRPr="00512C2E">
              <w:rPr>
                <w:rFonts w:ascii="Times New Roman" w:hAnsi="Times New Roman"/>
                <w:sz w:val="20"/>
                <w:szCs w:val="20"/>
                <w:lang w:val="lt-LT"/>
              </w:rPr>
              <w:t xml:space="preserve">Visus klausimynus galite rasti adresu </w:t>
            </w:r>
            <w:hyperlink r:id="rId9" w:history="1">
              <w:r w:rsidRPr="00512C2E">
                <w:rPr>
                  <w:rStyle w:val="Hipersaitas"/>
                  <w:rFonts w:ascii="Times New Roman" w:hAnsi="Times New Roman"/>
                  <w:color w:val="auto"/>
                  <w:sz w:val="20"/>
                  <w:szCs w:val="20"/>
                  <w:lang w:val="lt-LT"/>
                </w:rPr>
                <w:t>www.verslovartai.lt/kontroliniai-klausimynai</w:t>
              </w:r>
            </w:hyperlink>
            <w:r w:rsidRPr="00512C2E">
              <w:rPr>
                <w:rFonts w:ascii="Times New Roman" w:hAnsi="Times New Roman"/>
                <w:sz w:val="18"/>
                <w:szCs w:val="18"/>
                <w:lang w:val="lt-LT"/>
              </w:rPr>
              <w:t xml:space="preserve"> </w:t>
            </w:r>
          </w:p>
        </w:tc>
      </w:tr>
    </w:tbl>
    <w:p w:rsidR="001B0FA6" w:rsidRPr="00512C2E" w:rsidRDefault="001B0FA6" w:rsidP="00511831">
      <w:pPr>
        <w:rPr>
          <w:rFonts w:ascii="Times New Roman" w:hAnsi="Times New Roman"/>
          <w:lang w:val="lt-LT"/>
        </w:rPr>
      </w:pPr>
    </w:p>
    <w:p w:rsidR="001B0FA6" w:rsidRPr="00512C2E" w:rsidRDefault="001B0FA6" w:rsidP="00511831">
      <w:pPr>
        <w:rPr>
          <w:rFonts w:ascii="Times New Roman" w:hAnsi="Times New Roman"/>
          <w:lang w:val="lt-LT"/>
        </w:rPr>
      </w:pPr>
    </w:p>
    <w:p w:rsidR="005E6276" w:rsidRPr="00045767" w:rsidRDefault="004659FC" w:rsidP="006D6D36">
      <w:pPr>
        <w:jc w:val="center"/>
        <w:rPr>
          <w:rFonts w:ascii="Times New Roman" w:hAnsi="Times New Roman"/>
          <w:b/>
          <w:sz w:val="28"/>
          <w:szCs w:val="28"/>
          <w:lang w:val="lt-LT"/>
        </w:rPr>
      </w:pPr>
      <w:r w:rsidRPr="00045767">
        <w:rPr>
          <w:rFonts w:ascii="Times New Roman" w:hAnsi="Times New Roman"/>
          <w:b/>
          <w:sz w:val="28"/>
          <w:szCs w:val="28"/>
          <w:lang w:val="lt-LT"/>
        </w:rPr>
        <w:t>Transporto priemonių technin</w:t>
      </w:r>
      <w:r w:rsidR="004511D9" w:rsidRPr="00045767">
        <w:rPr>
          <w:rFonts w:ascii="Times New Roman" w:hAnsi="Times New Roman"/>
          <w:b/>
          <w:sz w:val="28"/>
          <w:szCs w:val="28"/>
          <w:lang w:val="lt-LT"/>
        </w:rPr>
        <w:t>ės</w:t>
      </w:r>
      <w:r w:rsidRPr="00045767">
        <w:rPr>
          <w:rFonts w:ascii="Times New Roman" w:hAnsi="Times New Roman"/>
          <w:b/>
          <w:sz w:val="28"/>
          <w:szCs w:val="28"/>
          <w:lang w:val="lt-LT"/>
        </w:rPr>
        <w:t xml:space="preserve"> priežiūr</w:t>
      </w:r>
      <w:r w:rsidR="004511D9" w:rsidRPr="00045767">
        <w:rPr>
          <w:rFonts w:ascii="Times New Roman" w:hAnsi="Times New Roman"/>
          <w:b/>
          <w:sz w:val="28"/>
          <w:szCs w:val="28"/>
          <w:lang w:val="lt-LT"/>
        </w:rPr>
        <w:t>os</w:t>
      </w:r>
      <w:r w:rsidRPr="00045767">
        <w:rPr>
          <w:rFonts w:ascii="Times New Roman" w:hAnsi="Times New Roman"/>
          <w:b/>
          <w:sz w:val="28"/>
          <w:szCs w:val="28"/>
          <w:lang w:val="lt-LT"/>
        </w:rPr>
        <w:t xml:space="preserve"> ir remont</w:t>
      </w:r>
      <w:r w:rsidR="004511D9" w:rsidRPr="00045767">
        <w:rPr>
          <w:rFonts w:ascii="Times New Roman" w:hAnsi="Times New Roman"/>
          <w:b/>
          <w:sz w:val="28"/>
          <w:szCs w:val="28"/>
          <w:lang w:val="lt-LT"/>
        </w:rPr>
        <w:t>o</w:t>
      </w:r>
    </w:p>
    <w:p w:rsidR="001B0FA6" w:rsidRPr="00045767" w:rsidRDefault="004659FC" w:rsidP="006D6D36">
      <w:pPr>
        <w:jc w:val="center"/>
        <w:rPr>
          <w:rFonts w:ascii="Times New Roman" w:hAnsi="Times New Roman"/>
          <w:b/>
          <w:sz w:val="28"/>
          <w:szCs w:val="28"/>
          <w:lang w:val="lt-LT"/>
        </w:rPr>
      </w:pPr>
      <w:r w:rsidRPr="00045767">
        <w:rPr>
          <w:rFonts w:ascii="Times New Roman" w:hAnsi="Times New Roman"/>
          <w:b/>
          <w:sz w:val="28"/>
          <w:szCs w:val="28"/>
          <w:lang w:val="lt-LT"/>
        </w:rPr>
        <w:t xml:space="preserve"> </w:t>
      </w:r>
      <w:r w:rsidRPr="00045767">
        <w:rPr>
          <w:b/>
          <w:sz w:val="28"/>
          <w:szCs w:val="28"/>
          <w:lang w:val="lt-LT"/>
        </w:rPr>
        <w:t xml:space="preserve"> </w:t>
      </w:r>
      <w:r w:rsidR="004511D9" w:rsidRPr="00045767">
        <w:rPr>
          <w:rFonts w:ascii="Times New Roman" w:hAnsi="Times New Roman"/>
          <w:b/>
          <w:sz w:val="28"/>
          <w:szCs w:val="28"/>
          <w:lang w:val="lt-LT"/>
        </w:rPr>
        <w:t>paslaug</w:t>
      </w:r>
      <w:r w:rsidR="00166B5B" w:rsidRPr="00045767">
        <w:rPr>
          <w:rFonts w:ascii="Times New Roman" w:hAnsi="Times New Roman"/>
          <w:b/>
          <w:sz w:val="28"/>
          <w:szCs w:val="28"/>
          <w:lang w:val="lt-LT"/>
        </w:rPr>
        <w:t xml:space="preserve">ų </w:t>
      </w:r>
      <w:r w:rsidR="004511D9" w:rsidRPr="00045767">
        <w:rPr>
          <w:rFonts w:ascii="Times New Roman" w:hAnsi="Times New Roman"/>
          <w:b/>
          <w:sz w:val="28"/>
          <w:szCs w:val="28"/>
          <w:lang w:val="lt-LT"/>
        </w:rPr>
        <w:t>tiekėjų</w:t>
      </w:r>
    </w:p>
    <w:p w:rsidR="001B0FA6" w:rsidRPr="00045767" w:rsidRDefault="001B0FA6" w:rsidP="006D6D36">
      <w:pPr>
        <w:jc w:val="center"/>
        <w:rPr>
          <w:rFonts w:ascii="Times New Roman" w:hAnsi="Times New Roman"/>
          <w:b/>
          <w:sz w:val="28"/>
          <w:szCs w:val="28"/>
          <w:lang w:val="lt-LT"/>
        </w:rPr>
      </w:pPr>
      <w:r w:rsidRPr="00045767">
        <w:rPr>
          <w:rFonts w:ascii="Times New Roman" w:hAnsi="Times New Roman"/>
          <w:b/>
          <w:sz w:val="28"/>
          <w:szCs w:val="28"/>
          <w:lang w:val="lt-LT"/>
        </w:rPr>
        <w:t xml:space="preserve">kontrolinis klausimynas </w:t>
      </w:r>
    </w:p>
    <w:p w:rsidR="001B0FA6" w:rsidRPr="00045767" w:rsidRDefault="001B0FA6" w:rsidP="006D6D36">
      <w:pPr>
        <w:jc w:val="center"/>
        <w:rPr>
          <w:rFonts w:ascii="Times New Roman" w:hAnsi="Times New Roman"/>
          <w:b/>
          <w:sz w:val="28"/>
          <w:szCs w:val="28"/>
          <w:lang w:val="lt-LT"/>
        </w:rPr>
      </w:pPr>
      <w:r w:rsidRPr="00045767">
        <w:rPr>
          <w:rFonts w:ascii="Times New Roman" w:hAnsi="Times New Roman"/>
          <w:b/>
          <w:sz w:val="28"/>
          <w:szCs w:val="28"/>
          <w:lang w:val="lt-LT"/>
        </w:rPr>
        <w:t>dėl matavimo priemonių naudojimo</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BF55BD">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BF55BD">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ir fakso numeriai</w:t>
            </w:r>
          </w:p>
        </w:tc>
      </w:tr>
      <w:tr w:rsidR="001B0FA6" w:rsidRPr="00BF55BD">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BF55BD">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BF55BD">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BF55BD">
        <w:tc>
          <w:tcPr>
            <w:tcW w:w="2943" w:type="dxa"/>
            <w:vMerge w:val="restart"/>
            <w:tcBorders>
              <w:right w:val="single" w:sz="4" w:space="0" w:color="A6A6A6"/>
            </w:tcBorders>
            <w:tcMar>
              <w:right w:w="113" w:type="dxa"/>
            </w:tcMar>
          </w:tcPr>
          <w:p w:rsidR="001B0FA6" w:rsidRPr="00076894" w:rsidRDefault="001B0FA6" w:rsidP="00EF0729">
            <w:pPr>
              <w:jc w:val="right"/>
              <w:rPr>
                <w:rFonts w:ascii="Times New Roman" w:hAnsi="Times New Roman"/>
                <w:sz w:val="20"/>
                <w:szCs w:val="20"/>
                <w:lang w:val="lt-LT"/>
              </w:rPr>
            </w:pPr>
            <w:r w:rsidRPr="00076894">
              <w:rPr>
                <w:rFonts w:ascii="Times New Roman" w:hAnsi="Times New Roman"/>
                <w:sz w:val="20"/>
                <w:szCs w:val="20"/>
                <w:lang w:val="lt-LT"/>
              </w:rPr>
              <w:t>Pagrindinė juridinio</w:t>
            </w:r>
            <w:r w:rsidR="005E6276" w:rsidRPr="00076894">
              <w:rPr>
                <w:rFonts w:ascii="Times New Roman" w:hAnsi="Times New Roman"/>
                <w:sz w:val="20"/>
                <w:szCs w:val="20"/>
                <w:lang w:val="lt-LT"/>
              </w:rPr>
              <w:t xml:space="preserve"> arba fizinio </w:t>
            </w:r>
          </w:p>
          <w:p w:rsidR="001B0FA6" w:rsidRPr="00076894" w:rsidRDefault="001B0FA6" w:rsidP="00EF0729">
            <w:pPr>
              <w:jc w:val="right"/>
              <w:rPr>
                <w:rFonts w:ascii="Times New Roman" w:hAnsi="Times New Roman"/>
                <w:sz w:val="20"/>
                <w:szCs w:val="20"/>
                <w:lang w:val="lt-LT"/>
              </w:rPr>
            </w:pPr>
            <w:r w:rsidRPr="00076894">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076894" w:rsidRDefault="001B0FA6" w:rsidP="00511831">
            <w:pPr>
              <w:rPr>
                <w:rFonts w:ascii="Times New Roman" w:hAnsi="Times New Roman"/>
                <w:sz w:val="20"/>
                <w:szCs w:val="20"/>
                <w:lang w:val="lt-LT"/>
              </w:rPr>
            </w:pPr>
          </w:p>
        </w:tc>
      </w:tr>
      <w:tr w:rsidR="001B0FA6" w:rsidRPr="00BF55BD">
        <w:trPr>
          <w:trHeight w:val="140"/>
        </w:trPr>
        <w:tc>
          <w:tcPr>
            <w:tcW w:w="2943" w:type="dxa"/>
            <w:vMerge/>
            <w:tcBorders>
              <w:right w:val="single" w:sz="4" w:space="0" w:color="A6A6A6"/>
            </w:tcBorders>
            <w:tcMar>
              <w:right w:w="113" w:type="dxa"/>
            </w:tcMar>
          </w:tcPr>
          <w:p w:rsidR="001B0FA6" w:rsidRPr="0007689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076894" w:rsidRDefault="001B0FA6" w:rsidP="009D4D12">
            <w:pPr>
              <w:rPr>
                <w:rFonts w:ascii="Times New Roman" w:hAnsi="Times New Roman"/>
                <w:i/>
                <w:sz w:val="20"/>
                <w:szCs w:val="20"/>
                <w:lang w:val="lt-LT"/>
              </w:rPr>
            </w:pPr>
            <w:r w:rsidRPr="00076894">
              <w:rPr>
                <w:rFonts w:ascii="Times New Roman" w:hAnsi="Times New Roman"/>
                <w:i/>
                <w:sz w:val="20"/>
                <w:szCs w:val="20"/>
                <w:lang w:val="lt-LT"/>
              </w:rPr>
              <w:t>Ekonominės veiklos kodas ir pavadinimas</w:t>
            </w:r>
          </w:p>
        </w:tc>
      </w:tr>
      <w:tr w:rsidR="001B0FA6" w:rsidRPr="00BF55BD">
        <w:trPr>
          <w:trHeight w:hRule="exact" w:val="113"/>
        </w:trPr>
        <w:tc>
          <w:tcPr>
            <w:tcW w:w="2943" w:type="dxa"/>
            <w:tcMar>
              <w:right w:w="113" w:type="dxa"/>
            </w:tcMar>
          </w:tcPr>
          <w:p w:rsidR="001B0FA6" w:rsidRPr="00076894"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76894"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076894" w:rsidRDefault="001B0FA6" w:rsidP="005E6276">
            <w:pPr>
              <w:jc w:val="right"/>
              <w:rPr>
                <w:rFonts w:ascii="Times New Roman" w:hAnsi="Times New Roman"/>
                <w:sz w:val="20"/>
                <w:szCs w:val="20"/>
                <w:lang w:val="lt-LT"/>
              </w:rPr>
            </w:pPr>
            <w:r w:rsidRPr="00076894">
              <w:rPr>
                <w:rFonts w:ascii="Times New Roman" w:hAnsi="Times New Roman"/>
                <w:sz w:val="20"/>
                <w:szCs w:val="20"/>
                <w:lang w:val="lt-LT"/>
              </w:rPr>
              <w:t xml:space="preserve">Tikrintas juridinis </w:t>
            </w:r>
            <w:r w:rsidR="005E6276" w:rsidRPr="00076894">
              <w:rPr>
                <w:rFonts w:ascii="Times New Roman" w:hAnsi="Times New Roman"/>
                <w:sz w:val="20"/>
                <w:szCs w:val="20"/>
                <w:lang w:val="lt-LT"/>
              </w:rPr>
              <w:t xml:space="preserve">arba fizinis </w:t>
            </w:r>
            <w:r w:rsidRPr="00076894">
              <w:rPr>
                <w:rFonts w:ascii="Times New Roman" w:hAnsi="Times New Roman"/>
                <w:sz w:val="20"/>
                <w:szCs w:val="20"/>
                <w:lang w:val="lt-LT"/>
              </w:rPr>
              <w:t>asmuo:</w:t>
            </w:r>
          </w:p>
        </w:tc>
        <w:tc>
          <w:tcPr>
            <w:tcW w:w="7479" w:type="dxa"/>
            <w:gridSpan w:val="9"/>
            <w:tcBorders>
              <w:top w:val="single" w:sz="4" w:space="0" w:color="A6A6A6"/>
              <w:left w:val="single" w:sz="4" w:space="0" w:color="A6A6A6"/>
              <w:right w:val="single" w:sz="4" w:space="0" w:color="A6A6A6"/>
            </w:tcBorders>
          </w:tcPr>
          <w:p w:rsidR="001B0FA6" w:rsidRPr="00076894" w:rsidRDefault="001B0FA6" w:rsidP="00511831">
            <w:pPr>
              <w:rPr>
                <w:rFonts w:ascii="Times New Roman" w:hAnsi="Times New Roman"/>
                <w:sz w:val="20"/>
                <w:szCs w:val="20"/>
                <w:lang w:val="lt-LT"/>
              </w:rPr>
            </w:pPr>
          </w:p>
          <w:p w:rsidR="001B0FA6" w:rsidRPr="00076894" w:rsidRDefault="001B0FA6" w:rsidP="00511831">
            <w:pPr>
              <w:rPr>
                <w:rFonts w:ascii="Times New Roman" w:hAnsi="Times New Roman"/>
                <w:sz w:val="20"/>
                <w:szCs w:val="20"/>
                <w:lang w:val="lt-LT"/>
              </w:rPr>
            </w:pPr>
          </w:p>
        </w:tc>
      </w:tr>
      <w:tr w:rsidR="001B0FA6" w:rsidRPr="00BF55BD">
        <w:trPr>
          <w:trHeight w:val="118"/>
        </w:trPr>
        <w:tc>
          <w:tcPr>
            <w:tcW w:w="2943" w:type="dxa"/>
            <w:vMerge/>
            <w:tcBorders>
              <w:right w:val="single" w:sz="4" w:space="0" w:color="A6A6A6"/>
            </w:tcBorders>
            <w:tcMar>
              <w:right w:w="113" w:type="dxa"/>
            </w:tcMar>
          </w:tcPr>
          <w:p w:rsidR="001B0FA6" w:rsidRPr="0007689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076894" w:rsidRDefault="001B0FA6" w:rsidP="00076894">
            <w:pPr>
              <w:rPr>
                <w:rFonts w:ascii="Times New Roman" w:hAnsi="Times New Roman"/>
                <w:i/>
                <w:sz w:val="20"/>
                <w:szCs w:val="20"/>
                <w:lang w:val="lt-LT"/>
              </w:rPr>
            </w:pPr>
            <w:r w:rsidRPr="00076894">
              <w:rPr>
                <w:rFonts w:ascii="Times New Roman" w:hAnsi="Times New Roman"/>
                <w:i/>
                <w:sz w:val="20"/>
                <w:szCs w:val="20"/>
                <w:lang w:val="lt-LT"/>
              </w:rPr>
              <w:t>Juridinio asmens pavadinimas, įmonės kodas,</w:t>
            </w:r>
            <w:r w:rsidR="00076894" w:rsidRPr="00076894">
              <w:rPr>
                <w:rFonts w:ascii="Times New Roman" w:hAnsi="Times New Roman"/>
                <w:i/>
                <w:sz w:val="20"/>
                <w:szCs w:val="20"/>
                <w:lang w:val="lt-LT"/>
              </w:rPr>
              <w:t xml:space="preserve"> adresas, tel., fakso numeris, el. paštas</w:t>
            </w:r>
            <w:r w:rsidRPr="00076894">
              <w:rPr>
                <w:rFonts w:ascii="Times New Roman" w:hAnsi="Times New Roman"/>
                <w:i/>
                <w:sz w:val="20"/>
                <w:szCs w:val="20"/>
                <w:lang w:val="lt-LT"/>
              </w:rPr>
              <w:t xml:space="preserve"> </w:t>
            </w:r>
            <w:r w:rsidR="005E6276" w:rsidRPr="00076894">
              <w:rPr>
                <w:rFonts w:ascii="Times New Roman" w:hAnsi="Times New Roman"/>
                <w:i/>
                <w:sz w:val="20"/>
                <w:szCs w:val="20"/>
                <w:lang w:val="lt-LT"/>
              </w:rPr>
              <w:t>arba</w:t>
            </w:r>
            <w:r w:rsidR="00076894" w:rsidRPr="00076894">
              <w:rPr>
                <w:rFonts w:ascii="Times New Roman" w:hAnsi="Times New Roman"/>
                <w:i/>
                <w:sz w:val="20"/>
                <w:szCs w:val="20"/>
                <w:lang w:val="lt-LT"/>
              </w:rPr>
              <w:t xml:space="preserve"> </w:t>
            </w:r>
            <w:r w:rsidR="005E6276" w:rsidRPr="00076894">
              <w:rPr>
                <w:rFonts w:ascii="Times New Roman" w:hAnsi="Times New Roman"/>
                <w:i/>
                <w:sz w:val="20"/>
                <w:szCs w:val="20"/>
                <w:lang w:val="lt-LT"/>
              </w:rPr>
              <w:t xml:space="preserve"> fizinio asmens</w:t>
            </w:r>
            <w:r w:rsidR="00076894" w:rsidRPr="00076894">
              <w:rPr>
                <w:rFonts w:ascii="Times New Roman" w:hAnsi="Times New Roman"/>
                <w:i/>
                <w:sz w:val="20"/>
                <w:szCs w:val="20"/>
                <w:lang w:val="lt-LT"/>
              </w:rPr>
              <w:t xml:space="preserve"> vardas, pavardė, verslo liudijimo Nr., </w:t>
            </w:r>
            <w:r w:rsidR="005E6276" w:rsidRPr="00076894">
              <w:rPr>
                <w:rFonts w:ascii="Times New Roman" w:hAnsi="Times New Roman"/>
                <w:i/>
                <w:sz w:val="20"/>
                <w:szCs w:val="20"/>
                <w:lang w:val="lt-LT"/>
              </w:rPr>
              <w:t xml:space="preserve"> </w:t>
            </w:r>
            <w:r w:rsidRPr="00076894">
              <w:rPr>
                <w:rFonts w:ascii="Times New Roman" w:hAnsi="Times New Roman"/>
                <w:i/>
                <w:sz w:val="20"/>
                <w:szCs w:val="20"/>
                <w:lang w:val="lt-LT"/>
              </w:rPr>
              <w:t>adresas, tel., el. paštas</w:t>
            </w:r>
          </w:p>
        </w:tc>
      </w:tr>
      <w:tr w:rsidR="001B0FA6" w:rsidRPr="00512C2E">
        <w:tc>
          <w:tcPr>
            <w:tcW w:w="2943" w:type="dxa"/>
            <w:vMerge w:val="restart"/>
            <w:tcBorders>
              <w:right w:val="single" w:sz="4" w:space="0" w:color="A6A6A6"/>
            </w:tcBorders>
            <w:tcMar>
              <w:right w:w="113" w:type="dxa"/>
            </w:tcMar>
          </w:tcPr>
          <w:p w:rsidR="001B0FA6" w:rsidRPr="00076894" w:rsidRDefault="001B0FA6" w:rsidP="00EF0729">
            <w:pPr>
              <w:jc w:val="right"/>
              <w:rPr>
                <w:rFonts w:ascii="Times New Roman" w:hAnsi="Times New Roman"/>
                <w:sz w:val="20"/>
                <w:szCs w:val="20"/>
                <w:lang w:val="lt-LT"/>
              </w:rPr>
            </w:pPr>
            <w:r w:rsidRPr="00076894">
              <w:rPr>
                <w:rFonts w:ascii="Times New Roman" w:hAnsi="Times New Roman"/>
                <w:sz w:val="20"/>
                <w:szCs w:val="20"/>
                <w:lang w:val="lt-LT"/>
              </w:rPr>
              <w:lastRenderedPageBreak/>
              <w:t>Registruota:</w:t>
            </w:r>
          </w:p>
        </w:tc>
        <w:tc>
          <w:tcPr>
            <w:tcW w:w="7479" w:type="dxa"/>
            <w:gridSpan w:val="9"/>
            <w:tcBorders>
              <w:top w:val="single" w:sz="4" w:space="0" w:color="A6A6A6"/>
              <w:left w:val="single" w:sz="4" w:space="0" w:color="A6A6A6"/>
              <w:right w:val="single" w:sz="4" w:space="0" w:color="A6A6A6"/>
            </w:tcBorders>
          </w:tcPr>
          <w:p w:rsidR="001B0FA6" w:rsidRPr="00076894"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07689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76894" w:rsidRDefault="001B0FA6" w:rsidP="00511831">
            <w:pPr>
              <w:rPr>
                <w:rFonts w:ascii="Times New Roman" w:hAnsi="Times New Roman"/>
                <w:sz w:val="20"/>
                <w:szCs w:val="20"/>
                <w:lang w:val="lt-LT"/>
              </w:rPr>
            </w:pPr>
            <w:r w:rsidRPr="00076894">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076894"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76894"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076894" w:rsidRDefault="001B0FA6" w:rsidP="00EF0729">
            <w:pPr>
              <w:jc w:val="right"/>
              <w:rPr>
                <w:rFonts w:ascii="Times New Roman" w:hAnsi="Times New Roman"/>
                <w:sz w:val="20"/>
                <w:szCs w:val="20"/>
                <w:lang w:val="lt-LT"/>
              </w:rPr>
            </w:pPr>
            <w:r w:rsidRPr="00076894">
              <w:rPr>
                <w:rFonts w:ascii="Times New Roman" w:hAnsi="Times New Roman"/>
                <w:sz w:val="20"/>
                <w:szCs w:val="20"/>
                <w:lang w:val="lt-LT"/>
              </w:rPr>
              <w:t>Anksčiau juridinis</w:t>
            </w:r>
            <w:r w:rsidR="005E6276" w:rsidRPr="00076894">
              <w:rPr>
                <w:rFonts w:ascii="Times New Roman" w:hAnsi="Times New Roman"/>
                <w:sz w:val="20"/>
                <w:szCs w:val="20"/>
                <w:lang w:val="lt-LT"/>
              </w:rPr>
              <w:t xml:space="preserve"> arba fizinis</w:t>
            </w:r>
          </w:p>
          <w:p w:rsidR="001B0FA6" w:rsidRPr="00076894" w:rsidRDefault="001B0FA6" w:rsidP="00EF0729">
            <w:pPr>
              <w:jc w:val="right"/>
              <w:rPr>
                <w:rFonts w:ascii="Times New Roman" w:hAnsi="Times New Roman"/>
                <w:sz w:val="20"/>
                <w:szCs w:val="20"/>
                <w:lang w:val="lt-LT"/>
              </w:rPr>
            </w:pPr>
            <w:r w:rsidRPr="00076894">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076894" w:rsidRDefault="001B0FA6" w:rsidP="00511831">
            <w:pPr>
              <w:rPr>
                <w:rFonts w:ascii="Times New Roman" w:hAnsi="Times New Roman"/>
                <w:sz w:val="20"/>
                <w:szCs w:val="20"/>
                <w:lang w:val="lt-LT"/>
              </w:rPr>
            </w:pPr>
          </w:p>
        </w:tc>
      </w:tr>
      <w:tr w:rsidR="001B0FA6" w:rsidRPr="00BF55BD">
        <w:tc>
          <w:tcPr>
            <w:tcW w:w="2943" w:type="dxa"/>
            <w:vMerge/>
            <w:tcBorders>
              <w:right w:val="single" w:sz="4" w:space="0" w:color="A6A6A6"/>
            </w:tcBorders>
            <w:tcMar>
              <w:right w:w="113" w:type="dxa"/>
            </w:tcMar>
          </w:tcPr>
          <w:p w:rsidR="001B0FA6" w:rsidRPr="0007689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76894" w:rsidRDefault="001B0FA6" w:rsidP="009D4D12">
            <w:pPr>
              <w:rPr>
                <w:rFonts w:ascii="Times New Roman" w:hAnsi="Times New Roman"/>
                <w:sz w:val="20"/>
                <w:szCs w:val="20"/>
                <w:lang w:val="lt-LT"/>
              </w:rPr>
            </w:pPr>
            <w:r w:rsidRPr="00076894">
              <w:rPr>
                <w:rFonts w:ascii="Times New Roman" w:hAnsi="Times New Roman"/>
                <w:i/>
                <w:sz w:val="20"/>
                <w:szCs w:val="20"/>
                <w:lang w:val="lt-LT"/>
              </w:rPr>
              <w:t>Data ir patikrinimo akto numeris</w:t>
            </w:r>
          </w:p>
        </w:tc>
      </w:tr>
      <w:tr w:rsidR="001B0FA6" w:rsidRPr="00BF55BD">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512C2E" w:rsidRDefault="001B0FA6" w:rsidP="00EF0729">
            <w:pPr>
              <w:tabs>
                <w:tab w:val="left" w:pos="1953"/>
              </w:tabs>
              <w:jc w:val="right"/>
              <w:rPr>
                <w:rFonts w:ascii="Times New Roman" w:hAnsi="Times New Roman"/>
                <w:strike/>
                <w:sz w:val="20"/>
                <w:szCs w:val="20"/>
                <w:lang w:val="lt-LT"/>
              </w:rPr>
            </w:pPr>
            <w:r w:rsidRPr="00512C2E">
              <w:rPr>
                <w:rFonts w:ascii="Times New Roman" w:hAnsi="Times New Roman"/>
                <w:sz w:val="20"/>
                <w:szCs w:val="20"/>
                <w:lang w:val="lt-LT"/>
              </w:rPr>
              <w:t>Atsakingas asmuo už matavimo priemonių įrengimą, naudojimą ir naudojamų matavimo priemonių patikros organizavimą  (įmonės vadovas arba savininkas arba jų įgaliotas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BF55BD">
        <w:trPr>
          <w:trHeight w:val="287"/>
        </w:trPr>
        <w:tc>
          <w:tcPr>
            <w:tcW w:w="2943" w:type="dxa"/>
            <w:vMerge/>
            <w:tcBorders>
              <w:right w:val="single" w:sz="4" w:space="0" w:color="A6A6A6"/>
            </w:tcBorders>
            <w:tcMar>
              <w:right w:w="113" w:type="dxa"/>
            </w:tcMar>
          </w:tcPr>
          <w:p w:rsidR="001B0FA6" w:rsidRPr="00512C2E" w:rsidRDefault="001B0FA6" w:rsidP="00EF0729">
            <w:pPr>
              <w:tabs>
                <w:tab w:val="left" w:pos="1953"/>
              </w:tabs>
              <w:jc w:val="right"/>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BF55BD">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BF55BD">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bl>
    <w:p w:rsidR="00076894" w:rsidRDefault="00076894" w:rsidP="00076894">
      <w:pPr>
        <w:rPr>
          <w:b/>
          <w:sz w:val="32"/>
          <w:szCs w:val="32"/>
          <w:lang w:val="lt-LT"/>
        </w:rPr>
      </w:pPr>
    </w:p>
    <w:p w:rsidR="003D6DD1" w:rsidRPr="00045767" w:rsidRDefault="001B0FA6" w:rsidP="003D6DD1">
      <w:pPr>
        <w:jc w:val="center"/>
        <w:rPr>
          <w:rFonts w:ascii="Times New Roman" w:hAnsi="Times New Roman"/>
          <w:b/>
          <w:sz w:val="28"/>
          <w:szCs w:val="28"/>
          <w:lang w:val="lt-LT"/>
        </w:rPr>
      </w:pPr>
      <w:r w:rsidRPr="00045767">
        <w:rPr>
          <w:b/>
          <w:sz w:val="28"/>
          <w:szCs w:val="28"/>
          <w:lang w:val="lt-LT"/>
        </w:rPr>
        <w:t>Bendrieji reikalavimai matavimo priemones (toliau – MP) naudojan</w:t>
      </w:r>
      <w:r w:rsidR="00166B5B" w:rsidRPr="00045767">
        <w:rPr>
          <w:b/>
          <w:sz w:val="28"/>
          <w:szCs w:val="28"/>
          <w:lang w:val="lt-LT"/>
        </w:rPr>
        <w:t xml:space="preserve">tiems </w:t>
      </w:r>
      <w:r w:rsidR="003D6DD1" w:rsidRPr="00045767">
        <w:rPr>
          <w:rFonts w:ascii="Times New Roman" w:hAnsi="Times New Roman"/>
          <w:b/>
          <w:sz w:val="28"/>
          <w:szCs w:val="28"/>
          <w:lang w:val="lt-LT"/>
        </w:rPr>
        <w:t>transporto priemonių technin</w:t>
      </w:r>
      <w:r w:rsidR="00166B5B" w:rsidRPr="00045767">
        <w:rPr>
          <w:rFonts w:ascii="Times New Roman" w:hAnsi="Times New Roman"/>
          <w:b/>
          <w:sz w:val="28"/>
          <w:szCs w:val="28"/>
          <w:lang w:val="lt-LT"/>
        </w:rPr>
        <w:t xml:space="preserve">ės </w:t>
      </w:r>
      <w:r w:rsidR="003D6DD1" w:rsidRPr="00045767">
        <w:rPr>
          <w:rFonts w:ascii="Times New Roman" w:hAnsi="Times New Roman"/>
          <w:b/>
          <w:sz w:val="28"/>
          <w:szCs w:val="28"/>
          <w:lang w:val="lt-LT"/>
        </w:rPr>
        <w:t>priežiūr</w:t>
      </w:r>
      <w:r w:rsidR="00166B5B" w:rsidRPr="00045767">
        <w:rPr>
          <w:rFonts w:ascii="Times New Roman" w:hAnsi="Times New Roman"/>
          <w:b/>
          <w:sz w:val="28"/>
          <w:szCs w:val="28"/>
          <w:lang w:val="lt-LT"/>
        </w:rPr>
        <w:t>os</w:t>
      </w:r>
      <w:r w:rsidR="003D6DD1" w:rsidRPr="00045767">
        <w:rPr>
          <w:rFonts w:ascii="Times New Roman" w:hAnsi="Times New Roman"/>
          <w:b/>
          <w:sz w:val="28"/>
          <w:szCs w:val="28"/>
          <w:lang w:val="lt-LT"/>
        </w:rPr>
        <w:t xml:space="preserve"> ir remont</w:t>
      </w:r>
      <w:r w:rsidR="00166B5B" w:rsidRPr="00045767">
        <w:rPr>
          <w:rFonts w:ascii="Times New Roman" w:hAnsi="Times New Roman"/>
          <w:b/>
          <w:sz w:val="28"/>
          <w:szCs w:val="28"/>
          <w:lang w:val="lt-LT"/>
        </w:rPr>
        <w:t>o paslaugų tiekėjams</w:t>
      </w:r>
    </w:p>
    <w:p w:rsidR="001B0FA6" w:rsidRPr="00045767" w:rsidRDefault="001B0FA6" w:rsidP="003D6DD1">
      <w:pPr>
        <w:pStyle w:val="NoSpacing1"/>
        <w:jc w:val="center"/>
        <w:rPr>
          <w:b/>
          <w:sz w:val="28"/>
          <w:szCs w:val="28"/>
        </w:rPr>
      </w:pPr>
      <w:r w:rsidRPr="00045767">
        <w:rPr>
          <w:b/>
          <w:sz w:val="28"/>
          <w:szCs w:val="28"/>
        </w:rPr>
        <w:t>(toliau – įmonė)</w:t>
      </w:r>
    </w:p>
    <w:p w:rsidR="001B0FA6" w:rsidRPr="00512C2E" w:rsidRDefault="001B0FA6" w:rsidP="00713EC3">
      <w:pPr>
        <w:rPr>
          <w:rFonts w:ascii="Times New Roman" w:hAnsi="Times New Roman"/>
          <w:b/>
          <w:sz w:val="20"/>
          <w:szCs w:val="20"/>
          <w:lang w:val="lt-LT"/>
        </w:rPr>
      </w:pPr>
    </w:p>
    <w:p w:rsidR="001B0FA6" w:rsidRPr="004D30F8" w:rsidRDefault="001B0FA6" w:rsidP="004D30F8">
      <w:pPr>
        <w:rPr>
          <w:rFonts w:ascii="Times New Roman" w:hAnsi="Times New Roman"/>
          <w:i/>
          <w:sz w:val="20"/>
          <w:szCs w:val="20"/>
          <w:lang w:val="lt-LT"/>
        </w:rPr>
      </w:pPr>
      <w:r w:rsidRPr="00166B5B">
        <w:rPr>
          <w:rFonts w:ascii="Times New Roman" w:hAnsi="Times New Roman"/>
          <w:i/>
          <w:sz w:val="20"/>
          <w:szCs w:val="20"/>
          <w:lang w:val="lt-LT"/>
        </w:rPr>
        <w:t>Pastabos:</w:t>
      </w:r>
    </w:p>
    <w:p w:rsidR="004D30F8" w:rsidRPr="00166B5B" w:rsidRDefault="004D30F8" w:rsidP="004D30F8">
      <w:pPr>
        <w:pStyle w:val="NoSpacing1"/>
        <w:rPr>
          <w:i/>
          <w:sz w:val="20"/>
          <w:szCs w:val="20"/>
        </w:rPr>
      </w:pPr>
    </w:p>
    <w:p w:rsidR="007E31B9" w:rsidRPr="000A2283" w:rsidRDefault="001A0405" w:rsidP="001A0405">
      <w:pPr>
        <w:pStyle w:val="Sraopastraipa"/>
        <w:numPr>
          <w:ilvl w:val="0"/>
          <w:numId w:val="4"/>
        </w:numPr>
        <w:rPr>
          <w:rFonts w:ascii="Times New Roman" w:hAnsi="Times New Roman"/>
          <w:i/>
          <w:sz w:val="20"/>
          <w:szCs w:val="20"/>
          <w:lang w:val="lt-LT"/>
        </w:rPr>
      </w:pPr>
      <w:r w:rsidRPr="000A2283">
        <w:rPr>
          <w:rFonts w:ascii="Times New Roman" w:hAnsi="Times New Roman"/>
          <w:b/>
          <w:i/>
          <w:sz w:val="20"/>
          <w:szCs w:val="20"/>
          <w:lang w:val="lt-LT"/>
        </w:rPr>
        <w:t>Matavimo priemonė (toliau –MP)</w:t>
      </w:r>
      <w:r w:rsidRPr="000A2283">
        <w:rPr>
          <w:rFonts w:ascii="Times New Roman" w:hAnsi="Times New Roman"/>
          <w:i/>
          <w:sz w:val="20"/>
          <w:szCs w:val="20"/>
          <w:lang w:val="lt-LT"/>
        </w:rPr>
        <w:t xml:space="preserve"> - teisinei metrologijai priskirtos </w:t>
      </w:r>
      <w:r w:rsidR="00E37A63" w:rsidRPr="000A2283">
        <w:rPr>
          <w:rFonts w:ascii="Times New Roman" w:hAnsi="Times New Roman"/>
          <w:i/>
          <w:sz w:val="20"/>
          <w:szCs w:val="20"/>
          <w:lang w:val="lt-LT"/>
        </w:rPr>
        <w:t xml:space="preserve">įmonėse naudojamos </w:t>
      </w:r>
      <w:r w:rsidRPr="000A2283">
        <w:rPr>
          <w:rFonts w:ascii="Times New Roman" w:hAnsi="Times New Roman"/>
          <w:i/>
          <w:sz w:val="20"/>
          <w:szCs w:val="20"/>
          <w:lang w:val="lt-LT"/>
        </w:rPr>
        <w:t xml:space="preserve">MP: dyzelinių variklių dūmingumo matavimo priemonės, išmetamųjų dujų analizatoriai, automobilių padangų slėgmačiai, automobilių žibintų reguliavimo prietaisai, ilgio matai, gylmačiai, naudojami automobilių padangų protektoriaus gyliui matuoti (įsigalioja 2014 m. gegužės 1 d.), dinamometriniai raktai, automobilių stabdžių parametrų matavimo stendai, automobilių stiklų skaidrumo matavimo priemonės, izoliacijos varžos matavimo priemonės, manometrai, sekundmačiai, tepalų skaitikliai, dujų matavimo ir signalizavimo sistemos, sprogių, toksinių ir deguonies dujų analizatoriai ir signalizatoriai, turintys matavimo funkciją ir kt. </w:t>
      </w:r>
    </w:p>
    <w:p w:rsidR="001B0FA6" w:rsidRPr="00644CAD" w:rsidRDefault="001B0FA6" w:rsidP="00644CAD">
      <w:pPr>
        <w:numPr>
          <w:ilvl w:val="0"/>
          <w:numId w:val="4"/>
        </w:numPr>
        <w:rPr>
          <w:rFonts w:ascii="Times New Roman" w:hAnsi="Times New Roman"/>
          <w:i/>
          <w:sz w:val="20"/>
          <w:szCs w:val="20"/>
          <w:lang w:val="lt-LT"/>
        </w:rPr>
      </w:pPr>
      <w:r w:rsidRPr="00166B5B">
        <w:rPr>
          <w:rFonts w:ascii="Times New Roman" w:hAnsi="Times New Roman"/>
          <w:i/>
          <w:sz w:val="20"/>
          <w:szCs w:val="20"/>
          <w:lang w:val="lt-LT"/>
        </w:rPr>
        <w:t>Duomenis dėl klausimyno</w:t>
      </w:r>
      <w:r w:rsidR="00A41720" w:rsidRPr="00166B5B">
        <w:rPr>
          <w:rFonts w:ascii="Times New Roman" w:hAnsi="Times New Roman"/>
          <w:i/>
          <w:sz w:val="20"/>
          <w:szCs w:val="20"/>
          <w:lang w:val="lt-LT"/>
        </w:rPr>
        <w:t xml:space="preserve"> 1÷ </w:t>
      </w:r>
      <w:r w:rsidR="00041983">
        <w:rPr>
          <w:rFonts w:ascii="Times New Roman" w:hAnsi="Times New Roman"/>
          <w:i/>
          <w:sz w:val="20"/>
          <w:szCs w:val="20"/>
          <w:lang w:val="lt-LT"/>
        </w:rPr>
        <w:t>1</w:t>
      </w:r>
      <w:r w:rsidR="00F174D6">
        <w:rPr>
          <w:rFonts w:ascii="Times New Roman" w:hAnsi="Times New Roman"/>
          <w:i/>
          <w:sz w:val="20"/>
          <w:szCs w:val="20"/>
          <w:lang w:val="lt-LT"/>
        </w:rPr>
        <w:t>1</w:t>
      </w:r>
      <w:r w:rsidR="00041983">
        <w:rPr>
          <w:rFonts w:ascii="Times New Roman" w:hAnsi="Times New Roman"/>
          <w:i/>
          <w:sz w:val="20"/>
          <w:szCs w:val="20"/>
          <w:lang w:val="lt-LT"/>
        </w:rPr>
        <w:t xml:space="preserve"> </w:t>
      </w:r>
      <w:r w:rsidR="00DF7B1A" w:rsidRPr="00166B5B">
        <w:rPr>
          <w:rFonts w:ascii="Times New Roman" w:hAnsi="Times New Roman"/>
          <w:i/>
          <w:sz w:val="20"/>
          <w:szCs w:val="20"/>
          <w:lang w:val="lt-LT"/>
        </w:rPr>
        <w:t xml:space="preserve"> </w:t>
      </w:r>
      <w:r w:rsidRPr="00166B5B">
        <w:rPr>
          <w:rFonts w:ascii="Times New Roman" w:hAnsi="Times New Roman"/>
          <w:i/>
          <w:sz w:val="20"/>
          <w:szCs w:val="20"/>
          <w:lang w:val="lt-LT"/>
        </w:rPr>
        <w:t>klausimo pateikia atsakingas asmuo už MP įrengimą, naudojimą ir naudojamų MP patikros organizavimą (įmonės vadovas arba savininkas arba jų įgaliotas asmuo).</w:t>
      </w:r>
    </w:p>
    <w:p w:rsidR="00F238C0" w:rsidRPr="00512C2E" w:rsidRDefault="00F238C0"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34"/>
        <w:gridCol w:w="6662"/>
        <w:gridCol w:w="1417"/>
        <w:gridCol w:w="567"/>
        <w:gridCol w:w="426"/>
        <w:gridCol w:w="992"/>
      </w:tblGrid>
      <w:tr w:rsidR="001B0FA6" w:rsidRPr="00776416" w:rsidTr="00BC4326">
        <w:trPr>
          <w:trHeight w:val="20"/>
        </w:trPr>
        <w:tc>
          <w:tcPr>
            <w:tcW w:w="534" w:type="dxa"/>
            <w:tcBorders>
              <w:left w:val="single" w:sz="4" w:space="0" w:color="A6A6A6"/>
              <w:bottom w:val="single" w:sz="4" w:space="0" w:color="A6A6A6"/>
              <w:right w:val="single" w:sz="4" w:space="0" w:color="A6A6A6"/>
            </w:tcBorders>
          </w:tcPr>
          <w:p w:rsidR="001B0FA6" w:rsidRPr="00936FB5" w:rsidRDefault="00936FB5" w:rsidP="00EF08C6">
            <w:pPr>
              <w:rPr>
                <w:rFonts w:ascii="Times New Roman" w:hAnsi="Times New Roman"/>
                <w:sz w:val="28"/>
                <w:szCs w:val="28"/>
                <w:lang w:val="lt-LT"/>
              </w:rPr>
            </w:pPr>
            <w:r>
              <w:rPr>
                <w:rFonts w:ascii="Times New Roman" w:hAnsi="Times New Roman"/>
                <w:sz w:val="28"/>
                <w:szCs w:val="28"/>
                <w:lang w:val="lt-LT"/>
              </w:rPr>
              <w:t xml:space="preserve"> </w:t>
            </w:r>
            <w:r w:rsidR="00EF08C6" w:rsidRPr="00512C2E">
              <w:rPr>
                <w:rFonts w:ascii="Times New Roman" w:hAnsi="Times New Roman"/>
                <w:sz w:val="28"/>
                <w:szCs w:val="28"/>
                <w:lang w:val="lt-LT"/>
              </w:rPr>
              <w:t xml:space="preserve"> </w:t>
            </w:r>
            <w:r w:rsidR="001B0FA6" w:rsidRPr="00512C2E">
              <w:rPr>
                <w:rFonts w:ascii="Times New Roman" w:hAnsi="Times New Roman"/>
                <w:sz w:val="28"/>
                <w:szCs w:val="28"/>
                <w:lang w:val="lt-LT"/>
              </w:rPr>
              <w:t>1</w:t>
            </w:r>
          </w:p>
        </w:tc>
        <w:tc>
          <w:tcPr>
            <w:tcW w:w="6662" w:type="dxa"/>
            <w:tcBorders>
              <w:left w:val="single" w:sz="4" w:space="0" w:color="A6A6A6"/>
              <w:bottom w:val="single" w:sz="4" w:space="0" w:color="A6A6A6"/>
              <w:right w:val="single" w:sz="4" w:space="0" w:color="A6A6A6"/>
            </w:tcBorders>
          </w:tcPr>
          <w:p w:rsidR="00C00006" w:rsidRPr="00373240" w:rsidRDefault="001B0FA6" w:rsidP="002D0B5C">
            <w:pPr>
              <w:rPr>
                <w:rFonts w:ascii="Times New Roman" w:hAnsi="Times New Roman"/>
                <w:sz w:val="20"/>
                <w:szCs w:val="20"/>
                <w:lang w:val="lt-LT"/>
              </w:rPr>
            </w:pPr>
            <w:r w:rsidRPr="00512C2E">
              <w:rPr>
                <w:rFonts w:ascii="Times New Roman" w:hAnsi="Times New Roman"/>
                <w:sz w:val="20"/>
                <w:szCs w:val="20"/>
                <w:lang w:val="lt-LT"/>
              </w:rPr>
              <w:t>Ar yra įmonės vadovo patvirtintas pilnas visų įmonėje naudojamų MP sąrašas, kuriame nurodyti MP tipai (modeliai), jų numeriai ir naudojimo srit</w:t>
            </w:r>
            <w:r w:rsidR="002D0B5C">
              <w:rPr>
                <w:rFonts w:ascii="Times New Roman" w:hAnsi="Times New Roman"/>
                <w:sz w:val="20"/>
                <w:szCs w:val="20"/>
                <w:lang w:val="lt-LT"/>
              </w:rPr>
              <w:t>i</w:t>
            </w:r>
            <w:r w:rsidRPr="00512C2E">
              <w:rPr>
                <w:rFonts w:ascii="Times New Roman" w:hAnsi="Times New Roman"/>
                <w:sz w:val="20"/>
                <w:szCs w:val="20"/>
                <w:lang w:val="lt-LT"/>
              </w:rPr>
              <w:t xml:space="preserve">s? </w:t>
            </w:r>
          </w:p>
        </w:tc>
        <w:tc>
          <w:tcPr>
            <w:tcW w:w="1417" w:type="dxa"/>
            <w:tcBorders>
              <w:left w:val="single" w:sz="4" w:space="0" w:color="A6A6A6"/>
              <w:bottom w:val="single" w:sz="4" w:space="0" w:color="A6A6A6"/>
              <w:right w:val="single" w:sz="4" w:space="0" w:color="A6A6A6"/>
            </w:tcBorders>
          </w:tcPr>
          <w:p w:rsidR="00180B40" w:rsidRPr="00AE6972" w:rsidRDefault="00180B40" w:rsidP="00180B40">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[1] 15 str. </w:t>
            </w:r>
          </w:p>
          <w:p w:rsidR="00180B40" w:rsidRPr="00AE6972" w:rsidRDefault="00BC4326" w:rsidP="00180B40">
            <w:pPr>
              <w:rPr>
                <w:rFonts w:ascii="Times New Roman" w:hAnsi="Times New Roman"/>
                <w:i/>
                <w:noProof/>
                <w:sz w:val="18"/>
                <w:szCs w:val="18"/>
                <w:lang w:val="lt-LT" w:eastAsia="lt-LT"/>
              </w:rPr>
            </w:pPr>
            <w:r>
              <w:rPr>
                <w:rFonts w:ascii="Times New Roman" w:hAnsi="Times New Roman"/>
                <w:i/>
                <w:noProof/>
                <w:sz w:val="18"/>
                <w:szCs w:val="18"/>
                <w:lang w:val="lt-LT" w:eastAsia="lt-LT"/>
              </w:rPr>
              <w:t xml:space="preserve">1 d.; </w:t>
            </w:r>
          </w:p>
          <w:p w:rsidR="001B0FA6" w:rsidRDefault="00180B40" w:rsidP="00180B40">
            <w:pPr>
              <w:rPr>
                <w:rFonts w:ascii="Times New Roman" w:hAnsi="Times New Roman"/>
                <w:i/>
                <w:sz w:val="18"/>
                <w:szCs w:val="18"/>
                <w:lang w:val="lt-LT"/>
              </w:rPr>
            </w:pPr>
            <w:r w:rsidRPr="00AE6972">
              <w:rPr>
                <w:rFonts w:ascii="Times New Roman" w:hAnsi="Times New Roman"/>
                <w:i/>
                <w:sz w:val="18"/>
                <w:szCs w:val="18"/>
                <w:lang w:val="lt-LT"/>
              </w:rPr>
              <w:t>[5] Sąrašo</w:t>
            </w:r>
            <w:r w:rsidRPr="00AE6972">
              <w:rPr>
                <w:rFonts w:ascii="Times New Roman" w:hAnsi="Times New Roman"/>
                <w:i/>
                <w:noProof/>
                <w:sz w:val="18"/>
                <w:szCs w:val="18"/>
                <w:lang w:val="lt-LT" w:eastAsia="lt-LT"/>
              </w:rPr>
              <w:t xml:space="preserve"> </w:t>
            </w:r>
            <w:r w:rsidR="00AE6972">
              <w:rPr>
                <w:rFonts w:ascii="Times New Roman" w:hAnsi="Times New Roman"/>
                <w:i/>
                <w:sz w:val="18"/>
                <w:szCs w:val="18"/>
                <w:lang w:val="lt-LT"/>
              </w:rPr>
              <w:t>pastabos 4</w:t>
            </w:r>
            <w:r w:rsidRPr="00AE6972">
              <w:rPr>
                <w:rFonts w:ascii="Times New Roman" w:hAnsi="Times New Roman"/>
                <w:i/>
                <w:sz w:val="18"/>
                <w:szCs w:val="18"/>
                <w:lang w:val="lt-LT"/>
              </w:rPr>
              <w:t>p.</w:t>
            </w:r>
          </w:p>
          <w:p w:rsidR="00351EE5" w:rsidRDefault="00BC4326" w:rsidP="00351EE5">
            <w:pPr>
              <w:rPr>
                <w:rFonts w:ascii="Times New Roman" w:hAnsi="Times New Roman"/>
                <w:i/>
                <w:sz w:val="18"/>
                <w:szCs w:val="18"/>
                <w:lang w:val="lt-LT"/>
              </w:rPr>
            </w:pPr>
            <w:r w:rsidRPr="00AE6972">
              <w:rPr>
                <w:rFonts w:ascii="Times New Roman" w:eastAsia="Times New Roman" w:hAnsi="Times New Roman"/>
                <w:i/>
                <w:sz w:val="18"/>
                <w:szCs w:val="18"/>
                <w:lang w:val="lt-LT"/>
              </w:rPr>
              <w:t xml:space="preserve"> </w:t>
            </w:r>
            <w:r w:rsidR="00351EE5" w:rsidRPr="00AE6972">
              <w:rPr>
                <w:rFonts w:ascii="Times New Roman" w:eastAsia="Times New Roman" w:hAnsi="Times New Roman"/>
                <w:i/>
                <w:sz w:val="18"/>
                <w:szCs w:val="18"/>
                <w:lang w:val="lt-LT"/>
              </w:rPr>
              <w:t>[3]27.4p.;</w:t>
            </w:r>
            <w:r w:rsidR="00351EE5" w:rsidRPr="00AE6972">
              <w:rPr>
                <w:rFonts w:ascii="Times New Roman" w:hAnsi="Times New Roman"/>
                <w:i/>
                <w:sz w:val="18"/>
                <w:szCs w:val="18"/>
                <w:lang w:val="lt-LT"/>
              </w:rPr>
              <w:t xml:space="preserve"> </w:t>
            </w:r>
          </w:p>
          <w:p w:rsidR="00351EE5" w:rsidRPr="00AE6972" w:rsidRDefault="00351EE5" w:rsidP="00351EE5">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[7] 33p.;</w:t>
            </w:r>
          </w:p>
          <w:p w:rsidR="00351EE5" w:rsidRPr="00AE6972" w:rsidRDefault="00351EE5" w:rsidP="00351EE5">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[10] 8.1 p.;</w:t>
            </w:r>
          </w:p>
          <w:p w:rsidR="00351EE5" w:rsidRPr="00AE6972" w:rsidRDefault="00351EE5" w:rsidP="00351EE5">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[11] 7.1 p.;</w:t>
            </w:r>
          </w:p>
          <w:p w:rsidR="00351EE5" w:rsidRPr="00AE6972" w:rsidRDefault="00351EE5" w:rsidP="00351EE5">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[14]  5.16.1 p.;</w:t>
            </w:r>
          </w:p>
          <w:p w:rsidR="00351EE5" w:rsidRPr="00AE6972" w:rsidRDefault="00351EE5" w:rsidP="00351EE5">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 </w:t>
            </w:r>
            <w:r w:rsidRPr="00AE6972">
              <w:rPr>
                <w:rFonts w:ascii="Times New Roman" w:hAnsi="Times New Roman"/>
                <w:i/>
                <w:sz w:val="18"/>
                <w:szCs w:val="18"/>
                <w:lang w:val="lt-LT"/>
              </w:rPr>
              <w:t>4.13 p.;</w:t>
            </w:r>
          </w:p>
          <w:p w:rsidR="00351EE5" w:rsidRPr="00AE6972" w:rsidRDefault="00351EE5" w:rsidP="00351EE5">
            <w:pPr>
              <w:rPr>
                <w:rFonts w:ascii="Times New Roman" w:hAnsi="Times New Roman"/>
                <w:i/>
                <w:sz w:val="18"/>
                <w:szCs w:val="18"/>
                <w:lang w:val="lt-LT"/>
              </w:rPr>
            </w:pPr>
            <w:r w:rsidRPr="00AE6972">
              <w:rPr>
                <w:rFonts w:ascii="Times New Roman" w:hAnsi="Times New Roman"/>
                <w:i/>
                <w:sz w:val="18"/>
                <w:szCs w:val="18"/>
                <w:lang w:val="lt-LT"/>
              </w:rPr>
              <w:t>[1</w:t>
            </w:r>
            <w:r>
              <w:rPr>
                <w:rFonts w:ascii="Times New Roman" w:hAnsi="Times New Roman"/>
                <w:i/>
                <w:sz w:val="18"/>
                <w:szCs w:val="18"/>
                <w:lang w:val="lt-LT"/>
              </w:rPr>
              <w:t>3</w:t>
            </w:r>
            <w:r w:rsidRPr="00AE6972">
              <w:rPr>
                <w:rFonts w:ascii="Times New Roman" w:hAnsi="Times New Roman"/>
                <w:i/>
                <w:sz w:val="18"/>
                <w:szCs w:val="18"/>
                <w:lang w:val="lt-LT"/>
              </w:rPr>
              <w:t>],[1</w:t>
            </w:r>
            <w:r>
              <w:rPr>
                <w:rFonts w:ascii="Times New Roman" w:hAnsi="Times New Roman"/>
                <w:i/>
                <w:sz w:val="18"/>
                <w:szCs w:val="18"/>
                <w:lang w:val="lt-LT"/>
              </w:rPr>
              <w:t>6</w:t>
            </w:r>
            <w:r w:rsidRPr="00AE6972">
              <w:rPr>
                <w:rFonts w:ascii="Times New Roman" w:hAnsi="Times New Roman"/>
                <w:i/>
                <w:sz w:val="18"/>
                <w:szCs w:val="18"/>
                <w:lang w:val="lt-LT"/>
              </w:rPr>
              <w:t>]</w:t>
            </w:r>
          </w:p>
        </w:tc>
        <w:bookmarkStart w:id="0" w:name="_GoBack"/>
        <w:tc>
          <w:tcPr>
            <w:tcW w:w="567" w:type="dxa"/>
            <w:tcBorders>
              <w:left w:val="single" w:sz="4" w:space="0" w:color="A6A6A6"/>
              <w:bottom w:val="single" w:sz="4" w:space="0" w:color="A6A6A6"/>
              <w:right w:val="single" w:sz="4" w:space="0" w:color="A6A6A6"/>
            </w:tcBorders>
          </w:tcPr>
          <w:p w:rsidR="00201769" w:rsidRPr="00201769" w:rsidRDefault="00201769" w:rsidP="00C9078A">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bookmarkEnd w:id="1"/>
            <w:bookmarkEnd w:id="0"/>
          </w:p>
          <w:p w:rsidR="001B0FA6" w:rsidRPr="00201769" w:rsidRDefault="001B0FA6" w:rsidP="00C9078A">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left w:val="single" w:sz="4" w:space="0" w:color="A6A6A6"/>
              <w:bottom w:val="single" w:sz="4" w:space="0" w:color="A6A6A6"/>
              <w:right w:val="single" w:sz="4" w:space="0" w:color="A6A6A6"/>
            </w:tcBorders>
          </w:tcPr>
          <w:p w:rsidR="006A1565" w:rsidRPr="00201769" w:rsidRDefault="00201769" w:rsidP="00C9078A">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201769" w:rsidRDefault="001B0FA6" w:rsidP="00C9078A">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tcBorders>
              <w:left w:val="single" w:sz="4" w:space="0" w:color="A6A6A6"/>
              <w:bottom w:val="single" w:sz="4" w:space="0" w:color="A6A6A6"/>
              <w:right w:val="single" w:sz="4" w:space="0" w:color="A6A6A6"/>
            </w:tcBorders>
          </w:tcPr>
          <w:p w:rsidR="00EF08C6" w:rsidRPr="00201769" w:rsidRDefault="00201769" w:rsidP="00C9078A">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bookmarkEnd w:id="3"/>
          </w:p>
          <w:p w:rsidR="001B0FA6" w:rsidRPr="00201769" w:rsidRDefault="001B0FA6" w:rsidP="00C9078A">
            <w:pPr>
              <w:jc w:val="center"/>
              <w:rPr>
                <w:rFonts w:ascii="Times New Roman" w:hAnsi="Times New Roman"/>
                <w:sz w:val="18"/>
                <w:szCs w:val="18"/>
                <w:lang w:val="lt-LT"/>
              </w:rPr>
            </w:pPr>
            <w:r w:rsidRPr="00201769">
              <w:rPr>
                <w:rFonts w:ascii="Times New Roman" w:hAnsi="Times New Roman"/>
                <w:sz w:val="18"/>
                <w:szCs w:val="18"/>
                <w:lang w:val="lt-LT"/>
              </w:rPr>
              <w:t>Neaktualu</w:t>
            </w:r>
          </w:p>
        </w:tc>
      </w:tr>
    </w:tbl>
    <w:p w:rsidR="000867D2" w:rsidRDefault="000867D2" w:rsidP="00CD0AAC">
      <w:pPr>
        <w:rPr>
          <w:rFonts w:ascii="Times New Roman" w:hAnsi="Times New Roman"/>
          <w:b/>
          <w:sz w:val="32"/>
          <w:szCs w:val="32"/>
          <w:lang w:val="lt-LT"/>
        </w:rPr>
      </w:pPr>
    </w:p>
    <w:p w:rsidR="007471CA" w:rsidRPr="00045767" w:rsidRDefault="001B0FA6" w:rsidP="007471CA">
      <w:pPr>
        <w:jc w:val="center"/>
        <w:rPr>
          <w:rFonts w:ascii="Times New Roman" w:hAnsi="Times New Roman"/>
          <w:b/>
          <w:sz w:val="28"/>
          <w:szCs w:val="28"/>
          <w:lang w:val="lt-LT"/>
        </w:rPr>
      </w:pPr>
      <w:r w:rsidRPr="00045767">
        <w:rPr>
          <w:rFonts w:ascii="Times New Roman" w:hAnsi="Times New Roman"/>
          <w:b/>
          <w:sz w:val="28"/>
          <w:szCs w:val="28"/>
          <w:lang w:val="lt-LT"/>
        </w:rPr>
        <w:t>Reikalavimai dėl MP teisinio metrologinio patvirtinimo</w:t>
      </w: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662"/>
        <w:gridCol w:w="1417"/>
        <w:gridCol w:w="567"/>
        <w:gridCol w:w="426"/>
        <w:gridCol w:w="980"/>
        <w:gridCol w:w="12"/>
      </w:tblGrid>
      <w:tr w:rsidR="00201769" w:rsidRPr="00512C2E" w:rsidTr="00BC4326">
        <w:trPr>
          <w:gridAfter w:val="1"/>
          <w:wAfter w:w="12" w:type="dxa"/>
          <w:trHeight w:val="1020"/>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12C2E" w:rsidRDefault="00201769" w:rsidP="00936FB5">
            <w:pPr>
              <w:rPr>
                <w:rFonts w:ascii="Times New Roman" w:hAnsi="Times New Roman"/>
                <w:sz w:val="28"/>
                <w:szCs w:val="28"/>
                <w:lang w:val="lt-LT"/>
              </w:rPr>
            </w:pPr>
            <w:r>
              <w:rPr>
                <w:rFonts w:ascii="Times New Roman" w:hAnsi="Times New Roman"/>
                <w:sz w:val="28"/>
                <w:szCs w:val="28"/>
                <w:lang w:val="lt-LT"/>
              </w:rPr>
              <w:t>2</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0A2283" w:rsidRDefault="00201769" w:rsidP="00351EE5">
            <w:pPr>
              <w:jc w:val="both"/>
              <w:rPr>
                <w:rFonts w:ascii="Times New Roman" w:hAnsi="Times New Roman"/>
                <w:sz w:val="20"/>
                <w:szCs w:val="20"/>
                <w:lang w:val="lt-LT"/>
              </w:rPr>
            </w:pPr>
            <w:r w:rsidRPr="000A2283">
              <w:rPr>
                <w:rFonts w:ascii="Times New Roman" w:hAnsi="Times New Roman"/>
                <w:sz w:val="20"/>
                <w:szCs w:val="20"/>
                <w:lang w:val="lt-LT"/>
              </w:rPr>
              <w:t>Ar visi įmonėje naudojami tepalų skaitikliai, gylmačiai (automobilių padangų protektoriaus gyliui matuoti</w:t>
            </w:r>
            <w:r w:rsidRPr="000A2283">
              <w:rPr>
                <w:rFonts w:ascii="Times New Roman" w:eastAsia="Times New Roman" w:hAnsi="Times New Roman"/>
                <w:sz w:val="20"/>
                <w:szCs w:val="20"/>
                <w:lang w:val="lt-LT"/>
              </w:rPr>
              <w:t>, įsigalioja 2014 m. gegužės 1 d.),</w:t>
            </w:r>
            <w:r w:rsidRPr="000A2283">
              <w:rPr>
                <w:rFonts w:ascii="Times New Roman" w:hAnsi="Times New Roman"/>
                <w:sz w:val="20"/>
                <w:szCs w:val="20"/>
                <w:lang w:val="lt-LT"/>
              </w:rPr>
              <w:t xml:space="preserve"> i</w:t>
            </w:r>
            <w:r w:rsidRPr="000A2283">
              <w:rPr>
                <w:rFonts w:ascii="Times New Roman" w:hAnsi="Times New Roman"/>
                <w:bCs/>
                <w:sz w:val="20"/>
                <w:szCs w:val="20"/>
                <w:lang w:val="lt-LT"/>
              </w:rPr>
              <w:t>lgio matai</w:t>
            </w:r>
            <w:r>
              <w:rPr>
                <w:rFonts w:ascii="Times New Roman" w:hAnsi="Times New Roman"/>
                <w:bCs/>
                <w:sz w:val="20"/>
                <w:szCs w:val="20"/>
                <w:lang w:val="lt-LT"/>
              </w:rPr>
              <w:t xml:space="preserve"> </w:t>
            </w:r>
            <w:r w:rsidRPr="000A2283">
              <w:rPr>
                <w:rFonts w:ascii="Times New Roman" w:hAnsi="Times New Roman"/>
                <w:bCs/>
                <w:sz w:val="20"/>
                <w:szCs w:val="20"/>
                <w:lang w:val="lt-LT"/>
              </w:rPr>
              <w:t xml:space="preserve"> </w:t>
            </w:r>
            <w:r>
              <w:rPr>
                <w:rFonts w:ascii="Times New Roman" w:hAnsi="Times New Roman"/>
                <w:bCs/>
                <w:sz w:val="20"/>
                <w:szCs w:val="20"/>
                <w:lang w:val="lt-LT"/>
              </w:rPr>
              <w:t xml:space="preserve">ir </w:t>
            </w:r>
            <w:r w:rsidRPr="000A2283">
              <w:rPr>
                <w:rFonts w:ascii="Times New Roman" w:hAnsi="Times New Roman"/>
                <w:sz w:val="20"/>
                <w:szCs w:val="20"/>
                <w:lang w:val="lt-LT"/>
              </w:rPr>
              <w:t xml:space="preserve">išmetamųjų dujų analizatoriai, kuriems taikytini </w:t>
            </w:r>
            <w:r w:rsidRPr="000A2283">
              <w:rPr>
                <w:rFonts w:ascii="Times New Roman" w:hAnsi="Times New Roman"/>
                <w:sz w:val="20"/>
                <w:szCs w:val="20"/>
                <w:lang w:val="lt-LT" w:eastAsia="lt-LT"/>
              </w:rPr>
              <w:t xml:space="preserve">Matavimo priemonių techninio </w:t>
            </w:r>
            <w:r w:rsidRPr="000A2283">
              <w:rPr>
                <w:rFonts w:ascii="Times New Roman" w:hAnsi="Times New Roman"/>
                <w:sz w:val="20"/>
                <w:szCs w:val="20"/>
                <w:lang w:val="lt-LT"/>
              </w:rPr>
              <w:t>reglamento [2] reikalavimai, yra paženklinti „CE“ ženklu i</w:t>
            </w:r>
            <w:r>
              <w:rPr>
                <w:rFonts w:ascii="Times New Roman" w:hAnsi="Times New Roman"/>
                <w:sz w:val="20"/>
                <w:szCs w:val="20"/>
                <w:lang w:val="lt-LT"/>
              </w:rPr>
              <w:t xml:space="preserve">r papildomu metrologiniu ženklu </w:t>
            </w:r>
            <w:r w:rsidRPr="000A2283">
              <w:rPr>
                <w:rFonts w:ascii="Times New Roman" w:hAnsi="Times New Roman"/>
                <w:sz w:val="20"/>
                <w:szCs w:val="20"/>
                <w:lang w:val="lt-LT"/>
              </w:rPr>
              <w:t>?</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AE6972" w:rsidRDefault="00201769" w:rsidP="00180B40">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 1</w:t>
            </w:r>
            <w:r>
              <w:rPr>
                <w:rFonts w:ascii="Times New Roman" w:hAnsi="Times New Roman"/>
                <w:i/>
                <w:noProof/>
                <w:sz w:val="18"/>
                <w:szCs w:val="18"/>
                <w:lang w:val="lt-LT" w:eastAsia="lt-LT"/>
              </w:rPr>
              <w:t>2</w:t>
            </w:r>
            <w:r w:rsidRPr="00AE6972">
              <w:rPr>
                <w:rFonts w:ascii="Times New Roman" w:hAnsi="Times New Roman"/>
                <w:i/>
                <w:noProof/>
                <w:sz w:val="18"/>
                <w:szCs w:val="18"/>
                <w:lang w:val="lt-LT" w:eastAsia="lt-LT"/>
              </w:rPr>
              <w:t xml:space="preserve"> str.</w:t>
            </w:r>
          </w:p>
          <w:p w:rsidR="00201769" w:rsidRPr="00AE6972" w:rsidRDefault="00201769" w:rsidP="00180B40">
            <w:pPr>
              <w:rPr>
                <w:rFonts w:ascii="Times New Roman" w:hAnsi="Times New Roman"/>
                <w:i/>
                <w:noProof/>
                <w:sz w:val="18"/>
                <w:szCs w:val="18"/>
                <w:lang w:val="lt-LT" w:eastAsia="lt-LT"/>
              </w:rPr>
            </w:pPr>
            <w:r>
              <w:rPr>
                <w:rFonts w:ascii="Times New Roman" w:hAnsi="Times New Roman"/>
                <w:i/>
                <w:noProof/>
                <w:sz w:val="18"/>
                <w:szCs w:val="18"/>
                <w:lang w:val="lt-LT" w:eastAsia="lt-LT"/>
              </w:rPr>
              <w:t>1</w:t>
            </w:r>
            <w:r w:rsidRPr="00AE6972">
              <w:rPr>
                <w:rFonts w:ascii="Times New Roman" w:hAnsi="Times New Roman"/>
                <w:i/>
                <w:noProof/>
                <w:sz w:val="18"/>
                <w:szCs w:val="18"/>
                <w:lang w:val="lt-LT" w:eastAsia="lt-LT"/>
              </w:rPr>
              <w:t xml:space="preserve"> d.;</w:t>
            </w:r>
          </w:p>
          <w:p w:rsidR="00201769" w:rsidRPr="00AE6972" w:rsidRDefault="00201769" w:rsidP="007D49D4">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[2]</w:t>
            </w:r>
            <w:r>
              <w:rPr>
                <w:rFonts w:ascii="Times New Roman" w:hAnsi="Times New Roman"/>
                <w:i/>
                <w:noProof/>
                <w:sz w:val="18"/>
                <w:szCs w:val="18"/>
                <w:lang w:val="lt-LT" w:eastAsia="lt-LT"/>
              </w:rPr>
              <w:t xml:space="preserve">Reglamento </w:t>
            </w:r>
            <w:r w:rsidRPr="00AE6972">
              <w:rPr>
                <w:rFonts w:ascii="Times New Roman" w:hAnsi="Times New Roman"/>
                <w:i/>
                <w:sz w:val="18"/>
                <w:szCs w:val="18"/>
                <w:lang w:val="lt-LT"/>
              </w:rPr>
              <w:t>priedai MP-005, MP-009, MP-010.</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92875" w:rsidRPr="00512C2E" w:rsidTr="00BC4326">
        <w:trPr>
          <w:gridAfter w:val="1"/>
          <w:wAfter w:w="12" w:type="dxa"/>
          <w:trHeight w:val="2871"/>
        </w:trPr>
        <w:tc>
          <w:tcPr>
            <w:tcW w:w="568" w:type="dxa"/>
            <w:tcBorders>
              <w:top w:val="nil"/>
              <w:bottom w:val="single" w:sz="4" w:space="0" w:color="A6A6A6" w:themeColor="background1" w:themeShade="A6"/>
            </w:tcBorders>
          </w:tcPr>
          <w:p w:rsidR="00C92875" w:rsidRDefault="00C92875" w:rsidP="00936FB5">
            <w:pPr>
              <w:rPr>
                <w:rFonts w:ascii="Times New Roman" w:hAnsi="Times New Roman"/>
                <w:sz w:val="28"/>
                <w:szCs w:val="28"/>
                <w:lang w:val="lt-LT"/>
              </w:rPr>
            </w:pPr>
          </w:p>
        </w:tc>
        <w:tc>
          <w:tcPr>
            <w:tcW w:w="6662" w:type="dxa"/>
            <w:tcBorders>
              <w:top w:val="nil"/>
              <w:bottom w:val="single" w:sz="4" w:space="0" w:color="A6A6A6" w:themeColor="background1" w:themeShade="A6"/>
            </w:tcBorders>
          </w:tcPr>
          <w:p w:rsidR="00303697" w:rsidRDefault="000F028C" w:rsidP="000F028C">
            <w:pPr>
              <w:ind w:right="318"/>
              <w:rPr>
                <w:rFonts w:ascii="Times New Roman" w:hAnsi="Times New Roman"/>
                <w:sz w:val="20"/>
                <w:szCs w:val="20"/>
                <w:lang w:val="lt-LT"/>
              </w:rPr>
            </w:pPr>
            <w:r>
              <w:rPr>
                <w:rFonts w:ascii="Times New Roman" w:hAnsi="Times New Roman"/>
                <w:i/>
                <w:iCs/>
                <w:sz w:val="20"/>
                <w:szCs w:val="20"/>
                <w:lang w:val="lt-LT"/>
              </w:rPr>
              <w:t xml:space="preserve">     </w:t>
            </w:r>
            <w:r w:rsidR="00C92875" w:rsidRPr="00512C2E">
              <w:rPr>
                <w:rFonts w:ascii="Times New Roman" w:hAnsi="Times New Roman"/>
                <w:i/>
                <w:iCs/>
                <w:sz w:val="20"/>
                <w:szCs w:val="20"/>
                <w:lang w:val="lt-LT"/>
              </w:rPr>
              <w:t>MP ženklinimo pavyzdys:</w:t>
            </w:r>
            <w:r w:rsidR="007471CA">
              <w:rPr>
                <w:rFonts w:ascii="Times New Roman" w:hAnsi="Times New Roman"/>
                <w:sz w:val="20"/>
                <w:szCs w:val="20"/>
                <w:lang w:val="lt-LT"/>
              </w:rPr>
              <w:t xml:space="preserve"> </w:t>
            </w:r>
          </w:p>
          <w:p w:rsidR="00303697" w:rsidRDefault="00303697" w:rsidP="00303697">
            <w:pPr>
              <w:ind w:left="720" w:right="318"/>
              <w:rPr>
                <w:rFonts w:ascii="Times New Roman" w:hAnsi="Times New Roman"/>
                <w:sz w:val="20"/>
                <w:szCs w:val="20"/>
                <w:lang w:val="lt-LT"/>
              </w:rPr>
            </w:pPr>
          </w:p>
          <w:p w:rsidR="00C92875" w:rsidRPr="00512C2E" w:rsidRDefault="00C92875" w:rsidP="00303697">
            <w:pPr>
              <w:ind w:left="720" w:right="318"/>
              <w:rPr>
                <w:rFonts w:ascii="Times New Roman" w:hAnsi="Times New Roman"/>
                <w:sz w:val="20"/>
                <w:szCs w:val="20"/>
                <w:lang w:val="lt-LT"/>
              </w:rPr>
            </w:pPr>
            <w:r>
              <w:rPr>
                <w:rFonts w:ascii="Times New Roman" w:hAnsi="Times New Roman"/>
                <w:noProof/>
                <w:sz w:val="20"/>
                <w:szCs w:val="20"/>
                <w:lang w:val="lt-LT" w:eastAsia="lt-LT"/>
              </w:rPr>
              <w:drawing>
                <wp:inline distT="0" distB="0" distL="0" distR="0" wp14:anchorId="63ADDE01" wp14:editId="202ACB12">
                  <wp:extent cx="163830" cy="163830"/>
                  <wp:effectExtent l="19050" t="0" r="7620" b="0"/>
                  <wp:docPr id="14" name="Picture 6"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srcRect b="-31580"/>
                          <a:stretch>
                            <a:fillRect/>
                          </a:stretch>
                        </pic:blipFill>
                        <pic:spPr bwMode="auto">
                          <a:xfrm>
                            <a:off x="0" y="0"/>
                            <a:ext cx="163830" cy="163830"/>
                          </a:xfrm>
                          <a:prstGeom prst="rect">
                            <a:avLst/>
                          </a:prstGeom>
                          <a:noFill/>
                          <a:ln w="9525">
                            <a:noFill/>
                            <a:miter lim="800000"/>
                            <a:headEnd/>
                            <a:tailEnd/>
                          </a:ln>
                        </pic:spPr>
                      </pic:pic>
                    </a:graphicData>
                  </a:graphic>
                </wp:inline>
              </w:drawing>
            </w:r>
            <w:r w:rsidRPr="00512C2E">
              <w:rPr>
                <w:rFonts w:ascii="Times New Roman" w:hAnsi="Times New Roman"/>
                <w:sz w:val="20"/>
                <w:szCs w:val="20"/>
                <w:lang w:val="lt-LT"/>
              </w:rPr>
              <w:t xml:space="preserve">   </w:t>
            </w:r>
            <w:r>
              <w:rPr>
                <w:noProof/>
                <w:lang w:val="lt-LT" w:eastAsia="lt-LT"/>
              </w:rPr>
              <mc:AlternateContent>
                <mc:Choice Requires="wps">
                  <w:drawing>
                    <wp:inline distT="0" distB="0" distL="0" distR="0" wp14:anchorId="24BD2AF0" wp14:editId="0824F1E9">
                      <wp:extent cx="1143000" cy="227965"/>
                      <wp:effectExtent l="0" t="0" r="19050" b="19685"/>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227965"/>
                              </a:xfrm>
                              <a:prstGeom prst="rect">
                                <a:avLst/>
                              </a:prstGeom>
                              <a:noFill/>
                              <a:ln w="9525">
                                <a:solidFill>
                                  <a:srgbClr val="595959"/>
                                </a:solidFill>
                                <a:miter lim="800000"/>
                                <a:headEnd/>
                                <a:tailEnd/>
                              </a:ln>
                              <a:extLst>
                                <a:ext uri="{909E8E84-426E-40DD-AFC4-6F175D3DCCD1}">
                                  <a14:hiddenFill xmlns:a14="http://schemas.microsoft.com/office/drawing/2010/main">
                                    <a:solidFill>
                                      <a:srgbClr val="FFFFFF"/>
                                    </a:solidFill>
                                  </a14:hiddenFill>
                                </a:ext>
                              </a:extLst>
                            </wps:spPr>
                            <wps:txbx>
                              <w:txbxContent>
                                <w:p w:rsidR="006E5E0D" w:rsidRPr="000D3AFF" w:rsidRDefault="006E5E0D" w:rsidP="00C92875">
                                  <w:pPr>
                                    <w:jc w:val="center"/>
                                    <w:rPr>
                                      <w:color w:val="000000"/>
                                    </w:rPr>
                                  </w:pPr>
                                  <w:r w:rsidRPr="000D3AFF">
                                    <w:rPr>
                                      <w:color w:val="000000"/>
                                    </w:rPr>
                                    <w:t>M 06     XXXX</w:t>
                                  </w:r>
                                </w:p>
                              </w:txbxContent>
                            </wps:txbx>
                            <wps:bodyPr rot="0" vert="horz" wrap="square" lIns="36000" tIns="0" rIns="36000" bIns="0" anchor="ctr" anchorCtr="0" upright="1">
                              <a:noAutofit/>
                            </wps:bodyPr>
                          </wps:wsp>
                        </a:graphicData>
                      </a:graphic>
                    </wp:inline>
                  </w:drawing>
                </mc:Choice>
                <mc:Fallback>
                  <w:pict>
                    <v:rect id="Rectangle 8" o:spid="_x0000_s1026" style="width:90pt;height:1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" filled="f" strokecolor="#595959">
                      <v:path arrowok="t"/>
                      <v:textbox inset="1mm,0,1mm,0">
                        <w:txbxContent>
                          <w:p w:rsidR="006E5E0D" w:rsidRPr="000D3AFF" w:rsidRDefault="006E5E0D" w:rsidP="00C92875">
                            <w:pPr>
                              <w:jc w:val="center"/>
                              <w:rPr>
                                <w:color w:val="000000"/>
                              </w:rPr>
                            </w:pPr>
                            <w:r w:rsidRPr="000D3AFF">
                              <w:rPr>
                                <w:color w:val="000000"/>
                              </w:rPr>
                              <w:t>M 06     XXXX</w:t>
                            </w:r>
                          </w:p>
                        </w:txbxContent>
                      </v:textbox>
                      <w10:anchorlock/>
                    </v:rect>
                  </w:pict>
                </mc:Fallback>
              </mc:AlternateContent>
            </w:r>
          </w:p>
          <w:p w:rsidR="00C92875" w:rsidRPr="00512C2E" w:rsidRDefault="000F028C" w:rsidP="000F028C">
            <w:pPr>
              <w:ind w:right="318"/>
              <w:rPr>
                <w:rFonts w:ascii="Times New Roman" w:hAnsi="Times New Roman"/>
                <w:sz w:val="20"/>
                <w:szCs w:val="20"/>
                <w:lang w:val="lt-LT"/>
              </w:rPr>
            </w:pPr>
            <w:r>
              <w:rPr>
                <w:rFonts w:ascii="Times New Roman" w:hAnsi="Times New Roman"/>
                <w:i/>
                <w:iCs/>
                <w:sz w:val="20"/>
                <w:szCs w:val="20"/>
                <w:lang w:val="lt-LT"/>
              </w:rPr>
              <w:t xml:space="preserve">       </w:t>
            </w:r>
            <w:r w:rsidR="00C92875" w:rsidRPr="00512C2E">
              <w:rPr>
                <w:rFonts w:ascii="Times New Roman" w:hAnsi="Times New Roman"/>
                <w:i/>
                <w:iCs/>
                <w:sz w:val="20"/>
                <w:szCs w:val="20"/>
                <w:lang w:val="lt-LT"/>
              </w:rPr>
              <w:t>06 - du paskutiniai ženklo pritvirtinimo 2006 metų skaitmenys;</w:t>
            </w:r>
          </w:p>
          <w:p w:rsidR="00C92875" w:rsidRDefault="000F028C" w:rsidP="000F028C">
            <w:pPr>
              <w:ind w:right="318"/>
              <w:rPr>
                <w:rFonts w:ascii="Times New Roman" w:hAnsi="Times New Roman"/>
                <w:sz w:val="20"/>
                <w:szCs w:val="20"/>
                <w:lang w:val="lt-LT"/>
              </w:rPr>
            </w:pPr>
            <w:r>
              <w:rPr>
                <w:rFonts w:ascii="Times New Roman" w:hAnsi="Times New Roman"/>
                <w:i/>
                <w:iCs/>
                <w:sz w:val="20"/>
                <w:szCs w:val="20"/>
                <w:lang w:val="lt-LT"/>
              </w:rPr>
              <w:t xml:space="preserve">      </w:t>
            </w:r>
            <w:r w:rsidR="00C92875" w:rsidRPr="00512C2E">
              <w:rPr>
                <w:rFonts w:ascii="Times New Roman" w:hAnsi="Times New Roman"/>
                <w:i/>
                <w:iCs/>
                <w:sz w:val="20"/>
                <w:szCs w:val="20"/>
                <w:lang w:val="lt-LT"/>
              </w:rPr>
              <w:t xml:space="preserve">XXXX - paskelbtosios įstaigos identifikavimo numeris </w:t>
            </w:r>
          </w:p>
          <w:p w:rsidR="00C92875" w:rsidRDefault="00C92875" w:rsidP="00C92875">
            <w:pPr>
              <w:ind w:left="720" w:right="318"/>
              <w:rPr>
                <w:rFonts w:ascii="Times New Roman" w:hAnsi="Times New Roman"/>
                <w:sz w:val="20"/>
                <w:szCs w:val="20"/>
                <w:lang w:val="lt-LT"/>
              </w:rPr>
            </w:pPr>
          </w:p>
          <w:p w:rsidR="00EE4BD9" w:rsidRPr="00EE4BD9" w:rsidRDefault="00EE4BD9" w:rsidP="00C92875">
            <w:pPr>
              <w:ind w:left="720" w:right="318"/>
              <w:rPr>
                <w:rFonts w:ascii="Times New Roman" w:hAnsi="Times New Roman"/>
                <w:i/>
                <w:sz w:val="20"/>
                <w:szCs w:val="20"/>
                <w:lang w:val="lt-LT"/>
              </w:rPr>
            </w:pPr>
            <w:r w:rsidRPr="00EE4BD9">
              <w:rPr>
                <w:rFonts w:ascii="Times New Roman" w:hAnsi="Times New Roman"/>
                <w:i/>
                <w:sz w:val="20"/>
                <w:szCs w:val="20"/>
                <w:lang w:val="lt-LT"/>
              </w:rPr>
              <w:t>Pastaba.</w:t>
            </w:r>
          </w:p>
          <w:p w:rsidR="00C92875" w:rsidRPr="00C92875" w:rsidRDefault="00C92875" w:rsidP="000F028C">
            <w:pPr>
              <w:ind w:left="317" w:right="318"/>
              <w:rPr>
                <w:rFonts w:ascii="Times New Roman" w:hAnsi="Times New Roman"/>
                <w:i/>
                <w:sz w:val="20"/>
                <w:szCs w:val="20"/>
                <w:lang w:val="lt-LT"/>
              </w:rPr>
            </w:pPr>
            <w:r w:rsidRPr="00512C2E">
              <w:rPr>
                <w:rFonts w:ascii="Times New Roman" w:hAnsi="Times New Roman"/>
                <w:i/>
                <w:iCs/>
                <w:sz w:val="20"/>
                <w:szCs w:val="20"/>
                <w:lang w:val="lt-LT"/>
              </w:rPr>
              <w:t xml:space="preserve">Nurodytoms MP ženklai privalomi nuo Matavimo priemonių techninio reglamento </w:t>
            </w:r>
            <w:r w:rsidRPr="00512C2E">
              <w:rPr>
                <w:rFonts w:ascii="Times New Roman" w:hAnsi="Times New Roman"/>
                <w:i/>
                <w:sz w:val="20"/>
                <w:szCs w:val="20"/>
                <w:lang w:val="lt-LT"/>
              </w:rPr>
              <w:t xml:space="preserve">[2] </w:t>
            </w:r>
            <w:r w:rsidRPr="00512C2E">
              <w:rPr>
                <w:rFonts w:ascii="Times New Roman" w:hAnsi="Times New Roman"/>
                <w:i/>
                <w:iCs/>
                <w:sz w:val="20"/>
                <w:szCs w:val="20"/>
                <w:lang w:val="lt-LT"/>
              </w:rPr>
              <w:t xml:space="preserve">įsigaliojimo datos: 2006 m. spalio 30 d. Nukrypstant nuo šio reikalavimo, leidžiama tiekti rinkai ir </w:t>
            </w:r>
            <w:r w:rsidR="003D251B" w:rsidRPr="003D251B">
              <w:rPr>
                <w:rFonts w:ascii="Times New Roman" w:hAnsi="Times New Roman"/>
                <w:i/>
                <w:iCs/>
                <w:sz w:val="20"/>
                <w:szCs w:val="20"/>
                <w:lang w:val="lt-LT"/>
              </w:rPr>
              <w:t>pradėti</w:t>
            </w:r>
            <w:r w:rsidR="003D251B">
              <w:rPr>
                <w:rFonts w:ascii="Times New Roman" w:hAnsi="Times New Roman"/>
                <w:i/>
                <w:iCs/>
                <w:sz w:val="20"/>
                <w:szCs w:val="20"/>
                <w:lang w:val="lt-LT"/>
              </w:rPr>
              <w:t xml:space="preserve"> </w:t>
            </w:r>
            <w:r w:rsidRPr="00512C2E">
              <w:rPr>
                <w:rFonts w:ascii="Times New Roman" w:hAnsi="Times New Roman"/>
                <w:i/>
                <w:iCs/>
                <w:sz w:val="20"/>
                <w:szCs w:val="20"/>
                <w:lang w:val="lt-LT"/>
              </w:rPr>
              <w:t>naudoti matavimo priemones, atitinkančias iki 2006 m. spalio 30 d. taikytinas taisykles, kol galioja tų matavimo priemonių tipo patvirtinimas, arba ne ilgiau kaip dešimt metų nuo 2006 m. spalio 30 d., jei tipo patvirtinimo galiojimo laikas neribotas</w:t>
            </w:r>
            <w:r w:rsidR="000F028C">
              <w:rPr>
                <w:rFonts w:ascii="Times New Roman" w:hAnsi="Times New Roman"/>
                <w:i/>
                <w:iCs/>
                <w:sz w:val="20"/>
                <w:szCs w:val="20"/>
                <w:lang w:val="lt-LT"/>
              </w:rPr>
              <w:t>.</w:t>
            </w:r>
            <w:r w:rsidRPr="00512C2E">
              <w:rPr>
                <w:rFonts w:ascii="Times New Roman" w:hAnsi="Times New Roman"/>
                <w:i/>
                <w:iCs/>
                <w:sz w:val="20"/>
                <w:szCs w:val="20"/>
                <w:lang w:val="lt-LT"/>
              </w:rPr>
              <w:t xml:space="preserve"> </w:t>
            </w:r>
          </w:p>
        </w:tc>
        <w:tc>
          <w:tcPr>
            <w:tcW w:w="1417" w:type="dxa"/>
            <w:tcBorders>
              <w:top w:val="nil"/>
              <w:bottom w:val="single" w:sz="4" w:space="0" w:color="A6A6A6" w:themeColor="background1" w:themeShade="A6"/>
            </w:tcBorders>
          </w:tcPr>
          <w:p w:rsidR="00303697" w:rsidRPr="00AE6972" w:rsidRDefault="00303697" w:rsidP="00C92875">
            <w:pPr>
              <w:rPr>
                <w:rFonts w:ascii="Times New Roman" w:hAnsi="Times New Roman"/>
                <w:i/>
                <w:sz w:val="18"/>
                <w:szCs w:val="18"/>
                <w:lang w:val="lt-LT"/>
              </w:rPr>
            </w:pPr>
          </w:p>
          <w:p w:rsidR="00303697" w:rsidRPr="00AE6972" w:rsidRDefault="00303697" w:rsidP="00C92875">
            <w:pPr>
              <w:rPr>
                <w:rFonts w:ascii="Times New Roman" w:hAnsi="Times New Roman"/>
                <w:i/>
                <w:sz w:val="18"/>
                <w:szCs w:val="18"/>
                <w:lang w:val="lt-LT"/>
              </w:rPr>
            </w:pPr>
          </w:p>
          <w:p w:rsidR="00C92875" w:rsidRPr="00AE6972" w:rsidRDefault="00C92875" w:rsidP="00C92875">
            <w:pPr>
              <w:rPr>
                <w:rFonts w:ascii="Times New Roman" w:hAnsi="Times New Roman"/>
                <w:i/>
                <w:sz w:val="18"/>
                <w:szCs w:val="18"/>
                <w:lang w:val="lt-LT"/>
              </w:rPr>
            </w:pPr>
            <w:r w:rsidRPr="00AE6972">
              <w:rPr>
                <w:rFonts w:ascii="Times New Roman" w:hAnsi="Times New Roman"/>
                <w:i/>
                <w:sz w:val="18"/>
                <w:szCs w:val="18"/>
                <w:lang w:val="lt-LT"/>
              </w:rPr>
              <w:t xml:space="preserve">[4] Taisyklių </w:t>
            </w:r>
          </w:p>
          <w:p w:rsidR="00C92875" w:rsidRPr="00AE6972" w:rsidRDefault="00C92875" w:rsidP="00C92875">
            <w:pPr>
              <w:rPr>
                <w:rFonts w:ascii="Times New Roman" w:hAnsi="Times New Roman"/>
                <w:i/>
                <w:sz w:val="18"/>
                <w:szCs w:val="18"/>
                <w:lang w:val="lt-LT"/>
              </w:rPr>
            </w:pPr>
            <w:r w:rsidRPr="00AE6972">
              <w:rPr>
                <w:rFonts w:ascii="Times New Roman" w:hAnsi="Times New Roman"/>
                <w:i/>
                <w:sz w:val="18"/>
                <w:szCs w:val="18"/>
                <w:lang w:val="lt-LT"/>
              </w:rPr>
              <w:t xml:space="preserve">1 priedo </w:t>
            </w:r>
          </w:p>
          <w:p w:rsidR="00C92875" w:rsidRPr="00AE6972" w:rsidRDefault="00C92875" w:rsidP="00C92875">
            <w:pPr>
              <w:pStyle w:val="Sraopastraipa"/>
              <w:numPr>
                <w:ilvl w:val="1"/>
                <w:numId w:val="21"/>
              </w:numPr>
              <w:rPr>
                <w:rFonts w:ascii="Times New Roman" w:hAnsi="Times New Roman"/>
                <w:i/>
                <w:sz w:val="18"/>
                <w:szCs w:val="18"/>
                <w:lang w:val="lt-LT"/>
              </w:rPr>
            </w:pPr>
            <w:r w:rsidRPr="00AE6972">
              <w:rPr>
                <w:rFonts w:ascii="Times New Roman" w:hAnsi="Times New Roman"/>
                <w:i/>
                <w:sz w:val="18"/>
                <w:szCs w:val="18"/>
                <w:lang w:val="lt-LT"/>
              </w:rPr>
              <w:t>p.</w:t>
            </w:r>
          </w:p>
          <w:p w:rsidR="00C92875" w:rsidRPr="00AE6972" w:rsidRDefault="00C92875" w:rsidP="00C92875">
            <w:pPr>
              <w:rPr>
                <w:rFonts w:ascii="Times New Roman" w:hAnsi="Times New Roman"/>
                <w:i/>
                <w:sz w:val="18"/>
                <w:szCs w:val="18"/>
                <w:lang w:val="lt-LT"/>
              </w:rPr>
            </w:pPr>
          </w:p>
          <w:p w:rsidR="00C92875" w:rsidRPr="00AE6972" w:rsidRDefault="00C92875" w:rsidP="00C92875">
            <w:pPr>
              <w:rPr>
                <w:rFonts w:ascii="Times New Roman" w:hAnsi="Times New Roman"/>
                <w:i/>
                <w:sz w:val="18"/>
                <w:szCs w:val="18"/>
                <w:lang w:val="lt-LT"/>
              </w:rPr>
            </w:pPr>
          </w:p>
          <w:p w:rsidR="007F33D1" w:rsidRPr="00AE6972" w:rsidRDefault="007F33D1" w:rsidP="004711FD">
            <w:pPr>
              <w:rPr>
                <w:rFonts w:ascii="Times New Roman" w:hAnsi="Times New Roman"/>
                <w:i/>
                <w:iCs/>
                <w:sz w:val="18"/>
                <w:szCs w:val="18"/>
                <w:lang w:val="lt-LT"/>
              </w:rPr>
            </w:pPr>
          </w:p>
          <w:p w:rsidR="00C92875" w:rsidRPr="00AE6972" w:rsidRDefault="00C92875" w:rsidP="00220755">
            <w:pPr>
              <w:rPr>
                <w:rFonts w:ascii="Times New Roman" w:hAnsi="Times New Roman"/>
                <w:i/>
                <w:sz w:val="18"/>
                <w:szCs w:val="18"/>
                <w:lang w:val="lt-LT"/>
              </w:rPr>
            </w:pPr>
            <w:r w:rsidRPr="00AE6972">
              <w:rPr>
                <w:rFonts w:ascii="Times New Roman" w:hAnsi="Times New Roman"/>
                <w:i/>
                <w:iCs/>
                <w:sz w:val="18"/>
                <w:szCs w:val="18"/>
                <w:lang w:val="lt-LT"/>
              </w:rPr>
              <w:t>[2] 42 p.</w:t>
            </w:r>
          </w:p>
        </w:tc>
        <w:tc>
          <w:tcPr>
            <w:tcW w:w="567" w:type="dxa"/>
            <w:tcBorders>
              <w:top w:val="nil"/>
              <w:bottom w:val="nil"/>
            </w:tcBorders>
          </w:tcPr>
          <w:p w:rsidR="00C92875" w:rsidRPr="006A1565" w:rsidRDefault="00C92875" w:rsidP="008E524E">
            <w:pPr>
              <w:rPr>
                <w:rFonts w:ascii="Times New Roman" w:hAnsi="Times New Roman"/>
                <w:noProof/>
                <w:sz w:val="16"/>
                <w:szCs w:val="16"/>
              </w:rPr>
            </w:pPr>
          </w:p>
        </w:tc>
        <w:tc>
          <w:tcPr>
            <w:tcW w:w="426" w:type="dxa"/>
            <w:tcBorders>
              <w:top w:val="nil"/>
              <w:bottom w:val="nil"/>
            </w:tcBorders>
          </w:tcPr>
          <w:p w:rsidR="00C92875" w:rsidRPr="006A1565" w:rsidRDefault="00C92875" w:rsidP="00071547">
            <w:pPr>
              <w:ind w:right="-468"/>
              <w:rPr>
                <w:rFonts w:ascii="Times New Roman" w:hAnsi="Times New Roman"/>
                <w:sz w:val="16"/>
                <w:szCs w:val="16"/>
                <w:lang w:val="lt-LT"/>
              </w:rPr>
            </w:pPr>
          </w:p>
        </w:tc>
        <w:tc>
          <w:tcPr>
            <w:tcW w:w="980" w:type="dxa"/>
            <w:tcBorders>
              <w:top w:val="nil"/>
              <w:bottom w:val="nil"/>
            </w:tcBorders>
          </w:tcPr>
          <w:p w:rsidR="00C92875" w:rsidRPr="006A1565" w:rsidRDefault="00C92875" w:rsidP="003E3D3D">
            <w:pPr>
              <w:ind w:left="-72"/>
              <w:rPr>
                <w:rFonts w:ascii="Times New Roman" w:hAnsi="Times New Roman"/>
                <w:sz w:val="16"/>
                <w:szCs w:val="16"/>
                <w:lang w:val="lt-LT"/>
              </w:rPr>
            </w:pPr>
          </w:p>
        </w:tc>
      </w:tr>
      <w:tr w:rsidR="00201769" w:rsidRPr="00512C2E" w:rsidTr="00BC4326">
        <w:trPr>
          <w:trHeight w:val="14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12C2E" w:rsidRDefault="00201769" w:rsidP="00936FB5">
            <w:pPr>
              <w:rPr>
                <w:rFonts w:ascii="Times New Roman" w:hAnsi="Times New Roman"/>
                <w:sz w:val="28"/>
                <w:szCs w:val="28"/>
                <w:lang w:val="lt-LT"/>
              </w:rPr>
            </w:pPr>
            <w:r>
              <w:rPr>
                <w:rFonts w:ascii="Times New Roman" w:hAnsi="Times New Roman"/>
                <w:sz w:val="28"/>
                <w:szCs w:val="28"/>
                <w:lang w:val="lt-LT"/>
              </w:rPr>
              <w:t xml:space="preserve"> 4</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0141E" w:rsidRDefault="00201769" w:rsidP="00C95C65">
            <w:pPr>
              <w:ind w:right="318"/>
              <w:rPr>
                <w:rFonts w:ascii="Times New Roman" w:hAnsi="Times New Roman"/>
                <w:sz w:val="20"/>
                <w:szCs w:val="20"/>
                <w:lang w:val="lt-LT"/>
              </w:rPr>
            </w:pPr>
            <w:r>
              <w:rPr>
                <w:rFonts w:ascii="Times New Roman" w:hAnsi="Times New Roman"/>
                <w:sz w:val="20"/>
                <w:szCs w:val="20"/>
                <w:lang w:val="lt-LT"/>
              </w:rPr>
              <w:t xml:space="preserve"> </w:t>
            </w:r>
            <w:r w:rsidRPr="00E64EBA">
              <w:rPr>
                <w:rFonts w:ascii="Times New Roman" w:hAnsi="Times New Roman"/>
                <w:sz w:val="20"/>
                <w:szCs w:val="20"/>
                <w:lang w:val="lt-LT"/>
              </w:rPr>
              <w:t>Ar visi įmonėje automobilinių padangų slėgmačiais</w:t>
            </w:r>
            <w:r>
              <w:rPr>
                <w:rFonts w:ascii="Times New Roman" w:hAnsi="Times New Roman"/>
                <w:sz w:val="20"/>
                <w:szCs w:val="20"/>
                <w:lang w:val="lt-LT"/>
              </w:rPr>
              <w:t xml:space="preserve">, kuriems Įsakymu </w:t>
            </w:r>
            <w:r w:rsidRPr="00E64EBA">
              <w:rPr>
                <w:rFonts w:ascii="Times New Roman" w:hAnsi="Times New Roman"/>
                <w:sz w:val="20"/>
                <w:szCs w:val="20"/>
                <w:lang w:val="lt-LT"/>
              </w:rPr>
              <w:t>[9</w:t>
            </w:r>
            <w:r>
              <w:rPr>
                <w:rFonts w:ascii="Times New Roman" w:hAnsi="Times New Roman"/>
                <w:sz w:val="20"/>
                <w:szCs w:val="20"/>
                <w:lang w:val="lt-LT"/>
              </w:rPr>
              <w:t>]</w:t>
            </w:r>
            <w:r w:rsidRPr="00E64EBA">
              <w:rPr>
                <w:rFonts w:ascii="Times New Roman" w:hAnsi="Times New Roman"/>
                <w:sz w:val="20"/>
                <w:szCs w:val="20"/>
                <w:lang w:val="lt-LT"/>
              </w:rPr>
              <w:t xml:space="preserve"> </w:t>
            </w:r>
            <w:r w:rsidRPr="000A2283">
              <w:rPr>
                <w:rFonts w:ascii="Times New Roman" w:hAnsi="Times New Roman"/>
                <w:sz w:val="20"/>
                <w:szCs w:val="20"/>
                <w:lang w:val="lt-LT"/>
              </w:rPr>
              <w:t xml:space="preserve">taikytina Tarybos direktyva </w:t>
            </w:r>
            <w:hyperlink r:id="rId11" w:tgtFrame="_blank" w:history="1">
              <w:r w:rsidRPr="000A2283">
                <w:rPr>
                  <w:rStyle w:val="Hipersaitas"/>
                  <w:rFonts w:ascii="Times New Roman" w:hAnsi="Times New Roman"/>
                  <w:color w:val="auto"/>
                  <w:sz w:val="20"/>
                  <w:szCs w:val="20"/>
                  <w:u w:val="none"/>
                  <w:lang w:val="lt-LT"/>
                </w:rPr>
                <w:t>86/217/EEB</w:t>
              </w:r>
            </w:hyperlink>
            <w:r w:rsidRPr="000A2283">
              <w:rPr>
                <w:rFonts w:ascii="Times New Roman" w:hAnsi="Times New Roman"/>
                <w:sz w:val="20"/>
                <w:szCs w:val="20"/>
                <w:lang w:val="lt-LT"/>
              </w:rPr>
              <w:t xml:space="preserve"> [12], yra paženklinti Europos Bendrijos pirminės patikros (susidedančiu iš dviejų ženklų) žymeniu, liudijančių MP pirminę patikrą?</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AE6972" w:rsidRDefault="00201769" w:rsidP="00180B40">
            <w:pPr>
              <w:rPr>
                <w:rFonts w:ascii="Times New Roman" w:hAnsi="Times New Roman"/>
                <w:i/>
                <w:noProof/>
                <w:sz w:val="18"/>
                <w:szCs w:val="18"/>
                <w:lang w:val="lt-LT" w:eastAsia="lt-LT"/>
              </w:rPr>
            </w:pPr>
          </w:p>
          <w:p w:rsidR="00201769" w:rsidRPr="00AE6972" w:rsidRDefault="00201769" w:rsidP="00180B40">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 1</w:t>
            </w:r>
            <w:r>
              <w:rPr>
                <w:rFonts w:ascii="Times New Roman" w:hAnsi="Times New Roman"/>
                <w:i/>
                <w:noProof/>
                <w:sz w:val="18"/>
                <w:szCs w:val="18"/>
                <w:lang w:val="lt-LT" w:eastAsia="lt-LT"/>
              </w:rPr>
              <w:t>2</w:t>
            </w:r>
            <w:r w:rsidRPr="00AE6972">
              <w:rPr>
                <w:rFonts w:ascii="Times New Roman" w:hAnsi="Times New Roman"/>
                <w:i/>
                <w:noProof/>
                <w:sz w:val="18"/>
                <w:szCs w:val="18"/>
                <w:lang w:val="lt-LT" w:eastAsia="lt-LT"/>
              </w:rPr>
              <w:t xml:space="preserve"> str.</w:t>
            </w:r>
          </w:p>
          <w:p w:rsidR="00201769" w:rsidRPr="00AE6972" w:rsidRDefault="00201769" w:rsidP="00180B40">
            <w:pPr>
              <w:rPr>
                <w:rFonts w:ascii="Times New Roman" w:hAnsi="Times New Roman"/>
                <w:i/>
                <w:noProof/>
                <w:sz w:val="18"/>
                <w:szCs w:val="18"/>
                <w:lang w:val="lt-LT" w:eastAsia="lt-LT"/>
              </w:rPr>
            </w:pPr>
            <w:r>
              <w:rPr>
                <w:rFonts w:ascii="Times New Roman" w:hAnsi="Times New Roman"/>
                <w:i/>
                <w:noProof/>
                <w:sz w:val="18"/>
                <w:szCs w:val="18"/>
                <w:lang w:val="lt-LT" w:eastAsia="lt-LT"/>
              </w:rPr>
              <w:t>1</w:t>
            </w:r>
            <w:r w:rsidRPr="00AE6972">
              <w:rPr>
                <w:rFonts w:ascii="Times New Roman" w:hAnsi="Times New Roman"/>
                <w:i/>
                <w:noProof/>
                <w:sz w:val="18"/>
                <w:szCs w:val="18"/>
                <w:lang w:val="lt-LT" w:eastAsia="lt-LT"/>
              </w:rPr>
              <w:t xml:space="preserve"> d.</w:t>
            </w:r>
          </w:p>
          <w:p w:rsidR="00201769" w:rsidRPr="00AE6972" w:rsidRDefault="00201769" w:rsidP="008E524E">
            <w:pPr>
              <w:rPr>
                <w:rFonts w:ascii="Times New Roman" w:hAnsi="Times New Roman"/>
                <w:i/>
                <w:noProof/>
                <w:sz w:val="18"/>
                <w:szCs w:val="18"/>
                <w:lang w:val="lt-LT" w:eastAsia="lt-LT"/>
              </w:rPr>
            </w:pPr>
            <w:r>
              <w:rPr>
                <w:rFonts w:ascii="Times New Roman" w:hAnsi="Times New Roman"/>
                <w:i/>
                <w:noProof/>
                <w:sz w:val="18"/>
                <w:szCs w:val="18"/>
                <w:lang w:val="lt-LT" w:eastAsia="lt-LT"/>
              </w:rPr>
              <w:t>[4] 8.1 p.</w:t>
            </w:r>
          </w:p>
        </w:tc>
        <w:tc>
          <w:tcPr>
            <w:tcW w:w="567"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92875" w:rsidRPr="00C92875" w:rsidTr="00BC4326">
        <w:trPr>
          <w:trHeight w:val="3654"/>
        </w:trPr>
        <w:tc>
          <w:tcPr>
            <w:tcW w:w="568" w:type="dxa"/>
            <w:tcBorders>
              <w:top w:val="nil"/>
              <w:bottom w:val="single" w:sz="4" w:space="0" w:color="A6A6A6" w:themeColor="background1" w:themeShade="A6"/>
            </w:tcBorders>
          </w:tcPr>
          <w:p w:rsidR="00C92875" w:rsidRDefault="00C92875" w:rsidP="00936FB5">
            <w:pPr>
              <w:rPr>
                <w:rFonts w:ascii="Times New Roman" w:hAnsi="Times New Roman"/>
                <w:sz w:val="28"/>
                <w:szCs w:val="28"/>
                <w:lang w:val="lt-LT"/>
              </w:rPr>
            </w:pPr>
          </w:p>
        </w:tc>
        <w:tc>
          <w:tcPr>
            <w:tcW w:w="6662" w:type="dxa"/>
            <w:tcBorders>
              <w:top w:val="nil"/>
              <w:bottom w:val="single" w:sz="4" w:space="0" w:color="A6A6A6" w:themeColor="background1" w:themeShade="A6"/>
            </w:tcBorders>
          </w:tcPr>
          <w:p w:rsidR="00C92875" w:rsidRPr="00512C2E" w:rsidRDefault="000F028C" w:rsidP="00C92875">
            <w:pPr>
              <w:ind w:right="318"/>
              <w:rPr>
                <w:rFonts w:ascii="Times New Roman" w:hAnsi="Times New Roman"/>
                <w:i/>
                <w:sz w:val="20"/>
                <w:szCs w:val="20"/>
                <w:lang w:val="lt-LT"/>
              </w:rPr>
            </w:pPr>
            <w:r>
              <w:rPr>
                <w:rFonts w:ascii="Times New Roman" w:hAnsi="Times New Roman"/>
                <w:i/>
                <w:iCs/>
                <w:sz w:val="20"/>
                <w:szCs w:val="20"/>
                <w:lang w:val="lt-LT"/>
              </w:rPr>
              <w:t xml:space="preserve">    </w:t>
            </w:r>
            <w:r w:rsidR="00B57763">
              <w:rPr>
                <w:rFonts w:ascii="Times New Roman" w:hAnsi="Times New Roman"/>
                <w:i/>
                <w:iCs/>
                <w:sz w:val="20"/>
                <w:szCs w:val="20"/>
                <w:lang w:val="lt-LT"/>
              </w:rPr>
              <w:t xml:space="preserve"> </w:t>
            </w:r>
            <w:r w:rsidR="00B57763" w:rsidRPr="00512C2E">
              <w:rPr>
                <w:rFonts w:ascii="Times New Roman" w:hAnsi="Times New Roman"/>
                <w:i/>
                <w:iCs/>
                <w:sz w:val="20"/>
                <w:szCs w:val="20"/>
                <w:lang w:val="lt-LT"/>
              </w:rPr>
              <w:t>MP ženklinimo pavyzdys</w:t>
            </w:r>
            <w:r w:rsidR="00DB35E2">
              <w:rPr>
                <w:rFonts w:ascii="Times New Roman" w:hAnsi="Times New Roman"/>
                <w:i/>
                <w:iCs/>
                <w:sz w:val="20"/>
                <w:szCs w:val="20"/>
                <w:lang w:val="lt-LT"/>
              </w:rPr>
              <w:t>:</w:t>
            </w:r>
          </w:p>
          <w:p w:rsidR="00C92875" w:rsidRPr="00512C2E" w:rsidRDefault="00C92875" w:rsidP="00C92875">
            <w:pPr>
              <w:pStyle w:val="LightGrid-Accent31"/>
              <w:numPr>
                <w:ilvl w:val="0"/>
                <w:numId w:val="2"/>
              </w:numPr>
              <w:ind w:right="318"/>
              <w:rPr>
                <w:rFonts w:ascii="Times New Roman" w:hAnsi="Times New Roman"/>
                <w:i/>
                <w:iCs/>
                <w:sz w:val="20"/>
                <w:szCs w:val="20"/>
                <w:lang w:val="lt-LT"/>
              </w:rPr>
            </w:pPr>
            <w:r w:rsidRPr="00512C2E">
              <w:rPr>
                <w:rFonts w:ascii="Times New Roman" w:hAnsi="Times New Roman"/>
                <w:i/>
                <w:iCs/>
                <w:sz w:val="20"/>
                <w:szCs w:val="20"/>
                <w:lang w:val="lt-LT"/>
              </w:rPr>
              <w:t xml:space="preserve">Pirmasis ženklas </w:t>
            </w:r>
            <w:r>
              <w:rPr>
                <w:rFonts w:ascii="Times New Roman" w:hAnsi="Times New Roman"/>
                <w:i/>
                <w:noProof/>
                <w:sz w:val="20"/>
                <w:szCs w:val="20"/>
                <w:lang w:val="lt-LT" w:eastAsia="lt-LT"/>
              </w:rPr>
              <w:drawing>
                <wp:inline distT="0" distB="0" distL="0" distR="0" wp14:anchorId="735718C9" wp14:editId="6F5EC66F">
                  <wp:extent cx="189865" cy="172720"/>
                  <wp:effectExtent l="19050" t="0" r="635" b="0"/>
                  <wp:docPr id="16" name="Picture 13"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3"/>
                          <pic:cNvPicPr>
                            <a:picLocks noChangeAspect="1" noChangeArrowheads="1"/>
                          </pic:cNvPicPr>
                        </pic:nvPicPr>
                        <pic:blipFill>
                          <a:blip r:embed="rId12"/>
                          <a:srcRect/>
                          <a:stretch>
                            <a:fillRect/>
                          </a:stretch>
                        </pic:blipFill>
                        <pic:spPr bwMode="auto">
                          <a:xfrm>
                            <a:off x="0" y="0"/>
                            <a:ext cx="189865" cy="172720"/>
                          </a:xfrm>
                          <a:prstGeom prst="rect">
                            <a:avLst/>
                          </a:prstGeom>
                          <a:noFill/>
                          <a:ln w="9525">
                            <a:noFill/>
                            <a:miter lim="800000"/>
                            <a:headEnd/>
                            <a:tailEnd/>
                          </a:ln>
                        </pic:spPr>
                      </pic:pic>
                    </a:graphicData>
                  </a:graphic>
                </wp:inline>
              </w:drawing>
            </w:r>
          </w:p>
          <w:p w:rsidR="00C92875" w:rsidRPr="00512C2E" w:rsidRDefault="00C92875" w:rsidP="00C92875">
            <w:pPr>
              <w:pStyle w:val="LightGrid-Accent31"/>
              <w:ind w:right="318"/>
              <w:rPr>
                <w:rFonts w:ascii="Times New Roman" w:hAnsi="Times New Roman"/>
                <w:i/>
                <w:iCs/>
                <w:sz w:val="20"/>
                <w:szCs w:val="20"/>
                <w:lang w:val="lt-LT"/>
              </w:rPr>
            </w:pPr>
          </w:p>
          <w:p w:rsidR="00C92875" w:rsidRPr="00512C2E" w:rsidRDefault="00C92875" w:rsidP="00C92875">
            <w:pPr>
              <w:pStyle w:val="LightGrid-Accent31"/>
              <w:ind w:right="318"/>
              <w:rPr>
                <w:rFonts w:ascii="Times New Roman" w:hAnsi="Times New Roman"/>
                <w:i/>
                <w:iCs/>
                <w:sz w:val="20"/>
                <w:szCs w:val="20"/>
                <w:lang w:val="lt-LT"/>
              </w:rPr>
            </w:pPr>
            <w:r w:rsidRPr="00512C2E">
              <w:rPr>
                <w:rFonts w:ascii="Times New Roman" w:hAnsi="Times New Roman"/>
                <w:i/>
                <w:iCs/>
                <w:sz w:val="20"/>
                <w:szCs w:val="20"/>
                <w:lang w:val="lt-LT"/>
              </w:rPr>
              <w:t>Ženklo viršutinėje ženklo dalyje rašoma valstybės, kurioje atlikta pirminė patikra, skiriamoji didžioji raidė ir, jei reikia, vienas arba du skaitmenys, rodantys teritorinį padalinį. Apatinėje dalyje rašomas patikrą atlikusio tikrintojo ar įstaigos identifikavimo numeris</w:t>
            </w:r>
            <w:r>
              <w:rPr>
                <w:rFonts w:ascii="Times New Roman" w:hAnsi="Times New Roman"/>
                <w:i/>
                <w:iCs/>
                <w:sz w:val="20"/>
                <w:szCs w:val="20"/>
                <w:lang w:val="lt-LT"/>
              </w:rPr>
              <w:t xml:space="preserve">  </w:t>
            </w:r>
          </w:p>
          <w:p w:rsidR="00C92875" w:rsidRPr="00512C2E" w:rsidRDefault="00C92875" w:rsidP="00C92875">
            <w:pPr>
              <w:pStyle w:val="LightGrid-Accent31"/>
              <w:numPr>
                <w:ilvl w:val="0"/>
                <w:numId w:val="2"/>
              </w:numPr>
              <w:ind w:right="318"/>
              <w:rPr>
                <w:rFonts w:ascii="Times New Roman" w:hAnsi="Times New Roman"/>
                <w:i/>
                <w:sz w:val="20"/>
                <w:szCs w:val="20"/>
                <w:lang w:val="lt-LT"/>
              </w:rPr>
            </w:pPr>
            <w:r w:rsidRPr="00512C2E">
              <w:rPr>
                <w:rFonts w:ascii="Times New Roman" w:hAnsi="Times New Roman"/>
                <w:i/>
                <w:iCs/>
                <w:sz w:val="20"/>
                <w:szCs w:val="20"/>
                <w:lang w:val="lt-LT"/>
              </w:rPr>
              <w:t xml:space="preserve">Antrasis ženklas </w:t>
            </w:r>
            <w:r>
              <w:rPr>
                <w:rFonts w:ascii="Times New Roman" w:hAnsi="Times New Roman"/>
                <w:i/>
                <w:noProof/>
                <w:sz w:val="20"/>
                <w:szCs w:val="20"/>
                <w:lang w:val="lt-LT" w:eastAsia="lt-LT"/>
              </w:rPr>
              <w:drawing>
                <wp:inline distT="0" distB="0" distL="0" distR="0" wp14:anchorId="21EF946D" wp14:editId="7F1DD610">
                  <wp:extent cx="284480" cy="180975"/>
                  <wp:effectExtent l="19050" t="0" r="1270" b="0"/>
                  <wp:docPr id="17" name="Picture 14" descr="Descrip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5"/>
                          <pic:cNvPicPr>
                            <a:picLocks noChangeAspect="1" noChangeArrowheads="1"/>
                          </pic:cNvPicPr>
                        </pic:nvPicPr>
                        <pic:blipFill>
                          <a:blip r:embed="rId13"/>
                          <a:srcRect/>
                          <a:stretch>
                            <a:fillRect/>
                          </a:stretch>
                        </pic:blipFill>
                        <pic:spPr bwMode="auto">
                          <a:xfrm>
                            <a:off x="0" y="0"/>
                            <a:ext cx="284480" cy="180975"/>
                          </a:xfrm>
                          <a:prstGeom prst="rect">
                            <a:avLst/>
                          </a:prstGeom>
                          <a:noFill/>
                          <a:ln w="9525">
                            <a:noFill/>
                            <a:miter lim="800000"/>
                            <a:headEnd/>
                            <a:tailEnd/>
                          </a:ln>
                        </pic:spPr>
                      </pic:pic>
                    </a:graphicData>
                  </a:graphic>
                </wp:inline>
              </w:drawing>
            </w:r>
          </w:p>
          <w:p w:rsidR="00C92875" w:rsidRPr="00512C2E" w:rsidRDefault="00C92875" w:rsidP="00C92875">
            <w:pPr>
              <w:pStyle w:val="LightGrid-Accent31"/>
              <w:ind w:right="318"/>
              <w:rPr>
                <w:rFonts w:ascii="Times New Roman" w:hAnsi="Times New Roman"/>
                <w:i/>
                <w:sz w:val="20"/>
                <w:szCs w:val="20"/>
                <w:lang w:val="lt-LT"/>
              </w:rPr>
            </w:pPr>
          </w:p>
          <w:p w:rsidR="00C92875" w:rsidRPr="00512C2E" w:rsidRDefault="000F028C" w:rsidP="000F028C">
            <w:pPr>
              <w:pStyle w:val="LightGrid-Accent31"/>
              <w:ind w:left="0" w:right="318"/>
              <w:rPr>
                <w:rFonts w:ascii="Times New Roman" w:hAnsi="Times New Roman"/>
                <w:i/>
                <w:iCs/>
                <w:sz w:val="20"/>
                <w:szCs w:val="20"/>
                <w:lang w:val="lt-LT"/>
              </w:rPr>
            </w:pPr>
            <w:r>
              <w:rPr>
                <w:rFonts w:ascii="Times New Roman" w:hAnsi="Times New Roman"/>
                <w:i/>
                <w:iCs/>
                <w:sz w:val="20"/>
                <w:szCs w:val="20"/>
                <w:lang w:val="lt-LT"/>
              </w:rPr>
              <w:t xml:space="preserve">       </w:t>
            </w:r>
            <w:r w:rsidR="00C92875" w:rsidRPr="00512C2E">
              <w:rPr>
                <w:rFonts w:ascii="Times New Roman" w:hAnsi="Times New Roman"/>
                <w:i/>
                <w:iCs/>
                <w:sz w:val="20"/>
                <w:szCs w:val="20"/>
                <w:lang w:val="lt-LT"/>
              </w:rPr>
              <w:t>Ženklo šešiakampyje įrašomi du paskutiniai patikros metų skaitmenys.</w:t>
            </w:r>
          </w:p>
          <w:p w:rsidR="009143E7" w:rsidRDefault="009143E7" w:rsidP="00C92875">
            <w:pPr>
              <w:ind w:right="318"/>
              <w:rPr>
                <w:rFonts w:ascii="Times New Roman" w:hAnsi="Times New Roman"/>
                <w:i/>
                <w:iCs/>
                <w:sz w:val="20"/>
                <w:szCs w:val="20"/>
                <w:lang w:val="lt-LT"/>
              </w:rPr>
            </w:pPr>
          </w:p>
          <w:p w:rsidR="009143E7" w:rsidRDefault="00EE4BD9" w:rsidP="00EE4BD9">
            <w:pPr>
              <w:ind w:left="317" w:right="318"/>
              <w:rPr>
                <w:rFonts w:ascii="Times New Roman" w:hAnsi="Times New Roman"/>
                <w:i/>
                <w:iCs/>
                <w:sz w:val="20"/>
                <w:szCs w:val="20"/>
                <w:lang w:val="lt-LT"/>
              </w:rPr>
            </w:pPr>
            <w:r>
              <w:rPr>
                <w:rFonts w:ascii="Times New Roman" w:hAnsi="Times New Roman"/>
                <w:i/>
                <w:iCs/>
                <w:sz w:val="20"/>
                <w:szCs w:val="20"/>
                <w:lang w:val="lt-LT"/>
              </w:rPr>
              <w:t>Pastaba.</w:t>
            </w:r>
          </w:p>
          <w:p w:rsidR="00C92875" w:rsidRPr="009143E7" w:rsidRDefault="00C92875" w:rsidP="00EE4BD9">
            <w:pPr>
              <w:ind w:left="317" w:right="318"/>
              <w:rPr>
                <w:rFonts w:ascii="Times New Roman" w:hAnsi="Times New Roman"/>
                <w:i/>
                <w:iCs/>
                <w:sz w:val="20"/>
                <w:szCs w:val="20"/>
                <w:lang w:val="lt-LT"/>
              </w:rPr>
            </w:pPr>
            <w:r w:rsidRPr="00512C2E">
              <w:rPr>
                <w:rFonts w:ascii="Times New Roman" w:hAnsi="Times New Roman"/>
                <w:i/>
                <w:iCs/>
                <w:sz w:val="20"/>
                <w:szCs w:val="20"/>
                <w:lang w:val="lt-LT"/>
              </w:rPr>
              <w:t xml:space="preserve">Nurodytoms MP ženklai privalomi į Lietuvą tiekiamoms matavimo priemonėms nuo 2004 m. gegužės 1 d. </w:t>
            </w:r>
          </w:p>
        </w:tc>
        <w:tc>
          <w:tcPr>
            <w:tcW w:w="1417" w:type="dxa"/>
            <w:tcBorders>
              <w:top w:val="nil"/>
              <w:bottom w:val="single" w:sz="4" w:space="0" w:color="A6A6A6" w:themeColor="background1" w:themeShade="A6"/>
            </w:tcBorders>
          </w:tcPr>
          <w:p w:rsidR="00303697" w:rsidRPr="00AE6972" w:rsidRDefault="00303697" w:rsidP="008E524E">
            <w:pPr>
              <w:rPr>
                <w:rFonts w:ascii="Times New Roman" w:hAnsi="Times New Roman"/>
                <w:i/>
                <w:sz w:val="18"/>
                <w:szCs w:val="18"/>
                <w:lang w:val="lt-LT"/>
              </w:rPr>
            </w:pPr>
          </w:p>
          <w:p w:rsidR="00AE6972" w:rsidRDefault="009143E7" w:rsidP="008E524E">
            <w:pPr>
              <w:rPr>
                <w:rFonts w:ascii="Times New Roman" w:hAnsi="Times New Roman"/>
                <w:i/>
                <w:sz w:val="18"/>
                <w:szCs w:val="18"/>
                <w:lang w:val="lt-LT"/>
              </w:rPr>
            </w:pPr>
            <w:r w:rsidRPr="00AE6972">
              <w:rPr>
                <w:rFonts w:ascii="Times New Roman" w:hAnsi="Times New Roman"/>
                <w:i/>
                <w:sz w:val="18"/>
                <w:szCs w:val="18"/>
                <w:lang w:val="lt-LT"/>
              </w:rPr>
              <w:t xml:space="preserve">[4] Taisyklių 1 priedo </w:t>
            </w:r>
          </w:p>
          <w:p w:rsidR="00C92875" w:rsidRPr="00AE6972" w:rsidRDefault="009143E7" w:rsidP="008E524E">
            <w:pPr>
              <w:rPr>
                <w:rFonts w:ascii="Times New Roman" w:hAnsi="Times New Roman"/>
                <w:i/>
                <w:sz w:val="18"/>
                <w:szCs w:val="18"/>
                <w:lang w:val="lt-LT"/>
              </w:rPr>
            </w:pPr>
            <w:r w:rsidRPr="00AE6972">
              <w:rPr>
                <w:rFonts w:ascii="Times New Roman" w:hAnsi="Times New Roman"/>
                <w:i/>
                <w:sz w:val="18"/>
                <w:szCs w:val="18"/>
                <w:lang w:val="lt-LT"/>
              </w:rPr>
              <w:t>2.2.1 p.</w:t>
            </w:r>
          </w:p>
          <w:p w:rsidR="009143E7" w:rsidRPr="00AE6972" w:rsidRDefault="009143E7" w:rsidP="008E524E">
            <w:pPr>
              <w:rPr>
                <w:rFonts w:ascii="Times New Roman" w:hAnsi="Times New Roman"/>
                <w:i/>
                <w:sz w:val="18"/>
                <w:szCs w:val="18"/>
                <w:lang w:val="lt-LT"/>
              </w:rPr>
            </w:pPr>
          </w:p>
          <w:p w:rsidR="009143E7" w:rsidRPr="00AE6972" w:rsidRDefault="009143E7" w:rsidP="008E524E">
            <w:pPr>
              <w:rPr>
                <w:rFonts w:ascii="Times New Roman" w:hAnsi="Times New Roman"/>
                <w:i/>
                <w:sz w:val="18"/>
                <w:szCs w:val="18"/>
                <w:lang w:val="lt-LT"/>
              </w:rPr>
            </w:pPr>
          </w:p>
          <w:p w:rsidR="009143E7" w:rsidRPr="00AE6972" w:rsidRDefault="009143E7" w:rsidP="008E524E">
            <w:pPr>
              <w:rPr>
                <w:rFonts w:ascii="Times New Roman" w:hAnsi="Times New Roman"/>
                <w:i/>
                <w:sz w:val="18"/>
                <w:szCs w:val="18"/>
                <w:lang w:val="lt-LT"/>
              </w:rPr>
            </w:pPr>
          </w:p>
          <w:p w:rsidR="009143E7" w:rsidRPr="00AE6972" w:rsidRDefault="009143E7" w:rsidP="009143E7">
            <w:pPr>
              <w:rPr>
                <w:rFonts w:ascii="Times New Roman" w:hAnsi="Times New Roman"/>
                <w:i/>
                <w:sz w:val="18"/>
                <w:szCs w:val="18"/>
                <w:lang w:val="lt-LT"/>
              </w:rPr>
            </w:pPr>
            <w:r w:rsidRPr="00AE6972">
              <w:rPr>
                <w:rFonts w:ascii="Times New Roman" w:hAnsi="Times New Roman"/>
                <w:i/>
                <w:sz w:val="18"/>
                <w:szCs w:val="18"/>
                <w:lang w:val="lt-LT"/>
              </w:rPr>
              <w:t xml:space="preserve">[4] Taisyklių 1 priedo </w:t>
            </w:r>
          </w:p>
          <w:p w:rsidR="009143E7" w:rsidRPr="00AE6972" w:rsidRDefault="009143E7" w:rsidP="009143E7">
            <w:pPr>
              <w:rPr>
                <w:rFonts w:ascii="Times New Roman" w:hAnsi="Times New Roman"/>
                <w:i/>
                <w:sz w:val="18"/>
                <w:szCs w:val="18"/>
                <w:lang w:val="lt-LT"/>
              </w:rPr>
            </w:pPr>
            <w:r w:rsidRPr="00AE6972">
              <w:rPr>
                <w:rFonts w:ascii="Times New Roman" w:hAnsi="Times New Roman"/>
                <w:i/>
                <w:sz w:val="18"/>
                <w:szCs w:val="18"/>
                <w:lang w:val="lt-LT"/>
              </w:rPr>
              <w:t>2.2.2 p.</w:t>
            </w:r>
          </w:p>
          <w:p w:rsidR="009143E7" w:rsidRPr="00AE6972" w:rsidRDefault="009143E7" w:rsidP="009143E7">
            <w:pPr>
              <w:rPr>
                <w:rFonts w:ascii="Times New Roman" w:hAnsi="Times New Roman"/>
                <w:i/>
                <w:sz w:val="18"/>
                <w:szCs w:val="18"/>
                <w:lang w:val="lt-LT"/>
              </w:rPr>
            </w:pPr>
          </w:p>
          <w:p w:rsidR="004844DE" w:rsidRPr="00AE6972" w:rsidRDefault="004844DE" w:rsidP="009143E7">
            <w:pPr>
              <w:rPr>
                <w:rFonts w:ascii="Times New Roman" w:hAnsi="Times New Roman"/>
                <w:i/>
                <w:sz w:val="18"/>
                <w:szCs w:val="18"/>
                <w:lang w:val="lt-LT"/>
              </w:rPr>
            </w:pPr>
          </w:p>
          <w:p w:rsidR="007F33D1" w:rsidRPr="00AE6972" w:rsidRDefault="007F33D1" w:rsidP="009143E7">
            <w:pPr>
              <w:rPr>
                <w:rFonts w:ascii="Times New Roman" w:hAnsi="Times New Roman"/>
                <w:i/>
                <w:sz w:val="18"/>
                <w:szCs w:val="18"/>
                <w:lang w:val="lt-LT"/>
              </w:rPr>
            </w:pPr>
          </w:p>
          <w:p w:rsidR="009143E7" w:rsidRPr="00AE6972" w:rsidRDefault="009143E7" w:rsidP="009143E7">
            <w:pPr>
              <w:rPr>
                <w:rFonts w:ascii="Times New Roman" w:hAnsi="Times New Roman"/>
                <w:i/>
                <w:sz w:val="18"/>
                <w:szCs w:val="18"/>
                <w:lang w:val="lt-LT"/>
              </w:rPr>
            </w:pPr>
            <w:r w:rsidRPr="00AE6972">
              <w:rPr>
                <w:rFonts w:ascii="Times New Roman" w:hAnsi="Times New Roman"/>
                <w:i/>
                <w:sz w:val="18"/>
                <w:szCs w:val="18"/>
                <w:lang w:val="lt-LT"/>
              </w:rPr>
              <w:t>[8] 2 p.</w:t>
            </w:r>
          </w:p>
        </w:tc>
        <w:tc>
          <w:tcPr>
            <w:tcW w:w="567" w:type="dxa"/>
            <w:tcBorders>
              <w:top w:val="nil"/>
              <w:bottom w:val="single" w:sz="4" w:space="0" w:color="A6A6A6" w:themeColor="background1" w:themeShade="A6"/>
            </w:tcBorders>
          </w:tcPr>
          <w:p w:rsidR="00C92875" w:rsidRPr="00C92875" w:rsidRDefault="00C92875" w:rsidP="008E524E">
            <w:pPr>
              <w:rPr>
                <w:rFonts w:ascii="Times New Roman" w:hAnsi="Times New Roman"/>
                <w:noProof/>
                <w:sz w:val="16"/>
                <w:szCs w:val="16"/>
                <w:lang w:val="lt-LT"/>
              </w:rPr>
            </w:pPr>
          </w:p>
        </w:tc>
        <w:tc>
          <w:tcPr>
            <w:tcW w:w="426" w:type="dxa"/>
            <w:tcBorders>
              <w:top w:val="nil"/>
              <w:bottom w:val="single" w:sz="4" w:space="0" w:color="A6A6A6" w:themeColor="background1" w:themeShade="A6"/>
            </w:tcBorders>
          </w:tcPr>
          <w:p w:rsidR="00C92875" w:rsidRPr="00C92875" w:rsidRDefault="00C92875" w:rsidP="008E524E">
            <w:pPr>
              <w:rPr>
                <w:rFonts w:ascii="Times New Roman" w:hAnsi="Times New Roman"/>
                <w:noProof/>
                <w:sz w:val="16"/>
                <w:szCs w:val="16"/>
                <w:lang w:val="lt-LT"/>
              </w:rPr>
            </w:pPr>
          </w:p>
        </w:tc>
        <w:tc>
          <w:tcPr>
            <w:tcW w:w="992" w:type="dxa"/>
            <w:gridSpan w:val="2"/>
            <w:tcBorders>
              <w:top w:val="nil"/>
              <w:bottom w:val="single" w:sz="4" w:space="0" w:color="A6A6A6" w:themeColor="background1" w:themeShade="A6"/>
            </w:tcBorders>
          </w:tcPr>
          <w:p w:rsidR="00C92875" w:rsidRPr="00C92875" w:rsidRDefault="00C92875" w:rsidP="008E524E">
            <w:pPr>
              <w:rPr>
                <w:rFonts w:ascii="Times New Roman" w:hAnsi="Times New Roman"/>
                <w:noProof/>
                <w:sz w:val="16"/>
                <w:szCs w:val="16"/>
                <w:lang w:val="lt-LT"/>
              </w:rPr>
            </w:pPr>
          </w:p>
        </w:tc>
      </w:tr>
      <w:tr w:rsidR="00512C2E" w:rsidRPr="00BF55BD" w:rsidTr="00BC4326">
        <w:trPr>
          <w:trHeight w:val="1573"/>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512C2E" w:rsidRDefault="00936FB5" w:rsidP="00936FB5">
            <w:pPr>
              <w:rPr>
                <w:rFonts w:ascii="Times New Roman" w:hAnsi="Times New Roman"/>
                <w:sz w:val="28"/>
                <w:szCs w:val="28"/>
                <w:lang w:val="lt-LT"/>
              </w:rPr>
            </w:pPr>
            <w:r>
              <w:rPr>
                <w:rFonts w:ascii="Times New Roman" w:hAnsi="Times New Roman"/>
                <w:sz w:val="28"/>
                <w:szCs w:val="28"/>
                <w:lang w:val="lt-LT"/>
              </w:rPr>
              <w:t xml:space="preserve"> </w:t>
            </w:r>
            <w:r w:rsidR="00D27890">
              <w:rPr>
                <w:rFonts w:ascii="Times New Roman" w:hAnsi="Times New Roman"/>
                <w:sz w:val="28"/>
                <w:szCs w:val="28"/>
                <w:lang w:val="lt-LT"/>
              </w:rPr>
              <w:t>5</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2697" w:rsidRPr="00CD2697" w:rsidRDefault="00CD2697" w:rsidP="007471CA">
            <w:pPr>
              <w:jc w:val="both"/>
              <w:rPr>
                <w:rFonts w:ascii="Times New Roman" w:hAnsi="Times New Roman"/>
                <w:sz w:val="20"/>
                <w:szCs w:val="20"/>
                <w:lang w:val="lt-LT"/>
              </w:rPr>
            </w:pPr>
            <w:r w:rsidRPr="00CD2697">
              <w:rPr>
                <w:rFonts w:ascii="Times New Roman" w:hAnsi="Times New Roman"/>
                <w:sz w:val="20"/>
                <w:szCs w:val="20"/>
                <w:lang w:val="lt-LT"/>
              </w:rPr>
              <w:t>Ar visoms naudojamoms MP (automobilių žibintų reguliavimo prietaisai, automobilių stabdžių parametrų matavimo stendai, automobilių stiklų skaidrumo matavimo priemonės, dinamometrai ir dinamometriniai raktai, manometrai, izoliacijos varžos matavimo priemonės, sekundmačiai, dyzelinių variklių dūmingumo matavimo priemonės, dujų matavimo ir signalizavimo sistemos, sprogių, toksinių ir deguonies dujų analizatoriai ir signalizatoriai, turintys matavimo funkciją ir kt.), kurių tipai įrašyti į Lietuvos matavimo priemonių registrą (toliau – Registras) [9] ir kurių reglamentavimui netaikomi EB teisės aktai yra pažymėtos atitiktį reikalavimams patvirtinančiu ženklu:</w:t>
            </w:r>
          </w:p>
          <w:p w:rsidR="001B0FA6" w:rsidRPr="00303697" w:rsidRDefault="001B0FA6" w:rsidP="007471CA">
            <w:pPr>
              <w:jc w:val="both"/>
              <w:rPr>
                <w:rFonts w:ascii="Times New Roman" w:hAnsi="Times New Roman"/>
                <w:sz w:val="20"/>
                <w:szCs w:val="20"/>
                <w:lang w:val="lt-LT"/>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AE6972" w:rsidRDefault="001B0FA6" w:rsidP="0063268D">
            <w:pPr>
              <w:rPr>
                <w:rFonts w:ascii="Times New Roman" w:hAnsi="Times New Roman"/>
                <w:i/>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FB71B4" w:rsidRDefault="001B0FA6" w:rsidP="008E524E">
            <w:pPr>
              <w:rPr>
                <w:rFonts w:ascii="Times New Roman" w:hAnsi="Times New Roman"/>
                <w:sz w:val="16"/>
                <w:szCs w:val="16"/>
                <w:lang w:val="lt-LT"/>
              </w:rPr>
            </w:pP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FB71B4" w:rsidRDefault="001B0FA6" w:rsidP="00FB71B4">
            <w:pPr>
              <w:jc w:val="center"/>
              <w:rPr>
                <w:rFonts w:ascii="Times New Roman" w:hAnsi="Times New Roman"/>
                <w:sz w:val="16"/>
                <w:szCs w:val="16"/>
                <w:lang w:val="lt-LT"/>
              </w:rPr>
            </w:pP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FB71B4" w:rsidRDefault="001B0FA6" w:rsidP="008E524E">
            <w:pPr>
              <w:rPr>
                <w:rFonts w:ascii="Times New Roman" w:hAnsi="Times New Roman"/>
                <w:sz w:val="16"/>
                <w:szCs w:val="16"/>
                <w:lang w:val="lt-LT"/>
              </w:rPr>
            </w:pPr>
          </w:p>
        </w:tc>
      </w:tr>
      <w:tr w:rsidR="00201769" w:rsidRPr="00512C2E" w:rsidTr="00BC4326">
        <w:trPr>
          <w:trHeight w:val="113"/>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Default="00201769" w:rsidP="00936FB5">
            <w:pPr>
              <w:rPr>
                <w:rFonts w:ascii="Times New Roman" w:hAnsi="Times New Roman"/>
                <w:sz w:val="28"/>
                <w:szCs w:val="28"/>
                <w:lang w:val="lt-LT"/>
              </w:rPr>
            </w:pPr>
            <w:r>
              <w:rPr>
                <w:rFonts w:ascii="Times New Roman" w:hAnsi="Times New Roman"/>
                <w:sz w:val="28"/>
                <w:szCs w:val="28"/>
                <w:lang w:val="lt-LT"/>
              </w:rPr>
              <w:t>5.1</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692EAE" w:rsidRDefault="00201769" w:rsidP="00D94C21">
            <w:pPr>
              <w:ind w:right="318"/>
              <w:rPr>
                <w:rFonts w:ascii="Times New Roman" w:hAnsi="Times New Roman"/>
                <w:sz w:val="20"/>
                <w:szCs w:val="20"/>
                <w:lang w:val="lt-LT"/>
              </w:rPr>
            </w:pPr>
            <w:r w:rsidRPr="00692EAE">
              <w:rPr>
                <w:rFonts w:ascii="Times New Roman" w:hAnsi="Times New Roman"/>
                <w:sz w:val="20"/>
                <w:szCs w:val="20"/>
                <w:lang w:val="lt-LT"/>
              </w:rPr>
              <w:t>pagamintų Lietuvoje?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692EAE" w:rsidRDefault="00201769" w:rsidP="00D94C21">
            <w:pPr>
              <w:rPr>
                <w:rFonts w:ascii="Times New Roman" w:hAnsi="Times New Roman"/>
                <w:i/>
                <w:noProof/>
                <w:sz w:val="18"/>
                <w:szCs w:val="18"/>
                <w:lang w:val="lt-LT" w:eastAsia="lt-LT"/>
              </w:rPr>
            </w:pPr>
            <w:r w:rsidRPr="00692EAE">
              <w:rPr>
                <w:rFonts w:ascii="Times New Roman" w:hAnsi="Times New Roman"/>
                <w:i/>
                <w:noProof/>
                <w:sz w:val="18"/>
                <w:szCs w:val="18"/>
                <w:lang w:val="lt-LT" w:eastAsia="lt-LT"/>
              </w:rPr>
              <w:t>[1] 12 str. 2 d., 18 str.3 ir 4 d.</w:t>
            </w:r>
          </w:p>
          <w:p w:rsidR="00201769" w:rsidRPr="00692EAE" w:rsidRDefault="00201769" w:rsidP="00D94C21">
            <w:pPr>
              <w:rPr>
                <w:rFonts w:ascii="Times New Roman" w:hAnsi="Times New Roman"/>
                <w:i/>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D2697" w:rsidRPr="00512C2E" w:rsidTr="00BC4326">
        <w:trPr>
          <w:trHeight w:val="1427"/>
        </w:trPr>
        <w:tc>
          <w:tcPr>
            <w:tcW w:w="568" w:type="dxa"/>
            <w:tcBorders>
              <w:top w:val="nil"/>
              <w:bottom w:val="single" w:sz="4" w:space="0" w:color="A6A6A6" w:themeColor="background1" w:themeShade="A6"/>
            </w:tcBorders>
          </w:tcPr>
          <w:p w:rsidR="00CD2697" w:rsidRDefault="00CD2697" w:rsidP="00936FB5">
            <w:pPr>
              <w:rPr>
                <w:rFonts w:ascii="Times New Roman" w:hAnsi="Times New Roman"/>
                <w:sz w:val="28"/>
                <w:szCs w:val="28"/>
                <w:lang w:val="lt-LT"/>
              </w:rPr>
            </w:pPr>
          </w:p>
        </w:tc>
        <w:tc>
          <w:tcPr>
            <w:tcW w:w="6662" w:type="dxa"/>
            <w:tcBorders>
              <w:top w:val="nil"/>
              <w:bottom w:val="single" w:sz="4" w:space="0" w:color="A6A6A6" w:themeColor="background1" w:themeShade="A6"/>
            </w:tcBorders>
          </w:tcPr>
          <w:p w:rsidR="00CD2697" w:rsidRDefault="00CD2697" w:rsidP="00E5347B">
            <w:pPr>
              <w:ind w:right="318"/>
              <w:rPr>
                <w:rFonts w:ascii="Times New Roman" w:hAnsi="Times New Roman"/>
                <w:i/>
                <w:sz w:val="20"/>
                <w:szCs w:val="20"/>
                <w:lang w:val="lt-LT"/>
              </w:rPr>
            </w:pPr>
          </w:p>
          <w:p w:rsidR="00CD2697" w:rsidRPr="00512C2E" w:rsidRDefault="00CD2697" w:rsidP="000F028C">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Ženklo pavyzdys:</w:t>
            </w: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 </w:t>
            </w:r>
            <w:r>
              <w:rPr>
                <w:rFonts w:ascii="Times New Roman" w:hAnsi="Times New Roman"/>
                <w:i/>
                <w:noProof/>
                <w:sz w:val="20"/>
                <w:szCs w:val="20"/>
                <w:lang w:val="lt-LT" w:eastAsia="lt-LT"/>
              </w:rPr>
              <w:drawing>
                <wp:inline distT="0" distB="0" distL="0" distR="0" wp14:anchorId="6AEC89DB" wp14:editId="0F71756C">
                  <wp:extent cx="931545" cy="353695"/>
                  <wp:effectExtent l="19050" t="0" r="1905" b="0"/>
                  <wp:docPr id="7" name="Picture 21" descr="1-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XXX"/>
                          <pic:cNvPicPr>
                            <a:picLocks noChangeAspect="1" noChangeArrowheads="1"/>
                          </pic:cNvPicPr>
                        </pic:nvPicPr>
                        <pic:blipFill>
                          <a:blip r:embed="rId14"/>
                          <a:srcRect/>
                          <a:stretch>
                            <a:fillRect/>
                          </a:stretch>
                        </pic:blipFill>
                        <pic:spPr bwMode="auto">
                          <a:xfrm>
                            <a:off x="0" y="0"/>
                            <a:ext cx="931545" cy="353695"/>
                          </a:xfrm>
                          <a:prstGeom prst="rect">
                            <a:avLst/>
                          </a:prstGeom>
                          <a:noFill/>
                          <a:ln w="9525">
                            <a:noFill/>
                            <a:miter lim="800000"/>
                            <a:headEnd/>
                            <a:tailEnd/>
                          </a:ln>
                        </pic:spPr>
                      </pic:pic>
                    </a:graphicData>
                  </a:graphic>
                </wp:inline>
              </w:drawing>
            </w: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arba </w:t>
            </w:r>
            <w:r>
              <w:rPr>
                <w:rFonts w:ascii="Times New Roman" w:hAnsi="Times New Roman"/>
                <w:i/>
                <w:iCs/>
                <w:sz w:val="20"/>
                <w:szCs w:val="20"/>
                <w:lang w:val="lt-LT"/>
              </w:rPr>
              <w:t xml:space="preserve"> </w:t>
            </w:r>
            <w:r w:rsidRPr="00512C2E">
              <w:rPr>
                <w:rFonts w:ascii="Times New Roman" w:hAnsi="Times New Roman"/>
                <w:sz w:val="20"/>
                <w:szCs w:val="20"/>
                <w:lang w:val="lt-LT"/>
              </w:rPr>
              <w:t>LT 1−XXX:2006</w:t>
            </w:r>
          </w:p>
          <w:p w:rsidR="00CD2697" w:rsidRPr="00512C2E" w:rsidRDefault="00CD2697" w:rsidP="000F028C">
            <w:pPr>
              <w:ind w:left="459" w:right="318"/>
              <w:rPr>
                <w:rFonts w:ascii="Times New Roman" w:hAnsi="Times New Roman"/>
                <w:i/>
                <w:iCs/>
                <w:sz w:val="20"/>
                <w:szCs w:val="20"/>
                <w:lang w:val="lt-LT"/>
              </w:rPr>
            </w:pPr>
          </w:p>
          <w:p w:rsidR="00CD2697" w:rsidRPr="00512C2E" w:rsidRDefault="00CD2697" w:rsidP="000F028C">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Skaičius 1 reiškia, kad MP pagaminta Lietuvoje;</w:t>
            </w:r>
          </w:p>
          <w:p w:rsidR="00CD2697" w:rsidRDefault="00CD2697" w:rsidP="000F028C">
            <w:pPr>
              <w:ind w:right="318"/>
              <w:rPr>
                <w:rFonts w:ascii="Times New Roman" w:hAnsi="Times New Roman"/>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XXX – tipo patvirtinimo sertifikato identifikavimo numeris.</w:t>
            </w:r>
          </w:p>
        </w:tc>
        <w:tc>
          <w:tcPr>
            <w:tcW w:w="1417" w:type="dxa"/>
            <w:tcBorders>
              <w:top w:val="nil"/>
              <w:bottom w:val="single" w:sz="4" w:space="0" w:color="A6A6A6" w:themeColor="background1" w:themeShade="A6"/>
            </w:tcBorders>
          </w:tcPr>
          <w:p w:rsidR="00CD2697" w:rsidRPr="00AE6972" w:rsidRDefault="00CD2697" w:rsidP="00E5347B">
            <w:pPr>
              <w:rPr>
                <w:rFonts w:ascii="Times New Roman" w:hAnsi="Times New Roman"/>
                <w:i/>
                <w:noProof/>
                <w:sz w:val="18"/>
                <w:szCs w:val="18"/>
                <w:lang w:val="lt-LT" w:eastAsia="lt-LT"/>
              </w:rPr>
            </w:pPr>
          </w:p>
          <w:p w:rsidR="00CD2697" w:rsidRPr="00AE6972" w:rsidRDefault="00CD2697" w:rsidP="0063268D">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[4] Taisyklių</w:t>
            </w:r>
          </w:p>
          <w:p w:rsidR="00CD2697" w:rsidRPr="00AE6972" w:rsidRDefault="00CD2697" w:rsidP="0063268D">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 1 priedo </w:t>
            </w:r>
          </w:p>
          <w:p w:rsidR="00CD2697" w:rsidRPr="00AE6972" w:rsidRDefault="00CD2697" w:rsidP="0063268D">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3.2 p.</w:t>
            </w:r>
          </w:p>
        </w:tc>
        <w:tc>
          <w:tcPr>
            <w:tcW w:w="567" w:type="dxa"/>
            <w:tcBorders>
              <w:top w:val="nil"/>
              <w:bottom w:val="single" w:sz="4" w:space="0" w:color="A6A6A6" w:themeColor="background1" w:themeShade="A6"/>
            </w:tcBorders>
          </w:tcPr>
          <w:p w:rsidR="00CD2697" w:rsidRPr="00FB71B4" w:rsidRDefault="00CD2697" w:rsidP="00303697">
            <w:pPr>
              <w:rPr>
                <w:rFonts w:ascii="Times New Roman" w:hAnsi="Times New Roman"/>
                <w:noProof/>
                <w:sz w:val="16"/>
                <w:szCs w:val="16"/>
              </w:rPr>
            </w:pPr>
          </w:p>
        </w:tc>
        <w:tc>
          <w:tcPr>
            <w:tcW w:w="426" w:type="dxa"/>
            <w:tcBorders>
              <w:top w:val="nil"/>
              <w:bottom w:val="single" w:sz="4" w:space="0" w:color="A6A6A6" w:themeColor="background1" w:themeShade="A6"/>
            </w:tcBorders>
          </w:tcPr>
          <w:p w:rsidR="00CD2697" w:rsidRPr="00FB71B4" w:rsidRDefault="00CD2697" w:rsidP="00303697">
            <w:pPr>
              <w:jc w:val="center"/>
              <w:rPr>
                <w:rFonts w:ascii="Times New Roman" w:hAnsi="Times New Roman"/>
                <w:noProof/>
                <w:sz w:val="16"/>
                <w:szCs w:val="16"/>
              </w:rPr>
            </w:pPr>
          </w:p>
        </w:tc>
        <w:tc>
          <w:tcPr>
            <w:tcW w:w="992" w:type="dxa"/>
            <w:gridSpan w:val="2"/>
            <w:tcBorders>
              <w:top w:val="nil"/>
              <w:bottom w:val="single" w:sz="4" w:space="0" w:color="A6A6A6" w:themeColor="background1" w:themeShade="A6"/>
            </w:tcBorders>
          </w:tcPr>
          <w:p w:rsidR="00CD2697" w:rsidRPr="00FB71B4" w:rsidRDefault="00CD2697" w:rsidP="00303697">
            <w:pPr>
              <w:rPr>
                <w:sz w:val="16"/>
                <w:szCs w:val="16"/>
              </w:rPr>
            </w:pPr>
          </w:p>
        </w:tc>
      </w:tr>
      <w:tr w:rsidR="00201769" w:rsidRPr="00512C2E" w:rsidTr="00BC4326">
        <w:trPr>
          <w:trHeight w:val="662"/>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12C2E" w:rsidRDefault="00201769" w:rsidP="00EF0729">
            <w:pPr>
              <w:jc w:val="right"/>
              <w:rPr>
                <w:rFonts w:ascii="Times New Roman" w:hAnsi="Times New Roman"/>
                <w:sz w:val="28"/>
                <w:szCs w:val="28"/>
                <w:lang w:val="lt-LT"/>
              </w:rPr>
            </w:pPr>
            <w:r>
              <w:rPr>
                <w:rFonts w:ascii="Times New Roman" w:hAnsi="Times New Roman"/>
                <w:sz w:val="28"/>
                <w:szCs w:val="28"/>
                <w:lang w:val="lt-LT"/>
              </w:rPr>
              <w:lastRenderedPageBreak/>
              <w:t>5.2</w:t>
            </w:r>
          </w:p>
          <w:p w:rsidR="00201769" w:rsidRPr="00512C2E" w:rsidRDefault="00201769" w:rsidP="00EF0729">
            <w:pPr>
              <w:jc w:val="right"/>
              <w:rPr>
                <w:rFonts w:ascii="Times New Roman" w:hAnsi="Times New Roman"/>
                <w:sz w:val="28"/>
                <w:szCs w:val="28"/>
                <w:lang w:val="lt-LT"/>
              </w:rPr>
            </w:pP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692EAE" w:rsidRDefault="00201769" w:rsidP="00D94C21">
            <w:pPr>
              <w:ind w:right="318"/>
              <w:rPr>
                <w:rFonts w:ascii="Times New Roman" w:hAnsi="Times New Roman"/>
                <w:sz w:val="20"/>
                <w:szCs w:val="20"/>
                <w:lang w:val="lt-LT"/>
              </w:rPr>
            </w:pPr>
            <w:r w:rsidRPr="00692EAE">
              <w:rPr>
                <w:rFonts w:ascii="Times New Roman" w:hAnsi="Times New Roman"/>
                <w:sz w:val="20"/>
                <w:szCs w:val="20"/>
                <w:lang w:val="lt-LT"/>
              </w:rPr>
              <w:t xml:space="preserve">pagamintų Bendrijos valstybės narės?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692EAE" w:rsidRDefault="00201769" w:rsidP="00D94C21">
            <w:pPr>
              <w:rPr>
                <w:rFonts w:ascii="Times New Roman" w:hAnsi="Times New Roman"/>
                <w:i/>
                <w:noProof/>
                <w:sz w:val="18"/>
                <w:szCs w:val="18"/>
                <w:lang w:val="lt-LT" w:eastAsia="lt-LT"/>
              </w:rPr>
            </w:pPr>
            <w:r w:rsidRPr="00692EAE">
              <w:rPr>
                <w:rFonts w:ascii="Times New Roman" w:hAnsi="Times New Roman"/>
                <w:i/>
                <w:noProof/>
                <w:sz w:val="18"/>
                <w:szCs w:val="18"/>
                <w:lang w:val="lt-LT" w:eastAsia="lt-LT"/>
              </w:rPr>
              <w:t>[1] 12 str. 2 d., 18 str.3 ir 4 d.</w:t>
            </w:r>
          </w:p>
          <w:p w:rsidR="00201769" w:rsidRPr="00692EAE" w:rsidRDefault="00201769" w:rsidP="00D94C21">
            <w:pPr>
              <w:rPr>
                <w:rFonts w:ascii="Times New Roman" w:hAnsi="Times New Roman"/>
                <w:i/>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D2697" w:rsidRPr="00512C2E" w:rsidTr="00BC4326">
        <w:trPr>
          <w:trHeight w:val="1304"/>
        </w:trPr>
        <w:tc>
          <w:tcPr>
            <w:tcW w:w="568" w:type="dxa"/>
            <w:tcBorders>
              <w:top w:val="nil"/>
              <w:bottom w:val="single" w:sz="4" w:space="0" w:color="A6A6A6" w:themeColor="background1" w:themeShade="A6"/>
            </w:tcBorders>
          </w:tcPr>
          <w:p w:rsidR="00CD2697" w:rsidRDefault="00CD2697" w:rsidP="00EF0729">
            <w:pPr>
              <w:jc w:val="right"/>
              <w:rPr>
                <w:rFonts w:ascii="Times New Roman" w:hAnsi="Times New Roman"/>
                <w:sz w:val="28"/>
                <w:szCs w:val="28"/>
                <w:lang w:val="lt-LT"/>
              </w:rPr>
            </w:pPr>
          </w:p>
        </w:tc>
        <w:tc>
          <w:tcPr>
            <w:tcW w:w="6662" w:type="dxa"/>
            <w:tcBorders>
              <w:top w:val="nil"/>
              <w:bottom w:val="single" w:sz="4" w:space="0" w:color="A6A6A6" w:themeColor="background1" w:themeShade="A6"/>
            </w:tcBorders>
          </w:tcPr>
          <w:p w:rsidR="00CD2697" w:rsidRPr="00512C2E" w:rsidRDefault="00CD2697" w:rsidP="00E5347B">
            <w:pPr>
              <w:ind w:right="318"/>
              <w:rPr>
                <w:rFonts w:ascii="Times New Roman" w:hAnsi="Times New Roman"/>
                <w:i/>
                <w:iCs/>
                <w:sz w:val="20"/>
                <w:szCs w:val="20"/>
                <w:lang w:val="lt-LT"/>
              </w:rPr>
            </w:pPr>
          </w:p>
          <w:p w:rsidR="00CD2697" w:rsidRPr="00512C2E" w:rsidRDefault="00CD2697" w:rsidP="000F028C">
            <w:pPr>
              <w:ind w:left="33" w:right="318" w:hanging="33"/>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Ženklo pavyzdys:</w:t>
            </w:r>
            <w:r>
              <w:rPr>
                <w:rFonts w:ascii="Times New Roman" w:hAnsi="Times New Roman"/>
                <w:i/>
                <w:iCs/>
                <w:sz w:val="20"/>
                <w:szCs w:val="20"/>
                <w:lang w:val="lt-LT"/>
              </w:rPr>
              <w:t xml:space="preserve">    </w:t>
            </w:r>
            <w:r w:rsidRPr="00512C2E">
              <w:rPr>
                <w:rFonts w:ascii="Times New Roman" w:hAnsi="Times New Roman"/>
                <w:noProof/>
                <w:sz w:val="20"/>
                <w:szCs w:val="20"/>
                <w:lang w:val="lt-LT"/>
              </w:rPr>
              <w:t xml:space="preserve"> </w:t>
            </w:r>
            <w:r>
              <w:rPr>
                <w:rFonts w:ascii="Times New Roman" w:hAnsi="Times New Roman"/>
                <w:noProof/>
                <w:sz w:val="20"/>
                <w:szCs w:val="20"/>
                <w:lang w:val="lt-LT" w:eastAsia="lt-LT"/>
              </w:rPr>
              <w:drawing>
                <wp:inline distT="0" distB="0" distL="0" distR="0" wp14:anchorId="50C5F6F0" wp14:editId="559F328C">
                  <wp:extent cx="931545" cy="422910"/>
                  <wp:effectExtent l="19050" t="0" r="1905" b="0"/>
                  <wp:docPr id="25" name="Picture 25" descr="2-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XXX"/>
                          <pic:cNvPicPr>
                            <a:picLocks noChangeAspect="1" noChangeArrowheads="1"/>
                          </pic:cNvPicPr>
                        </pic:nvPicPr>
                        <pic:blipFill>
                          <a:blip r:embed="rId15"/>
                          <a:srcRect/>
                          <a:stretch>
                            <a:fillRect/>
                          </a:stretch>
                        </pic:blipFill>
                        <pic:spPr bwMode="auto">
                          <a:xfrm>
                            <a:off x="0" y="0"/>
                            <a:ext cx="931545" cy="422910"/>
                          </a:xfrm>
                          <a:prstGeom prst="rect">
                            <a:avLst/>
                          </a:prstGeom>
                          <a:noFill/>
                          <a:ln w="9525">
                            <a:noFill/>
                            <a:miter lim="800000"/>
                            <a:headEnd/>
                            <a:tailEnd/>
                          </a:ln>
                        </pic:spPr>
                      </pic:pic>
                    </a:graphicData>
                  </a:graphic>
                </wp:inline>
              </w:drawing>
            </w:r>
            <w:r>
              <w:rPr>
                <w:rFonts w:ascii="Times New Roman" w:hAnsi="Times New Roman"/>
                <w:i/>
                <w:iCs/>
                <w:sz w:val="20"/>
                <w:szCs w:val="20"/>
                <w:lang w:val="lt-LT"/>
              </w:rPr>
              <w:t xml:space="preserve">  arba</w:t>
            </w:r>
            <w:r w:rsidRPr="00512C2E">
              <w:rPr>
                <w:rFonts w:ascii="Times New Roman" w:hAnsi="Times New Roman"/>
                <w:i/>
                <w:iCs/>
                <w:sz w:val="20"/>
                <w:szCs w:val="20"/>
                <w:lang w:val="lt-LT"/>
              </w:rPr>
              <w:t xml:space="preserve"> </w:t>
            </w:r>
            <w:r w:rsidRPr="00512C2E">
              <w:rPr>
                <w:rFonts w:ascii="Times New Roman" w:hAnsi="Times New Roman"/>
                <w:sz w:val="20"/>
                <w:szCs w:val="20"/>
                <w:lang w:val="lt-LT"/>
              </w:rPr>
              <w:t>LT 2−XXX:2006</w:t>
            </w:r>
          </w:p>
          <w:p w:rsidR="00CD2697" w:rsidRPr="00512C2E" w:rsidRDefault="00CD2697" w:rsidP="00E5347B">
            <w:pPr>
              <w:ind w:right="318"/>
              <w:rPr>
                <w:rFonts w:ascii="Times New Roman" w:hAnsi="Times New Roman"/>
                <w:i/>
                <w:iCs/>
                <w:sz w:val="20"/>
                <w:szCs w:val="20"/>
                <w:lang w:val="lt-LT"/>
              </w:rPr>
            </w:pPr>
          </w:p>
          <w:p w:rsidR="00CD2697" w:rsidRPr="00512C2E" w:rsidRDefault="00CD2697" w:rsidP="00E5347B">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Skaičius 2 reiškia MP pagaminta Bendrijos valstybės narės gamintojo;</w:t>
            </w:r>
          </w:p>
          <w:p w:rsidR="00CD2697" w:rsidRPr="00512C2E" w:rsidRDefault="00CD2697" w:rsidP="00E5347B">
            <w:pPr>
              <w:ind w:right="318"/>
              <w:rPr>
                <w:rFonts w:ascii="Times New Roman" w:hAnsi="Times New Roman"/>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XXX – tipo patvirtinimo sertifikato identifikavimo numeris.</w:t>
            </w:r>
          </w:p>
        </w:tc>
        <w:tc>
          <w:tcPr>
            <w:tcW w:w="1417" w:type="dxa"/>
            <w:tcBorders>
              <w:top w:val="nil"/>
              <w:bottom w:val="single" w:sz="4" w:space="0" w:color="A6A6A6" w:themeColor="background1" w:themeShade="A6"/>
            </w:tcBorders>
          </w:tcPr>
          <w:p w:rsidR="00CD2697" w:rsidRPr="00AE6972" w:rsidRDefault="00CD2697" w:rsidP="00E5347B">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[4] Taisyklių </w:t>
            </w:r>
          </w:p>
          <w:p w:rsidR="00CD2697" w:rsidRPr="00AE6972" w:rsidRDefault="00CD2697" w:rsidP="00E5347B">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 priedo</w:t>
            </w:r>
          </w:p>
          <w:p w:rsidR="00CD2697" w:rsidRPr="00AE6972" w:rsidRDefault="00CD2697" w:rsidP="00E5347B">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 3.3 p.</w:t>
            </w:r>
          </w:p>
        </w:tc>
        <w:tc>
          <w:tcPr>
            <w:tcW w:w="567" w:type="dxa"/>
            <w:tcBorders>
              <w:top w:val="nil"/>
              <w:bottom w:val="single" w:sz="4" w:space="0" w:color="A6A6A6" w:themeColor="background1" w:themeShade="A6"/>
            </w:tcBorders>
          </w:tcPr>
          <w:p w:rsidR="00CD2697" w:rsidRPr="00FB71B4" w:rsidRDefault="00CD2697" w:rsidP="008E524E">
            <w:pPr>
              <w:rPr>
                <w:rFonts w:ascii="Times New Roman" w:hAnsi="Times New Roman"/>
                <w:noProof/>
                <w:sz w:val="16"/>
                <w:szCs w:val="16"/>
              </w:rPr>
            </w:pPr>
          </w:p>
        </w:tc>
        <w:tc>
          <w:tcPr>
            <w:tcW w:w="426" w:type="dxa"/>
            <w:tcBorders>
              <w:top w:val="nil"/>
              <w:bottom w:val="single" w:sz="4" w:space="0" w:color="A6A6A6" w:themeColor="background1" w:themeShade="A6"/>
            </w:tcBorders>
          </w:tcPr>
          <w:p w:rsidR="00CD2697" w:rsidRPr="00FB71B4" w:rsidRDefault="00CD2697" w:rsidP="008E524E">
            <w:pPr>
              <w:rPr>
                <w:rFonts w:ascii="Times New Roman" w:hAnsi="Times New Roman"/>
                <w:noProof/>
                <w:sz w:val="16"/>
                <w:szCs w:val="16"/>
              </w:rPr>
            </w:pPr>
          </w:p>
        </w:tc>
        <w:tc>
          <w:tcPr>
            <w:tcW w:w="992" w:type="dxa"/>
            <w:gridSpan w:val="2"/>
            <w:tcBorders>
              <w:top w:val="nil"/>
              <w:bottom w:val="single" w:sz="4" w:space="0" w:color="A6A6A6" w:themeColor="background1" w:themeShade="A6"/>
            </w:tcBorders>
          </w:tcPr>
          <w:p w:rsidR="00CD2697" w:rsidRPr="00FB71B4" w:rsidRDefault="00CD2697" w:rsidP="008E524E">
            <w:pPr>
              <w:rPr>
                <w:rFonts w:ascii="Times New Roman" w:hAnsi="Times New Roman"/>
                <w:noProof/>
                <w:sz w:val="16"/>
                <w:szCs w:val="16"/>
              </w:rPr>
            </w:pPr>
          </w:p>
        </w:tc>
      </w:tr>
      <w:tr w:rsidR="00201769" w:rsidRPr="00512C2E" w:rsidTr="00BC4326">
        <w:trPr>
          <w:trHeight w:val="567"/>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12C2E" w:rsidRDefault="00201769" w:rsidP="00D064F2">
            <w:pPr>
              <w:rPr>
                <w:rFonts w:ascii="Times New Roman" w:hAnsi="Times New Roman"/>
                <w:sz w:val="28"/>
                <w:szCs w:val="28"/>
                <w:lang w:val="lt-LT"/>
              </w:rPr>
            </w:pPr>
            <w:r>
              <w:rPr>
                <w:rFonts w:ascii="Times New Roman" w:hAnsi="Times New Roman"/>
                <w:sz w:val="28"/>
                <w:szCs w:val="28"/>
                <w:lang w:val="lt-LT"/>
              </w:rPr>
              <w:t>5.3</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692EAE" w:rsidRDefault="00201769" w:rsidP="00D94C21">
            <w:pPr>
              <w:ind w:right="318"/>
              <w:rPr>
                <w:rFonts w:ascii="Times New Roman" w:hAnsi="Times New Roman"/>
                <w:sz w:val="20"/>
                <w:szCs w:val="20"/>
                <w:lang w:val="lt-LT"/>
              </w:rPr>
            </w:pPr>
            <w:r w:rsidRPr="00692EAE">
              <w:rPr>
                <w:rFonts w:ascii="Times New Roman" w:hAnsi="Times New Roman"/>
                <w:sz w:val="20"/>
                <w:szCs w:val="20"/>
                <w:lang w:val="lt-LT"/>
              </w:rPr>
              <w:t xml:space="preserve">pagamintų ne Bendrijos valstybės narės gamintojo?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692EAE" w:rsidRDefault="00201769" w:rsidP="00D94C21">
            <w:pPr>
              <w:rPr>
                <w:rFonts w:ascii="Times New Roman" w:hAnsi="Times New Roman"/>
                <w:i/>
                <w:noProof/>
                <w:sz w:val="18"/>
                <w:szCs w:val="18"/>
                <w:lang w:val="lt-LT" w:eastAsia="lt-LT"/>
              </w:rPr>
            </w:pPr>
            <w:r w:rsidRPr="00692EAE">
              <w:rPr>
                <w:rFonts w:ascii="Times New Roman" w:hAnsi="Times New Roman"/>
                <w:i/>
                <w:noProof/>
                <w:sz w:val="18"/>
                <w:szCs w:val="18"/>
                <w:lang w:val="lt-LT" w:eastAsia="lt-LT"/>
              </w:rPr>
              <w:t>[1] 12 str. 2 d., 18 str.3 ir 4 d.</w:t>
            </w:r>
          </w:p>
          <w:p w:rsidR="00201769" w:rsidRPr="00692EAE" w:rsidRDefault="00201769" w:rsidP="00D94C21">
            <w:pPr>
              <w:rPr>
                <w:rFonts w:ascii="Times New Roman" w:hAnsi="Times New Roman"/>
                <w:i/>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D2697" w:rsidRPr="00512C2E" w:rsidTr="00BC4326">
        <w:trPr>
          <w:trHeight w:val="1865"/>
        </w:trPr>
        <w:tc>
          <w:tcPr>
            <w:tcW w:w="568" w:type="dxa"/>
            <w:tcBorders>
              <w:top w:val="nil"/>
              <w:bottom w:val="single" w:sz="4" w:space="0" w:color="A6A6A6" w:themeColor="background1" w:themeShade="A6"/>
            </w:tcBorders>
          </w:tcPr>
          <w:p w:rsidR="00CD2697" w:rsidRPr="00E5347B" w:rsidRDefault="00CD2697" w:rsidP="00D064F2">
            <w:pPr>
              <w:rPr>
                <w:rFonts w:ascii="Times New Roman" w:hAnsi="Times New Roman"/>
                <w:sz w:val="20"/>
                <w:szCs w:val="20"/>
                <w:lang w:val="lt-LT"/>
              </w:rPr>
            </w:pPr>
          </w:p>
        </w:tc>
        <w:tc>
          <w:tcPr>
            <w:tcW w:w="6662" w:type="dxa"/>
            <w:tcBorders>
              <w:top w:val="nil"/>
              <w:bottom w:val="single" w:sz="4" w:space="0" w:color="A6A6A6" w:themeColor="background1" w:themeShade="A6"/>
            </w:tcBorders>
          </w:tcPr>
          <w:p w:rsidR="00CD2697" w:rsidRPr="00512C2E" w:rsidRDefault="00CD2697" w:rsidP="00E5347B">
            <w:pPr>
              <w:ind w:right="318"/>
              <w:rPr>
                <w:rFonts w:ascii="Times New Roman" w:hAnsi="Times New Roman"/>
                <w:i/>
                <w:iCs/>
                <w:sz w:val="20"/>
                <w:szCs w:val="20"/>
                <w:lang w:val="lt-LT"/>
              </w:rPr>
            </w:pPr>
          </w:p>
          <w:p w:rsidR="00CD2697" w:rsidRPr="00512C2E" w:rsidRDefault="00CD2697" w:rsidP="00E5347B">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Ženklo pavyzdys:</w:t>
            </w:r>
            <w:r>
              <w:rPr>
                <w:rFonts w:ascii="Times New Roman" w:hAnsi="Times New Roman"/>
                <w:i/>
                <w:iCs/>
                <w:sz w:val="20"/>
                <w:szCs w:val="20"/>
                <w:lang w:val="lt-LT"/>
              </w:rPr>
              <w:t xml:space="preserve">  </w:t>
            </w:r>
            <w:r w:rsidRPr="00512C2E">
              <w:rPr>
                <w:rFonts w:ascii="Times New Roman" w:hAnsi="Times New Roman"/>
                <w:noProof/>
                <w:sz w:val="20"/>
                <w:szCs w:val="20"/>
                <w:lang w:val="lt-LT"/>
              </w:rPr>
              <w:t xml:space="preserve"> </w:t>
            </w:r>
            <w:r>
              <w:rPr>
                <w:rFonts w:ascii="Times New Roman" w:hAnsi="Times New Roman"/>
                <w:noProof/>
                <w:sz w:val="20"/>
                <w:szCs w:val="20"/>
                <w:lang w:val="lt-LT" w:eastAsia="lt-LT"/>
              </w:rPr>
              <w:drawing>
                <wp:inline distT="0" distB="0" distL="0" distR="0" wp14:anchorId="66EC0610" wp14:editId="07B176CC">
                  <wp:extent cx="1026795" cy="448310"/>
                  <wp:effectExtent l="19050" t="0" r="1905" b="0"/>
                  <wp:docPr id="29" name="Picture 29" descr="3-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XXX"/>
                          <pic:cNvPicPr>
                            <a:picLocks noChangeAspect="1" noChangeArrowheads="1"/>
                          </pic:cNvPicPr>
                        </pic:nvPicPr>
                        <pic:blipFill>
                          <a:blip r:embed="rId16"/>
                          <a:srcRect/>
                          <a:stretch>
                            <a:fillRect/>
                          </a:stretch>
                        </pic:blipFill>
                        <pic:spPr bwMode="auto">
                          <a:xfrm>
                            <a:off x="0" y="0"/>
                            <a:ext cx="1026795" cy="448310"/>
                          </a:xfrm>
                          <a:prstGeom prst="rect">
                            <a:avLst/>
                          </a:prstGeom>
                          <a:noFill/>
                          <a:ln w="9525">
                            <a:noFill/>
                            <a:miter lim="800000"/>
                            <a:headEnd/>
                            <a:tailEnd/>
                          </a:ln>
                        </pic:spPr>
                      </pic:pic>
                    </a:graphicData>
                  </a:graphic>
                </wp:inline>
              </w:drawing>
            </w: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arba </w:t>
            </w:r>
            <w:r>
              <w:rPr>
                <w:rFonts w:ascii="Times New Roman" w:hAnsi="Times New Roman"/>
                <w:i/>
                <w:iCs/>
                <w:sz w:val="20"/>
                <w:szCs w:val="20"/>
                <w:lang w:val="lt-LT"/>
              </w:rPr>
              <w:t xml:space="preserve"> </w:t>
            </w:r>
            <w:r>
              <w:rPr>
                <w:rFonts w:ascii="Times New Roman" w:hAnsi="Times New Roman"/>
                <w:sz w:val="20"/>
                <w:szCs w:val="20"/>
                <w:lang w:val="lt-LT"/>
              </w:rPr>
              <w:t xml:space="preserve">LT </w:t>
            </w:r>
            <w:r w:rsidRPr="00512C2E">
              <w:rPr>
                <w:rFonts w:ascii="Times New Roman" w:hAnsi="Times New Roman"/>
                <w:sz w:val="20"/>
                <w:szCs w:val="20"/>
                <w:lang w:val="lt-LT"/>
              </w:rPr>
              <w:t>3−XXX:2006</w:t>
            </w:r>
          </w:p>
          <w:p w:rsidR="00CD2697" w:rsidRPr="00512C2E" w:rsidRDefault="00CD2697" w:rsidP="00E5347B">
            <w:pPr>
              <w:ind w:right="318"/>
              <w:rPr>
                <w:rFonts w:ascii="Times New Roman" w:hAnsi="Times New Roman"/>
                <w:i/>
                <w:iCs/>
                <w:sz w:val="20"/>
                <w:szCs w:val="20"/>
                <w:lang w:val="lt-LT"/>
              </w:rPr>
            </w:pPr>
          </w:p>
          <w:p w:rsidR="00CD2697" w:rsidRPr="00512C2E" w:rsidRDefault="00CD2697" w:rsidP="00E5347B">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Skaičius 3 reiškia MP pagaminta ne Bendrijos valstybės narės </w:t>
            </w:r>
            <w:r>
              <w:rPr>
                <w:rFonts w:ascii="Times New Roman" w:hAnsi="Times New Roman"/>
                <w:i/>
                <w:iCs/>
                <w:sz w:val="20"/>
                <w:szCs w:val="20"/>
                <w:lang w:val="lt-LT"/>
              </w:rPr>
              <w:t xml:space="preserve"> </w:t>
            </w:r>
            <w:r w:rsidRPr="00512C2E">
              <w:rPr>
                <w:rFonts w:ascii="Times New Roman" w:hAnsi="Times New Roman"/>
                <w:i/>
                <w:iCs/>
                <w:sz w:val="20"/>
                <w:szCs w:val="20"/>
                <w:lang w:val="lt-LT"/>
              </w:rPr>
              <w:t>gamintojo;</w:t>
            </w:r>
          </w:p>
          <w:p w:rsidR="00CD2697" w:rsidRPr="00E5347B" w:rsidRDefault="00CD2697" w:rsidP="00E5347B">
            <w:pPr>
              <w:ind w:right="318"/>
              <w:rPr>
                <w:rFonts w:ascii="Times New Roman" w:hAnsi="Times New Roman"/>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XXX – tipo patvirtinimo sertifikato identifikavimo numeris.</w:t>
            </w:r>
          </w:p>
        </w:tc>
        <w:tc>
          <w:tcPr>
            <w:tcW w:w="1417" w:type="dxa"/>
            <w:tcBorders>
              <w:top w:val="nil"/>
              <w:bottom w:val="single" w:sz="4" w:space="0" w:color="A6A6A6" w:themeColor="background1" w:themeShade="A6"/>
            </w:tcBorders>
          </w:tcPr>
          <w:p w:rsidR="00CD2697" w:rsidRPr="00AE6972" w:rsidRDefault="00CD2697" w:rsidP="00E5347B">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[4] Taisyklių </w:t>
            </w:r>
          </w:p>
          <w:p w:rsidR="00CD2697" w:rsidRPr="00AE6972" w:rsidRDefault="00CD2697" w:rsidP="00E5347B">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1 priedo </w:t>
            </w:r>
          </w:p>
          <w:p w:rsidR="00CD2697" w:rsidRPr="00AE6972" w:rsidRDefault="00CD2697" w:rsidP="00E5347B">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3.4 p.</w:t>
            </w:r>
          </w:p>
        </w:tc>
        <w:tc>
          <w:tcPr>
            <w:tcW w:w="567" w:type="dxa"/>
            <w:tcBorders>
              <w:top w:val="nil"/>
              <w:bottom w:val="single" w:sz="4" w:space="0" w:color="A6A6A6" w:themeColor="background1" w:themeShade="A6"/>
            </w:tcBorders>
          </w:tcPr>
          <w:p w:rsidR="00CD2697" w:rsidRPr="00E5347B" w:rsidRDefault="00CD2697" w:rsidP="008E524E">
            <w:pPr>
              <w:rPr>
                <w:rFonts w:ascii="Times New Roman" w:hAnsi="Times New Roman"/>
                <w:noProof/>
                <w:sz w:val="20"/>
                <w:szCs w:val="20"/>
              </w:rPr>
            </w:pPr>
          </w:p>
        </w:tc>
        <w:tc>
          <w:tcPr>
            <w:tcW w:w="426" w:type="dxa"/>
            <w:tcBorders>
              <w:top w:val="nil"/>
              <w:bottom w:val="single" w:sz="4" w:space="0" w:color="A6A6A6" w:themeColor="background1" w:themeShade="A6"/>
            </w:tcBorders>
          </w:tcPr>
          <w:p w:rsidR="00CD2697" w:rsidRPr="00E5347B" w:rsidRDefault="00CD2697" w:rsidP="008E524E">
            <w:pPr>
              <w:rPr>
                <w:rFonts w:ascii="Times New Roman" w:hAnsi="Times New Roman"/>
                <w:noProof/>
                <w:sz w:val="20"/>
                <w:szCs w:val="20"/>
              </w:rPr>
            </w:pPr>
          </w:p>
        </w:tc>
        <w:tc>
          <w:tcPr>
            <w:tcW w:w="992" w:type="dxa"/>
            <w:gridSpan w:val="2"/>
            <w:tcBorders>
              <w:top w:val="nil"/>
              <w:bottom w:val="single" w:sz="4" w:space="0" w:color="A6A6A6" w:themeColor="background1" w:themeShade="A6"/>
            </w:tcBorders>
          </w:tcPr>
          <w:p w:rsidR="00CD2697" w:rsidRPr="00E5347B" w:rsidRDefault="00CD2697" w:rsidP="008E524E">
            <w:pPr>
              <w:rPr>
                <w:rFonts w:ascii="Times New Roman" w:hAnsi="Times New Roman"/>
                <w:noProof/>
                <w:sz w:val="20"/>
                <w:szCs w:val="20"/>
              </w:rPr>
            </w:pPr>
          </w:p>
        </w:tc>
      </w:tr>
      <w:tr w:rsidR="00201769" w:rsidRPr="00512C2E" w:rsidTr="00BC4326">
        <w:trPr>
          <w:trHeight w:val="51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12C2E" w:rsidRDefault="00201769" w:rsidP="00936FB5">
            <w:pPr>
              <w:rPr>
                <w:rFonts w:ascii="Times New Roman" w:hAnsi="Times New Roman"/>
                <w:sz w:val="28"/>
                <w:szCs w:val="28"/>
                <w:lang w:val="lt-LT"/>
              </w:rPr>
            </w:pPr>
            <w:r>
              <w:rPr>
                <w:rFonts w:ascii="Times New Roman" w:hAnsi="Times New Roman"/>
                <w:sz w:val="28"/>
                <w:szCs w:val="28"/>
                <w:lang w:val="lt-LT"/>
              </w:rPr>
              <w:t xml:space="preserve"> 6</w:t>
            </w:r>
            <w:r w:rsidRPr="00512C2E">
              <w:rPr>
                <w:rFonts w:ascii="Times New Roman" w:hAnsi="Times New Roman"/>
                <w:sz w:val="28"/>
                <w:szCs w:val="28"/>
                <w:lang w:val="lt-LT"/>
              </w:rPr>
              <w:t xml:space="preserve"> </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B874FF" w:rsidRDefault="00201769" w:rsidP="00B874FF">
            <w:pPr>
              <w:ind w:right="318"/>
              <w:rPr>
                <w:rFonts w:ascii="Times New Roman" w:hAnsi="Times New Roman"/>
                <w:sz w:val="20"/>
                <w:szCs w:val="20"/>
                <w:lang w:val="lt-LT"/>
              </w:rPr>
            </w:pPr>
            <w:r>
              <w:rPr>
                <w:rFonts w:ascii="Times New Roman" w:hAnsi="Times New Roman"/>
                <w:sz w:val="20"/>
                <w:szCs w:val="20"/>
                <w:lang w:val="lt-LT"/>
              </w:rPr>
              <w:t xml:space="preserve">          </w:t>
            </w:r>
            <w:r w:rsidRPr="00512C2E">
              <w:rPr>
                <w:rFonts w:ascii="Times New Roman" w:hAnsi="Times New Roman"/>
                <w:sz w:val="20"/>
                <w:szCs w:val="20"/>
                <w:lang w:val="lt-LT"/>
              </w:rPr>
              <w:t xml:space="preserve">Ar visos įmonėje naudojamos MP, kurių pirminę patikrą atliko paskirtoji įstaiga, paženklintos pirminės patikros dviem žymenimis (lipdukais)?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AE6972" w:rsidRDefault="00201769" w:rsidP="00B57763">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 18 str.</w:t>
            </w:r>
          </w:p>
          <w:p w:rsidR="00201769" w:rsidRPr="00AE6972" w:rsidRDefault="00201769" w:rsidP="00B57763">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3 ir 4 d.</w:t>
            </w:r>
          </w:p>
          <w:p w:rsidR="00201769" w:rsidRPr="00AE6972" w:rsidRDefault="00201769" w:rsidP="00B874FF">
            <w:pPr>
              <w:rPr>
                <w:rFonts w:ascii="Times New Roman" w:hAnsi="Times New Roman"/>
                <w:i/>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D2697" w:rsidRPr="00512C2E" w:rsidTr="00BC4326">
        <w:trPr>
          <w:trHeight w:val="170"/>
        </w:trPr>
        <w:tc>
          <w:tcPr>
            <w:tcW w:w="568" w:type="dxa"/>
            <w:tcBorders>
              <w:top w:val="nil"/>
              <w:bottom w:val="single" w:sz="4" w:space="0" w:color="A6A6A6" w:themeColor="background1" w:themeShade="A6"/>
            </w:tcBorders>
          </w:tcPr>
          <w:p w:rsidR="00CD2697" w:rsidRPr="00B874FF" w:rsidRDefault="00CD2697" w:rsidP="00936FB5">
            <w:pPr>
              <w:rPr>
                <w:rFonts w:ascii="Times New Roman" w:hAnsi="Times New Roman"/>
                <w:sz w:val="20"/>
                <w:szCs w:val="20"/>
                <w:lang w:val="lt-LT"/>
              </w:rPr>
            </w:pPr>
          </w:p>
        </w:tc>
        <w:tc>
          <w:tcPr>
            <w:tcW w:w="6662" w:type="dxa"/>
            <w:tcBorders>
              <w:top w:val="nil"/>
              <w:bottom w:val="single" w:sz="4" w:space="0" w:color="A6A6A6" w:themeColor="background1" w:themeShade="A6"/>
            </w:tcBorders>
          </w:tcPr>
          <w:p w:rsidR="00CD2697" w:rsidRPr="00512C2E" w:rsidRDefault="00CD2697" w:rsidP="00B874FF">
            <w:pPr>
              <w:ind w:right="318"/>
              <w:rPr>
                <w:rFonts w:ascii="Times New Roman" w:hAnsi="Times New Roman"/>
                <w:i/>
                <w:sz w:val="20"/>
                <w:szCs w:val="20"/>
                <w:lang w:val="lt-LT"/>
              </w:rPr>
            </w:pPr>
          </w:p>
          <w:p w:rsidR="00CD2697" w:rsidRPr="00512C2E" w:rsidRDefault="00CD2697" w:rsidP="003D2649">
            <w:pPr>
              <w:numPr>
                <w:ilvl w:val="0"/>
                <w:numId w:val="3"/>
              </w:numPr>
              <w:ind w:right="318" w:hanging="545"/>
              <w:rPr>
                <w:rFonts w:ascii="Times New Roman" w:hAnsi="Times New Roman"/>
                <w:i/>
                <w:sz w:val="20"/>
                <w:szCs w:val="20"/>
                <w:lang w:val="lt-LT"/>
              </w:rPr>
            </w:pPr>
            <w:r w:rsidRPr="00512C2E">
              <w:rPr>
                <w:rFonts w:ascii="Times New Roman" w:hAnsi="Times New Roman"/>
                <w:i/>
                <w:iCs/>
                <w:sz w:val="20"/>
                <w:szCs w:val="20"/>
                <w:lang w:val="lt-LT"/>
              </w:rPr>
              <w:t xml:space="preserve">Pirmasis žymuo </w:t>
            </w:r>
            <w:r>
              <w:rPr>
                <w:rFonts w:ascii="Times New Roman" w:hAnsi="Times New Roman"/>
                <w:noProof/>
                <w:sz w:val="20"/>
                <w:szCs w:val="20"/>
                <w:lang w:val="lt-LT" w:eastAsia="lt-LT"/>
              </w:rPr>
              <w:drawing>
                <wp:inline distT="0" distB="0" distL="0" distR="0" wp14:anchorId="14A05811" wp14:editId="665F4CB4">
                  <wp:extent cx="675861" cy="536109"/>
                  <wp:effectExtent l="0" t="0" r="0" b="0"/>
                  <wp:docPr id="33" name="Picture 23" descr="Description: 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xxx"/>
                          <pic:cNvPicPr>
                            <a:picLocks noChangeAspect="1" noChangeArrowheads="1"/>
                          </pic:cNvPicPr>
                        </pic:nvPicPr>
                        <pic:blipFill>
                          <a:blip r:embed="rId17"/>
                          <a:srcRect/>
                          <a:stretch>
                            <a:fillRect/>
                          </a:stretch>
                        </pic:blipFill>
                        <pic:spPr bwMode="auto">
                          <a:xfrm>
                            <a:off x="0" y="0"/>
                            <a:ext cx="678686" cy="538350"/>
                          </a:xfrm>
                          <a:prstGeom prst="rect">
                            <a:avLst/>
                          </a:prstGeom>
                          <a:noFill/>
                          <a:ln w="9525">
                            <a:noFill/>
                            <a:miter lim="800000"/>
                            <a:headEnd/>
                            <a:tailEnd/>
                          </a:ln>
                        </pic:spPr>
                      </pic:pic>
                    </a:graphicData>
                  </a:graphic>
                </wp:inline>
              </w:drawing>
            </w:r>
          </w:p>
          <w:p w:rsidR="00CD2697" w:rsidRPr="00512C2E" w:rsidRDefault="00CD2697" w:rsidP="003D2649">
            <w:pPr>
              <w:ind w:left="720" w:right="318" w:hanging="545"/>
              <w:rPr>
                <w:rFonts w:ascii="Times New Roman" w:hAnsi="Times New Roman"/>
                <w:i/>
                <w:sz w:val="20"/>
                <w:szCs w:val="20"/>
                <w:lang w:val="lt-LT"/>
              </w:rPr>
            </w:pPr>
          </w:p>
          <w:p w:rsidR="00CD2697" w:rsidRPr="00512C2E" w:rsidRDefault="00CD2697" w:rsidP="003D2649">
            <w:pPr>
              <w:ind w:left="720" w:right="318" w:hanging="545"/>
              <w:rPr>
                <w:rFonts w:ascii="Times New Roman" w:hAnsi="Times New Roman"/>
                <w:i/>
                <w:iCs/>
                <w:sz w:val="20"/>
                <w:szCs w:val="20"/>
                <w:lang w:val="lt-LT"/>
              </w:rPr>
            </w:pPr>
            <w:r w:rsidRPr="00512C2E">
              <w:rPr>
                <w:rFonts w:ascii="Times New Roman" w:hAnsi="Times New Roman"/>
                <w:i/>
                <w:iCs/>
                <w:sz w:val="20"/>
                <w:szCs w:val="20"/>
                <w:lang w:val="lt-LT"/>
              </w:rPr>
              <w:t>Apskritimo viršutinėje dalyje – Lietuvos raidės LT;</w:t>
            </w:r>
          </w:p>
          <w:p w:rsidR="00CD2697" w:rsidRPr="00512C2E" w:rsidRDefault="00CD2697" w:rsidP="003D2649">
            <w:pPr>
              <w:ind w:left="720" w:right="318" w:hanging="545"/>
              <w:rPr>
                <w:rFonts w:ascii="Times New Roman" w:hAnsi="Times New Roman"/>
                <w:i/>
                <w:iCs/>
                <w:sz w:val="20"/>
                <w:szCs w:val="20"/>
                <w:lang w:val="lt-LT"/>
              </w:rPr>
            </w:pPr>
            <w:r w:rsidRPr="00512C2E">
              <w:rPr>
                <w:rFonts w:ascii="Times New Roman" w:hAnsi="Times New Roman"/>
                <w:i/>
                <w:iCs/>
                <w:sz w:val="20"/>
                <w:szCs w:val="20"/>
                <w:lang w:val="lt-LT"/>
              </w:rPr>
              <w:t xml:space="preserve">apskritimo apatinėje dalyje – </w:t>
            </w:r>
            <w:r w:rsidRPr="00512C2E">
              <w:rPr>
                <w:rFonts w:ascii="Times New Roman" w:hAnsi="Times New Roman"/>
                <w:i/>
                <w:sz w:val="20"/>
                <w:szCs w:val="20"/>
                <w:lang w:val="lt-LT"/>
              </w:rPr>
              <w:t>Valstybinės metrologijos tarnybos</w:t>
            </w:r>
            <w:r w:rsidRPr="00512C2E">
              <w:rPr>
                <w:rFonts w:ascii="Times New Roman" w:hAnsi="Times New Roman"/>
                <w:sz w:val="20"/>
                <w:szCs w:val="20"/>
                <w:lang w:val="lt-LT"/>
              </w:rPr>
              <w:t xml:space="preserve"> </w:t>
            </w:r>
            <w:r w:rsidRPr="00512C2E">
              <w:rPr>
                <w:rFonts w:ascii="Times New Roman" w:hAnsi="Times New Roman"/>
                <w:i/>
                <w:iCs/>
                <w:sz w:val="20"/>
                <w:szCs w:val="20"/>
                <w:lang w:val="lt-LT"/>
              </w:rPr>
              <w:t>paskirtosios įstaigos žymuo;</w:t>
            </w:r>
          </w:p>
          <w:p w:rsidR="00CD2697" w:rsidRPr="00512C2E" w:rsidRDefault="00CD2697" w:rsidP="003D2649">
            <w:pPr>
              <w:ind w:left="720" w:right="318" w:hanging="545"/>
              <w:rPr>
                <w:rFonts w:ascii="Times New Roman" w:hAnsi="Times New Roman"/>
                <w:i/>
                <w:iCs/>
                <w:sz w:val="20"/>
                <w:szCs w:val="20"/>
                <w:lang w:val="lt-LT"/>
              </w:rPr>
            </w:pPr>
            <w:r w:rsidRPr="00512C2E">
              <w:rPr>
                <w:rFonts w:ascii="Times New Roman" w:hAnsi="Times New Roman"/>
                <w:i/>
                <w:iCs/>
                <w:sz w:val="20"/>
                <w:szCs w:val="20"/>
                <w:lang w:val="lt-LT"/>
              </w:rPr>
              <w:t>000000 žymens eilės numeris.</w:t>
            </w:r>
          </w:p>
          <w:p w:rsidR="00CD2697" w:rsidRPr="00512C2E" w:rsidRDefault="00CD2697" w:rsidP="003D2649">
            <w:pPr>
              <w:ind w:left="720" w:right="318" w:hanging="545"/>
              <w:rPr>
                <w:rFonts w:ascii="Times New Roman" w:hAnsi="Times New Roman"/>
                <w:i/>
                <w:iCs/>
                <w:sz w:val="20"/>
                <w:szCs w:val="20"/>
                <w:lang w:val="lt-LT"/>
              </w:rPr>
            </w:pPr>
          </w:p>
          <w:p w:rsidR="00CD2697" w:rsidRDefault="00CD2697" w:rsidP="003D2649">
            <w:pPr>
              <w:ind w:left="720" w:right="318" w:hanging="545"/>
              <w:rPr>
                <w:rFonts w:ascii="Times New Roman" w:hAnsi="Times New Roman"/>
                <w:bCs/>
                <w:sz w:val="20"/>
                <w:szCs w:val="20"/>
                <w:lang w:val="lt-LT"/>
              </w:rPr>
            </w:pPr>
            <w:r w:rsidRPr="00512C2E">
              <w:rPr>
                <w:rFonts w:ascii="Times New Roman" w:hAnsi="Times New Roman"/>
                <w:i/>
                <w:iCs/>
                <w:sz w:val="20"/>
                <w:szCs w:val="20"/>
                <w:lang w:val="lt-LT"/>
              </w:rPr>
              <w:t xml:space="preserve">Žymuo įsigaliojo nuo 2010-05-23 </w:t>
            </w:r>
            <w:r w:rsidRPr="00512C2E">
              <w:rPr>
                <w:rFonts w:ascii="Times New Roman" w:hAnsi="Times New Roman"/>
                <w:bCs/>
                <w:sz w:val="20"/>
                <w:szCs w:val="20"/>
                <w:lang w:val="lt-LT"/>
              </w:rPr>
              <w:t>([4] Žin., 2010, Nr. 59-2949 ).</w:t>
            </w:r>
          </w:p>
          <w:p w:rsidR="00CD2697" w:rsidRPr="00512C2E" w:rsidRDefault="00CD2697" w:rsidP="003D2649">
            <w:pPr>
              <w:ind w:right="318" w:hanging="545"/>
              <w:rPr>
                <w:rFonts w:ascii="Times New Roman" w:hAnsi="Times New Roman"/>
                <w:i/>
                <w:iCs/>
                <w:sz w:val="20"/>
                <w:szCs w:val="20"/>
                <w:lang w:val="lt-LT"/>
              </w:rPr>
            </w:pPr>
          </w:p>
          <w:p w:rsidR="00CD2697" w:rsidRPr="00512C2E" w:rsidRDefault="00CD2697" w:rsidP="003D2649">
            <w:pPr>
              <w:numPr>
                <w:ilvl w:val="0"/>
                <w:numId w:val="3"/>
              </w:numPr>
              <w:ind w:right="318" w:hanging="545"/>
              <w:rPr>
                <w:rFonts w:ascii="Times New Roman" w:hAnsi="Times New Roman"/>
                <w:i/>
                <w:iCs/>
                <w:sz w:val="20"/>
                <w:szCs w:val="20"/>
                <w:lang w:val="lt-LT"/>
              </w:rPr>
            </w:pPr>
            <w:r w:rsidRPr="00512C2E">
              <w:rPr>
                <w:rFonts w:ascii="Times New Roman" w:hAnsi="Times New Roman"/>
                <w:i/>
                <w:iCs/>
                <w:sz w:val="20"/>
                <w:szCs w:val="20"/>
                <w:lang w:val="lt-LT"/>
              </w:rPr>
              <w:t>Antrasis žymuo</w:t>
            </w: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 </w:t>
            </w:r>
            <w:r>
              <w:rPr>
                <w:rFonts w:ascii="Times New Roman" w:hAnsi="Times New Roman"/>
                <w:noProof/>
                <w:sz w:val="20"/>
                <w:szCs w:val="20"/>
                <w:lang w:val="lt-LT" w:eastAsia="lt-LT"/>
              </w:rPr>
              <w:drawing>
                <wp:inline distT="0" distB="0" distL="0" distR="0" wp14:anchorId="710E8EFF" wp14:editId="5690C545">
                  <wp:extent cx="580446" cy="580446"/>
                  <wp:effectExtent l="0" t="0" r="0" b="0"/>
                  <wp:docPr id="34" name="Picture 24" descr="Description: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V4"/>
                          <pic:cNvPicPr>
                            <a:picLocks noChangeAspect="1" noChangeArrowheads="1"/>
                          </pic:cNvPicPr>
                        </pic:nvPicPr>
                        <pic:blipFill>
                          <a:blip r:embed="rId18"/>
                          <a:srcRect/>
                          <a:stretch>
                            <a:fillRect/>
                          </a:stretch>
                        </pic:blipFill>
                        <pic:spPr bwMode="auto">
                          <a:xfrm>
                            <a:off x="0" y="0"/>
                            <a:ext cx="579806" cy="579806"/>
                          </a:xfrm>
                          <a:prstGeom prst="rect">
                            <a:avLst/>
                          </a:prstGeom>
                          <a:noFill/>
                          <a:ln w="9525">
                            <a:noFill/>
                            <a:miter lim="800000"/>
                            <a:headEnd/>
                            <a:tailEnd/>
                          </a:ln>
                        </pic:spPr>
                      </pic:pic>
                    </a:graphicData>
                  </a:graphic>
                </wp:inline>
              </w:drawing>
            </w:r>
          </w:p>
          <w:p w:rsidR="00CD2697" w:rsidRPr="00512C2E" w:rsidRDefault="00CD2697" w:rsidP="003D2649">
            <w:pPr>
              <w:ind w:left="1296" w:right="318" w:hanging="545"/>
              <w:rPr>
                <w:rFonts w:ascii="Times New Roman" w:hAnsi="Times New Roman"/>
                <w:i/>
                <w:iCs/>
                <w:sz w:val="20"/>
                <w:szCs w:val="20"/>
                <w:lang w:val="lt-LT"/>
              </w:rPr>
            </w:pPr>
          </w:p>
          <w:p w:rsidR="00CD2697" w:rsidRPr="00512C2E" w:rsidRDefault="00CD2697" w:rsidP="003D2649">
            <w:pPr>
              <w:ind w:left="720" w:right="318" w:hanging="545"/>
              <w:rPr>
                <w:rFonts w:ascii="Times New Roman" w:hAnsi="Times New Roman"/>
                <w:i/>
                <w:iCs/>
                <w:sz w:val="20"/>
                <w:szCs w:val="20"/>
                <w:lang w:val="lt-LT"/>
              </w:rPr>
            </w:pPr>
            <w:r w:rsidRPr="00512C2E">
              <w:rPr>
                <w:rFonts w:ascii="Times New Roman" w:hAnsi="Times New Roman"/>
                <w:i/>
                <w:iCs/>
                <w:sz w:val="20"/>
                <w:szCs w:val="20"/>
                <w:lang w:val="lt-LT"/>
              </w:rPr>
              <w:t>XX du paskutiniai patikros metų skaitmenys;</w:t>
            </w:r>
          </w:p>
          <w:p w:rsidR="00CD2697" w:rsidRPr="00512C2E" w:rsidRDefault="00CD2697" w:rsidP="003D2649">
            <w:pPr>
              <w:ind w:left="720" w:right="318" w:hanging="545"/>
              <w:rPr>
                <w:rFonts w:ascii="Times New Roman" w:hAnsi="Times New Roman"/>
                <w:i/>
                <w:iCs/>
                <w:sz w:val="20"/>
                <w:szCs w:val="20"/>
                <w:lang w:val="lt-LT"/>
              </w:rPr>
            </w:pPr>
            <w:r w:rsidRPr="00512C2E">
              <w:rPr>
                <w:rFonts w:ascii="Times New Roman" w:hAnsi="Times New Roman"/>
                <w:i/>
                <w:iCs/>
                <w:sz w:val="20"/>
                <w:szCs w:val="20"/>
                <w:lang w:val="lt-LT"/>
              </w:rPr>
              <w:t>000000 žymens eilės numeris.</w:t>
            </w:r>
          </w:p>
          <w:p w:rsidR="00CD2697" w:rsidRDefault="00CD2697" w:rsidP="00EE4BD9">
            <w:pPr>
              <w:ind w:left="459" w:right="318"/>
              <w:rPr>
                <w:rFonts w:ascii="Times New Roman" w:hAnsi="Times New Roman"/>
                <w:i/>
                <w:iCs/>
                <w:sz w:val="20"/>
                <w:szCs w:val="20"/>
                <w:lang w:val="lt-LT"/>
              </w:rPr>
            </w:pPr>
          </w:p>
          <w:p w:rsidR="00CD2697" w:rsidRPr="00512C2E" w:rsidRDefault="00CD2697" w:rsidP="00EE4BD9">
            <w:pPr>
              <w:ind w:left="459" w:right="318"/>
              <w:rPr>
                <w:rFonts w:ascii="Times New Roman" w:hAnsi="Times New Roman"/>
                <w:i/>
                <w:iCs/>
                <w:sz w:val="20"/>
                <w:szCs w:val="20"/>
                <w:lang w:val="lt-LT"/>
              </w:rPr>
            </w:pPr>
            <w:r>
              <w:rPr>
                <w:rFonts w:ascii="Times New Roman" w:hAnsi="Times New Roman"/>
                <w:i/>
                <w:iCs/>
                <w:sz w:val="20"/>
                <w:szCs w:val="20"/>
                <w:lang w:val="lt-LT"/>
              </w:rPr>
              <w:t>Pastaba.</w:t>
            </w:r>
          </w:p>
          <w:p w:rsidR="00CD2697" w:rsidRPr="00B874FF" w:rsidRDefault="00CD2697" w:rsidP="00EE4BD9">
            <w:pPr>
              <w:ind w:left="459" w:right="318"/>
              <w:rPr>
                <w:rFonts w:ascii="Times New Roman" w:hAnsi="Times New Roman"/>
                <w:sz w:val="20"/>
                <w:szCs w:val="20"/>
                <w:lang w:val="lt-LT"/>
              </w:rPr>
            </w:pPr>
            <w:r w:rsidRPr="00512C2E">
              <w:rPr>
                <w:rFonts w:ascii="Times New Roman" w:hAnsi="Times New Roman"/>
                <w:i/>
                <w:iCs/>
                <w:sz w:val="20"/>
                <w:szCs w:val="20"/>
                <w:lang w:val="lt-LT"/>
              </w:rPr>
              <w:t>Žymuo įsigaliojo nuo 2010-09-17 ([4] Žin., 2010, Nr.109-5620).</w:t>
            </w:r>
          </w:p>
        </w:tc>
        <w:tc>
          <w:tcPr>
            <w:tcW w:w="1417" w:type="dxa"/>
            <w:tcBorders>
              <w:top w:val="nil"/>
              <w:bottom w:val="single" w:sz="4" w:space="0" w:color="A6A6A6" w:themeColor="background1" w:themeShade="A6"/>
            </w:tcBorders>
          </w:tcPr>
          <w:p w:rsidR="00CD2697" w:rsidRPr="00AE6972" w:rsidRDefault="00CD2697" w:rsidP="00B874FF">
            <w:pPr>
              <w:rPr>
                <w:rFonts w:ascii="Times New Roman" w:hAnsi="Times New Roman"/>
                <w:i/>
                <w:noProof/>
                <w:sz w:val="18"/>
                <w:szCs w:val="18"/>
                <w:lang w:val="lt-LT" w:eastAsia="lt-LT"/>
              </w:rPr>
            </w:pPr>
          </w:p>
          <w:p w:rsidR="00CD2697" w:rsidRPr="00AE6972" w:rsidRDefault="00CD2697" w:rsidP="00B874FF">
            <w:pPr>
              <w:rPr>
                <w:rFonts w:ascii="Times New Roman" w:hAnsi="Times New Roman"/>
                <w:i/>
                <w:noProof/>
                <w:sz w:val="18"/>
                <w:szCs w:val="18"/>
                <w:lang w:val="lt-LT" w:eastAsia="lt-LT"/>
              </w:rPr>
            </w:pPr>
          </w:p>
          <w:p w:rsidR="00CD2697" w:rsidRPr="00AE6972" w:rsidRDefault="00CD2697" w:rsidP="00B874FF">
            <w:pPr>
              <w:rPr>
                <w:rFonts w:ascii="Times New Roman" w:hAnsi="Times New Roman"/>
                <w:i/>
                <w:noProof/>
                <w:sz w:val="18"/>
                <w:szCs w:val="18"/>
                <w:lang w:val="lt-LT" w:eastAsia="lt-LT"/>
              </w:rPr>
            </w:pPr>
          </w:p>
          <w:p w:rsidR="00CD2697" w:rsidRPr="00AE6972" w:rsidRDefault="00CD2697" w:rsidP="00B874FF">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[4] Taisyklių </w:t>
            </w:r>
          </w:p>
          <w:p w:rsidR="00CD2697" w:rsidRPr="00AE6972" w:rsidRDefault="00CD2697" w:rsidP="00B874FF">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1 priedo </w:t>
            </w:r>
          </w:p>
          <w:p w:rsidR="00CD2697" w:rsidRPr="00AE6972" w:rsidRDefault="00CD2697" w:rsidP="00B874FF">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3.5 p.</w:t>
            </w:r>
          </w:p>
        </w:tc>
        <w:tc>
          <w:tcPr>
            <w:tcW w:w="567" w:type="dxa"/>
            <w:tcBorders>
              <w:top w:val="nil"/>
              <w:bottom w:val="single" w:sz="4" w:space="0" w:color="A6A6A6" w:themeColor="background1" w:themeShade="A6"/>
            </w:tcBorders>
          </w:tcPr>
          <w:p w:rsidR="00CD2697" w:rsidRPr="00B874FF" w:rsidRDefault="00CD2697" w:rsidP="008E524E">
            <w:pPr>
              <w:rPr>
                <w:rFonts w:ascii="Times New Roman" w:hAnsi="Times New Roman"/>
                <w:noProof/>
                <w:sz w:val="20"/>
                <w:szCs w:val="20"/>
              </w:rPr>
            </w:pPr>
          </w:p>
        </w:tc>
        <w:tc>
          <w:tcPr>
            <w:tcW w:w="426" w:type="dxa"/>
            <w:tcBorders>
              <w:top w:val="nil"/>
              <w:bottom w:val="single" w:sz="4" w:space="0" w:color="A6A6A6" w:themeColor="background1" w:themeShade="A6"/>
            </w:tcBorders>
          </w:tcPr>
          <w:p w:rsidR="00CD2697" w:rsidRPr="00B874FF" w:rsidRDefault="00CD2697" w:rsidP="008E524E">
            <w:pPr>
              <w:rPr>
                <w:rFonts w:ascii="Times New Roman" w:hAnsi="Times New Roman"/>
                <w:noProof/>
                <w:sz w:val="20"/>
                <w:szCs w:val="20"/>
              </w:rPr>
            </w:pPr>
          </w:p>
        </w:tc>
        <w:tc>
          <w:tcPr>
            <w:tcW w:w="992" w:type="dxa"/>
            <w:gridSpan w:val="2"/>
            <w:tcBorders>
              <w:top w:val="nil"/>
              <w:bottom w:val="single" w:sz="4" w:space="0" w:color="A6A6A6" w:themeColor="background1" w:themeShade="A6"/>
            </w:tcBorders>
          </w:tcPr>
          <w:p w:rsidR="00CD2697" w:rsidRPr="00B874FF" w:rsidRDefault="00CD2697" w:rsidP="008E524E">
            <w:pPr>
              <w:rPr>
                <w:rFonts w:ascii="Times New Roman" w:hAnsi="Times New Roman"/>
                <w:noProof/>
                <w:sz w:val="20"/>
                <w:szCs w:val="20"/>
              </w:rPr>
            </w:pPr>
          </w:p>
        </w:tc>
      </w:tr>
      <w:tr w:rsidR="00201769" w:rsidRPr="00512C2E" w:rsidTr="00BC4326">
        <w:trPr>
          <w:trHeight w:val="45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FA69F3" w:rsidRDefault="00201769" w:rsidP="00D25D0F">
            <w:pPr>
              <w:jc w:val="right"/>
              <w:rPr>
                <w:sz w:val="28"/>
                <w:szCs w:val="28"/>
                <w:lang w:val="lt-LT"/>
              </w:rPr>
            </w:pPr>
            <w:r>
              <w:rPr>
                <w:sz w:val="28"/>
                <w:szCs w:val="28"/>
                <w:lang w:val="lt-LT"/>
              </w:rPr>
              <w:t>7</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644CAD" w:rsidRDefault="00201769" w:rsidP="00D25D0F">
            <w:pPr>
              <w:rPr>
                <w:sz w:val="20"/>
                <w:szCs w:val="20"/>
                <w:lang w:val="lt-LT"/>
              </w:rPr>
            </w:pPr>
            <w:r>
              <w:rPr>
                <w:sz w:val="20"/>
                <w:szCs w:val="20"/>
                <w:lang w:val="lt-LT"/>
              </w:rPr>
              <w:t xml:space="preserve">             </w:t>
            </w:r>
            <w:r w:rsidRPr="00854302">
              <w:rPr>
                <w:sz w:val="20"/>
                <w:szCs w:val="20"/>
                <w:lang w:val="lt-LT"/>
              </w:rPr>
              <w:t xml:space="preserve">Ar visos MP, atlikus jų periodinę patikrą, yra pažymėtos patikros žymeniu (lipduku) ir (arba) plombuotos ir (arba) yra išduotas patikros sertifikatas?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Default="00201769" w:rsidP="00B57763">
            <w:pPr>
              <w:rPr>
                <w:rFonts w:ascii="Times New Roman" w:hAnsi="Times New Roman"/>
                <w:i/>
                <w:color w:val="000000" w:themeColor="text1"/>
                <w:sz w:val="18"/>
                <w:szCs w:val="18"/>
              </w:rPr>
            </w:pPr>
            <w:r w:rsidRPr="00AE6972">
              <w:rPr>
                <w:rFonts w:ascii="Times New Roman" w:hAnsi="Times New Roman"/>
                <w:i/>
                <w:color w:val="000000" w:themeColor="text1"/>
                <w:sz w:val="18"/>
                <w:szCs w:val="18"/>
              </w:rPr>
              <w:t>[1] 19 str.</w:t>
            </w:r>
          </w:p>
          <w:p w:rsidR="00201769" w:rsidRPr="00AE6972" w:rsidRDefault="00201769" w:rsidP="00B57763">
            <w:pPr>
              <w:rPr>
                <w:rFonts w:ascii="Times New Roman" w:hAnsi="Times New Roman"/>
                <w:i/>
                <w:color w:val="000000" w:themeColor="text1"/>
                <w:sz w:val="18"/>
                <w:szCs w:val="18"/>
              </w:rPr>
            </w:pPr>
            <w:r w:rsidRPr="00AE6972">
              <w:rPr>
                <w:rFonts w:ascii="Times New Roman" w:hAnsi="Times New Roman"/>
                <w:i/>
                <w:color w:val="000000" w:themeColor="text1"/>
                <w:sz w:val="18"/>
                <w:szCs w:val="18"/>
              </w:rPr>
              <w:t xml:space="preserve"> 7 d.</w:t>
            </w:r>
          </w:p>
          <w:p w:rsidR="00201769" w:rsidRPr="00AE6972" w:rsidRDefault="00201769" w:rsidP="00B57763">
            <w:pPr>
              <w:rPr>
                <w:rFonts w:ascii="Times New Roman" w:hAnsi="Times New Roman"/>
                <w:i/>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D2697" w:rsidRPr="007F33D1" w:rsidTr="00BC4326">
        <w:trPr>
          <w:trHeight w:val="514"/>
        </w:trPr>
        <w:tc>
          <w:tcPr>
            <w:tcW w:w="568" w:type="dxa"/>
            <w:tcBorders>
              <w:top w:val="nil"/>
              <w:bottom w:val="single" w:sz="4" w:space="0" w:color="A6A6A6" w:themeColor="background1" w:themeShade="A6"/>
            </w:tcBorders>
          </w:tcPr>
          <w:p w:rsidR="00CD2697" w:rsidRPr="00CD0AAC" w:rsidRDefault="00CD2697" w:rsidP="00D25D0F">
            <w:pPr>
              <w:jc w:val="right"/>
              <w:rPr>
                <w:sz w:val="20"/>
                <w:szCs w:val="20"/>
                <w:lang w:val="lt-LT"/>
              </w:rPr>
            </w:pPr>
          </w:p>
        </w:tc>
        <w:tc>
          <w:tcPr>
            <w:tcW w:w="6662" w:type="dxa"/>
            <w:tcBorders>
              <w:top w:val="nil"/>
              <w:bottom w:val="single" w:sz="4" w:space="0" w:color="A6A6A6" w:themeColor="background1" w:themeShade="A6"/>
            </w:tcBorders>
          </w:tcPr>
          <w:p w:rsidR="00CD2697" w:rsidRPr="000A2283" w:rsidRDefault="00CD2697" w:rsidP="00CD0AAC">
            <w:pPr>
              <w:rPr>
                <w:i/>
                <w:iCs/>
                <w:color w:val="000000" w:themeColor="text1"/>
                <w:sz w:val="20"/>
                <w:szCs w:val="20"/>
                <w:lang w:val="lt-LT"/>
              </w:rPr>
            </w:pPr>
            <w:r>
              <w:rPr>
                <w:i/>
                <w:iCs/>
                <w:color w:val="000000" w:themeColor="text1"/>
                <w:sz w:val="20"/>
                <w:szCs w:val="20"/>
                <w:lang w:val="lt-LT"/>
              </w:rPr>
              <w:t xml:space="preserve">     </w:t>
            </w:r>
            <w:r w:rsidRPr="000A2283">
              <w:rPr>
                <w:i/>
                <w:iCs/>
                <w:color w:val="000000" w:themeColor="text1"/>
                <w:sz w:val="20"/>
                <w:szCs w:val="20"/>
                <w:lang w:val="lt-LT"/>
              </w:rPr>
              <w:t xml:space="preserve">2014 m. periodinės patikros žymens (lipduko) pavyzdys </w:t>
            </w:r>
          </w:p>
          <w:p w:rsidR="00CD2697" w:rsidRPr="000A2283" w:rsidRDefault="00CD2697" w:rsidP="00CD0AAC">
            <w:pPr>
              <w:rPr>
                <w:i/>
                <w:iCs/>
                <w:color w:val="000000" w:themeColor="text1"/>
                <w:sz w:val="20"/>
                <w:szCs w:val="20"/>
                <w:lang w:val="lt-LT"/>
              </w:rPr>
            </w:pPr>
          </w:p>
          <w:p w:rsidR="00CD2697" w:rsidRPr="000A2283" w:rsidRDefault="00CD2697" w:rsidP="00CD0AAC">
            <w:pPr>
              <w:rPr>
                <w:i/>
                <w:iCs/>
                <w:color w:val="000000" w:themeColor="text1"/>
                <w:sz w:val="20"/>
                <w:szCs w:val="20"/>
                <w:lang w:val="lt-LT"/>
              </w:rPr>
            </w:pPr>
            <w:r w:rsidRPr="000A2283">
              <w:rPr>
                <w:rFonts w:ascii="Times New Roman" w:eastAsia="Times New Roman" w:hAnsi="Times New Roman"/>
                <w:noProof/>
                <w:lang w:val="lt-LT" w:eastAsia="lt-LT"/>
              </w:rPr>
              <w:lastRenderedPageBreak/>
              <w:drawing>
                <wp:inline distT="0" distB="0" distL="0" distR="0" wp14:anchorId="703957EA" wp14:editId="62EEAEC2">
                  <wp:extent cx="675860" cy="579115"/>
                  <wp:effectExtent l="0" t="0" r="0" b="0"/>
                  <wp:docPr id="56" name="Paveikslėli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7524" cy="580541"/>
                          </a:xfrm>
                          <a:prstGeom prst="rect">
                            <a:avLst/>
                          </a:prstGeom>
                          <a:noFill/>
                          <a:ln>
                            <a:noFill/>
                          </a:ln>
                        </pic:spPr>
                      </pic:pic>
                    </a:graphicData>
                  </a:graphic>
                </wp:inline>
              </w:drawing>
            </w:r>
          </w:p>
          <w:p w:rsidR="00CD2697" w:rsidRPr="000A2283" w:rsidRDefault="00CD2697" w:rsidP="0094607C">
            <w:pPr>
              <w:overflowPunct w:val="0"/>
              <w:autoSpaceDE w:val="0"/>
              <w:autoSpaceDN w:val="0"/>
              <w:adjustRightInd w:val="0"/>
              <w:ind w:left="-57"/>
              <w:jc w:val="center"/>
              <w:rPr>
                <w:rFonts w:ascii="Times New Roman" w:eastAsia="Times New Roman" w:hAnsi="Times New Roman"/>
                <w:sz w:val="16"/>
                <w:szCs w:val="16"/>
                <w:lang w:val="lt-LT"/>
              </w:rPr>
            </w:pPr>
          </w:p>
          <w:p w:rsidR="00CD2697" w:rsidRDefault="00CD2697" w:rsidP="0094607C">
            <w:pPr>
              <w:rPr>
                <w:i/>
                <w:iCs/>
                <w:color w:val="000000" w:themeColor="text1"/>
                <w:sz w:val="20"/>
                <w:szCs w:val="20"/>
                <w:lang w:val="lt-LT"/>
              </w:rPr>
            </w:pPr>
            <w:r>
              <w:rPr>
                <w:i/>
                <w:iCs/>
                <w:color w:val="000000" w:themeColor="text1"/>
                <w:sz w:val="20"/>
                <w:szCs w:val="20"/>
                <w:lang w:val="lt-LT"/>
              </w:rPr>
              <w:t xml:space="preserve">      </w:t>
            </w:r>
            <w:r w:rsidRPr="000A2283">
              <w:rPr>
                <w:i/>
                <w:iCs/>
                <w:color w:val="000000" w:themeColor="text1"/>
                <w:sz w:val="20"/>
                <w:szCs w:val="20"/>
                <w:lang w:val="lt-LT"/>
              </w:rPr>
              <w:t>2014 m. klijuojamos polimerinės plėvelės (lipduko) pavyzdys</w:t>
            </w:r>
          </w:p>
          <w:p w:rsidR="00CD2697" w:rsidRPr="00F15F8C" w:rsidRDefault="00CD2697" w:rsidP="0094607C">
            <w:pPr>
              <w:rPr>
                <w:i/>
                <w:iCs/>
                <w:color w:val="000000" w:themeColor="text1"/>
                <w:sz w:val="20"/>
                <w:szCs w:val="20"/>
                <w:lang w:val="lt-LT"/>
              </w:rPr>
            </w:pPr>
          </w:p>
          <w:p w:rsidR="00CD2697" w:rsidRPr="00F15F8C" w:rsidRDefault="00CD2697" w:rsidP="00CD0AAC">
            <w:pPr>
              <w:rPr>
                <w:i/>
                <w:iCs/>
                <w:color w:val="000000" w:themeColor="text1"/>
                <w:sz w:val="20"/>
                <w:szCs w:val="20"/>
                <w:lang w:val="lt-LT"/>
              </w:rPr>
            </w:pPr>
            <w:r>
              <w:rPr>
                <w:i/>
                <w:iCs/>
                <w:color w:val="000000" w:themeColor="text1"/>
                <w:sz w:val="20"/>
                <w:szCs w:val="20"/>
                <w:lang w:val="lt-LT"/>
              </w:rPr>
              <w:t xml:space="preserve">      </w:t>
            </w:r>
            <w:r w:rsidRPr="0094607C">
              <w:rPr>
                <w:rFonts w:ascii="Times New Roman" w:eastAsia="Times New Roman" w:hAnsi="Times New Roman"/>
                <w:noProof/>
                <w:lang w:val="lt-LT" w:eastAsia="lt-LT"/>
              </w:rPr>
              <w:drawing>
                <wp:inline distT="0" distB="0" distL="0" distR="0" wp14:anchorId="79B320F7" wp14:editId="6804916C">
                  <wp:extent cx="2099142" cy="302149"/>
                  <wp:effectExtent l="0" t="0" r="0" b="317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9310" cy="302173"/>
                          </a:xfrm>
                          <a:prstGeom prst="rect">
                            <a:avLst/>
                          </a:prstGeom>
                          <a:noFill/>
                          <a:ln>
                            <a:noFill/>
                          </a:ln>
                        </pic:spPr>
                      </pic:pic>
                    </a:graphicData>
                  </a:graphic>
                </wp:inline>
              </w:drawing>
            </w:r>
          </w:p>
          <w:p w:rsidR="00CD2697" w:rsidRPr="00F15F8C" w:rsidRDefault="00CD2697" w:rsidP="00CD0AAC">
            <w:pPr>
              <w:rPr>
                <w:i/>
                <w:iCs/>
                <w:color w:val="000000" w:themeColor="text1"/>
                <w:sz w:val="20"/>
                <w:szCs w:val="20"/>
                <w:lang w:val="lt-LT"/>
              </w:rPr>
            </w:pPr>
          </w:p>
          <w:p w:rsidR="00CD2697" w:rsidRDefault="00CD2697" w:rsidP="003D2649">
            <w:pPr>
              <w:suppressAutoHyphens/>
              <w:ind w:left="459"/>
              <w:jc w:val="both"/>
              <w:rPr>
                <w:i/>
                <w:iCs/>
                <w:color w:val="000000" w:themeColor="text1"/>
                <w:sz w:val="20"/>
                <w:szCs w:val="20"/>
                <w:lang w:val="lt-LT"/>
              </w:rPr>
            </w:pPr>
            <w:r w:rsidRPr="00F15F8C">
              <w:rPr>
                <w:i/>
                <w:iCs/>
                <w:color w:val="000000" w:themeColor="text1"/>
                <w:sz w:val="20"/>
                <w:szCs w:val="20"/>
                <w:lang w:val="lt-LT"/>
              </w:rPr>
              <w:t>1.....12 - patikros mėnuo, 201</w:t>
            </w:r>
            <w:r>
              <w:rPr>
                <w:i/>
                <w:iCs/>
                <w:color w:val="000000" w:themeColor="text1"/>
                <w:sz w:val="20"/>
                <w:szCs w:val="20"/>
                <w:lang w:val="lt-LT"/>
              </w:rPr>
              <w:t>4</w:t>
            </w:r>
            <w:r w:rsidRPr="00F15F8C">
              <w:rPr>
                <w:i/>
                <w:iCs/>
                <w:color w:val="000000" w:themeColor="text1"/>
                <w:sz w:val="20"/>
                <w:szCs w:val="20"/>
                <w:lang w:val="lt-LT"/>
              </w:rPr>
              <w:t xml:space="preserve"> - patikros metai, XXX - paskirtosios įstaigos atpažinimo ženklas,  000000 - </w:t>
            </w:r>
            <w:r>
              <w:rPr>
                <w:i/>
                <w:iCs/>
                <w:color w:val="000000" w:themeColor="text1"/>
                <w:sz w:val="20"/>
                <w:szCs w:val="20"/>
                <w:lang w:val="lt-LT"/>
              </w:rPr>
              <w:t>lipduko</w:t>
            </w:r>
            <w:r w:rsidRPr="00F15F8C">
              <w:rPr>
                <w:i/>
                <w:iCs/>
                <w:color w:val="000000" w:themeColor="text1"/>
                <w:sz w:val="20"/>
                <w:szCs w:val="20"/>
                <w:lang w:val="lt-LT"/>
              </w:rPr>
              <w:t xml:space="preserve"> eilės numeris</w:t>
            </w:r>
            <w:r>
              <w:rPr>
                <w:i/>
                <w:iCs/>
                <w:color w:val="000000" w:themeColor="text1"/>
                <w:sz w:val="20"/>
                <w:szCs w:val="20"/>
                <w:lang w:val="lt-LT"/>
              </w:rPr>
              <w:t>.</w:t>
            </w:r>
          </w:p>
          <w:p w:rsidR="00CD2697" w:rsidRDefault="00CD2697" w:rsidP="003D2649">
            <w:pPr>
              <w:suppressAutoHyphens/>
              <w:ind w:left="459"/>
              <w:jc w:val="both"/>
              <w:rPr>
                <w:i/>
                <w:iCs/>
                <w:color w:val="000000" w:themeColor="text1"/>
                <w:sz w:val="20"/>
                <w:szCs w:val="20"/>
                <w:lang w:val="lt-LT"/>
              </w:rPr>
            </w:pPr>
          </w:p>
          <w:p w:rsidR="00CD2697" w:rsidRPr="00A66342" w:rsidRDefault="00CD2697" w:rsidP="003D2649">
            <w:pPr>
              <w:suppressAutoHyphens/>
              <w:ind w:left="459"/>
              <w:jc w:val="both"/>
              <w:rPr>
                <w:rFonts w:ascii="Times New Roman" w:hAnsi="Times New Roman"/>
                <w:i/>
                <w:iCs/>
                <w:sz w:val="20"/>
                <w:szCs w:val="20"/>
                <w:lang w:val="lt-LT"/>
              </w:rPr>
            </w:pPr>
            <w:r w:rsidRPr="00A66342">
              <w:rPr>
                <w:rFonts w:ascii="Times New Roman" w:hAnsi="Times New Roman"/>
                <w:i/>
                <w:iCs/>
                <w:sz w:val="20"/>
                <w:szCs w:val="20"/>
                <w:lang w:val="lt-LT"/>
              </w:rPr>
              <w:t>Pastaba:</w:t>
            </w:r>
          </w:p>
          <w:p w:rsidR="00CD2697" w:rsidRPr="00872852" w:rsidRDefault="00CD2697" w:rsidP="003D2649">
            <w:pPr>
              <w:suppressAutoHyphens/>
              <w:ind w:left="459"/>
              <w:jc w:val="both"/>
              <w:rPr>
                <w:rFonts w:ascii="Times New Roman" w:eastAsia="Arial Unicode MS" w:hAnsi="Times New Roman"/>
                <w:i/>
                <w:sz w:val="20"/>
                <w:szCs w:val="20"/>
                <w:lang w:val="lt-LT" w:eastAsia="ar-SA"/>
              </w:rPr>
            </w:pPr>
            <w:r w:rsidRPr="00A66342">
              <w:rPr>
                <w:rFonts w:ascii="Times New Roman" w:hAnsi="Times New Roman"/>
                <w:i/>
                <w:sz w:val="20"/>
                <w:szCs w:val="20"/>
                <w:lang w:val="lt-LT"/>
              </w:rPr>
              <w:t>Metrologinius reikalavimus atitinkančių matavimo priemonių atliktai patikrai pažymėti,</w:t>
            </w:r>
            <w:r w:rsidRPr="00A66342">
              <w:rPr>
                <w:rFonts w:ascii="Times New Roman" w:hAnsi="Times New Roman"/>
                <w:i/>
                <w:iCs/>
                <w:sz w:val="20"/>
                <w:szCs w:val="20"/>
                <w:lang w:val="lt-LT"/>
              </w:rPr>
              <w:t xml:space="preserve"> kiekvienais metais </w:t>
            </w:r>
            <w:r w:rsidRPr="00A66342">
              <w:rPr>
                <w:rFonts w:ascii="Times New Roman" w:hAnsi="Times New Roman"/>
                <w:i/>
                <w:sz w:val="20"/>
                <w:szCs w:val="20"/>
                <w:lang w:val="lt-LT"/>
              </w:rPr>
              <w:t>naudojam</w:t>
            </w:r>
            <w:r>
              <w:rPr>
                <w:rFonts w:ascii="Times New Roman" w:hAnsi="Times New Roman"/>
                <w:i/>
                <w:sz w:val="20"/>
                <w:szCs w:val="20"/>
                <w:lang w:val="lt-LT"/>
              </w:rPr>
              <w:t>i</w:t>
            </w:r>
            <w:r w:rsidRPr="00A66342">
              <w:rPr>
                <w:rFonts w:ascii="Times New Roman" w:hAnsi="Times New Roman"/>
                <w:i/>
                <w:sz w:val="20"/>
                <w:szCs w:val="20"/>
                <w:lang w:val="lt-LT"/>
              </w:rPr>
              <w:t xml:space="preserve"> skirtingo grafini</w:t>
            </w:r>
            <w:r>
              <w:rPr>
                <w:rFonts w:ascii="Times New Roman" w:hAnsi="Times New Roman"/>
                <w:i/>
                <w:sz w:val="20"/>
                <w:szCs w:val="20"/>
                <w:lang w:val="lt-LT"/>
              </w:rPr>
              <w:t>o</w:t>
            </w:r>
            <w:r w:rsidRPr="00A66342">
              <w:rPr>
                <w:rFonts w:ascii="Times New Roman" w:hAnsi="Times New Roman"/>
                <w:i/>
                <w:sz w:val="20"/>
                <w:szCs w:val="20"/>
                <w:lang w:val="lt-LT"/>
              </w:rPr>
              <w:t xml:space="preserve"> pavyzdžio žymenys</w:t>
            </w:r>
            <w:r>
              <w:rPr>
                <w:rFonts w:ascii="Times New Roman" w:hAnsi="Times New Roman"/>
                <w:i/>
                <w:sz w:val="20"/>
                <w:szCs w:val="20"/>
                <w:lang w:val="lt-LT"/>
              </w:rPr>
              <w:t xml:space="preserve"> (lipdukai)</w:t>
            </w:r>
            <w:r w:rsidRPr="00A66342">
              <w:rPr>
                <w:rFonts w:ascii="Times New Roman" w:hAnsi="Times New Roman"/>
                <w:i/>
                <w:sz w:val="20"/>
                <w:szCs w:val="20"/>
                <w:lang w:val="lt-LT"/>
              </w:rPr>
              <w:t>. Grafiniai žymenų pavyzdžiai patvirtinami Valstybinės metrologijos tarnybos direktoriaus įsakymu.</w:t>
            </w:r>
          </w:p>
        </w:tc>
        <w:tc>
          <w:tcPr>
            <w:tcW w:w="1417" w:type="dxa"/>
            <w:tcBorders>
              <w:top w:val="nil"/>
              <w:bottom w:val="single" w:sz="4" w:space="0" w:color="A6A6A6" w:themeColor="background1" w:themeShade="A6"/>
            </w:tcBorders>
          </w:tcPr>
          <w:p w:rsidR="00CD2697" w:rsidRPr="00AE6972" w:rsidRDefault="00CD2697" w:rsidP="00644CAD">
            <w:pPr>
              <w:rPr>
                <w:rFonts w:ascii="Times New Roman" w:hAnsi="Times New Roman"/>
                <w:i/>
                <w:color w:val="000000" w:themeColor="text1"/>
                <w:sz w:val="18"/>
                <w:szCs w:val="18"/>
                <w:lang w:val="lt-LT"/>
              </w:rPr>
            </w:pPr>
            <w:r w:rsidRPr="00AE6972">
              <w:rPr>
                <w:rFonts w:ascii="Times New Roman" w:hAnsi="Times New Roman"/>
                <w:i/>
                <w:color w:val="000000" w:themeColor="text1"/>
                <w:sz w:val="18"/>
                <w:szCs w:val="18"/>
                <w:lang w:val="lt-LT"/>
              </w:rPr>
              <w:lastRenderedPageBreak/>
              <w:t>[15]</w:t>
            </w:r>
          </w:p>
        </w:tc>
        <w:tc>
          <w:tcPr>
            <w:tcW w:w="567" w:type="dxa"/>
            <w:tcBorders>
              <w:top w:val="nil"/>
              <w:bottom w:val="single" w:sz="4" w:space="0" w:color="A6A6A6" w:themeColor="background1" w:themeShade="A6"/>
            </w:tcBorders>
          </w:tcPr>
          <w:p w:rsidR="00CD2697" w:rsidRPr="00CD0AAC" w:rsidRDefault="00CD2697" w:rsidP="00D25D0F">
            <w:pPr>
              <w:rPr>
                <w:rFonts w:ascii="Times New Roman" w:hAnsi="Times New Roman"/>
                <w:sz w:val="20"/>
                <w:szCs w:val="20"/>
                <w:lang w:val="lt-LT"/>
              </w:rPr>
            </w:pPr>
          </w:p>
        </w:tc>
        <w:tc>
          <w:tcPr>
            <w:tcW w:w="426" w:type="dxa"/>
            <w:tcBorders>
              <w:top w:val="nil"/>
              <w:bottom w:val="single" w:sz="4" w:space="0" w:color="A6A6A6" w:themeColor="background1" w:themeShade="A6"/>
            </w:tcBorders>
          </w:tcPr>
          <w:p w:rsidR="00CD2697" w:rsidRPr="00CD0AAC" w:rsidRDefault="00CD2697" w:rsidP="00D25D0F">
            <w:pPr>
              <w:rPr>
                <w:rFonts w:ascii="Times New Roman" w:hAnsi="Times New Roman"/>
                <w:sz w:val="20"/>
                <w:szCs w:val="20"/>
                <w:lang w:val="lt-LT"/>
              </w:rPr>
            </w:pPr>
          </w:p>
        </w:tc>
        <w:tc>
          <w:tcPr>
            <w:tcW w:w="992" w:type="dxa"/>
            <w:gridSpan w:val="2"/>
            <w:tcBorders>
              <w:top w:val="nil"/>
              <w:bottom w:val="single" w:sz="4" w:space="0" w:color="A6A6A6" w:themeColor="background1" w:themeShade="A6"/>
            </w:tcBorders>
          </w:tcPr>
          <w:p w:rsidR="00CD2697" w:rsidRPr="00CD0AAC" w:rsidRDefault="00CD2697" w:rsidP="00D25D0F">
            <w:pPr>
              <w:rPr>
                <w:rFonts w:ascii="Times New Roman" w:hAnsi="Times New Roman"/>
                <w:sz w:val="20"/>
                <w:szCs w:val="20"/>
                <w:lang w:val="lt-LT"/>
              </w:rPr>
            </w:pPr>
          </w:p>
        </w:tc>
      </w:tr>
      <w:tr w:rsidR="00201769" w:rsidRPr="002724E1" w:rsidTr="00BC4326">
        <w:trPr>
          <w:trHeight w:val="45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12C2E" w:rsidRDefault="00201769" w:rsidP="00DB50D7">
            <w:pPr>
              <w:rPr>
                <w:rFonts w:ascii="Times New Roman" w:hAnsi="Times New Roman"/>
                <w:strike/>
                <w:sz w:val="28"/>
                <w:szCs w:val="28"/>
                <w:lang w:val="lt-LT"/>
              </w:rPr>
            </w:pPr>
            <w:r>
              <w:rPr>
                <w:rFonts w:ascii="Times New Roman" w:hAnsi="Times New Roman"/>
                <w:sz w:val="28"/>
                <w:szCs w:val="28"/>
                <w:lang w:val="lt-LT"/>
              </w:rPr>
              <w:lastRenderedPageBreak/>
              <w:t xml:space="preserve"> 8</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769" w:rsidRPr="00C00006" w:rsidRDefault="00201769" w:rsidP="00273F22">
            <w:pPr>
              <w:ind w:right="318"/>
              <w:rPr>
                <w:rFonts w:ascii="Times New Roman" w:hAnsi="Times New Roman"/>
                <w:sz w:val="20"/>
                <w:szCs w:val="20"/>
                <w:lang w:val="lt-LT"/>
              </w:rPr>
            </w:pPr>
            <w:r>
              <w:rPr>
                <w:rFonts w:ascii="Times New Roman" w:hAnsi="Times New Roman"/>
                <w:sz w:val="20"/>
                <w:szCs w:val="20"/>
                <w:lang w:val="lt-LT"/>
              </w:rPr>
              <w:t xml:space="preserve">           </w:t>
            </w:r>
            <w:r w:rsidRPr="000A2283">
              <w:rPr>
                <w:rFonts w:ascii="Times New Roman" w:hAnsi="Times New Roman"/>
                <w:sz w:val="20"/>
                <w:szCs w:val="20"/>
                <w:lang w:val="lt-LT"/>
              </w:rPr>
              <w:t>Ar visų įmonėje naudojamų MP patikrą patvirtinantys žymenys (lipdukai) ir plombų žymenys yra nepažeisti (MP plombavimo schemose nurodytos apsauginės plombos ir metrologinės patikros plombos nenutrauktos, nenuplėšti žymenys (lipdukai), mechaniškai nepažeisti ar savavališkai nepakeisti plombų įspaudai ir žymenų (lipdukų) ženklai)?</w:t>
            </w:r>
            <w:r w:rsidRPr="00512C2E">
              <w:rPr>
                <w:rFonts w:ascii="Times New Roman" w:hAnsi="Times New Roman"/>
                <w:sz w:val="20"/>
                <w:szCs w:val="20"/>
                <w:lang w:val="lt-LT"/>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AE6972" w:rsidRDefault="00201769" w:rsidP="00B57763">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 19 str.</w:t>
            </w:r>
          </w:p>
          <w:p w:rsidR="00201769" w:rsidRPr="00AE6972" w:rsidRDefault="00201769" w:rsidP="00B57763">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 7 d.</w:t>
            </w:r>
          </w:p>
          <w:p w:rsidR="00201769" w:rsidRPr="00AE6972" w:rsidRDefault="00201769" w:rsidP="00C00006">
            <w:pPr>
              <w:ind w:right="318"/>
              <w:rPr>
                <w:rFonts w:ascii="Times New Roman" w:hAnsi="Times New Roman"/>
                <w:i/>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201769" w:rsidRPr="00512C2E" w:rsidTr="00BC4326">
        <w:trPr>
          <w:trHeight w:val="510"/>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Default="00201769" w:rsidP="00936FB5">
            <w:pPr>
              <w:rPr>
                <w:rFonts w:ascii="Times New Roman" w:hAnsi="Times New Roman"/>
                <w:sz w:val="28"/>
                <w:szCs w:val="28"/>
                <w:lang w:val="lt-LT"/>
              </w:rPr>
            </w:pPr>
            <w:r>
              <w:rPr>
                <w:rFonts w:ascii="Times New Roman" w:hAnsi="Times New Roman"/>
                <w:sz w:val="28"/>
                <w:szCs w:val="28"/>
                <w:lang w:val="lt-LT"/>
              </w:rPr>
              <w:t xml:space="preserve"> </w:t>
            </w:r>
          </w:p>
          <w:p w:rsidR="00201769" w:rsidRPr="00512C2E" w:rsidRDefault="00201769" w:rsidP="00936FB5">
            <w:pPr>
              <w:rPr>
                <w:rFonts w:ascii="Times New Roman" w:hAnsi="Times New Roman"/>
                <w:strike/>
                <w:sz w:val="28"/>
                <w:szCs w:val="28"/>
                <w:lang w:val="lt-LT"/>
              </w:rPr>
            </w:pPr>
            <w:r>
              <w:rPr>
                <w:rFonts w:ascii="Times New Roman" w:hAnsi="Times New Roman"/>
                <w:sz w:val="28"/>
                <w:szCs w:val="28"/>
                <w:lang w:val="lt-LT"/>
              </w:rPr>
              <w:t>9</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769" w:rsidRPr="00F15F8C" w:rsidRDefault="00201769" w:rsidP="00CF53A1">
            <w:pPr>
              <w:spacing w:before="100" w:beforeAutospacing="1"/>
              <w:ind w:right="318"/>
              <w:rPr>
                <w:rFonts w:ascii="Times New Roman" w:hAnsi="Times New Roman"/>
                <w:sz w:val="20"/>
                <w:szCs w:val="20"/>
                <w:lang w:val="lt-LT"/>
              </w:rPr>
            </w:pPr>
            <w:r>
              <w:rPr>
                <w:rFonts w:ascii="Times New Roman" w:hAnsi="Times New Roman"/>
                <w:sz w:val="20"/>
                <w:szCs w:val="20"/>
                <w:lang w:val="lt-LT"/>
              </w:rPr>
              <w:t xml:space="preserve">           </w:t>
            </w:r>
            <w:r w:rsidRPr="00512C2E">
              <w:rPr>
                <w:rFonts w:ascii="Times New Roman" w:hAnsi="Times New Roman"/>
                <w:sz w:val="20"/>
                <w:szCs w:val="20"/>
                <w:lang w:val="lt-LT"/>
              </w:rPr>
              <w:t xml:space="preserve">Ar visos įmonėje MP užplombuotos arba ant jų pritvirtinti patikros žymenys (lipdukai) taip, kad nebūtų galima daryti įtakos MP rodmenims nepažeidus plombų arba patikros žymenų?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AE6972" w:rsidRDefault="00201769" w:rsidP="00B57763">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 19 str.</w:t>
            </w:r>
          </w:p>
          <w:p w:rsidR="00201769" w:rsidRPr="00AE6972" w:rsidRDefault="00201769" w:rsidP="00B57763">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 xml:space="preserve"> 7 d.;</w:t>
            </w:r>
          </w:p>
          <w:p w:rsidR="00201769" w:rsidRPr="00AE6972" w:rsidRDefault="00201769" w:rsidP="00B57763">
            <w:pPr>
              <w:rPr>
                <w:rFonts w:ascii="Times New Roman" w:hAnsi="Times New Roman"/>
                <w:i/>
                <w:noProof/>
                <w:sz w:val="18"/>
                <w:szCs w:val="18"/>
                <w:lang w:val="lt-LT" w:eastAsia="lt-LT"/>
              </w:rPr>
            </w:pPr>
            <w:r w:rsidRPr="00AE6972">
              <w:rPr>
                <w:rFonts w:ascii="Times New Roman" w:hAnsi="Times New Roman"/>
                <w:i/>
                <w:noProof/>
                <w:sz w:val="18"/>
                <w:szCs w:val="18"/>
                <w:lang w:val="lt-LT" w:eastAsia="lt-LT"/>
              </w:rPr>
              <w:t>11 str. 3 d.</w:t>
            </w:r>
          </w:p>
          <w:p w:rsidR="00201769" w:rsidRPr="00AE6972" w:rsidRDefault="00201769" w:rsidP="00683BA2">
            <w:pPr>
              <w:rPr>
                <w:rFonts w:ascii="Times New Roman" w:hAnsi="Times New Roman"/>
                <w:i/>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201769" w:rsidRPr="00512C2E" w:rsidTr="00BC4326">
        <w:trPr>
          <w:trHeight w:val="510"/>
        </w:trPr>
        <w:tc>
          <w:tcPr>
            <w:tcW w:w="568"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201769" w:rsidRPr="00512C2E" w:rsidRDefault="00201769" w:rsidP="00397C95">
            <w:pPr>
              <w:jc w:val="right"/>
              <w:rPr>
                <w:rFonts w:ascii="Times New Roman" w:hAnsi="Times New Roman"/>
                <w:sz w:val="28"/>
                <w:szCs w:val="28"/>
                <w:lang w:val="lt-LT"/>
              </w:rPr>
            </w:pPr>
          </w:p>
          <w:p w:rsidR="00201769" w:rsidRPr="00512C2E" w:rsidRDefault="00201769" w:rsidP="00D27890">
            <w:pPr>
              <w:rPr>
                <w:rFonts w:ascii="Times New Roman" w:hAnsi="Times New Roman"/>
                <w:strike/>
                <w:sz w:val="28"/>
                <w:szCs w:val="28"/>
                <w:lang w:val="lt-LT"/>
              </w:rPr>
            </w:pPr>
            <w:r>
              <w:rPr>
                <w:rFonts w:ascii="Times New Roman" w:hAnsi="Times New Roman"/>
                <w:sz w:val="28"/>
                <w:szCs w:val="28"/>
                <w:lang w:val="lt-LT"/>
              </w:rPr>
              <w:t>10</w:t>
            </w:r>
          </w:p>
        </w:tc>
        <w:tc>
          <w:tcPr>
            <w:tcW w:w="6662"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rsidR="00201769" w:rsidRPr="001E63AF" w:rsidRDefault="00201769" w:rsidP="005F752E">
            <w:pPr>
              <w:ind w:right="318"/>
              <w:rPr>
                <w:rFonts w:ascii="Times New Roman" w:hAnsi="Times New Roman"/>
                <w:sz w:val="20"/>
                <w:szCs w:val="20"/>
                <w:lang w:val="lt-LT"/>
              </w:rPr>
            </w:pPr>
            <w:r>
              <w:rPr>
                <w:rFonts w:ascii="Times New Roman" w:hAnsi="Times New Roman"/>
                <w:sz w:val="20"/>
                <w:szCs w:val="20"/>
                <w:lang w:val="lt-LT"/>
              </w:rPr>
              <w:t xml:space="preserve">            Ar </w:t>
            </w:r>
            <w:r w:rsidRPr="00512C2E">
              <w:rPr>
                <w:rFonts w:ascii="Times New Roman" w:hAnsi="Times New Roman"/>
                <w:sz w:val="20"/>
                <w:szCs w:val="20"/>
                <w:lang w:val="lt-LT"/>
              </w:rPr>
              <w:t xml:space="preserve">visos įmonėje  naudojamos MP, kurios įrašytos į Lietuvos matavimo priemonių registrą [9], buvo pradėtos naudoti iki to laiko, kol pasibaigė jų tipo patvirtinimo sertifikatų galiojimo laikas? </w:t>
            </w:r>
          </w:p>
        </w:tc>
        <w:tc>
          <w:tcPr>
            <w:tcW w:w="141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201769" w:rsidRPr="00AE6972" w:rsidRDefault="00201769" w:rsidP="00220755">
            <w:pPr>
              <w:rPr>
                <w:rFonts w:ascii="Times New Roman" w:hAnsi="Times New Roman"/>
                <w:i/>
                <w:noProof/>
                <w:sz w:val="18"/>
                <w:szCs w:val="18"/>
                <w:lang w:val="lt-LT" w:eastAsia="lt-LT"/>
              </w:rPr>
            </w:pPr>
            <w:r w:rsidRPr="00AE6972">
              <w:rPr>
                <w:rFonts w:ascii="Times New Roman" w:hAnsi="Times New Roman"/>
                <w:i/>
                <w:sz w:val="18"/>
                <w:szCs w:val="18"/>
                <w:lang w:val="lt-LT"/>
              </w:rPr>
              <w:t>[4] 38.1 p.</w:t>
            </w:r>
          </w:p>
        </w:tc>
        <w:tc>
          <w:tcPr>
            <w:tcW w:w="56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r w:rsidR="00CD2697" w:rsidRPr="00BF55BD" w:rsidTr="00BC4326">
        <w:trPr>
          <w:trHeight w:val="510"/>
        </w:trPr>
        <w:tc>
          <w:tcPr>
            <w:tcW w:w="568" w:type="dxa"/>
            <w:tcBorders>
              <w:top w:val="single" w:sz="4" w:space="0" w:color="BFBFBF" w:themeColor="background1" w:themeShade="BF"/>
              <w:left w:val="nil"/>
              <w:bottom w:val="nil"/>
              <w:right w:val="nil"/>
            </w:tcBorders>
          </w:tcPr>
          <w:p w:rsidR="00CD2697" w:rsidRPr="00512C2E" w:rsidRDefault="00CD2697" w:rsidP="00397C95">
            <w:pPr>
              <w:jc w:val="right"/>
              <w:rPr>
                <w:rFonts w:ascii="Times New Roman" w:hAnsi="Times New Roman"/>
                <w:sz w:val="28"/>
                <w:szCs w:val="28"/>
                <w:lang w:val="lt-LT"/>
              </w:rPr>
            </w:pPr>
          </w:p>
        </w:tc>
        <w:tc>
          <w:tcPr>
            <w:tcW w:w="6662" w:type="dxa"/>
            <w:tcBorders>
              <w:top w:val="single" w:sz="4" w:space="0" w:color="BFBFBF" w:themeColor="background1" w:themeShade="BF"/>
              <w:left w:val="nil"/>
              <w:bottom w:val="nil"/>
              <w:right w:val="nil"/>
            </w:tcBorders>
            <w:vAlign w:val="center"/>
          </w:tcPr>
          <w:p w:rsidR="00CD2697" w:rsidRPr="00A43B50" w:rsidRDefault="00CD2697" w:rsidP="005F752E">
            <w:pPr>
              <w:ind w:right="318"/>
              <w:rPr>
                <w:rFonts w:ascii="Times New Roman" w:hAnsi="Times New Roman"/>
                <w:i/>
                <w:iCs/>
                <w:sz w:val="20"/>
                <w:szCs w:val="20"/>
                <w:lang w:val="lt-LT"/>
              </w:rPr>
            </w:pPr>
            <w:r>
              <w:rPr>
                <w:i/>
                <w:iCs/>
                <w:sz w:val="20"/>
                <w:szCs w:val="20"/>
                <w:lang w:val="lt-LT"/>
              </w:rPr>
              <w:t xml:space="preserve"> </w:t>
            </w:r>
            <w:r w:rsidRPr="00A43B50">
              <w:rPr>
                <w:rFonts w:ascii="Times New Roman" w:hAnsi="Times New Roman"/>
                <w:i/>
                <w:iCs/>
                <w:sz w:val="20"/>
                <w:szCs w:val="20"/>
                <w:lang w:val="lt-LT"/>
              </w:rPr>
              <w:t>Pastaba:</w:t>
            </w:r>
          </w:p>
          <w:p w:rsidR="00CD2697" w:rsidRDefault="00CD2697" w:rsidP="00A43B50">
            <w:pPr>
              <w:ind w:right="318"/>
              <w:rPr>
                <w:rFonts w:ascii="Times New Roman" w:hAnsi="Times New Roman"/>
                <w:sz w:val="20"/>
                <w:szCs w:val="20"/>
                <w:lang w:val="lt-LT"/>
              </w:rPr>
            </w:pPr>
            <w:r w:rsidRPr="00A43B50">
              <w:rPr>
                <w:rFonts w:ascii="Times New Roman" w:hAnsi="Times New Roman"/>
                <w:i/>
                <w:iCs/>
                <w:sz w:val="20"/>
                <w:szCs w:val="20"/>
                <w:lang w:val="lt-LT"/>
              </w:rPr>
              <w:t>[6] Įsakyme nurodytas MP (</w:t>
            </w:r>
            <w:r w:rsidRPr="00A43B50">
              <w:rPr>
                <w:rFonts w:ascii="Times New Roman" w:eastAsia="Times New Roman" w:hAnsi="Times New Roman"/>
                <w:i/>
                <w:sz w:val="20"/>
                <w:szCs w:val="20"/>
                <w:lang w:val="lt-LT" w:eastAsia="lt-LT"/>
              </w:rPr>
              <w:t>automobilių žibintų reguliavimo prietais</w:t>
            </w:r>
            <w:r>
              <w:rPr>
                <w:rFonts w:ascii="Times New Roman" w:eastAsia="Times New Roman" w:hAnsi="Times New Roman"/>
                <w:i/>
                <w:sz w:val="20"/>
                <w:szCs w:val="20"/>
                <w:lang w:val="lt-LT" w:eastAsia="lt-LT"/>
              </w:rPr>
              <w:t>us,</w:t>
            </w:r>
            <w:r w:rsidRPr="00A43B50">
              <w:rPr>
                <w:rFonts w:ascii="Times New Roman" w:eastAsia="Times New Roman" w:hAnsi="Times New Roman"/>
                <w:i/>
                <w:sz w:val="20"/>
                <w:szCs w:val="20"/>
                <w:lang w:val="lt-LT" w:eastAsia="lt-LT"/>
              </w:rPr>
              <w:t xml:space="preserve"> </w:t>
            </w:r>
            <w:r>
              <w:rPr>
                <w:rFonts w:ascii="Times New Roman" w:eastAsia="Times New Roman" w:hAnsi="Times New Roman"/>
                <w:i/>
                <w:sz w:val="20"/>
                <w:szCs w:val="20"/>
                <w:lang w:val="lt-LT" w:eastAsia="lt-LT"/>
              </w:rPr>
              <w:t>dinamometrinius raktus,</w:t>
            </w:r>
            <w:r w:rsidRPr="00A43B50">
              <w:rPr>
                <w:rFonts w:ascii="Times New Roman" w:hAnsi="Times New Roman"/>
                <w:i/>
                <w:iCs/>
                <w:sz w:val="20"/>
                <w:szCs w:val="20"/>
                <w:lang w:val="lt-LT"/>
              </w:rPr>
              <w:t xml:space="preserve">   </w:t>
            </w:r>
            <w:r w:rsidRPr="00A43B50">
              <w:rPr>
                <w:rFonts w:ascii="Times New Roman" w:eastAsia="Times New Roman" w:hAnsi="Times New Roman"/>
                <w:i/>
                <w:sz w:val="20"/>
                <w:szCs w:val="20"/>
                <w:lang w:val="lt-LT" w:eastAsia="lt-LT"/>
              </w:rPr>
              <w:t>automobilių sta</w:t>
            </w:r>
            <w:r>
              <w:rPr>
                <w:rFonts w:ascii="Times New Roman" w:eastAsia="Times New Roman" w:hAnsi="Times New Roman"/>
                <w:i/>
                <w:sz w:val="20"/>
                <w:szCs w:val="20"/>
                <w:lang w:val="lt-LT" w:eastAsia="lt-LT"/>
              </w:rPr>
              <w:t>bdžių parametrų matavimo stendus,</w:t>
            </w:r>
            <w:r w:rsidRPr="00A43B50">
              <w:rPr>
                <w:rFonts w:ascii="Times New Roman" w:eastAsia="Times New Roman" w:hAnsi="Times New Roman"/>
                <w:i/>
                <w:sz w:val="20"/>
                <w:szCs w:val="20"/>
                <w:lang w:val="lt-LT" w:eastAsia="lt-LT"/>
              </w:rPr>
              <w:t xml:space="preserve"> automobilių stik</w:t>
            </w:r>
            <w:r>
              <w:rPr>
                <w:rFonts w:ascii="Times New Roman" w:eastAsia="Times New Roman" w:hAnsi="Times New Roman"/>
                <w:i/>
                <w:sz w:val="20"/>
                <w:szCs w:val="20"/>
                <w:lang w:val="lt-LT" w:eastAsia="lt-LT"/>
              </w:rPr>
              <w:t>lų skaidrumo matavimo priemones</w:t>
            </w:r>
            <w:r w:rsidRPr="00A43B50">
              <w:rPr>
                <w:rFonts w:ascii="Times New Roman" w:hAnsi="Times New Roman"/>
                <w:i/>
                <w:iCs/>
                <w:sz w:val="20"/>
                <w:szCs w:val="20"/>
                <w:lang w:val="lt-LT"/>
              </w:rPr>
              <w:t>) galima naudoti be tipo patvirtinimo,  jeigu joms atlikta patikra.</w:t>
            </w:r>
          </w:p>
        </w:tc>
        <w:tc>
          <w:tcPr>
            <w:tcW w:w="1417" w:type="dxa"/>
            <w:tcBorders>
              <w:top w:val="single" w:sz="4" w:space="0" w:color="BFBFBF" w:themeColor="background1" w:themeShade="BF"/>
              <w:left w:val="nil"/>
              <w:bottom w:val="nil"/>
              <w:right w:val="nil"/>
            </w:tcBorders>
          </w:tcPr>
          <w:p w:rsidR="00CD2697" w:rsidRPr="00AE6972" w:rsidRDefault="00CD2697" w:rsidP="009878F2">
            <w:pPr>
              <w:rPr>
                <w:rFonts w:ascii="Times New Roman" w:hAnsi="Times New Roman"/>
                <w:i/>
                <w:sz w:val="18"/>
                <w:szCs w:val="18"/>
                <w:lang w:val="lt-LT"/>
              </w:rPr>
            </w:pPr>
          </w:p>
        </w:tc>
        <w:tc>
          <w:tcPr>
            <w:tcW w:w="567" w:type="dxa"/>
            <w:tcBorders>
              <w:top w:val="single" w:sz="4" w:space="0" w:color="BFBFBF" w:themeColor="background1" w:themeShade="BF"/>
              <w:left w:val="nil"/>
              <w:bottom w:val="nil"/>
              <w:right w:val="nil"/>
            </w:tcBorders>
          </w:tcPr>
          <w:p w:rsidR="00CD2697" w:rsidRPr="006E5E0D" w:rsidRDefault="00CD2697" w:rsidP="00C9078A">
            <w:pPr>
              <w:jc w:val="center"/>
              <w:rPr>
                <w:rFonts w:ascii="Times New Roman" w:hAnsi="Times New Roman"/>
                <w:noProof/>
                <w:sz w:val="16"/>
                <w:szCs w:val="16"/>
                <w:lang w:val="lt-LT"/>
              </w:rPr>
            </w:pPr>
          </w:p>
        </w:tc>
        <w:tc>
          <w:tcPr>
            <w:tcW w:w="426" w:type="dxa"/>
            <w:tcBorders>
              <w:top w:val="single" w:sz="4" w:space="0" w:color="BFBFBF" w:themeColor="background1" w:themeShade="BF"/>
              <w:left w:val="nil"/>
              <w:bottom w:val="nil"/>
              <w:right w:val="nil"/>
            </w:tcBorders>
          </w:tcPr>
          <w:p w:rsidR="00CD2697" w:rsidRPr="00A43B50" w:rsidRDefault="00CD2697" w:rsidP="00C9078A">
            <w:pPr>
              <w:jc w:val="center"/>
              <w:rPr>
                <w:rFonts w:ascii="Times New Roman" w:hAnsi="Times New Roman"/>
                <w:noProof/>
                <w:sz w:val="16"/>
                <w:szCs w:val="16"/>
                <w:lang w:val="lt-LT"/>
              </w:rPr>
            </w:pPr>
          </w:p>
        </w:tc>
        <w:tc>
          <w:tcPr>
            <w:tcW w:w="992" w:type="dxa"/>
            <w:gridSpan w:val="2"/>
            <w:tcBorders>
              <w:top w:val="single" w:sz="4" w:space="0" w:color="BFBFBF" w:themeColor="background1" w:themeShade="BF"/>
              <w:left w:val="nil"/>
              <w:bottom w:val="nil"/>
              <w:right w:val="nil"/>
            </w:tcBorders>
          </w:tcPr>
          <w:p w:rsidR="00CD2697" w:rsidRPr="00A43B50" w:rsidRDefault="00CD2697" w:rsidP="00C9078A">
            <w:pPr>
              <w:jc w:val="center"/>
              <w:rPr>
                <w:rFonts w:ascii="Times New Roman" w:hAnsi="Times New Roman"/>
                <w:noProof/>
                <w:sz w:val="16"/>
                <w:szCs w:val="16"/>
                <w:lang w:val="lt-LT"/>
              </w:rPr>
            </w:pPr>
          </w:p>
        </w:tc>
      </w:tr>
      <w:tr w:rsidR="00CD2697" w:rsidRPr="00BF55BD" w:rsidTr="00A43B50">
        <w:trPr>
          <w:trHeight w:val="612"/>
        </w:trPr>
        <w:tc>
          <w:tcPr>
            <w:tcW w:w="568" w:type="dxa"/>
            <w:tcBorders>
              <w:top w:val="nil"/>
              <w:bottom w:val="single" w:sz="4" w:space="0" w:color="A6A6A6" w:themeColor="background1" w:themeShade="A6"/>
            </w:tcBorders>
          </w:tcPr>
          <w:p w:rsidR="00CD2697" w:rsidRPr="00512C2E" w:rsidRDefault="00CD2697" w:rsidP="00397C95">
            <w:pPr>
              <w:jc w:val="right"/>
              <w:rPr>
                <w:rFonts w:ascii="Times New Roman" w:hAnsi="Times New Roman"/>
                <w:sz w:val="28"/>
                <w:szCs w:val="28"/>
                <w:lang w:val="lt-LT"/>
              </w:rPr>
            </w:pPr>
          </w:p>
        </w:tc>
        <w:tc>
          <w:tcPr>
            <w:tcW w:w="10064" w:type="dxa"/>
            <w:gridSpan w:val="6"/>
            <w:tcBorders>
              <w:top w:val="nil"/>
              <w:bottom w:val="single" w:sz="4" w:space="0" w:color="A6A6A6" w:themeColor="background1" w:themeShade="A6"/>
            </w:tcBorders>
            <w:vAlign w:val="center"/>
          </w:tcPr>
          <w:p w:rsidR="00CD2697" w:rsidRPr="00045767" w:rsidRDefault="00CD2697" w:rsidP="00045767">
            <w:pPr>
              <w:jc w:val="center"/>
              <w:rPr>
                <w:rFonts w:ascii="Times New Roman" w:hAnsi="Times New Roman"/>
                <w:noProof/>
                <w:sz w:val="28"/>
                <w:szCs w:val="28"/>
                <w:lang w:val="lt-LT"/>
              </w:rPr>
            </w:pPr>
            <w:r w:rsidRPr="00045767">
              <w:rPr>
                <w:rFonts w:ascii="Times New Roman" w:hAnsi="Times New Roman"/>
                <w:b/>
                <w:sz w:val="28"/>
                <w:szCs w:val="28"/>
                <w:lang w:val="lt-LT"/>
              </w:rPr>
              <w:t>Reikalavimai dėl MP būklės ir naudojimo</w:t>
            </w:r>
          </w:p>
        </w:tc>
      </w:tr>
      <w:tr w:rsidR="00201769" w:rsidRPr="00512C2E" w:rsidTr="00BC4326">
        <w:trPr>
          <w:trHeight w:val="355"/>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12C2E" w:rsidRDefault="00201769" w:rsidP="00DB50D7">
            <w:pPr>
              <w:rPr>
                <w:rFonts w:ascii="Times New Roman" w:hAnsi="Times New Roman"/>
                <w:strike/>
                <w:sz w:val="28"/>
                <w:szCs w:val="28"/>
                <w:lang w:val="lt-LT"/>
              </w:rPr>
            </w:pPr>
            <w:r w:rsidRPr="00512C2E">
              <w:rPr>
                <w:rFonts w:ascii="Times New Roman" w:hAnsi="Times New Roman"/>
                <w:sz w:val="28"/>
                <w:szCs w:val="28"/>
                <w:lang w:val="lt-LT"/>
              </w:rPr>
              <w:t>1</w:t>
            </w:r>
            <w:r>
              <w:rPr>
                <w:rFonts w:ascii="Times New Roman" w:hAnsi="Times New Roman"/>
                <w:sz w:val="28"/>
                <w:szCs w:val="28"/>
                <w:lang w:val="lt-LT"/>
              </w:rPr>
              <w:t>1</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769" w:rsidRPr="00FA117E" w:rsidRDefault="00201769" w:rsidP="00FA3002">
            <w:pPr>
              <w:ind w:right="318"/>
              <w:rPr>
                <w:rFonts w:ascii="Times New Roman" w:hAnsi="Times New Roman"/>
                <w:sz w:val="20"/>
                <w:szCs w:val="20"/>
                <w:lang w:val="lt-LT"/>
              </w:rPr>
            </w:pPr>
            <w:r>
              <w:rPr>
                <w:rFonts w:ascii="Times New Roman" w:hAnsi="Times New Roman"/>
                <w:sz w:val="20"/>
                <w:szCs w:val="20"/>
                <w:lang w:val="lt-LT"/>
              </w:rPr>
              <w:t xml:space="preserve">           </w:t>
            </w:r>
            <w:r w:rsidRPr="00FA117E">
              <w:rPr>
                <w:rFonts w:ascii="Times New Roman" w:hAnsi="Times New Roman"/>
                <w:sz w:val="20"/>
                <w:szCs w:val="20"/>
                <w:lang w:val="lt-LT"/>
              </w:rPr>
              <w:t>Ar visos įmonėje esančios MP naudojamos laikantis matavimo priemonių gamintojo parengtose naudojimo instrukcijose nurodytų</w:t>
            </w:r>
          </w:p>
          <w:p w:rsidR="00201769" w:rsidRPr="00B136D3" w:rsidRDefault="00201769" w:rsidP="00EB173A">
            <w:pPr>
              <w:ind w:right="318"/>
              <w:rPr>
                <w:rFonts w:ascii="Times New Roman" w:hAnsi="Times New Roman"/>
                <w:sz w:val="20"/>
                <w:szCs w:val="20"/>
                <w:lang w:val="lt-LT"/>
              </w:rPr>
            </w:pPr>
            <w:r w:rsidRPr="00FA117E">
              <w:rPr>
                <w:rFonts w:ascii="Times New Roman" w:hAnsi="Times New Roman"/>
                <w:sz w:val="20"/>
                <w:szCs w:val="20"/>
                <w:lang w:val="lt-LT"/>
              </w:rPr>
              <w:t xml:space="preserve">reikalavimų </w:t>
            </w:r>
            <w:r w:rsidRPr="000A2283">
              <w:rPr>
                <w:rFonts w:ascii="Times New Roman" w:hAnsi="Times New Roman"/>
                <w:sz w:val="20"/>
                <w:szCs w:val="20"/>
                <w:lang w:val="lt-LT"/>
              </w:rPr>
              <w:t>(MP naudojama gamintojo apibrėžtoje klimatinėje, mechaninėje ir elektromagnetinėje aplinkoje, nepažeidžiami MP naudojimo saugos reikalavimai, MP įrengta ir matavimai atliekami nepažeidžiant gamintojo parengtos konkrečios MP instrukcijos reikalavimų)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720665" w:rsidRDefault="00201769" w:rsidP="00B57763">
            <w:pPr>
              <w:rPr>
                <w:rFonts w:ascii="Times New Roman" w:hAnsi="Times New Roman"/>
                <w:i/>
                <w:noProof/>
                <w:color w:val="000000" w:themeColor="text1"/>
                <w:sz w:val="18"/>
                <w:szCs w:val="18"/>
                <w:lang w:val="lt-LT" w:eastAsia="lt-LT"/>
              </w:rPr>
            </w:pPr>
            <w:r w:rsidRPr="00720665">
              <w:rPr>
                <w:rFonts w:ascii="Times New Roman" w:hAnsi="Times New Roman"/>
                <w:i/>
                <w:noProof/>
                <w:color w:val="000000" w:themeColor="text1"/>
                <w:sz w:val="18"/>
                <w:szCs w:val="18"/>
                <w:lang w:val="lt-LT" w:eastAsia="lt-LT"/>
              </w:rPr>
              <w:t>[1] 13 str.</w:t>
            </w:r>
          </w:p>
          <w:p w:rsidR="00201769" w:rsidRPr="00512C2E" w:rsidRDefault="00201769" w:rsidP="00B57763">
            <w:pPr>
              <w:rPr>
                <w:rFonts w:ascii="Times New Roman" w:hAnsi="Times New Roman"/>
                <w:noProof/>
                <w:sz w:val="18"/>
                <w:szCs w:val="18"/>
                <w:lang w:val="lt-LT" w:eastAsia="lt-LT"/>
              </w:rPr>
            </w:pPr>
            <w:r w:rsidRPr="00720665">
              <w:rPr>
                <w:rFonts w:ascii="Times New Roman" w:hAnsi="Times New Roman"/>
                <w:i/>
                <w:noProof/>
                <w:color w:val="000000" w:themeColor="text1"/>
                <w:sz w:val="18"/>
                <w:szCs w:val="18"/>
                <w:lang w:val="lt-LT" w:eastAsia="lt-LT"/>
              </w:rPr>
              <w:t xml:space="preserve"> 1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1"/>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FA23BF">
              <w:rPr>
                <w:rFonts w:ascii="Times New Roman" w:hAnsi="Times New Roman"/>
                <w:sz w:val="18"/>
                <w:szCs w:val="18"/>
                <w:lang w:val="lt-LT"/>
              </w:rPr>
            </w:r>
            <w:r w:rsidR="00FA23B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201769" w:rsidRPr="00201769" w:rsidRDefault="00201769" w:rsidP="00E45C16">
            <w:pPr>
              <w:ind w:left="-317" w:firstLine="317"/>
              <w:jc w:val="center"/>
              <w:rPr>
                <w:rFonts w:ascii="Times New Roman" w:hAnsi="Times New Roman"/>
                <w:sz w:val="18"/>
                <w:szCs w:val="18"/>
                <w:lang w:val="lt-LT"/>
              </w:rPr>
            </w:pPr>
            <w:r w:rsidRPr="00201769">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201769" w:rsidRDefault="00201769" w:rsidP="00E45C16">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FA23BF">
              <w:rPr>
                <w:rFonts w:ascii="Times New Roman" w:hAnsi="Times New Roman"/>
                <w:noProof/>
                <w:sz w:val="18"/>
                <w:szCs w:val="18"/>
                <w:lang w:val="lt-LT"/>
              </w:rPr>
            </w:r>
            <w:r w:rsidR="00FA23BF">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201769" w:rsidRPr="00201769" w:rsidRDefault="00201769" w:rsidP="00E45C16">
            <w:pPr>
              <w:jc w:val="center"/>
              <w:rPr>
                <w:rFonts w:ascii="Times New Roman" w:hAnsi="Times New Roman"/>
                <w:sz w:val="18"/>
                <w:szCs w:val="18"/>
                <w:lang w:val="lt-LT"/>
              </w:rPr>
            </w:pPr>
            <w:r w:rsidRPr="00201769">
              <w:rPr>
                <w:rFonts w:ascii="Times New Roman" w:hAnsi="Times New Roman"/>
                <w:sz w:val="18"/>
                <w:szCs w:val="18"/>
                <w:lang w:val="lt-LT"/>
              </w:rPr>
              <w:t>Neaktualu</w:t>
            </w:r>
          </w:p>
        </w:tc>
      </w:tr>
    </w:tbl>
    <w:p w:rsidR="0063268D" w:rsidRDefault="0063268D" w:rsidP="00765BDE">
      <w:pPr>
        <w:rPr>
          <w:rFonts w:ascii="Times New Roman" w:hAnsi="Times New Roman"/>
          <w:sz w:val="32"/>
          <w:szCs w:val="32"/>
          <w:lang w:val="lt-LT"/>
        </w:rPr>
      </w:pPr>
    </w:p>
    <w:p w:rsidR="000717CF" w:rsidRDefault="000717CF" w:rsidP="00765BDE">
      <w:pPr>
        <w:rPr>
          <w:rFonts w:ascii="Times New Roman" w:hAnsi="Times New Roman"/>
          <w:sz w:val="32"/>
          <w:szCs w:val="32"/>
          <w:lang w:val="lt-LT"/>
        </w:rPr>
      </w:pPr>
    </w:p>
    <w:p w:rsidR="001B0FA6" w:rsidRPr="00CF5403" w:rsidRDefault="001B0FA6" w:rsidP="00765BDE">
      <w:pPr>
        <w:rPr>
          <w:rFonts w:ascii="Times New Roman" w:hAnsi="Times New Roman"/>
          <w:b/>
          <w:sz w:val="28"/>
          <w:szCs w:val="28"/>
          <w:lang w:val="lt-LT"/>
        </w:rPr>
      </w:pPr>
      <w:r w:rsidRPr="00CF5403">
        <w:rPr>
          <w:rFonts w:ascii="Times New Roman" w:hAnsi="Times New Roman"/>
          <w:b/>
          <w:sz w:val="28"/>
          <w:szCs w:val="28"/>
          <w:lang w:val="lt-LT"/>
        </w:rPr>
        <w:t>Klausimyne nurodyti teisės aktai:</w:t>
      </w:r>
    </w:p>
    <w:p w:rsidR="001B0FA6" w:rsidRPr="000C0C8A" w:rsidRDefault="001B0FA6" w:rsidP="000717CF">
      <w:pPr>
        <w:pStyle w:val="LightGrid-Accent31"/>
        <w:numPr>
          <w:ilvl w:val="0"/>
          <w:numId w:val="8"/>
        </w:numPr>
        <w:spacing w:before="100" w:beforeAutospacing="1" w:after="100" w:afterAutospacing="1"/>
        <w:ind w:left="284" w:hanging="284"/>
        <w:rPr>
          <w:rFonts w:ascii="Times New Roman" w:hAnsi="Times New Roman"/>
          <w:sz w:val="20"/>
          <w:szCs w:val="20"/>
          <w:lang w:val="lt-LT"/>
        </w:rPr>
      </w:pPr>
      <w:r w:rsidRPr="00CF53A1">
        <w:rPr>
          <w:rFonts w:ascii="Times New Roman" w:hAnsi="Times New Roman"/>
          <w:sz w:val="20"/>
          <w:szCs w:val="20"/>
          <w:lang w:val="lt-LT"/>
        </w:rPr>
        <w:t xml:space="preserve">Lietuvos Respublikos metrologijos įstatymas </w:t>
      </w:r>
      <w:r w:rsidRPr="00CF53A1">
        <w:rPr>
          <w:rFonts w:ascii="Times New Roman" w:hAnsi="Times New Roman"/>
          <w:sz w:val="20"/>
          <w:szCs w:val="20"/>
          <w:lang w:val="es-ES_tradnl"/>
        </w:rPr>
        <w:t>(</w:t>
      </w:r>
      <w:r w:rsidR="002E0EA4" w:rsidRPr="00CF53A1">
        <w:rPr>
          <w:rFonts w:ascii="Times New Roman" w:hAnsi="Times New Roman"/>
          <w:sz w:val="20"/>
          <w:szCs w:val="20"/>
          <w:lang w:val="es-ES_tradnl"/>
        </w:rPr>
        <w:t xml:space="preserve">Žin., </w:t>
      </w:r>
      <w:hyperlink r:id="rId21" w:tgtFrame="_blank" w:history="1">
        <w:r w:rsidRPr="00CF53A1">
          <w:rPr>
            <w:rStyle w:val="Hipersaitas"/>
            <w:rFonts w:ascii="Times New Roman" w:hAnsi="Times New Roman"/>
            <w:color w:val="auto"/>
            <w:sz w:val="20"/>
            <w:szCs w:val="20"/>
            <w:u w:val="none"/>
            <w:lang w:val="es-ES_tradnl"/>
          </w:rPr>
          <w:t>2006, Nr. 77-2966)</w:t>
        </w:r>
      </w:hyperlink>
      <w:r w:rsidRPr="00CF53A1">
        <w:rPr>
          <w:rFonts w:ascii="Times New Roman" w:hAnsi="Times New Roman"/>
          <w:sz w:val="20"/>
          <w:szCs w:val="20"/>
          <w:lang w:val="es-ES_tradnl"/>
        </w:rPr>
        <w:t>.</w:t>
      </w:r>
    </w:p>
    <w:p w:rsidR="007335BF" w:rsidRPr="000C0C8A" w:rsidRDefault="007335BF" w:rsidP="000C0C8A">
      <w:pPr>
        <w:pStyle w:val="LightGrid-Accent31"/>
        <w:numPr>
          <w:ilvl w:val="0"/>
          <w:numId w:val="8"/>
        </w:numPr>
        <w:spacing w:before="100" w:beforeAutospacing="1" w:after="100" w:afterAutospacing="1"/>
        <w:ind w:left="284" w:hanging="284"/>
        <w:rPr>
          <w:rFonts w:ascii="Times New Roman" w:hAnsi="Times New Roman"/>
          <w:sz w:val="20"/>
          <w:szCs w:val="20"/>
          <w:lang w:val="lt-LT"/>
        </w:rPr>
      </w:pPr>
      <w:r w:rsidRPr="000C0C8A">
        <w:rPr>
          <w:rFonts w:ascii="Times New Roman" w:hAnsi="Times New Roman"/>
          <w:sz w:val="20"/>
          <w:szCs w:val="20"/>
          <w:lang w:val="lt-LT"/>
        </w:rPr>
        <w:t>Matavimo priemonių techninis reglamentas, patvirtintas Valstybinės metrologijos tarnybos prie Lietuvos Respublikos aplinkos ministerijos direktoriaus 2006 m. kovo 30 d. įsakymu Nr. V-31 ,,Dėl matavimo priemonių techninio reglamento patvirtinimo</w:t>
      </w:r>
      <w:r w:rsidRPr="00DA4932">
        <w:rPr>
          <w:rFonts w:ascii="Times New Roman" w:hAnsi="Times New Roman"/>
          <w:sz w:val="20"/>
          <w:szCs w:val="20"/>
          <w:lang w:val="lt-LT"/>
        </w:rPr>
        <w:t xml:space="preserve">“ </w:t>
      </w:r>
      <w:r w:rsidR="00DA4932" w:rsidRPr="00DA4932">
        <w:rPr>
          <w:rFonts w:ascii="Times New Roman" w:hAnsi="Times New Roman"/>
          <w:sz w:val="20"/>
          <w:szCs w:val="20"/>
          <w:lang w:val="es-ES_tradnl"/>
        </w:rPr>
        <w:t xml:space="preserve">(Žin., 2006, Nr. </w:t>
      </w:r>
      <w:hyperlink r:id="rId22" w:history="1">
        <w:r w:rsidR="00DA4932" w:rsidRPr="00DA4932">
          <w:rPr>
            <w:rFonts w:ascii="Times New Roman" w:hAnsi="Times New Roman"/>
            <w:color w:val="000000"/>
            <w:sz w:val="20"/>
            <w:szCs w:val="20"/>
            <w:lang w:val="es-ES_tradnl"/>
          </w:rPr>
          <w:t>40-1451</w:t>
        </w:r>
      </w:hyperlink>
      <w:r w:rsidRPr="00DA4932">
        <w:rPr>
          <w:rFonts w:ascii="Times New Roman" w:hAnsi="Times New Roman"/>
          <w:sz w:val="20"/>
          <w:szCs w:val="20"/>
          <w:lang w:val="lt-LT"/>
        </w:rPr>
        <w:t>; 2009</w:t>
      </w:r>
      <w:r w:rsidRPr="000C0C8A">
        <w:rPr>
          <w:rFonts w:ascii="Times New Roman" w:hAnsi="Times New Roman"/>
          <w:sz w:val="20"/>
          <w:szCs w:val="20"/>
          <w:lang w:val="lt-LT"/>
        </w:rPr>
        <w:t>,  Nr.116-4988;   2010, Nr. 111-5682;  2013, Nr. 55-2779).</w:t>
      </w:r>
    </w:p>
    <w:p w:rsidR="007E2EE4" w:rsidRDefault="007365DA" w:rsidP="007335BF">
      <w:pPr>
        <w:pStyle w:val="LightGrid-Accent31"/>
        <w:numPr>
          <w:ilvl w:val="0"/>
          <w:numId w:val="8"/>
        </w:numPr>
        <w:spacing w:before="100" w:beforeAutospacing="1" w:after="100" w:afterAutospacing="1"/>
        <w:ind w:left="284" w:hanging="284"/>
        <w:rPr>
          <w:rFonts w:ascii="Times New Roman" w:hAnsi="Times New Roman"/>
          <w:sz w:val="20"/>
          <w:szCs w:val="20"/>
          <w:lang w:val="lt-LT"/>
        </w:rPr>
      </w:pPr>
      <w:r>
        <w:rPr>
          <w:rFonts w:ascii="Times New Roman" w:hAnsi="Times New Roman"/>
          <w:sz w:val="20"/>
          <w:szCs w:val="20"/>
          <w:lang w:val="lt-LT"/>
        </w:rPr>
        <w:t>A</w:t>
      </w:r>
      <w:r w:rsidRPr="007335BF">
        <w:rPr>
          <w:rFonts w:ascii="Times New Roman" w:hAnsi="Times New Roman"/>
          <w:sz w:val="20"/>
          <w:szCs w:val="20"/>
          <w:lang w:val="lt-LT"/>
        </w:rPr>
        <w:t>utomobilių remonto paslaugų teikimo tvark</w:t>
      </w:r>
      <w:r>
        <w:rPr>
          <w:rFonts w:ascii="Times New Roman" w:hAnsi="Times New Roman"/>
          <w:sz w:val="20"/>
          <w:szCs w:val="20"/>
          <w:lang w:val="lt-LT"/>
        </w:rPr>
        <w:t>a</w:t>
      </w:r>
      <w:r w:rsidRPr="007335BF">
        <w:rPr>
          <w:rFonts w:ascii="Times New Roman" w:hAnsi="Times New Roman"/>
          <w:sz w:val="20"/>
          <w:szCs w:val="20"/>
          <w:lang w:val="lt-LT"/>
        </w:rPr>
        <w:t xml:space="preserve"> ir </w:t>
      </w:r>
      <w:r>
        <w:rPr>
          <w:rFonts w:ascii="Times New Roman" w:hAnsi="Times New Roman"/>
          <w:sz w:val="20"/>
          <w:szCs w:val="20"/>
          <w:lang w:val="lt-LT"/>
        </w:rPr>
        <w:t>N</w:t>
      </w:r>
      <w:r w:rsidRPr="007335BF">
        <w:rPr>
          <w:rFonts w:ascii="Times New Roman" w:hAnsi="Times New Roman"/>
          <w:sz w:val="20"/>
          <w:szCs w:val="20"/>
          <w:lang w:val="lt-LT"/>
        </w:rPr>
        <w:t>audotų automobilių sudėtinių dalių tinkamumo toliau vartoti ir realizavimo tvark</w:t>
      </w:r>
      <w:r>
        <w:rPr>
          <w:rFonts w:ascii="Times New Roman" w:hAnsi="Times New Roman"/>
          <w:sz w:val="20"/>
          <w:szCs w:val="20"/>
          <w:lang w:val="lt-LT"/>
        </w:rPr>
        <w:t>a, patvirtinta</w:t>
      </w:r>
      <w:r w:rsidRPr="007335BF">
        <w:rPr>
          <w:rFonts w:ascii="Times New Roman" w:hAnsi="Times New Roman"/>
          <w:sz w:val="20"/>
          <w:szCs w:val="20"/>
          <w:lang w:val="lt-LT"/>
        </w:rPr>
        <w:t xml:space="preserve"> </w:t>
      </w:r>
      <w:r w:rsidR="007E2EE4" w:rsidRPr="007335BF">
        <w:rPr>
          <w:rFonts w:ascii="Times New Roman" w:hAnsi="Times New Roman"/>
          <w:sz w:val="20"/>
          <w:szCs w:val="20"/>
          <w:lang w:val="lt-LT"/>
        </w:rPr>
        <w:t>Lietuvos Respublikos ūkio ministro 2004 m. kovo 31 d. įsakym</w:t>
      </w:r>
      <w:r>
        <w:rPr>
          <w:rFonts w:ascii="Times New Roman" w:hAnsi="Times New Roman"/>
          <w:sz w:val="20"/>
          <w:szCs w:val="20"/>
          <w:lang w:val="lt-LT"/>
        </w:rPr>
        <w:t xml:space="preserve">u </w:t>
      </w:r>
      <w:r w:rsidR="007E2EE4" w:rsidRPr="007335BF">
        <w:rPr>
          <w:rFonts w:ascii="Times New Roman" w:hAnsi="Times New Roman"/>
          <w:sz w:val="20"/>
          <w:szCs w:val="20"/>
          <w:lang w:val="lt-LT"/>
        </w:rPr>
        <w:t xml:space="preserve"> Nr. 4-97 ,,Dėl </w:t>
      </w:r>
      <w:r w:rsidR="007E2EE4" w:rsidRPr="007335BF">
        <w:rPr>
          <w:rFonts w:ascii="Times New Roman" w:hAnsi="Times New Roman"/>
          <w:sz w:val="20"/>
          <w:szCs w:val="20"/>
          <w:lang w:val="lt-LT"/>
        </w:rPr>
        <w:lastRenderedPageBreak/>
        <w:t xml:space="preserve">automobilių remonto paslaugų teikimo tvarkos ir naudotų automobilių sudėtinių dalių tinkamumo toliau vartoti ir realizavimo tvarkos patvirtinimo“ </w:t>
      </w:r>
      <w:r w:rsidR="00631E57" w:rsidRPr="007335BF">
        <w:rPr>
          <w:rFonts w:ascii="Times New Roman" w:hAnsi="Times New Roman"/>
          <w:sz w:val="20"/>
          <w:szCs w:val="20"/>
          <w:lang w:val="lt-LT"/>
        </w:rPr>
        <w:t>(Žin., 2004, Nr. </w:t>
      </w:r>
      <w:hyperlink r:id="rId23" w:history="1">
        <w:r w:rsidR="00631E57" w:rsidRPr="007335BF">
          <w:rPr>
            <w:rFonts w:ascii="Times New Roman" w:hAnsi="Times New Roman"/>
            <w:sz w:val="20"/>
            <w:szCs w:val="20"/>
            <w:lang w:val="lt-LT"/>
          </w:rPr>
          <w:t>52-1755</w:t>
        </w:r>
      </w:hyperlink>
      <w:r w:rsidR="00631E57" w:rsidRPr="007335BF">
        <w:rPr>
          <w:rFonts w:ascii="Times New Roman" w:hAnsi="Times New Roman"/>
          <w:sz w:val="20"/>
          <w:szCs w:val="20"/>
          <w:lang w:val="lt-LT"/>
        </w:rPr>
        <w:t>).</w:t>
      </w:r>
    </w:p>
    <w:p w:rsidR="000C0C8A" w:rsidRDefault="00687956" w:rsidP="000C0C8A">
      <w:pPr>
        <w:pStyle w:val="LightGrid-Accent31"/>
        <w:numPr>
          <w:ilvl w:val="0"/>
          <w:numId w:val="8"/>
        </w:numPr>
        <w:spacing w:before="100" w:beforeAutospacing="1" w:after="100" w:afterAutospacing="1"/>
        <w:ind w:left="284" w:hanging="284"/>
        <w:rPr>
          <w:rFonts w:ascii="Times New Roman" w:hAnsi="Times New Roman"/>
          <w:sz w:val="20"/>
          <w:szCs w:val="20"/>
          <w:lang w:val="lt-LT"/>
        </w:rPr>
      </w:pPr>
      <w:r w:rsidRPr="000C0C8A">
        <w:rPr>
          <w:rFonts w:ascii="Times New Roman" w:hAnsi="Times New Roman"/>
          <w:sz w:val="20"/>
          <w:szCs w:val="20"/>
          <w:lang w:val="lt-LT"/>
        </w:rPr>
        <w:t>Matavimo priemonių teisinio metrologinio reglamentavimo taisyklės, patvirtintos Valstybinės metrologijos tarnybos direktoriaus 2009 m. balandžio 10 d. įsakymu Nr. V-25 ,,Dėl matavimo priemonių teisinio metrologinio reglamen</w:t>
      </w:r>
      <w:r w:rsidR="00DA4932">
        <w:rPr>
          <w:rFonts w:ascii="Times New Roman" w:hAnsi="Times New Roman"/>
          <w:sz w:val="20"/>
          <w:szCs w:val="20"/>
          <w:lang w:val="lt-LT"/>
        </w:rPr>
        <w:t xml:space="preserve">tavimo taisyklių </w:t>
      </w:r>
      <w:r w:rsidR="00DA4932" w:rsidRPr="00DA4932">
        <w:rPr>
          <w:rFonts w:ascii="Times New Roman" w:hAnsi="Times New Roman"/>
          <w:sz w:val="20"/>
          <w:szCs w:val="20"/>
          <w:lang w:val="lt-LT"/>
        </w:rPr>
        <w:t xml:space="preserve">patvirtinimo“ </w:t>
      </w:r>
      <w:r w:rsidRPr="00DA4932">
        <w:rPr>
          <w:rFonts w:ascii="Times New Roman" w:hAnsi="Times New Roman"/>
          <w:sz w:val="20"/>
          <w:szCs w:val="20"/>
          <w:lang w:val="lt-LT"/>
        </w:rPr>
        <w:t xml:space="preserve"> </w:t>
      </w:r>
      <w:r w:rsidR="00DA4932" w:rsidRPr="00DA4932">
        <w:rPr>
          <w:rFonts w:ascii="Times New Roman" w:hAnsi="Times New Roman"/>
          <w:sz w:val="20"/>
          <w:szCs w:val="20"/>
          <w:lang w:val="lt-LT"/>
        </w:rPr>
        <w:t>(Žin., 2009, Nr. </w:t>
      </w:r>
      <w:hyperlink r:id="rId24" w:history="1">
        <w:r w:rsidR="00DA4932" w:rsidRPr="00DA4932">
          <w:rPr>
            <w:rFonts w:ascii="Times New Roman" w:hAnsi="Times New Roman"/>
            <w:color w:val="000000"/>
            <w:sz w:val="20"/>
            <w:szCs w:val="20"/>
            <w:lang w:val="lt-LT"/>
          </w:rPr>
          <w:t>44-1736</w:t>
        </w:r>
      </w:hyperlink>
      <w:r w:rsidR="00DA4932" w:rsidRPr="00DA4932">
        <w:rPr>
          <w:rFonts w:ascii="Times New Roman" w:hAnsi="Times New Roman"/>
          <w:color w:val="000000"/>
          <w:sz w:val="20"/>
          <w:szCs w:val="20"/>
          <w:lang w:val="lt-LT"/>
        </w:rPr>
        <w:t xml:space="preserve">, </w:t>
      </w:r>
      <w:r w:rsidRPr="00DA4932">
        <w:rPr>
          <w:rFonts w:ascii="Times New Roman" w:hAnsi="Times New Roman"/>
          <w:sz w:val="20"/>
          <w:szCs w:val="20"/>
          <w:lang w:val="lt-LT"/>
        </w:rPr>
        <w:t>2010</w:t>
      </w:r>
      <w:r w:rsidRPr="000C0C8A">
        <w:rPr>
          <w:rFonts w:ascii="Times New Roman" w:hAnsi="Times New Roman"/>
          <w:sz w:val="20"/>
          <w:szCs w:val="20"/>
          <w:lang w:val="lt-LT"/>
        </w:rPr>
        <w:t>,  Nr. 59-2949 , Nr.91-4841,  Nr. 109-5620).</w:t>
      </w:r>
    </w:p>
    <w:p w:rsidR="00687956" w:rsidRPr="006D6D05" w:rsidRDefault="00687956" w:rsidP="006D6D05">
      <w:pPr>
        <w:pStyle w:val="LightGrid-Accent31"/>
        <w:numPr>
          <w:ilvl w:val="0"/>
          <w:numId w:val="8"/>
        </w:numPr>
        <w:spacing w:before="100" w:beforeAutospacing="1" w:after="100" w:afterAutospacing="1"/>
        <w:ind w:left="284" w:hanging="284"/>
        <w:rPr>
          <w:rFonts w:ascii="Times New Roman" w:hAnsi="Times New Roman"/>
          <w:sz w:val="20"/>
          <w:szCs w:val="20"/>
          <w:lang w:val="lt-LT"/>
        </w:rPr>
      </w:pPr>
      <w:r w:rsidRPr="006D6D05">
        <w:rPr>
          <w:rFonts w:ascii="Times New Roman" w:hAnsi="Times New Roman"/>
          <w:sz w:val="20"/>
          <w:szCs w:val="20"/>
          <w:lang w:val="lt-LT"/>
        </w:rPr>
        <w:t>Teisinei metrologijai priskirtų matavimo priemonių grupių sąrašas ir laiko intervalų tarp patikrų, patvirtintas Valstybinės metrologijos tarnybos direktoriaus 2013 m. rugpjūčio 29 d. įsakymu Nr. V-130  ,,Dėl teisinei metrologijai priskirtų matavimo priemonių grupių sąrašo ir laiko intervalų tarp patikrų patvirtinimo“</w:t>
      </w:r>
      <w:r w:rsidR="006D6D05" w:rsidRPr="006D6D05">
        <w:rPr>
          <w:rFonts w:ascii="Times New Roman" w:eastAsia="Times New Roman" w:hAnsi="Times New Roman"/>
          <w:bCs/>
          <w:sz w:val="20"/>
          <w:szCs w:val="20"/>
          <w:lang w:val="lt-LT" w:eastAsia="lt-LT"/>
        </w:rPr>
        <w:t xml:space="preserve"> </w:t>
      </w:r>
      <w:hyperlink r:id="rId25" w:history="1">
        <w:r w:rsidR="006D6D05" w:rsidRPr="006D6D05">
          <w:rPr>
            <w:rFonts w:ascii="Times New Roman" w:eastAsia="Times New Roman" w:hAnsi="Times New Roman"/>
            <w:bCs/>
            <w:sz w:val="20"/>
            <w:szCs w:val="20"/>
            <w:lang w:val="lt-LT" w:eastAsia="lt-LT"/>
          </w:rPr>
          <w:t>(Žin., 2013, Nr. 93-4691)</w:t>
        </w:r>
      </w:hyperlink>
      <w:r w:rsidR="006D6D05" w:rsidRPr="006D6D05">
        <w:rPr>
          <w:rFonts w:ascii="Times New Roman" w:eastAsia="Times New Roman" w:hAnsi="Times New Roman"/>
          <w:bCs/>
          <w:sz w:val="20"/>
          <w:szCs w:val="20"/>
          <w:lang w:val="lt-LT" w:eastAsia="lt-LT"/>
        </w:rPr>
        <w:t>.</w:t>
      </w:r>
    </w:p>
    <w:p w:rsidR="0018135B" w:rsidRPr="007506E2" w:rsidRDefault="0018135B" w:rsidP="00687956">
      <w:pPr>
        <w:pStyle w:val="Sraopastraipa"/>
        <w:numPr>
          <w:ilvl w:val="0"/>
          <w:numId w:val="8"/>
        </w:numPr>
        <w:rPr>
          <w:rFonts w:ascii="Times New Roman" w:hAnsi="Times New Roman"/>
          <w:sz w:val="20"/>
          <w:szCs w:val="20"/>
          <w:lang w:val="lt-LT"/>
        </w:rPr>
      </w:pPr>
      <w:r w:rsidRPr="007506E2">
        <w:rPr>
          <w:rFonts w:ascii="Times New Roman" w:eastAsia="Times New Roman" w:hAnsi="Times New Roman"/>
          <w:sz w:val="20"/>
          <w:szCs w:val="20"/>
          <w:lang w:val="lt-LT" w:eastAsia="lt-LT"/>
        </w:rPr>
        <w:t>Valstybinės metrologijos tarnybos direktoriaus 2012 m. gruodžio 4 d. įsakymas Nr. V-153 ,,Dėl matavimo priemonių patikros be tipo patvirtinimo“</w:t>
      </w:r>
      <w:r w:rsidRPr="007506E2">
        <w:rPr>
          <w:rFonts w:ascii="Times New Roman" w:eastAsia="Times New Roman" w:hAnsi="Times New Roman"/>
          <w:caps/>
          <w:sz w:val="20"/>
          <w:szCs w:val="20"/>
          <w:lang w:val="lt-LT" w:eastAsia="lt-LT"/>
        </w:rPr>
        <w:t xml:space="preserve"> </w:t>
      </w:r>
      <w:r w:rsidRPr="007506E2">
        <w:rPr>
          <w:rFonts w:ascii="Times New Roman" w:eastAsia="Times New Roman" w:hAnsi="Times New Roman"/>
          <w:bCs/>
          <w:sz w:val="20"/>
          <w:szCs w:val="20"/>
          <w:lang w:val="lt-LT" w:eastAsia="lt-LT"/>
        </w:rPr>
        <w:t> </w:t>
      </w:r>
      <w:r w:rsidRPr="007506E2">
        <w:rPr>
          <w:rFonts w:ascii="Times New Roman" w:eastAsia="Times New Roman" w:hAnsi="Times New Roman"/>
          <w:sz w:val="20"/>
          <w:szCs w:val="20"/>
          <w:lang w:val="lt-LT" w:eastAsia="lt-LT"/>
        </w:rPr>
        <w:t>(Žin., 2012, Nr. </w:t>
      </w:r>
      <w:hyperlink r:id="rId26" w:history="1">
        <w:r w:rsidRPr="007506E2">
          <w:rPr>
            <w:rFonts w:ascii="Times New Roman" w:eastAsia="Times New Roman" w:hAnsi="Times New Roman"/>
            <w:sz w:val="20"/>
            <w:szCs w:val="20"/>
            <w:lang w:val="lt-LT" w:eastAsia="lt-LT"/>
          </w:rPr>
          <w:t>142-7371</w:t>
        </w:r>
      </w:hyperlink>
      <w:r w:rsidRPr="007506E2">
        <w:rPr>
          <w:rFonts w:ascii="Times New Roman" w:eastAsia="Times New Roman" w:hAnsi="Times New Roman"/>
          <w:sz w:val="20"/>
          <w:szCs w:val="20"/>
          <w:lang w:val="lt-LT" w:eastAsia="lt-LT"/>
        </w:rPr>
        <w:t>;</w:t>
      </w:r>
      <w:r w:rsidRPr="007506E2">
        <w:rPr>
          <w:rFonts w:ascii="Times New Roman" w:eastAsia="Times New Roman" w:hAnsi="Times New Roman"/>
          <w:bCs/>
          <w:sz w:val="20"/>
          <w:szCs w:val="20"/>
          <w:lang w:val="lt-LT" w:eastAsia="lt-LT"/>
        </w:rPr>
        <w:t xml:space="preserve"> </w:t>
      </w:r>
      <w:hyperlink r:id="rId27" w:history="1">
        <w:r w:rsidRPr="007506E2">
          <w:rPr>
            <w:rFonts w:ascii="Times New Roman" w:eastAsia="Times New Roman" w:hAnsi="Times New Roman"/>
            <w:sz w:val="20"/>
            <w:szCs w:val="20"/>
            <w:lang w:val="lt-LT" w:eastAsia="lt-LT"/>
          </w:rPr>
          <w:t>2013, Nr. 107-5319)</w:t>
        </w:r>
      </w:hyperlink>
      <w:r w:rsidRPr="007506E2">
        <w:rPr>
          <w:rFonts w:ascii="Times New Roman" w:eastAsia="Times New Roman" w:hAnsi="Times New Roman"/>
          <w:sz w:val="20"/>
          <w:szCs w:val="20"/>
          <w:lang w:val="lt-LT" w:eastAsia="lt-LT"/>
        </w:rPr>
        <w:t>.</w:t>
      </w:r>
    </w:p>
    <w:p w:rsidR="00687956" w:rsidRPr="008D1809" w:rsidRDefault="00687956" w:rsidP="008D1809">
      <w:pPr>
        <w:pStyle w:val="Sraopastraipa"/>
        <w:numPr>
          <w:ilvl w:val="0"/>
          <w:numId w:val="8"/>
        </w:numPr>
        <w:rPr>
          <w:rFonts w:ascii="Times New Roman" w:hAnsi="Times New Roman"/>
          <w:sz w:val="20"/>
          <w:szCs w:val="20"/>
          <w:lang w:val="lt-LT"/>
        </w:rPr>
      </w:pPr>
      <w:r w:rsidRPr="008D1809">
        <w:rPr>
          <w:rFonts w:ascii="Times New Roman" w:hAnsi="Times New Roman"/>
          <w:sz w:val="20"/>
          <w:szCs w:val="20"/>
          <w:lang w:val="lt-LT"/>
        </w:rPr>
        <w:t>Aplinkos apsaugos reikalavimų transporto priemonių techninei priežiūrai ir remontui apraš</w:t>
      </w:r>
      <w:r w:rsidR="008D1809" w:rsidRPr="008D1809">
        <w:rPr>
          <w:rFonts w:ascii="Times New Roman" w:hAnsi="Times New Roman"/>
          <w:sz w:val="20"/>
          <w:szCs w:val="20"/>
          <w:lang w:val="lt-LT"/>
        </w:rPr>
        <w:t xml:space="preserve">as, patvirtintas </w:t>
      </w:r>
      <w:r w:rsidRPr="008D1809">
        <w:rPr>
          <w:rFonts w:ascii="Times New Roman" w:hAnsi="Times New Roman"/>
          <w:sz w:val="20"/>
          <w:szCs w:val="20"/>
          <w:lang w:val="lt-LT"/>
        </w:rPr>
        <w:t xml:space="preserve"> </w:t>
      </w:r>
      <w:r w:rsidR="007E2EE4" w:rsidRPr="008D1809">
        <w:rPr>
          <w:rFonts w:ascii="Times New Roman" w:hAnsi="Times New Roman"/>
          <w:sz w:val="20"/>
          <w:szCs w:val="20"/>
          <w:lang w:val="lt-LT"/>
        </w:rPr>
        <w:t>Lietuvos Respublikos aplinkos ministro 2007 m. liepos 13 d. įsakym</w:t>
      </w:r>
      <w:r w:rsidR="008D1809" w:rsidRPr="008D1809">
        <w:rPr>
          <w:rFonts w:ascii="Times New Roman" w:hAnsi="Times New Roman"/>
          <w:sz w:val="20"/>
          <w:szCs w:val="20"/>
          <w:lang w:val="lt-LT"/>
        </w:rPr>
        <w:t xml:space="preserve">u </w:t>
      </w:r>
      <w:r w:rsidR="007E2EE4" w:rsidRPr="008D1809">
        <w:rPr>
          <w:rFonts w:ascii="Times New Roman" w:hAnsi="Times New Roman"/>
          <w:sz w:val="20"/>
          <w:szCs w:val="20"/>
          <w:lang w:val="lt-LT"/>
        </w:rPr>
        <w:t xml:space="preserve"> Nr. D1-405 ,,Dėl aplinkos apsaugos reikalavimų transporto priemonių techninei priežiūrai ir remontui aprašo patvirtinimo</w:t>
      </w:r>
      <w:r w:rsidR="008D1809" w:rsidRPr="008D1809">
        <w:rPr>
          <w:rFonts w:ascii="Times New Roman" w:hAnsi="Times New Roman"/>
          <w:sz w:val="20"/>
          <w:szCs w:val="20"/>
          <w:lang w:val="lt-LT"/>
        </w:rPr>
        <w:t>“</w:t>
      </w:r>
      <w:r w:rsidR="00631E57" w:rsidRPr="008D1809">
        <w:rPr>
          <w:rFonts w:ascii="Tahoma" w:hAnsi="Tahoma" w:cs="Tahoma"/>
          <w:sz w:val="20"/>
          <w:szCs w:val="20"/>
          <w:lang w:val="lt-LT"/>
        </w:rPr>
        <w:t xml:space="preserve"> </w:t>
      </w:r>
      <w:r w:rsidR="00631E57" w:rsidRPr="008D1809">
        <w:rPr>
          <w:rFonts w:ascii="Times New Roman" w:hAnsi="Times New Roman"/>
          <w:sz w:val="20"/>
          <w:szCs w:val="20"/>
          <w:lang w:val="lt-LT"/>
        </w:rPr>
        <w:t xml:space="preserve">(Žin., 2007, Nr. </w:t>
      </w:r>
      <w:hyperlink r:id="rId28" w:history="1">
        <w:r w:rsidR="00631E57" w:rsidRPr="008D1809">
          <w:rPr>
            <w:rFonts w:ascii="Times New Roman" w:hAnsi="Times New Roman"/>
            <w:sz w:val="20"/>
            <w:szCs w:val="20"/>
            <w:lang w:val="lt-LT"/>
          </w:rPr>
          <w:t>85-3430</w:t>
        </w:r>
      </w:hyperlink>
      <w:r w:rsidR="008D1809" w:rsidRPr="008D1809">
        <w:rPr>
          <w:rFonts w:ascii="Times New Roman" w:hAnsi="Times New Roman"/>
          <w:sz w:val="20"/>
          <w:szCs w:val="20"/>
        </w:rPr>
        <w:t>)</w:t>
      </w:r>
      <w:r w:rsidR="00631E57" w:rsidRPr="008D1809">
        <w:rPr>
          <w:rFonts w:ascii="Times New Roman" w:hAnsi="Times New Roman"/>
          <w:sz w:val="20"/>
          <w:szCs w:val="20"/>
          <w:lang w:val="lt-LT"/>
        </w:rPr>
        <w:t>.</w:t>
      </w:r>
      <w:r w:rsidR="007E2EE4" w:rsidRPr="008D1809">
        <w:rPr>
          <w:rFonts w:ascii="Times New Roman" w:hAnsi="Times New Roman"/>
          <w:sz w:val="20"/>
          <w:szCs w:val="20"/>
          <w:lang w:val="lt-LT"/>
        </w:rPr>
        <w:t xml:space="preserve"> </w:t>
      </w:r>
    </w:p>
    <w:p w:rsidR="001B0FA6" w:rsidRPr="00CF53A1" w:rsidRDefault="001B0FA6" w:rsidP="000717CF">
      <w:pPr>
        <w:numPr>
          <w:ilvl w:val="0"/>
          <w:numId w:val="8"/>
        </w:numPr>
        <w:spacing w:before="100" w:beforeAutospacing="1" w:after="100" w:afterAutospacing="1"/>
        <w:ind w:left="284" w:hanging="284"/>
        <w:jc w:val="both"/>
        <w:rPr>
          <w:rFonts w:ascii="Times New Roman" w:hAnsi="Times New Roman"/>
          <w:sz w:val="20"/>
          <w:szCs w:val="20"/>
          <w:lang w:val="lt-LT"/>
        </w:rPr>
      </w:pPr>
      <w:r w:rsidRPr="00CF53A1">
        <w:rPr>
          <w:rFonts w:ascii="Times New Roman" w:hAnsi="Times New Roman"/>
          <w:sz w:val="20"/>
          <w:szCs w:val="20"/>
          <w:lang w:val="lt-LT"/>
        </w:rPr>
        <w:t xml:space="preserve">Valstybinės metrologijos tarnybos direktoriaus </w:t>
      </w:r>
      <w:r w:rsidRPr="00CF53A1">
        <w:rPr>
          <w:rFonts w:ascii="Times New Roman" w:hAnsi="Times New Roman"/>
          <w:bCs/>
          <w:sz w:val="20"/>
          <w:szCs w:val="20"/>
          <w:lang w:val="lt-LT" w:eastAsia="lt-LT"/>
        </w:rPr>
        <w:t>2001-12-28</w:t>
      </w:r>
      <w:r w:rsidRPr="00CF53A1">
        <w:rPr>
          <w:rFonts w:ascii="Times New Roman" w:hAnsi="Times New Roman"/>
          <w:sz w:val="20"/>
          <w:szCs w:val="20"/>
          <w:lang w:val="lt-LT" w:eastAsia="lt-LT"/>
        </w:rPr>
        <w:t xml:space="preserve"> įsakymas Nr.</w:t>
      </w:r>
      <w:r w:rsidR="00D27890" w:rsidRPr="00CF53A1">
        <w:rPr>
          <w:rFonts w:ascii="Times New Roman" w:hAnsi="Times New Roman"/>
          <w:sz w:val="20"/>
          <w:szCs w:val="20"/>
          <w:lang w:val="lt-LT" w:eastAsia="lt-LT"/>
        </w:rPr>
        <w:t xml:space="preserve"> </w:t>
      </w:r>
      <w:r w:rsidRPr="00CF53A1">
        <w:rPr>
          <w:rFonts w:ascii="Times New Roman" w:hAnsi="Times New Roman"/>
          <w:sz w:val="20"/>
          <w:szCs w:val="20"/>
          <w:lang w:val="lt-LT" w:eastAsia="lt-LT"/>
        </w:rPr>
        <w:t xml:space="preserve">208 </w:t>
      </w:r>
      <w:r w:rsidR="0018135B">
        <w:rPr>
          <w:rFonts w:ascii="Times New Roman" w:hAnsi="Times New Roman"/>
          <w:sz w:val="20"/>
          <w:szCs w:val="20"/>
          <w:lang w:val="lt-LT" w:eastAsia="lt-LT"/>
        </w:rPr>
        <w:t>,,</w:t>
      </w:r>
      <w:r w:rsidRPr="00CF53A1">
        <w:rPr>
          <w:rFonts w:ascii="Times New Roman" w:hAnsi="Times New Roman"/>
          <w:sz w:val="20"/>
          <w:szCs w:val="20"/>
          <w:lang w:val="lt-LT" w:eastAsia="lt-LT"/>
        </w:rPr>
        <w:t>Dėl Europos Sąjungos direktyvų įgyvendinimo</w:t>
      </w:r>
      <w:r w:rsidR="0018135B">
        <w:rPr>
          <w:rFonts w:ascii="Times New Roman" w:hAnsi="Times New Roman"/>
          <w:sz w:val="20"/>
          <w:szCs w:val="20"/>
          <w:lang w:val="lt-LT" w:eastAsia="lt-LT"/>
        </w:rPr>
        <w:t>“</w:t>
      </w:r>
      <w:r w:rsidRPr="00CF53A1">
        <w:rPr>
          <w:rFonts w:ascii="Times New Roman" w:hAnsi="Times New Roman"/>
          <w:sz w:val="20"/>
          <w:szCs w:val="20"/>
          <w:lang w:val="lt-LT" w:eastAsia="lt-LT"/>
        </w:rPr>
        <w:t xml:space="preserve"> </w:t>
      </w:r>
      <w:hyperlink r:id="rId29" w:tgtFrame="_blank" w:history="1">
        <w:r w:rsidRPr="00CF53A1">
          <w:rPr>
            <w:rStyle w:val="Hipersaitas"/>
            <w:rFonts w:ascii="Times New Roman" w:hAnsi="Times New Roman"/>
            <w:color w:val="auto"/>
            <w:sz w:val="20"/>
            <w:szCs w:val="20"/>
            <w:u w:val="none"/>
            <w:lang w:val="lt-LT"/>
          </w:rPr>
          <w:t>(Žin., 2002, Nr. 4-147)</w:t>
        </w:r>
      </w:hyperlink>
      <w:r w:rsidRPr="00CF53A1">
        <w:rPr>
          <w:rFonts w:ascii="Times New Roman" w:hAnsi="Times New Roman"/>
          <w:sz w:val="20"/>
          <w:szCs w:val="20"/>
          <w:lang w:val="lt-LT"/>
        </w:rPr>
        <w:t>.</w:t>
      </w:r>
    </w:p>
    <w:p w:rsidR="001B0FA6" w:rsidRDefault="001B0FA6" w:rsidP="000717CF">
      <w:pPr>
        <w:numPr>
          <w:ilvl w:val="0"/>
          <w:numId w:val="8"/>
        </w:numPr>
        <w:spacing w:before="100" w:beforeAutospacing="1" w:after="100" w:afterAutospacing="1"/>
        <w:ind w:left="284" w:hanging="284"/>
        <w:rPr>
          <w:rFonts w:ascii="Times New Roman" w:hAnsi="Times New Roman"/>
          <w:sz w:val="20"/>
          <w:szCs w:val="20"/>
          <w:lang w:val="lt-LT"/>
        </w:rPr>
      </w:pPr>
      <w:r w:rsidRPr="008D1809">
        <w:rPr>
          <w:rFonts w:ascii="Times New Roman" w:hAnsi="Times New Roman"/>
          <w:sz w:val="20"/>
          <w:szCs w:val="20"/>
          <w:lang w:val="lt-LT"/>
        </w:rPr>
        <w:t xml:space="preserve">Lietuvos </w:t>
      </w:r>
      <w:hyperlink r:id="rId30" w:history="1">
        <w:r w:rsidRPr="008D1809">
          <w:rPr>
            <w:rStyle w:val="Hipersaitas"/>
            <w:rFonts w:ascii="Times New Roman" w:hAnsi="Times New Roman"/>
            <w:color w:val="auto"/>
            <w:sz w:val="20"/>
            <w:szCs w:val="20"/>
            <w:u w:val="none"/>
            <w:lang w:val="lt-LT"/>
          </w:rPr>
          <w:t>matavimo priemonių registras</w:t>
        </w:r>
      </w:hyperlink>
      <w:r w:rsidRPr="008D1809">
        <w:rPr>
          <w:rFonts w:ascii="Times New Roman" w:hAnsi="Times New Roman"/>
          <w:sz w:val="20"/>
          <w:szCs w:val="20"/>
          <w:lang w:val="lt-LT"/>
        </w:rPr>
        <w:t xml:space="preserve"> (</w:t>
      </w:r>
      <w:hyperlink r:id="rId31" w:history="1">
        <w:r w:rsidR="008D1809" w:rsidRPr="008D1809">
          <w:rPr>
            <w:rStyle w:val="Hipersaitas"/>
            <w:rFonts w:ascii="Times New Roman" w:hAnsi="Times New Roman"/>
            <w:color w:val="auto"/>
            <w:sz w:val="20"/>
            <w:szCs w:val="20"/>
            <w:lang w:val="lt-LT"/>
          </w:rPr>
          <w:t>http://www.lvmt.lt/_/informacines-sistemos/matavimo-priemoniu-registras</w:t>
        </w:r>
      </w:hyperlink>
      <w:r w:rsidRPr="008D1809">
        <w:rPr>
          <w:rFonts w:ascii="Times New Roman" w:hAnsi="Times New Roman"/>
          <w:sz w:val="20"/>
          <w:szCs w:val="20"/>
          <w:lang w:val="lt-LT"/>
        </w:rPr>
        <w:t>).</w:t>
      </w:r>
    </w:p>
    <w:p w:rsidR="001B0FA6" w:rsidRPr="000C0C8A" w:rsidRDefault="008D1809" w:rsidP="000C0C8A">
      <w:pPr>
        <w:numPr>
          <w:ilvl w:val="0"/>
          <w:numId w:val="8"/>
        </w:numPr>
        <w:spacing w:before="100" w:beforeAutospacing="1" w:after="100" w:afterAutospacing="1"/>
        <w:ind w:left="284" w:hanging="284"/>
        <w:rPr>
          <w:rFonts w:ascii="Times New Roman" w:hAnsi="Times New Roman"/>
          <w:sz w:val="20"/>
          <w:szCs w:val="20"/>
          <w:lang w:val="lt-LT"/>
        </w:rPr>
      </w:pPr>
      <w:r w:rsidRPr="000C0C8A">
        <w:rPr>
          <w:rFonts w:ascii="Times New Roman" w:hAnsi="Times New Roman"/>
          <w:sz w:val="20"/>
          <w:szCs w:val="20"/>
          <w:lang w:val="lt-LT"/>
        </w:rPr>
        <w:t>LAND 14-2000 ,,Automobiliai su Otto varikliais. Anglies monoksidas ir angliavandeniliai išmetamosiose dujose normos ir matavimo metodai “</w:t>
      </w:r>
      <w:r w:rsidR="00D94398" w:rsidRPr="000C0C8A">
        <w:rPr>
          <w:rFonts w:ascii="Times New Roman" w:hAnsi="Times New Roman"/>
          <w:sz w:val="20"/>
          <w:szCs w:val="20"/>
          <w:lang w:val="lt-LT"/>
        </w:rPr>
        <w:t xml:space="preserve">, </w:t>
      </w:r>
      <w:r w:rsidRPr="000C0C8A">
        <w:rPr>
          <w:rFonts w:ascii="Times New Roman" w:hAnsi="Times New Roman"/>
          <w:sz w:val="20"/>
          <w:szCs w:val="20"/>
          <w:lang w:val="lt-LT"/>
        </w:rPr>
        <w:t xml:space="preserve"> patvirtintas  </w:t>
      </w:r>
      <w:r w:rsidR="007E2EE4" w:rsidRPr="000C0C8A">
        <w:rPr>
          <w:rFonts w:ascii="Times New Roman" w:hAnsi="Times New Roman"/>
          <w:sz w:val="20"/>
          <w:szCs w:val="20"/>
          <w:lang w:val="lt-LT"/>
        </w:rPr>
        <w:t>Lietuvos Respublikos aplinkos ministro 2000 m. kovo 8 d. įsakym</w:t>
      </w:r>
      <w:r w:rsidR="00407E8D" w:rsidRPr="000C0C8A">
        <w:rPr>
          <w:rFonts w:ascii="Times New Roman" w:hAnsi="Times New Roman"/>
          <w:sz w:val="20"/>
          <w:szCs w:val="20"/>
          <w:lang w:val="lt-LT"/>
        </w:rPr>
        <w:t>u</w:t>
      </w:r>
      <w:r w:rsidR="00687956" w:rsidRPr="000C0C8A">
        <w:rPr>
          <w:rFonts w:ascii="Times New Roman" w:hAnsi="Times New Roman"/>
          <w:sz w:val="20"/>
          <w:szCs w:val="20"/>
          <w:lang w:val="lt-LT"/>
        </w:rPr>
        <w:t xml:space="preserve"> </w:t>
      </w:r>
      <w:r w:rsidR="007471CA" w:rsidRPr="000C0C8A">
        <w:rPr>
          <w:rFonts w:ascii="Times New Roman" w:hAnsi="Times New Roman"/>
          <w:sz w:val="20"/>
          <w:szCs w:val="20"/>
          <w:lang w:val="lt-LT"/>
        </w:rPr>
        <w:t xml:space="preserve"> </w:t>
      </w:r>
      <w:r w:rsidR="007E2EE4" w:rsidRPr="000C0C8A">
        <w:rPr>
          <w:rFonts w:ascii="Times New Roman" w:hAnsi="Times New Roman"/>
          <w:sz w:val="20"/>
          <w:szCs w:val="20"/>
          <w:lang w:val="lt-LT"/>
        </w:rPr>
        <w:t xml:space="preserve">Nr. 89 </w:t>
      </w:r>
      <w:r w:rsidR="00407E8D" w:rsidRPr="000C0C8A">
        <w:rPr>
          <w:rFonts w:ascii="Times New Roman" w:hAnsi="Times New Roman"/>
          <w:sz w:val="20"/>
          <w:szCs w:val="20"/>
          <w:lang w:val="lt-LT"/>
        </w:rPr>
        <w:t xml:space="preserve"> </w:t>
      </w:r>
      <w:r w:rsidRPr="000C0C8A">
        <w:rPr>
          <w:rFonts w:ascii="Times New Roman" w:hAnsi="Times New Roman"/>
          <w:sz w:val="20"/>
          <w:szCs w:val="20"/>
          <w:lang w:val="lt-LT"/>
        </w:rPr>
        <w:t xml:space="preserve">,, Dėl aplinkos apsaugos normatyvinių dokumentų </w:t>
      </w:r>
      <w:r w:rsidR="002E0EA4" w:rsidRPr="000C0C8A">
        <w:rPr>
          <w:rFonts w:ascii="Times New Roman" w:hAnsi="Times New Roman"/>
          <w:sz w:val="20"/>
          <w:szCs w:val="20"/>
          <w:lang w:val="lt-LT"/>
        </w:rPr>
        <w:t xml:space="preserve"> LAND 14-2000</w:t>
      </w:r>
      <w:r w:rsidRPr="000C0C8A">
        <w:rPr>
          <w:rFonts w:ascii="Times New Roman" w:hAnsi="Times New Roman"/>
          <w:sz w:val="20"/>
          <w:szCs w:val="20"/>
          <w:lang w:val="lt-LT"/>
        </w:rPr>
        <w:t xml:space="preserve"> ir LAND 15-2000 patirtinimo“</w:t>
      </w:r>
      <w:r w:rsidR="007E2EE4" w:rsidRPr="000C0C8A">
        <w:rPr>
          <w:rFonts w:ascii="Times New Roman" w:hAnsi="Times New Roman"/>
          <w:sz w:val="20"/>
          <w:szCs w:val="20"/>
          <w:lang w:val="lt-LT"/>
        </w:rPr>
        <w:t xml:space="preserve"> </w:t>
      </w:r>
      <w:r w:rsidR="00631E57" w:rsidRPr="000C0C8A">
        <w:rPr>
          <w:rFonts w:ascii="Times New Roman" w:hAnsi="Times New Roman"/>
          <w:sz w:val="20"/>
          <w:szCs w:val="20"/>
          <w:lang w:val="lt-LT"/>
        </w:rPr>
        <w:t xml:space="preserve">(Žin., 2000, Nr. </w:t>
      </w:r>
      <w:hyperlink r:id="rId32" w:history="1">
        <w:r w:rsidR="00631E57" w:rsidRPr="000C0C8A">
          <w:rPr>
            <w:rFonts w:ascii="Times New Roman" w:hAnsi="Times New Roman"/>
            <w:sz w:val="20"/>
            <w:szCs w:val="20"/>
            <w:lang w:val="lt-LT"/>
          </w:rPr>
          <w:t>23-593</w:t>
        </w:r>
      </w:hyperlink>
      <w:r w:rsidR="00631E57" w:rsidRPr="000C0C8A">
        <w:rPr>
          <w:rFonts w:ascii="Times New Roman" w:hAnsi="Times New Roman"/>
          <w:sz w:val="20"/>
          <w:szCs w:val="20"/>
          <w:lang w:val="lt-LT"/>
        </w:rPr>
        <w:t>)</w:t>
      </w:r>
      <w:r w:rsidR="007E2EE4" w:rsidRPr="000C0C8A">
        <w:rPr>
          <w:rFonts w:ascii="Times New Roman" w:hAnsi="Times New Roman"/>
          <w:sz w:val="20"/>
          <w:szCs w:val="20"/>
          <w:lang w:val="lt-LT"/>
        </w:rPr>
        <w:t>. </w:t>
      </w:r>
    </w:p>
    <w:p w:rsidR="00D94398" w:rsidRDefault="008D1809" w:rsidP="00D94398">
      <w:pPr>
        <w:numPr>
          <w:ilvl w:val="0"/>
          <w:numId w:val="8"/>
        </w:numPr>
        <w:spacing w:before="100" w:beforeAutospacing="1" w:after="100" w:afterAutospacing="1"/>
        <w:ind w:left="284" w:hanging="284"/>
        <w:rPr>
          <w:rFonts w:ascii="Times New Roman" w:hAnsi="Times New Roman"/>
          <w:sz w:val="20"/>
          <w:szCs w:val="20"/>
          <w:lang w:val="lt-LT"/>
        </w:rPr>
      </w:pPr>
      <w:r w:rsidRPr="00D94398">
        <w:rPr>
          <w:rFonts w:ascii="Times New Roman" w:hAnsi="Times New Roman"/>
          <w:sz w:val="20"/>
          <w:szCs w:val="20"/>
          <w:lang w:val="lt-LT"/>
        </w:rPr>
        <w:t>LAND 15-2000 ,, Automobiliai su dyzeliniais varikliais. Išmetamųjų dujų dūmingu</w:t>
      </w:r>
      <w:r w:rsidR="00D94398" w:rsidRPr="00D94398">
        <w:rPr>
          <w:rFonts w:ascii="Times New Roman" w:hAnsi="Times New Roman"/>
          <w:sz w:val="20"/>
          <w:szCs w:val="20"/>
          <w:lang w:val="lt-LT"/>
        </w:rPr>
        <w:t xml:space="preserve">mas. Normos ir matavimo metodai“, </w:t>
      </w:r>
      <w:r w:rsidRPr="00D94398">
        <w:rPr>
          <w:rFonts w:ascii="Times New Roman" w:hAnsi="Times New Roman"/>
          <w:sz w:val="20"/>
          <w:szCs w:val="20"/>
          <w:lang w:val="lt-LT"/>
        </w:rPr>
        <w:t xml:space="preserve"> </w:t>
      </w:r>
      <w:r w:rsidR="00D94398" w:rsidRPr="00D94398">
        <w:rPr>
          <w:rFonts w:ascii="Times New Roman" w:hAnsi="Times New Roman"/>
          <w:sz w:val="20"/>
          <w:szCs w:val="20"/>
          <w:lang w:val="lt-LT"/>
        </w:rPr>
        <w:t xml:space="preserve">patvirtintas  Lietuvos Respublikos aplinkos ministro 2000 m. kovo 8 d. įsakymu  Nr. 89  ,, Dėl aplinkos apsaugos normatyvinių dokumentų  LAND 14-2000 ir LAND 15-2000 patirtinimo“ (Žin., 2000, Nr. </w:t>
      </w:r>
      <w:hyperlink r:id="rId33" w:history="1">
        <w:r w:rsidR="00D94398" w:rsidRPr="00D94398">
          <w:rPr>
            <w:rFonts w:ascii="Times New Roman" w:hAnsi="Times New Roman"/>
            <w:sz w:val="20"/>
            <w:szCs w:val="20"/>
            <w:lang w:val="lt-LT"/>
          </w:rPr>
          <w:t>23-593</w:t>
        </w:r>
      </w:hyperlink>
      <w:r w:rsidR="00D94398" w:rsidRPr="00D94398">
        <w:rPr>
          <w:rFonts w:ascii="Times New Roman" w:hAnsi="Times New Roman"/>
          <w:sz w:val="20"/>
          <w:szCs w:val="20"/>
          <w:lang w:val="lt-LT"/>
        </w:rPr>
        <w:t>). </w:t>
      </w:r>
    </w:p>
    <w:p w:rsidR="003970EF" w:rsidRPr="000C0C8A" w:rsidRDefault="00206597" w:rsidP="000C0C8A">
      <w:pPr>
        <w:numPr>
          <w:ilvl w:val="0"/>
          <w:numId w:val="8"/>
        </w:numPr>
        <w:spacing w:before="100" w:beforeAutospacing="1" w:after="100" w:afterAutospacing="1"/>
        <w:ind w:left="284" w:hanging="284"/>
        <w:rPr>
          <w:rStyle w:val="Hipersaitas"/>
          <w:rFonts w:ascii="Times New Roman" w:hAnsi="Times New Roman"/>
          <w:color w:val="auto"/>
          <w:sz w:val="20"/>
          <w:szCs w:val="20"/>
          <w:u w:val="none"/>
          <w:lang w:val="lt-LT"/>
        </w:rPr>
      </w:pPr>
      <w:r w:rsidRPr="000C0C8A">
        <w:rPr>
          <w:rFonts w:ascii="Times New Roman" w:hAnsi="Times New Roman"/>
          <w:sz w:val="20"/>
          <w:szCs w:val="20"/>
          <w:lang w:val="lt-LT"/>
        </w:rPr>
        <w:t>1986 m. gegužės 26 d.</w:t>
      </w:r>
      <w:r w:rsidR="000717CF" w:rsidRPr="000C0C8A">
        <w:rPr>
          <w:rFonts w:ascii="Times New Roman" w:hAnsi="Times New Roman"/>
          <w:sz w:val="20"/>
          <w:szCs w:val="20"/>
          <w:lang w:val="lt-LT"/>
        </w:rPr>
        <w:t xml:space="preserve"> </w:t>
      </w:r>
      <w:r w:rsidR="003970EF" w:rsidRPr="000C0C8A">
        <w:rPr>
          <w:rFonts w:ascii="Times New Roman" w:hAnsi="Times New Roman"/>
          <w:sz w:val="20"/>
          <w:szCs w:val="20"/>
          <w:lang w:val="lt-LT"/>
        </w:rPr>
        <w:t>Tarybos direktyva dėl valstybių narių įstatymų, susijusių su automobilinių padangų sl</w:t>
      </w:r>
      <w:r w:rsidRPr="000C0C8A">
        <w:rPr>
          <w:rFonts w:ascii="Times New Roman" w:hAnsi="Times New Roman"/>
          <w:sz w:val="20"/>
          <w:szCs w:val="20"/>
          <w:lang w:val="lt-LT"/>
        </w:rPr>
        <w:t xml:space="preserve">ėgmačiais, derinimo </w:t>
      </w:r>
      <w:hyperlink r:id="rId34" w:tgtFrame="_blank" w:history="1">
        <w:r w:rsidRPr="000C0C8A">
          <w:rPr>
            <w:rStyle w:val="Hipersaitas"/>
            <w:rFonts w:ascii="Times New Roman" w:hAnsi="Times New Roman"/>
            <w:color w:val="auto"/>
            <w:sz w:val="20"/>
            <w:szCs w:val="20"/>
            <w:u w:val="none"/>
            <w:lang w:val="lt-LT"/>
          </w:rPr>
          <w:t>86/217/EEB</w:t>
        </w:r>
      </w:hyperlink>
      <w:r w:rsidR="00C879B2" w:rsidRPr="000C0C8A">
        <w:rPr>
          <w:rStyle w:val="Hipersaitas"/>
          <w:rFonts w:ascii="Times New Roman" w:hAnsi="Times New Roman"/>
          <w:color w:val="auto"/>
          <w:sz w:val="20"/>
          <w:szCs w:val="20"/>
          <w:u w:val="none"/>
          <w:lang w:val="lt-LT"/>
        </w:rPr>
        <w:t>.</w:t>
      </w:r>
    </w:p>
    <w:p w:rsidR="003F5511" w:rsidRPr="003F5511" w:rsidRDefault="00D94398" w:rsidP="000717CF">
      <w:pPr>
        <w:pStyle w:val="Sraopastraipa"/>
        <w:numPr>
          <w:ilvl w:val="0"/>
          <w:numId w:val="8"/>
        </w:numPr>
        <w:ind w:left="284" w:hanging="284"/>
        <w:rPr>
          <w:rFonts w:ascii="Times New Roman" w:hAnsi="Times New Roman"/>
          <w:sz w:val="20"/>
          <w:szCs w:val="20"/>
          <w:lang w:val="lt-LT"/>
        </w:rPr>
      </w:pPr>
      <w:r>
        <w:rPr>
          <w:rFonts w:ascii="Times New Roman" w:hAnsi="Times New Roman"/>
          <w:sz w:val="20"/>
          <w:szCs w:val="20"/>
          <w:lang w:val="lt-LT"/>
        </w:rPr>
        <w:t>S</w:t>
      </w:r>
      <w:r w:rsidRPr="00CF53A1">
        <w:rPr>
          <w:rFonts w:ascii="Times New Roman" w:hAnsi="Times New Roman"/>
          <w:sz w:val="20"/>
          <w:szCs w:val="20"/>
          <w:lang w:val="lt-LT"/>
        </w:rPr>
        <w:t>uslėgtųjų gamtinių dujų įrangos ir šios įrangos montavimo į motorines kelių transporto priemones technini</w:t>
      </w:r>
      <w:r>
        <w:rPr>
          <w:rFonts w:ascii="Times New Roman" w:hAnsi="Times New Roman"/>
          <w:sz w:val="20"/>
          <w:szCs w:val="20"/>
          <w:lang w:val="lt-LT"/>
        </w:rPr>
        <w:t>ai</w:t>
      </w:r>
      <w:r w:rsidRPr="00CF53A1">
        <w:rPr>
          <w:rFonts w:ascii="Times New Roman" w:hAnsi="Times New Roman"/>
          <w:sz w:val="20"/>
          <w:szCs w:val="20"/>
          <w:lang w:val="lt-LT"/>
        </w:rPr>
        <w:t xml:space="preserve"> reikalavim</w:t>
      </w:r>
      <w:r>
        <w:rPr>
          <w:rFonts w:ascii="Times New Roman" w:hAnsi="Times New Roman"/>
          <w:sz w:val="20"/>
          <w:szCs w:val="20"/>
          <w:lang w:val="lt-LT"/>
        </w:rPr>
        <w:t>ai, patvirtinti</w:t>
      </w:r>
      <w:r w:rsidRPr="00CF53A1">
        <w:rPr>
          <w:rFonts w:ascii="Times New Roman" w:hAnsi="Times New Roman"/>
          <w:sz w:val="20"/>
          <w:szCs w:val="20"/>
          <w:lang w:val="lt-LT"/>
        </w:rPr>
        <w:t xml:space="preserve"> </w:t>
      </w:r>
      <w:r w:rsidR="003F5511" w:rsidRPr="00CF53A1">
        <w:rPr>
          <w:rFonts w:ascii="Times New Roman" w:hAnsi="Times New Roman"/>
          <w:sz w:val="20"/>
          <w:szCs w:val="20"/>
          <w:lang w:val="lt-LT"/>
        </w:rPr>
        <w:t>Valstybinės kelių transporto inspekcijos prie susisiekimo ministerijos viršininko 2010 m. balandžio 6 d. Nr. 2B-176 įsakym</w:t>
      </w:r>
      <w:r>
        <w:rPr>
          <w:rFonts w:ascii="Times New Roman" w:hAnsi="Times New Roman"/>
          <w:sz w:val="20"/>
          <w:szCs w:val="20"/>
          <w:lang w:val="lt-LT"/>
        </w:rPr>
        <w:t>u</w:t>
      </w:r>
      <w:r w:rsidR="003F5511" w:rsidRPr="00CF53A1">
        <w:rPr>
          <w:rFonts w:ascii="Times New Roman" w:hAnsi="Times New Roman"/>
          <w:sz w:val="20"/>
          <w:szCs w:val="20"/>
          <w:lang w:val="lt-LT"/>
        </w:rPr>
        <w:t xml:space="preserve"> ,,Dėl suslėgtųjų gamtinių dujų įrangos ir šios įrangos montavimo į motorines kelių transporto priemones techninių reikalavimų patvirtinimo“ (Žin., 2010, Nr. </w:t>
      </w:r>
      <w:hyperlink r:id="rId35" w:history="1">
        <w:r w:rsidR="003F5511" w:rsidRPr="003F5511">
          <w:rPr>
            <w:rFonts w:ascii="Times New Roman" w:hAnsi="Times New Roman"/>
            <w:sz w:val="20"/>
            <w:szCs w:val="20"/>
            <w:lang w:val="lt-LT"/>
          </w:rPr>
          <w:t>44-2167</w:t>
        </w:r>
      </w:hyperlink>
      <w:r w:rsidR="003F5511" w:rsidRPr="003F5511">
        <w:rPr>
          <w:rFonts w:ascii="Times New Roman" w:hAnsi="Times New Roman"/>
          <w:sz w:val="20"/>
          <w:szCs w:val="20"/>
          <w:lang w:val="lt-LT"/>
        </w:rPr>
        <w:t>).</w:t>
      </w:r>
    </w:p>
    <w:p w:rsidR="00C879B2" w:rsidRPr="00CF53A1" w:rsidRDefault="0018135B" w:rsidP="000717CF">
      <w:pPr>
        <w:pStyle w:val="Betarp"/>
        <w:numPr>
          <w:ilvl w:val="0"/>
          <w:numId w:val="8"/>
        </w:numPr>
        <w:ind w:left="284" w:hanging="284"/>
        <w:rPr>
          <w:rFonts w:ascii="Times New Roman" w:hAnsi="Times New Roman"/>
          <w:sz w:val="20"/>
          <w:szCs w:val="20"/>
          <w:lang w:val="lt-LT"/>
        </w:rPr>
      </w:pPr>
      <w:r>
        <w:rPr>
          <w:rFonts w:ascii="Times New Roman" w:hAnsi="Times New Roman"/>
          <w:sz w:val="20"/>
          <w:szCs w:val="20"/>
          <w:lang w:val="lt-LT"/>
        </w:rPr>
        <w:t xml:space="preserve">Lietuvos standartas </w:t>
      </w:r>
      <w:r w:rsidR="00C879B2" w:rsidRPr="00CF53A1">
        <w:rPr>
          <w:rFonts w:ascii="Times New Roman" w:hAnsi="Times New Roman"/>
          <w:sz w:val="20"/>
          <w:szCs w:val="20"/>
          <w:lang w:val="lt-LT"/>
        </w:rPr>
        <w:t>LST 1438:2005.  Automobiliai. Techninė priežiūra ir remontas.</w:t>
      </w:r>
    </w:p>
    <w:p w:rsidR="006E5E0D" w:rsidRPr="00CF53A1" w:rsidRDefault="00BC04FE" w:rsidP="000717CF">
      <w:pPr>
        <w:pStyle w:val="Betarp"/>
        <w:numPr>
          <w:ilvl w:val="0"/>
          <w:numId w:val="8"/>
        </w:numPr>
        <w:ind w:left="284" w:hanging="284"/>
        <w:rPr>
          <w:rFonts w:ascii="Times New Roman" w:hAnsi="Times New Roman"/>
          <w:sz w:val="20"/>
          <w:szCs w:val="20"/>
          <w:lang w:val="lt-LT"/>
        </w:rPr>
      </w:pPr>
      <w:r w:rsidRPr="00CF53A1">
        <w:rPr>
          <w:rFonts w:ascii="Times New Roman" w:hAnsi="Times New Roman"/>
          <w:sz w:val="20"/>
          <w:szCs w:val="20"/>
          <w:lang w:val="lt-LT"/>
        </w:rPr>
        <w:t>Valstybinės met</w:t>
      </w:r>
      <w:r w:rsidR="0018135B">
        <w:rPr>
          <w:rFonts w:ascii="Times New Roman" w:hAnsi="Times New Roman"/>
          <w:sz w:val="20"/>
          <w:szCs w:val="20"/>
          <w:lang w:val="lt-LT"/>
        </w:rPr>
        <w:t>rologijos tarnybos direktoriaus</w:t>
      </w:r>
      <w:r w:rsidR="006E5E0D" w:rsidRPr="00CF53A1">
        <w:rPr>
          <w:rFonts w:ascii="Times New Roman" w:hAnsi="Times New Roman"/>
          <w:sz w:val="20"/>
          <w:szCs w:val="20"/>
          <w:lang w:val="lt-LT"/>
        </w:rPr>
        <w:t xml:space="preserve"> </w:t>
      </w:r>
      <w:r w:rsidR="006E5E0D" w:rsidRPr="00CF53A1">
        <w:rPr>
          <w:rFonts w:ascii="Times New Roman" w:eastAsia="Times New Roman" w:hAnsi="Times New Roman"/>
          <w:bCs/>
          <w:sz w:val="20"/>
          <w:szCs w:val="20"/>
          <w:lang w:val="lt-LT" w:eastAsia="lt-LT"/>
        </w:rPr>
        <w:t>2013-08-28</w:t>
      </w:r>
      <w:r w:rsidR="006E5E0D" w:rsidRPr="00CF53A1">
        <w:rPr>
          <w:rFonts w:ascii="Times New Roman" w:eastAsia="Times New Roman" w:hAnsi="Times New Roman"/>
          <w:sz w:val="20"/>
          <w:szCs w:val="20"/>
          <w:lang w:val="lt-LT" w:eastAsia="lt-LT"/>
        </w:rPr>
        <w:t xml:space="preserve"> įsakymas Nr. V-128 „Dėl Matavimo priemonių patikros žymenų, jų naudojimo tvarkos ir patikros sertifikato 2014 metais“ </w:t>
      </w:r>
      <w:hyperlink r:id="rId36" w:history="1">
        <w:r w:rsidR="00260831" w:rsidRPr="007335BF">
          <w:rPr>
            <w:rFonts w:ascii="Times New Roman" w:eastAsia="Times New Roman" w:hAnsi="Times New Roman"/>
            <w:sz w:val="20"/>
            <w:szCs w:val="20"/>
            <w:lang w:val="lt-LT" w:eastAsia="lt-LT"/>
          </w:rPr>
          <w:t>(Inf. pran., 2011, Nr. 69-649)</w:t>
        </w:r>
      </w:hyperlink>
      <w:r w:rsidR="0064698C" w:rsidRPr="007335BF">
        <w:rPr>
          <w:rFonts w:ascii="Times New Roman" w:eastAsia="Times New Roman" w:hAnsi="Times New Roman"/>
          <w:sz w:val="20"/>
          <w:szCs w:val="20"/>
          <w:lang w:val="lt-LT" w:eastAsia="lt-LT"/>
        </w:rPr>
        <w:t>.</w:t>
      </w:r>
    </w:p>
    <w:p w:rsidR="00D44152" w:rsidRPr="00CF53A1" w:rsidRDefault="00D94398" w:rsidP="000717CF">
      <w:pPr>
        <w:pStyle w:val="Sraopastraipa"/>
        <w:numPr>
          <w:ilvl w:val="0"/>
          <w:numId w:val="8"/>
        </w:numPr>
        <w:ind w:left="284" w:hanging="284"/>
        <w:rPr>
          <w:rFonts w:ascii="Times New Roman" w:hAnsi="Times New Roman"/>
          <w:sz w:val="20"/>
          <w:szCs w:val="20"/>
          <w:lang w:val="lt-LT"/>
        </w:rPr>
      </w:pPr>
      <w:r>
        <w:rPr>
          <w:rFonts w:ascii="Times New Roman" w:eastAsia="Times New Roman" w:hAnsi="Times New Roman"/>
          <w:sz w:val="20"/>
          <w:szCs w:val="20"/>
          <w:lang w:val="lt-LT"/>
        </w:rPr>
        <w:t>T</w:t>
      </w:r>
      <w:r w:rsidRPr="00CF53A1">
        <w:rPr>
          <w:rFonts w:ascii="Times New Roman" w:eastAsia="Times New Roman" w:hAnsi="Times New Roman"/>
          <w:sz w:val="20"/>
          <w:szCs w:val="20"/>
          <w:lang w:val="lt-LT"/>
        </w:rPr>
        <w:t>echnini</w:t>
      </w:r>
      <w:r>
        <w:rPr>
          <w:rFonts w:ascii="Times New Roman" w:eastAsia="Times New Roman" w:hAnsi="Times New Roman"/>
          <w:sz w:val="20"/>
          <w:szCs w:val="20"/>
          <w:lang w:val="lt-LT"/>
        </w:rPr>
        <w:t>ai</w:t>
      </w:r>
      <w:r w:rsidRPr="00CF53A1">
        <w:rPr>
          <w:rFonts w:ascii="Times New Roman" w:eastAsia="Times New Roman" w:hAnsi="Times New Roman"/>
          <w:sz w:val="20"/>
          <w:szCs w:val="20"/>
          <w:lang w:val="lt-LT"/>
        </w:rPr>
        <w:t xml:space="preserve"> reikalavim</w:t>
      </w:r>
      <w:r>
        <w:rPr>
          <w:rFonts w:ascii="Times New Roman" w:eastAsia="Times New Roman" w:hAnsi="Times New Roman"/>
          <w:sz w:val="20"/>
          <w:szCs w:val="20"/>
          <w:lang w:val="lt-LT"/>
        </w:rPr>
        <w:t>ai</w:t>
      </w:r>
      <w:r w:rsidRPr="00CF53A1">
        <w:rPr>
          <w:rFonts w:ascii="Times New Roman" w:eastAsia="Times New Roman" w:hAnsi="Times New Roman"/>
          <w:sz w:val="20"/>
          <w:szCs w:val="20"/>
          <w:lang w:val="lt-LT"/>
        </w:rPr>
        <w:t xml:space="preserve"> suskystintų naftos dujų įrangai ir šios įrangos montavimui į motorines kelių transporto priemones</w:t>
      </w:r>
      <w:r>
        <w:rPr>
          <w:rFonts w:ascii="Times New Roman" w:eastAsia="Times New Roman" w:hAnsi="Times New Roman"/>
          <w:sz w:val="20"/>
          <w:szCs w:val="20"/>
          <w:lang w:val="lt-LT"/>
        </w:rPr>
        <w:t xml:space="preserve">, patvirtinti </w:t>
      </w:r>
      <w:r w:rsidRPr="00CF53A1">
        <w:rPr>
          <w:rFonts w:ascii="Times New Roman" w:eastAsia="Times New Roman" w:hAnsi="Times New Roman"/>
          <w:sz w:val="20"/>
          <w:szCs w:val="20"/>
          <w:lang w:val="lt-LT"/>
        </w:rPr>
        <w:t xml:space="preserve"> </w:t>
      </w:r>
      <w:r w:rsidR="00D44152" w:rsidRPr="00CF53A1">
        <w:rPr>
          <w:rFonts w:ascii="Times New Roman" w:eastAsia="Times New Roman" w:hAnsi="Times New Roman"/>
          <w:sz w:val="20"/>
          <w:szCs w:val="20"/>
          <w:lang w:val="lt-LT"/>
        </w:rPr>
        <w:t>Valstybinės kelių transporto inspekcijos prie Lietuvos Respublikos susisiekimo ministerijos viršininko 2003 m. birželio 24 d. įsakym</w:t>
      </w:r>
      <w:r>
        <w:rPr>
          <w:rFonts w:ascii="Times New Roman" w:eastAsia="Times New Roman" w:hAnsi="Times New Roman"/>
          <w:sz w:val="20"/>
          <w:szCs w:val="20"/>
          <w:lang w:val="lt-LT"/>
        </w:rPr>
        <w:t>u</w:t>
      </w:r>
      <w:r w:rsidR="00D44152" w:rsidRPr="00CF53A1">
        <w:rPr>
          <w:rFonts w:ascii="Times New Roman" w:eastAsia="Times New Roman" w:hAnsi="Times New Roman"/>
          <w:sz w:val="20"/>
          <w:szCs w:val="20"/>
          <w:lang w:val="lt-LT"/>
        </w:rPr>
        <w:t xml:space="preserve"> Nr. 2B-227 ,,Dėl techninių reikalavimų suskystintų naftos dujų įrangai ir šios įrangos montavimui į motorines kelių transporto priemones patvirtinimo“ </w:t>
      </w:r>
      <w:r w:rsidR="002F4C93" w:rsidRPr="00CF53A1">
        <w:rPr>
          <w:rFonts w:ascii="Times New Roman" w:hAnsi="Times New Roman"/>
          <w:sz w:val="20"/>
          <w:szCs w:val="20"/>
          <w:lang w:val="lt-LT"/>
        </w:rPr>
        <w:t>(Žin., 2003, Nr. </w:t>
      </w:r>
      <w:hyperlink r:id="rId37" w:history="1">
        <w:r w:rsidR="002F4C93" w:rsidRPr="00D94398">
          <w:rPr>
            <w:rFonts w:ascii="Times New Roman" w:hAnsi="Times New Roman"/>
            <w:sz w:val="20"/>
            <w:szCs w:val="20"/>
            <w:lang w:val="lt-LT"/>
          </w:rPr>
          <w:t>68-3104</w:t>
        </w:r>
      </w:hyperlink>
      <w:bookmarkStart w:id="4" w:name="html"/>
      <w:r w:rsidR="002F4C93" w:rsidRPr="00D94398">
        <w:rPr>
          <w:rFonts w:ascii="Times New Roman" w:hAnsi="Times New Roman"/>
          <w:sz w:val="20"/>
          <w:szCs w:val="20"/>
          <w:lang w:val="lt-LT"/>
        </w:rPr>
        <w:t>)</w:t>
      </w:r>
      <w:bookmarkEnd w:id="4"/>
      <w:r w:rsidR="000717CF" w:rsidRPr="00D94398">
        <w:rPr>
          <w:rFonts w:ascii="Times New Roman" w:hAnsi="Times New Roman"/>
          <w:sz w:val="20"/>
          <w:szCs w:val="20"/>
          <w:lang w:val="lt-LT"/>
        </w:rPr>
        <w:t>.</w:t>
      </w:r>
    </w:p>
    <w:p w:rsidR="002C1D84" w:rsidRPr="00CF53A1" w:rsidRDefault="002C1D84" w:rsidP="00C00006">
      <w:pPr>
        <w:tabs>
          <w:tab w:val="left" w:pos="0"/>
        </w:tabs>
        <w:jc w:val="both"/>
        <w:rPr>
          <w:rFonts w:ascii="Times New Roman" w:hAnsi="Times New Roman"/>
          <w:iCs/>
          <w:sz w:val="20"/>
          <w:szCs w:val="20"/>
          <w:lang w:val="lt-LT"/>
        </w:rPr>
      </w:pPr>
    </w:p>
    <w:p w:rsidR="001B0FA6" w:rsidRPr="00CF53A1" w:rsidRDefault="001B0FA6" w:rsidP="00DA5426">
      <w:pPr>
        <w:ind w:left="720"/>
        <w:jc w:val="both"/>
        <w:rPr>
          <w:rFonts w:ascii="Times New Roman" w:hAnsi="Times New Roman"/>
          <w:sz w:val="20"/>
          <w:szCs w:val="20"/>
          <w:lang w:val="lt-LT"/>
        </w:rPr>
      </w:pPr>
      <w:r w:rsidRPr="00CF53A1">
        <w:rPr>
          <w:rFonts w:ascii="Times New Roman" w:hAnsi="Times New Roman"/>
          <w:sz w:val="20"/>
          <w:szCs w:val="20"/>
          <w:lang w:val="lt-LT"/>
        </w:rPr>
        <w:t>Pastaba.</w:t>
      </w:r>
    </w:p>
    <w:p w:rsidR="001B0FA6" w:rsidRPr="00CF53A1" w:rsidRDefault="001B0FA6" w:rsidP="005E74E1">
      <w:pPr>
        <w:jc w:val="both"/>
        <w:rPr>
          <w:rFonts w:ascii="Times New Roman" w:hAnsi="Times New Roman"/>
          <w:sz w:val="20"/>
          <w:szCs w:val="20"/>
          <w:lang w:val="lt-LT"/>
        </w:rPr>
      </w:pPr>
      <w:r w:rsidRPr="00CF53A1">
        <w:rPr>
          <w:rFonts w:ascii="Times New Roman" w:hAnsi="Times New Roman"/>
          <w:sz w:val="20"/>
          <w:szCs w:val="20"/>
          <w:lang w:val="lt-LT"/>
        </w:rPr>
        <w:t xml:space="preserve">          Taikant kontrolinį klausimyną turi būti  vadovaujamasi aktualiomis šiame sąraše nurodytomis teisės aktų redakcijomis.</w:t>
      </w:r>
    </w:p>
    <w:p w:rsidR="00AD6D9F" w:rsidRDefault="00AD6D9F" w:rsidP="00FA4674">
      <w:pPr>
        <w:rPr>
          <w:rFonts w:ascii="Times New Roman" w:hAnsi="Times New Roman"/>
          <w:b/>
          <w:sz w:val="20"/>
          <w:szCs w:val="20"/>
          <w:lang w:val="lt-LT"/>
        </w:rPr>
      </w:pPr>
    </w:p>
    <w:p w:rsidR="000717CF" w:rsidRDefault="000717CF" w:rsidP="00FA4674">
      <w:pPr>
        <w:rPr>
          <w:rFonts w:ascii="Times New Roman" w:hAnsi="Times New Roman"/>
          <w:b/>
          <w:sz w:val="20"/>
          <w:szCs w:val="20"/>
          <w:lang w:val="lt-LT"/>
        </w:rPr>
      </w:pPr>
    </w:p>
    <w:p w:rsidR="00CF53A1" w:rsidRPr="00CF53A1" w:rsidRDefault="00CF53A1"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BF55BD">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F25587" w:rsidRPr="00F25587" w:rsidRDefault="00F25587" w:rsidP="00C879B2">
      <w:pPr>
        <w:pStyle w:val="Betarp"/>
        <w:rPr>
          <w:rFonts w:ascii="Times New Roman" w:hAnsi="Times New Roman"/>
          <w:lang w:val="lt-LT" w:eastAsia="lt-LT"/>
        </w:rPr>
      </w:pPr>
    </w:p>
    <w:sectPr w:rsidR="00F25587" w:rsidRPr="00F25587" w:rsidSect="00CD0AAC">
      <w:pgSz w:w="11900" w:h="16840"/>
      <w:pgMar w:top="1276"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8738DB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720E3B"/>
    <w:multiLevelType w:val="hybridMultilevel"/>
    <w:tmpl w:val="F05461C2"/>
    <w:lvl w:ilvl="0" w:tplc="865030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EA3507"/>
    <w:multiLevelType w:val="hybridMultilevel"/>
    <w:tmpl w:val="62282988"/>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8">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0B96BEF"/>
    <w:multiLevelType w:val="hybridMultilevel"/>
    <w:tmpl w:val="99608F20"/>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3934A42"/>
    <w:multiLevelType w:val="hybridMultilevel"/>
    <w:tmpl w:val="D0C82A34"/>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6966703"/>
    <w:multiLevelType w:val="hybridMultilevel"/>
    <w:tmpl w:val="B402690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3">
    <w:nsid w:val="3DE13289"/>
    <w:multiLevelType w:val="hybridMultilevel"/>
    <w:tmpl w:val="83EEB9F4"/>
    <w:lvl w:ilvl="0" w:tplc="359CEF00">
      <w:start w:val="1"/>
      <w:numFmt w:val="decimal"/>
      <w:lvlText w:val="%1."/>
      <w:lvlJc w:val="left"/>
      <w:pPr>
        <w:ind w:left="720" w:hanging="360"/>
      </w:pPr>
      <w:rPr>
        <w:rFonts w:ascii="Times New Roman" w:eastAsia="MS Mincho"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E2F46B7"/>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18">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22">
    <w:nsid w:val="73060572"/>
    <w:multiLevelType w:val="multilevel"/>
    <w:tmpl w:val="0956A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18"/>
  </w:num>
  <w:num w:numId="4">
    <w:abstractNumId w:val="17"/>
  </w:num>
  <w:num w:numId="5">
    <w:abstractNumId w:val="8"/>
  </w:num>
  <w:num w:numId="6">
    <w:abstractNumId w:val="13"/>
  </w:num>
  <w:num w:numId="7">
    <w:abstractNumId w:val="0"/>
  </w:num>
  <w:num w:numId="8">
    <w:abstractNumId w:val="4"/>
  </w:num>
  <w:num w:numId="9">
    <w:abstractNumId w:val="15"/>
  </w:num>
  <w:num w:numId="10">
    <w:abstractNumId w:val="7"/>
  </w:num>
  <w:num w:numId="11">
    <w:abstractNumId w:val="20"/>
  </w:num>
  <w:num w:numId="12">
    <w:abstractNumId w:val="16"/>
  </w:num>
  <w:num w:numId="13">
    <w:abstractNumId w:val="6"/>
  </w:num>
  <w:num w:numId="14">
    <w:abstractNumId w:val="19"/>
  </w:num>
  <w:num w:numId="15">
    <w:abstractNumId w:val="5"/>
  </w:num>
  <w:num w:numId="16">
    <w:abstractNumId w:val="12"/>
  </w:num>
  <w:num w:numId="17">
    <w:abstractNumId w:val="21"/>
  </w:num>
  <w:num w:numId="18">
    <w:abstractNumId w:val="2"/>
  </w:num>
  <w:num w:numId="19">
    <w:abstractNumId w:val="9"/>
  </w:num>
  <w:num w:numId="20">
    <w:abstractNumId w:val="10"/>
  </w:num>
  <w:num w:numId="21">
    <w:abstractNumId w:val="2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oNotHyphenateCaps/>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10E81"/>
    <w:rsid w:val="00015FE1"/>
    <w:rsid w:val="000250BE"/>
    <w:rsid w:val="00026B68"/>
    <w:rsid w:val="000308A3"/>
    <w:rsid w:val="00030B7A"/>
    <w:rsid w:val="0003136F"/>
    <w:rsid w:val="00035F3A"/>
    <w:rsid w:val="00041983"/>
    <w:rsid w:val="00045767"/>
    <w:rsid w:val="00047CAB"/>
    <w:rsid w:val="00050902"/>
    <w:rsid w:val="0005655F"/>
    <w:rsid w:val="00062B3D"/>
    <w:rsid w:val="00071547"/>
    <w:rsid w:val="000717CF"/>
    <w:rsid w:val="00075493"/>
    <w:rsid w:val="00076894"/>
    <w:rsid w:val="00083063"/>
    <w:rsid w:val="000836B1"/>
    <w:rsid w:val="000867D2"/>
    <w:rsid w:val="00087190"/>
    <w:rsid w:val="000913FB"/>
    <w:rsid w:val="000926B0"/>
    <w:rsid w:val="00094F41"/>
    <w:rsid w:val="00095EE1"/>
    <w:rsid w:val="00095F26"/>
    <w:rsid w:val="000A2283"/>
    <w:rsid w:val="000A5970"/>
    <w:rsid w:val="000B1740"/>
    <w:rsid w:val="000B78D2"/>
    <w:rsid w:val="000C0C8A"/>
    <w:rsid w:val="000C73C0"/>
    <w:rsid w:val="000D3AFF"/>
    <w:rsid w:val="000E35A5"/>
    <w:rsid w:val="000E4CA2"/>
    <w:rsid w:val="000E5057"/>
    <w:rsid w:val="000E58E3"/>
    <w:rsid w:val="000E65F8"/>
    <w:rsid w:val="000F028C"/>
    <w:rsid w:val="000F3147"/>
    <w:rsid w:val="000F4CCD"/>
    <w:rsid w:val="000F74DD"/>
    <w:rsid w:val="00102423"/>
    <w:rsid w:val="0010266B"/>
    <w:rsid w:val="00102F85"/>
    <w:rsid w:val="00107629"/>
    <w:rsid w:val="00115DCC"/>
    <w:rsid w:val="00116457"/>
    <w:rsid w:val="00117307"/>
    <w:rsid w:val="0012095D"/>
    <w:rsid w:val="0012110B"/>
    <w:rsid w:val="0012143A"/>
    <w:rsid w:val="00122079"/>
    <w:rsid w:val="0013575B"/>
    <w:rsid w:val="00141FA0"/>
    <w:rsid w:val="0014668E"/>
    <w:rsid w:val="001466E9"/>
    <w:rsid w:val="00147292"/>
    <w:rsid w:val="00151A16"/>
    <w:rsid w:val="00155147"/>
    <w:rsid w:val="00164112"/>
    <w:rsid w:val="00166B5B"/>
    <w:rsid w:val="00172714"/>
    <w:rsid w:val="001748CF"/>
    <w:rsid w:val="001777AD"/>
    <w:rsid w:val="00177E6F"/>
    <w:rsid w:val="00180B40"/>
    <w:rsid w:val="00180D2F"/>
    <w:rsid w:val="0018135B"/>
    <w:rsid w:val="00184890"/>
    <w:rsid w:val="00184FC7"/>
    <w:rsid w:val="00190923"/>
    <w:rsid w:val="001955DB"/>
    <w:rsid w:val="00195C72"/>
    <w:rsid w:val="00197B21"/>
    <w:rsid w:val="001A006C"/>
    <w:rsid w:val="001A0405"/>
    <w:rsid w:val="001A0E35"/>
    <w:rsid w:val="001A1F25"/>
    <w:rsid w:val="001A2FC9"/>
    <w:rsid w:val="001B0FA6"/>
    <w:rsid w:val="001B2FE2"/>
    <w:rsid w:val="001B4636"/>
    <w:rsid w:val="001B6BC6"/>
    <w:rsid w:val="001C16C3"/>
    <w:rsid w:val="001C4E29"/>
    <w:rsid w:val="001D6D24"/>
    <w:rsid w:val="001E1514"/>
    <w:rsid w:val="001E2875"/>
    <w:rsid w:val="001E63AF"/>
    <w:rsid w:val="001F1BC2"/>
    <w:rsid w:val="001F62C6"/>
    <w:rsid w:val="00201769"/>
    <w:rsid w:val="00201F23"/>
    <w:rsid w:val="00203A22"/>
    <w:rsid w:val="00206597"/>
    <w:rsid w:val="00210064"/>
    <w:rsid w:val="0021686D"/>
    <w:rsid w:val="00220755"/>
    <w:rsid w:val="00231182"/>
    <w:rsid w:val="0023236A"/>
    <w:rsid w:val="00241AE9"/>
    <w:rsid w:val="002426FB"/>
    <w:rsid w:val="00244CF6"/>
    <w:rsid w:val="002456A2"/>
    <w:rsid w:val="0025439A"/>
    <w:rsid w:val="00254554"/>
    <w:rsid w:val="00257B62"/>
    <w:rsid w:val="00260494"/>
    <w:rsid w:val="00260831"/>
    <w:rsid w:val="002608D6"/>
    <w:rsid w:val="00261DE5"/>
    <w:rsid w:val="00262B04"/>
    <w:rsid w:val="002666D3"/>
    <w:rsid w:val="002724DF"/>
    <w:rsid w:val="002724E1"/>
    <w:rsid w:val="00273F22"/>
    <w:rsid w:val="00276136"/>
    <w:rsid w:val="00277440"/>
    <w:rsid w:val="0028065A"/>
    <w:rsid w:val="00280BFB"/>
    <w:rsid w:val="00281D54"/>
    <w:rsid w:val="0028431B"/>
    <w:rsid w:val="00291BE1"/>
    <w:rsid w:val="002942E2"/>
    <w:rsid w:val="00296254"/>
    <w:rsid w:val="002978E4"/>
    <w:rsid w:val="002A3666"/>
    <w:rsid w:val="002A5EA4"/>
    <w:rsid w:val="002C1D84"/>
    <w:rsid w:val="002C530E"/>
    <w:rsid w:val="002D0B5C"/>
    <w:rsid w:val="002D1831"/>
    <w:rsid w:val="002D73A0"/>
    <w:rsid w:val="002E0EA4"/>
    <w:rsid w:val="002E21F4"/>
    <w:rsid w:val="002E263A"/>
    <w:rsid w:val="002E2D02"/>
    <w:rsid w:val="002E47B3"/>
    <w:rsid w:val="002E5926"/>
    <w:rsid w:val="002E64B5"/>
    <w:rsid w:val="002E7B2F"/>
    <w:rsid w:val="002F4C93"/>
    <w:rsid w:val="00303697"/>
    <w:rsid w:val="003036F2"/>
    <w:rsid w:val="003065AD"/>
    <w:rsid w:val="0030732F"/>
    <w:rsid w:val="00310BA8"/>
    <w:rsid w:val="00313780"/>
    <w:rsid w:val="003157A3"/>
    <w:rsid w:val="0031778B"/>
    <w:rsid w:val="00317CBA"/>
    <w:rsid w:val="00321105"/>
    <w:rsid w:val="00321EEC"/>
    <w:rsid w:val="00330B8F"/>
    <w:rsid w:val="00335440"/>
    <w:rsid w:val="00335D68"/>
    <w:rsid w:val="003364CE"/>
    <w:rsid w:val="00336780"/>
    <w:rsid w:val="00336B74"/>
    <w:rsid w:val="00343189"/>
    <w:rsid w:val="00346DBF"/>
    <w:rsid w:val="003474EA"/>
    <w:rsid w:val="00351EE5"/>
    <w:rsid w:val="00354C4A"/>
    <w:rsid w:val="003569B5"/>
    <w:rsid w:val="00360A62"/>
    <w:rsid w:val="00360B8C"/>
    <w:rsid w:val="00363F60"/>
    <w:rsid w:val="00366ABC"/>
    <w:rsid w:val="00370363"/>
    <w:rsid w:val="003704C4"/>
    <w:rsid w:val="00373240"/>
    <w:rsid w:val="003741B1"/>
    <w:rsid w:val="00375B17"/>
    <w:rsid w:val="00376DCC"/>
    <w:rsid w:val="003774D7"/>
    <w:rsid w:val="003802CC"/>
    <w:rsid w:val="00381AF1"/>
    <w:rsid w:val="00383CD5"/>
    <w:rsid w:val="00384035"/>
    <w:rsid w:val="00394CCE"/>
    <w:rsid w:val="00395753"/>
    <w:rsid w:val="003970EF"/>
    <w:rsid w:val="00397C95"/>
    <w:rsid w:val="003A5066"/>
    <w:rsid w:val="003C0F91"/>
    <w:rsid w:val="003C2AB5"/>
    <w:rsid w:val="003D1B2A"/>
    <w:rsid w:val="003D251B"/>
    <w:rsid w:val="003D2649"/>
    <w:rsid w:val="003D2A6D"/>
    <w:rsid w:val="003D4B31"/>
    <w:rsid w:val="003D4B7B"/>
    <w:rsid w:val="003D4C80"/>
    <w:rsid w:val="003D5BF6"/>
    <w:rsid w:val="003D6DD1"/>
    <w:rsid w:val="003D7AAC"/>
    <w:rsid w:val="003E1CFF"/>
    <w:rsid w:val="003E3D3D"/>
    <w:rsid w:val="003E45C3"/>
    <w:rsid w:val="003E4C9A"/>
    <w:rsid w:val="003E6E18"/>
    <w:rsid w:val="003E7F79"/>
    <w:rsid w:val="003F0B5A"/>
    <w:rsid w:val="003F0F5B"/>
    <w:rsid w:val="003F1560"/>
    <w:rsid w:val="003F5511"/>
    <w:rsid w:val="0040188E"/>
    <w:rsid w:val="00406862"/>
    <w:rsid w:val="00407E8D"/>
    <w:rsid w:val="00417DCB"/>
    <w:rsid w:val="004235D1"/>
    <w:rsid w:val="00424354"/>
    <w:rsid w:val="00424C47"/>
    <w:rsid w:val="00430239"/>
    <w:rsid w:val="00435A7C"/>
    <w:rsid w:val="00446684"/>
    <w:rsid w:val="0045032C"/>
    <w:rsid w:val="004511D9"/>
    <w:rsid w:val="004516A1"/>
    <w:rsid w:val="00452CD6"/>
    <w:rsid w:val="00453610"/>
    <w:rsid w:val="00455EC6"/>
    <w:rsid w:val="004627D0"/>
    <w:rsid w:val="004659FC"/>
    <w:rsid w:val="004711FD"/>
    <w:rsid w:val="004737CD"/>
    <w:rsid w:val="00476750"/>
    <w:rsid w:val="004814CD"/>
    <w:rsid w:val="00481D6A"/>
    <w:rsid w:val="00482823"/>
    <w:rsid w:val="004844DE"/>
    <w:rsid w:val="00485B79"/>
    <w:rsid w:val="00490A78"/>
    <w:rsid w:val="004912EF"/>
    <w:rsid w:val="004959BD"/>
    <w:rsid w:val="00496AFA"/>
    <w:rsid w:val="0049739E"/>
    <w:rsid w:val="004A03F7"/>
    <w:rsid w:val="004A1FB0"/>
    <w:rsid w:val="004A2982"/>
    <w:rsid w:val="004A7A9D"/>
    <w:rsid w:val="004C16E4"/>
    <w:rsid w:val="004C244B"/>
    <w:rsid w:val="004C6772"/>
    <w:rsid w:val="004D30F8"/>
    <w:rsid w:val="004E069C"/>
    <w:rsid w:val="004E38C4"/>
    <w:rsid w:val="00500895"/>
    <w:rsid w:val="0050141E"/>
    <w:rsid w:val="0050223D"/>
    <w:rsid w:val="00502642"/>
    <w:rsid w:val="00502BCF"/>
    <w:rsid w:val="0050397F"/>
    <w:rsid w:val="00510438"/>
    <w:rsid w:val="00511831"/>
    <w:rsid w:val="00512C2E"/>
    <w:rsid w:val="005149EB"/>
    <w:rsid w:val="0051520F"/>
    <w:rsid w:val="00520948"/>
    <w:rsid w:val="0052519E"/>
    <w:rsid w:val="00525727"/>
    <w:rsid w:val="005278E7"/>
    <w:rsid w:val="00531CA9"/>
    <w:rsid w:val="0053446B"/>
    <w:rsid w:val="005372B4"/>
    <w:rsid w:val="00544271"/>
    <w:rsid w:val="00544FA3"/>
    <w:rsid w:val="00546BE2"/>
    <w:rsid w:val="00547A0C"/>
    <w:rsid w:val="00551BEA"/>
    <w:rsid w:val="00551DA0"/>
    <w:rsid w:val="00555721"/>
    <w:rsid w:val="0056271E"/>
    <w:rsid w:val="00573900"/>
    <w:rsid w:val="00573999"/>
    <w:rsid w:val="00576899"/>
    <w:rsid w:val="005852C7"/>
    <w:rsid w:val="0058661F"/>
    <w:rsid w:val="005870D9"/>
    <w:rsid w:val="00587420"/>
    <w:rsid w:val="00590FCC"/>
    <w:rsid w:val="00592C27"/>
    <w:rsid w:val="00592D76"/>
    <w:rsid w:val="005959AB"/>
    <w:rsid w:val="00596508"/>
    <w:rsid w:val="005A0C2C"/>
    <w:rsid w:val="005A2DA3"/>
    <w:rsid w:val="005A4166"/>
    <w:rsid w:val="005A7256"/>
    <w:rsid w:val="005A74A9"/>
    <w:rsid w:val="005B0A3D"/>
    <w:rsid w:val="005B571C"/>
    <w:rsid w:val="005B5CB9"/>
    <w:rsid w:val="005B69FA"/>
    <w:rsid w:val="005D22B4"/>
    <w:rsid w:val="005D23CA"/>
    <w:rsid w:val="005D3FA7"/>
    <w:rsid w:val="005E27EC"/>
    <w:rsid w:val="005E6276"/>
    <w:rsid w:val="005E675A"/>
    <w:rsid w:val="005E74E1"/>
    <w:rsid w:val="005F20F9"/>
    <w:rsid w:val="005F58A2"/>
    <w:rsid w:val="005F68A7"/>
    <w:rsid w:val="005F752E"/>
    <w:rsid w:val="00600058"/>
    <w:rsid w:val="00601E9C"/>
    <w:rsid w:val="00603D03"/>
    <w:rsid w:val="006049AC"/>
    <w:rsid w:val="0060684F"/>
    <w:rsid w:val="00611ED8"/>
    <w:rsid w:val="00612CED"/>
    <w:rsid w:val="00616E66"/>
    <w:rsid w:val="00623D56"/>
    <w:rsid w:val="0062664D"/>
    <w:rsid w:val="0063020C"/>
    <w:rsid w:val="0063036A"/>
    <w:rsid w:val="00631E57"/>
    <w:rsid w:val="0063268D"/>
    <w:rsid w:val="00635254"/>
    <w:rsid w:val="00636285"/>
    <w:rsid w:val="00641131"/>
    <w:rsid w:val="00644CAD"/>
    <w:rsid w:val="00645294"/>
    <w:rsid w:val="00645F6A"/>
    <w:rsid w:val="0064698C"/>
    <w:rsid w:val="00646D1C"/>
    <w:rsid w:val="0064722B"/>
    <w:rsid w:val="00654F6B"/>
    <w:rsid w:val="006601B1"/>
    <w:rsid w:val="006629F5"/>
    <w:rsid w:val="0066540B"/>
    <w:rsid w:val="006708AB"/>
    <w:rsid w:val="00671888"/>
    <w:rsid w:val="0067189F"/>
    <w:rsid w:val="006720D2"/>
    <w:rsid w:val="006723FC"/>
    <w:rsid w:val="00675ACA"/>
    <w:rsid w:val="00676AE8"/>
    <w:rsid w:val="00683760"/>
    <w:rsid w:val="00683BA2"/>
    <w:rsid w:val="00686B32"/>
    <w:rsid w:val="00687956"/>
    <w:rsid w:val="00690A8B"/>
    <w:rsid w:val="006A1434"/>
    <w:rsid w:val="006A1565"/>
    <w:rsid w:val="006A6FDE"/>
    <w:rsid w:val="006A7FA7"/>
    <w:rsid w:val="006B242A"/>
    <w:rsid w:val="006B2A84"/>
    <w:rsid w:val="006C02EC"/>
    <w:rsid w:val="006C435F"/>
    <w:rsid w:val="006C5C91"/>
    <w:rsid w:val="006C69A2"/>
    <w:rsid w:val="006D1E9D"/>
    <w:rsid w:val="006D3C79"/>
    <w:rsid w:val="006D6D05"/>
    <w:rsid w:val="006D6D36"/>
    <w:rsid w:val="006E1F52"/>
    <w:rsid w:val="006E47DB"/>
    <w:rsid w:val="006E48BE"/>
    <w:rsid w:val="006E5E0D"/>
    <w:rsid w:val="006F13BA"/>
    <w:rsid w:val="006F270C"/>
    <w:rsid w:val="006F3410"/>
    <w:rsid w:val="006F5C20"/>
    <w:rsid w:val="00704025"/>
    <w:rsid w:val="00704D7C"/>
    <w:rsid w:val="00705420"/>
    <w:rsid w:val="0070613C"/>
    <w:rsid w:val="00710BA7"/>
    <w:rsid w:val="00713EC3"/>
    <w:rsid w:val="007163EB"/>
    <w:rsid w:val="007176B7"/>
    <w:rsid w:val="00717738"/>
    <w:rsid w:val="00720665"/>
    <w:rsid w:val="00720FA9"/>
    <w:rsid w:val="00721CFC"/>
    <w:rsid w:val="007335BF"/>
    <w:rsid w:val="007365DA"/>
    <w:rsid w:val="007377F4"/>
    <w:rsid w:val="007471CA"/>
    <w:rsid w:val="007506E2"/>
    <w:rsid w:val="0075146C"/>
    <w:rsid w:val="00751501"/>
    <w:rsid w:val="00751D04"/>
    <w:rsid w:val="0075467E"/>
    <w:rsid w:val="00755399"/>
    <w:rsid w:val="00756F83"/>
    <w:rsid w:val="0075731A"/>
    <w:rsid w:val="00764560"/>
    <w:rsid w:val="00765BDE"/>
    <w:rsid w:val="0077045C"/>
    <w:rsid w:val="00771268"/>
    <w:rsid w:val="00776416"/>
    <w:rsid w:val="00777E96"/>
    <w:rsid w:val="00782DEF"/>
    <w:rsid w:val="007853BF"/>
    <w:rsid w:val="007905CA"/>
    <w:rsid w:val="00792E67"/>
    <w:rsid w:val="007936EE"/>
    <w:rsid w:val="00794C79"/>
    <w:rsid w:val="0079654C"/>
    <w:rsid w:val="007A2AFB"/>
    <w:rsid w:val="007B1B17"/>
    <w:rsid w:val="007C1222"/>
    <w:rsid w:val="007C4827"/>
    <w:rsid w:val="007D076A"/>
    <w:rsid w:val="007D1604"/>
    <w:rsid w:val="007D3615"/>
    <w:rsid w:val="007D49D4"/>
    <w:rsid w:val="007D5265"/>
    <w:rsid w:val="007D5C8D"/>
    <w:rsid w:val="007E25A5"/>
    <w:rsid w:val="007E2EE4"/>
    <w:rsid w:val="007E31B9"/>
    <w:rsid w:val="007F33D1"/>
    <w:rsid w:val="00803D82"/>
    <w:rsid w:val="0080623A"/>
    <w:rsid w:val="00812B73"/>
    <w:rsid w:val="008205FC"/>
    <w:rsid w:val="008217C0"/>
    <w:rsid w:val="008229F8"/>
    <w:rsid w:val="00826A63"/>
    <w:rsid w:val="0082719E"/>
    <w:rsid w:val="00830E81"/>
    <w:rsid w:val="008311E6"/>
    <w:rsid w:val="008324A1"/>
    <w:rsid w:val="0083646B"/>
    <w:rsid w:val="00836902"/>
    <w:rsid w:val="00837B77"/>
    <w:rsid w:val="008433DF"/>
    <w:rsid w:val="008520B1"/>
    <w:rsid w:val="0085227F"/>
    <w:rsid w:val="00854302"/>
    <w:rsid w:val="00855FAA"/>
    <w:rsid w:val="00860DE5"/>
    <w:rsid w:val="00867A26"/>
    <w:rsid w:val="00871476"/>
    <w:rsid w:val="00872852"/>
    <w:rsid w:val="008758F2"/>
    <w:rsid w:val="00876BCB"/>
    <w:rsid w:val="00876E4F"/>
    <w:rsid w:val="00880C3E"/>
    <w:rsid w:val="0089479E"/>
    <w:rsid w:val="008969FE"/>
    <w:rsid w:val="008975A6"/>
    <w:rsid w:val="008A3E17"/>
    <w:rsid w:val="008A47EB"/>
    <w:rsid w:val="008A49B8"/>
    <w:rsid w:val="008B0558"/>
    <w:rsid w:val="008B1186"/>
    <w:rsid w:val="008B4A71"/>
    <w:rsid w:val="008B553D"/>
    <w:rsid w:val="008B6CBA"/>
    <w:rsid w:val="008C0348"/>
    <w:rsid w:val="008C26B4"/>
    <w:rsid w:val="008D1809"/>
    <w:rsid w:val="008D1F6B"/>
    <w:rsid w:val="008D7044"/>
    <w:rsid w:val="008D7892"/>
    <w:rsid w:val="008E0307"/>
    <w:rsid w:val="008E524E"/>
    <w:rsid w:val="008F1B13"/>
    <w:rsid w:val="008F6114"/>
    <w:rsid w:val="00904ACD"/>
    <w:rsid w:val="0091229C"/>
    <w:rsid w:val="009143E7"/>
    <w:rsid w:val="00916E41"/>
    <w:rsid w:val="0092392C"/>
    <w:rsid w:val="00923982"/>
    <w:rsid w:val="00923EEF"/>
    <w:rsid w:val="00930150"/>
    <w:rsid w:val="00936FB5"/>
    <w:rsid w:val="009373B7"/>
    <w:rsid w:val="00937BDB"/>
    <w:rsid w:val="00940791"/>
    <w:rsid w:val="00942924"/>
    <w:rsid w:val="00944506"/>
    <w:rsid w:val="00944627"/>
    <w:rsid w:val="0094607C"/>
    <w:rsid w:val="00952A62"/>
    <w:rsid w:val="009545AF"/>
    <w:rsid w:val="00954DF9"/>
    <w:rsid w:val="009565C6"/>
    <w:rsid w:val="0095670E"/>
    <w:rsid w:val="009609AE"/>
    <w:rsid w:val="00975B67"/>
    <w:rsid w:val="009857D6"/>
    <w:rsid w:val="009878F2"/>
    <w:rsid w:val="00992EF9"/>
    <w:rsid w:val="00994F08"/>
    <w:rsid w:val="00995B77"/>
    <w:rsid w:val="00997CF2"/>
    <w:rsid w:val="009A37FD"/>
    <w:rsid w:val="009A670B"/>
    <w:rsid w:val="009C03CB"/>
    <w:rsid w:val="009D180B"/>
    <w:rsid w:val="009D19A4"/>
    <w:rsid w:val="009D1E21"/>
    <w:rsid w:val="009D4D12"/>
    <w:rsid w:val="009E001A"/>
    <w:rsid w:val="009E1FA0"/>
    <w:rsid w:val="009E414B"/>
    <w:rsid w:val="009E73DD"/>
    <w:rsid w:val="009F127D"/>
    <w:rsid w:val="00A01B12"/>
    <w:rsid w:val="00A05042"/>
    <w:rsid w:val="00A05EDC"/>
    <w:rsid w:val="00A064B2"/>
    <w:rsid w:val="00A12A92"/>
    <w:rsid w:val="00A13BC3"/>
    <w:rsid w:val="00A20BF0"/>
    <w:rsid w:val="00A22A14"/>
    <w:rsid w:val="00A27061"/>
    <w:rsid w:val="00A275F7"/>
    <w:rsid w:val="00A31882"/>
    <w:rsid w:val="00A329DC"/>
    <w:rsid w:val="00A336AA"/>
    <w:rsid w:val="00A40EE8"/>
    <w:rsid w:val="00A41720"/>
    <w:rsid w:val="00A43B50"/>
    <w:rsid w:val="00A44E9C"/>
    <w:rsid w:val="00A5129E"/>
    <w:rsid w:val="00A51CEC"/>
    <w:rsid w:val="00A54A8F"/>
    <w:rsid w:val="00A54D17"/>
    <w:rsid w:val="00A56EE6"/>
    <w:rsid w:val="00A57760"/>
    <w:rsid w:val="00A66342"/>
    <w:rsid w:val="00A70CCE"/>
    <w:rsid w:val="00A75596"/>
    <w:rsid w:val="00A7578B"/>
    <w:rsid w:val="00A76DF0"/>
    <w:rsid w:val="00A76EAD"/>
    <w:rsid w:val="00A77F98"/>
    <w:rsid w:val="00A8031F"/>
    <w:rsid w:val="00A80895"/>
    <w:rsid w:val="00A87106"/>
    <w:rsid w:val="00A922FF"/>
    <w:rsid w:val="00AA03D0"/>
    <w:rsid w:val="00AA19D4"/>
    <w:rsid w:val="00AA3DD9"/>
    <w:rsid w:val="00AA6276"/>
    <w:rsid w:val="00AB088A"/>
    <w:rsid w:val="00AB10A9"/>
    <w:rsid w:val="00AB13D2"/>
    <w:rsid w:val="00AB252D"/>
    <w:rsid w:val="00AB341E"/>
    <w:rsid w:val="00AB450E"/>
    <w:rsid w:val="00AB4594"/>
    <w:rsid w:val="00AB7AE8"/>
    <w:rsid w:val="00AC04F6"/>
    <w:rsid w:val="00AC31FC"/>
    <w:rsid w:val="00AC42B7"/>
    <w:rsid w:val="00AC5600"/>
    <w:rsid w:val="00AC642D"/>
    <w:rsid w:val="00AD001D"/>
    <w:rsid w:val="00AD61CC"/>
    <w:rsid w:val="00AD6D9F"/>
    <w:rsid w:val="00AD758B"/>
    <w:rsid w:val="00AE0215"/>
    <w:rsid w:val="00AE0E73"/>
    <w:rsid w:val="00AE0E76"/>
    <w:rsid w:val="00AE14A2"/>
    <w:rsid w:val="00AE4E7F"/>
    <w:rsid w:val="00AE6972"/>
    <w:rsid w:val="00AE73CB"/>
    <w:rsid w:val="00AE78EB"/>
    <w:rsid w:val="00AF0B71"/>
    <w:rsid w:val="00B06F62"/>
    <w:rsid w:val="00B1054D"/>
    <w:rsid w:val="00B136D3"/>
    <w:rsid w:val="00B14D1E"/>
    <w:rsid w:val="00B24D26"/>
    <w:rsid w:val="00B250A9"/>
    <w:rsid w:val="00B25146"/>
    <w:rsid w:val="00B25AC7"/>
    <w:rsid w:val="00B35BA4"/>
    <w:rsid w:val="00B3711F"/>
    <w:rsid w:val="00B37712"/>
    <w:rsid w:val="00B40B97"/>
    <w:rsid w:val="00B4198A"/>
    <w:rsid w:val="00B44D91"/>
    <w:rsid w:val="00B52FFC"/>
    <w:rsid w:val="00B53BF6"/>
    <w:rsid w:val="00B57763"/>
    <w:rsid w:val="00B64FA0"/>
    <w:rsid w:val="00B70A1C"/>
    <w:rsid w:val="00B80ECB"/>
    <w:rsid w:val="00B835A9"/>
    <w:rsid w:val="00B874FF"/>
    <w:rsid w:val="00B8771F"/>
    <w:rsid w:val="00B92A02"/>
    <w:rsid w:val="00B93E04"/>
    <w:rsid w:val="00BA15C4"/>
    <w:rsid w:val="00BA5216"/>
    <w:rsid w:val="00BA7058"/>
    <w:rsid w:val="00BB54E2"/>
    <w:rsid w:val="00BB5E31"/>
    <w:rsid w:val="00BB7ACE"/>
    <w:rsid w:val="00BC04FE"/>
    <w:rsid w:val="00BC4326"/>
    <w:rsid w:val="00BC753A"/>
    <w:rsid w:val="00BC76C6"/>
    <w:rsid w:val="00BD3D8C"/>
    <w:rsid w:val="00BD492B"/>
    <w:rsid w:val="00BD4AD0"/>
    <w:rsid w:val="00BD5AC5"/>
    <w:rsid w:val="00BE07CE"/>
    <w:rsid w:val="00BE1F0E"/>
    <w:rsid w:val="00BE22D8"/>
    <w:rsid w:val="00BE4DF5"/>
    <w:rsid w:val="00BF296E"/>
    <w:rsid w:val="00BF55BD"/>
    <w:rsid w:val="00C00006"/>
    <w:rsid w:val="00C00A44"/>
    <w:rsid w:val="00C046B5"/>
    <w:rsid w:val="00C068E1"/>
    <w:rsid w:val="00C10D07"/>
    <w:rsid w:val="00C21BB2"/>
    <w:rsid w:val="00C226B2"/>
    <w:rsid w:val="00C32ED9"/>
    <w:rsid w:val="00C35748"/>
    <w:rsid w:val="00C3619D"/>
    <w:rsid w:val="00C36BE4"/>
    <w:rsid w:val="00C444AF"/>
    <w:rsid w:val="00C46A65"/>
    <w:rsid w:val="00C46D7F"/>
    <w:rsid w:val="00C51B54"/>
    <w:rsid w:val="00C51EF2"/>
    <w:rsid w:val="00C54182"/>
    <w:rsid w:val="00C54ED3"/>
    <w:rsid w:val="00C6031B"/>
    <w:rsid w:val="00C63DFD"/>
    <w:rsid w:val="00C67675"/>
    <w:rsid w:val="00C67727"/>
    <w:rsid w:val="00C7293C"/>
    <w:rsid w:val="00C879B2"/>
    <w:rsid w:val="00C9078A"/>
    <w:rsid w:val="00C92256"/>
    <w:rsid w:val="00C92875"/>
    <w:rsid w:val="00C9306B"/>
    <w:rsid w:val="00C93D84"/>
    <w:rsid w:val="00C95C65"/>
    <w:rsid w:val="00CA4179"/>
    <w:rsid w:val="00CA7C73"/>
    <w:rsid w:val="00CB2A61"/>
    <w:rsid w:val="00CB2DDD"/>
    <w:rsid w:val="00CB3555"/>
    <w:rsid w:val="00CB75D3"/>
    <w:rsid w:val="00CB7B83"/>
    <w:rsid w:val="00CC0915"/>
    <w:rsid w:val="00CC2A5C"/>
    <w:rsid w:val="00CD00AE"/>
    <w:rsid w:val="00CD00D0"/>
    <w:rsid w:val="00CD0AAC"/>
    <w:rsid w:val="00CD2697"/>
    <w:rsid w:val="00CD6AFE"/>
    <w:rsid w:val="00CD78B7"/>
    <w:rsid w:val="00CE344B"/>
    <w:rsid w:val="00CE6252"/>
    <w:rsid w:val="00CE65BF"/>
    <w:rsid w:val="00CF1689"/>
    <w:rsid w:val="00CF53A1"/>
    <w:rsid w:val="00CF5403"/>
    <w:rsid w:val="00D02309"/>
    <w:rsid w:val="00D02662"/>
    <w:rsid w:val="00D04069"/>
    <w:rsid w:val="00D064F2"/>
    <w:rsid w:val="00D13875"/>
    <w:rsid w:val="00D2255A"/>
    <w:rsid w:val="00D23B6C"/>
    <w:rsid w:val="00D242B3"/>
    <w:rsid w:val="00D259A6"/>
    <w:rsid w:val="00D25D0F"/>
    <w:rsid w:val="00D269BD"/>
    <w:rsid w:val="00D27890"/>
    <w:rsid w:val="00D400D8"/>
    <w:rsid w:val="00D4228C"/>
    <w:rsid w:val="00D44152"/>
    <w:rsid w:val="00D44E6A"/>
    <w:rsid w:val="00D45190"/>
    <w:rsid w:val="00D467F0"/>
    <w:rsid w:val="00D46F60"/>
    <w:rsid w:val="00D52DA4"/>
    <w:rsid w:val="00D550ED"/>
    <w:rsid w:val="00D55338"/>
    <w:rsid w:val="00D600FF"/>
    <w:rsid w:val="00D62B14"/>
    <w:rsid w:val="00D66239"/>
    <w:rsid w:val="00D7328F"/>
    <w:rsid w:val="00D75D81"/>
    <w:rsid w:val="00D77736"/>
    <w:rsid w:val="00D82FF1"/>
    <w:rsid w:val="00D83D85"/>
    <w:rsid w:val="00D852E1"/>
    <w:rsid w:val="00D86A68"/>
    <w:rsid w:val="00D86ACD"/>
    <w:rsid w:val="00D87151"/>
    <w:rsid w:val="00D94398"/>
    <w:rsid w:val="00D952F3"/>
    <w:rsid w:val="00DA43C6"/>
    <w:rsid w:val="00DA4932"/>
    <w:rsid w:val="00DA4F8E"/>
    <w:rsid w:val="00DA5426"/>
    <w:rsid w:val="00DA71B0"/>
    <w:rsid w:val="00DA7CE4"/>
    <w:rsid w:val="00DB35E2"/>
    <w:rsid w:val="00DB50D7"/>
    <w:rsid w:val="00DB72A7"/>
    <w:rsid w:val="00DC0BB5"/>
    <w:rsid w:val="00DC4954"/>
    <w:rsid w:val="00DC4E21"/>
    <w:rsid w:val="00DC5E81"/>
    <w:rsid w:val="00DC6C83"/>
    <w:rsid w:val="00DD04DA"/>
    <w:rsid w:val="00DD4AE1"/>
    <w:rsid w:val="00DE6AFF"/>
    <w:rsid w:val="00DF1A1C"/>
    <w:rsid w:val="00DF7B1A"/>
    <w:rsid w:val="00E02765"/>
    <w:rsid w:val="00E047B9"/>
    <w:rsid w:val="00E058C0"/>
    <w:rsid w:val="00E06D05"/>
    <w:rsid w:val="00E07F4B"/>
    <w:rsid w:val="00E107D7"/>
    <w:rsid w:val="00E1103F"/>
    <w:rsid w:val="00E13FAB"/>
    <w:rsid w:val="00E1438D"/>
    <w:rsid w:val="00E148A2"/>
    <w:rsid w:val="00E15803"/>
    <w:rsid w:val="00E15BF8"/>
    <w:rsid w:val="00E21535"/>
    <w:rsid w:val="00E219CE"/>
    <w:rsid w:val="00E22887"/>
    <w:rsid w:val="00E23DF0"/>
    <w:rsid w:val="00E241B1"/>
    <w:rsid w:val="00E264AE"/>
    <w:rsid w:val="00E35507"/>
    <w:rsid w:val="00E37A63"/>
    <w:rsid w:val="00E406C7"/>
    <w:rsid w:val="00E418FF"/>
    <w:rsid w:val="00E46580"/>
    <w:rsid w:val="00E53069"/>
    <w:rsid w:val="00E5347B"/>
    <w:rsid w:val="00E64C21"/>
    <w:rsid w:val="00E64EBA"/>
    <w:rsid w:val="00E71989"/>
    <w:rsid w:val="00E76042"/>
    <w:rsid w:val="00E81A71"/>
    <w:rsid w:val="00E81CDC"/>
    <w:rsid w:val="00E81E61"/>
    <w:rsid w:val="00E85DF6"/>
    <w:rsid w:val="00E90C63"/>
    <w:rsid w:val="00E911F9"/>
    <w:rsid w:val="00E9202D"/>
    <w:rsid w:val="00E93294"/>
    <w:rsid w:val="00E954DD"/>
    <w:rsid w:val="00E95BF4"/>
    <w:rsid w:val="00E9746C"/>
    <w:rsid w:val="00E9781E"/>
    <w:rsid w:val="00EB173A"/>
    <w:rsid w:val="00EB6BFC"/>
    <w:rsid w:val="00EC183B"/>
    <w:rsid w:val="00EC3D02"/>
    <w:rsid w:val="00EC42C9"/>
    <w:rsid w:val="00ED0920"/>
    <w:rsid w:val="00ED14D6"/>
    <w:rsid w:val="00ED3869"/>
    <w:rsid w:val="00ED40AA"/>
    <w:rsid w:val="00EE4254"/>
    <w:rsid w:val="00EE4923"/>
    <w:rsid w:val="00EE4BD9"/>
    <w:rsid w:val="00EF0729"/>
    <w:rsid w:val="00EF08C6"/>
    <w:rsid w:val="00EF312B"/>
    <w:rsid w:val="00EF4F41"/>
    <w:rsid w:val="00F05D77"/>
    <w:rsid w:val="00F101F7"/>
    <w:rsid w:val="00F15F8C"/>
    <w:rsid w:val="00F174D6"/>
    <w:rsid w:val="00F238C0"/>
    <w:rsid w:val="00F24331"/>
    <w:rsid w:val="00F24959"/>
    <w:rsid w:val="00F24C2F"/>
    <w:rsid w:val="00F25587"/>
    <w:rsid w:val="00F3164D"/>
    <w:rsid w:val="00F32468"/>
    <w:rsid w:val="00F34F8E"/>
    <w:rsid w:val="00F35228"/>
    <w:rsid w:val="00F36420"/>
    <w:rsid w:val="00F40DC6"/>
    <w:rsid w:val="00F41151"/>
    <w:rsid w:val="00F41B19"/>
    <w:rsid w:val="00F43E8F"/>
    <w:rsid w:val="00F44091"/>
    <w:rsid w:val="00F52280"/>
    <w:rsid w:val="00F613F7"/>
    <w:rsid w:val="00F66644"/>
    <w:rsid w:val="00F66870"/>
    <w:rsid w:val="00F742AC"/>
    <w:rsid w:val="00F81C56"/>
    <w:rsid w:val="00F844A9"/>
    <w:rsid w:val="00F84EFB"/>
    <w:rsid w:val="00F90F80"/>
    <w:rsid w:val="00F9601B"/>
    <w:rsid w:val="00F978F9"/>
    <w:rsid w:val="00F97A8F"/>
    <w:rsid w:val="00F97CC1"/>
    <w:rsid w:val="00FA117E"/>
    <w:rsid w:val="00FA23BF"/>
    <w:rsid w:val="00FA3002"/>
    <w:rsid w:val="00FA4674"/>
    <w:rsid w:val="00FA54AA"/>
    <w:rsid w:val="00FA69F3"/>
    <w:rsid w:val="00FB1006"/>
    <w:rsid w:val="00FB1113"/>
    <w:rsid w:val="00FB29C9"/>
    <w:rsid w:val="00FB34E4"/>
    <w:rsid w:val="00FB71B4"/>
    <w:rsid w:val="00FC1FD5"/>
    <w:rsid w:val="00FC6F0A"/>
    <w:rsid w:val="00FD5371"/>
    <w:rsid w:val="00FD67F7"/>
    <w:rsid w:val="00FE5F3A"/>
    <w:rsid w:val="00FE69B8"/>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35B"/>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35B"/>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0642">
      <w:bodyDiv w:val="1"/>
      <w:marLeft w:val="0"/>
      <w:marRight w:val="0"/>
      <w:marTop w:val="0"/>
      <w:marBottom w:val="0"/>
      <w:divBdr>
        <w:top w:val="none" w:sz="0" w:space="0" w:color="auto"/>
        <w:left w:val="none" w:sz="0" w:space="0" w:color="auto"/>
        <w:bottom w:val="none" w:sz="0" w:space="0" w:color="auto"/>
        <w:right w:val="none" w:sz="0" w:space="0" w:color="auto"/>
      </w:divBdr>
      <w:divsChild>
        <w:div w:id="2023239720">
          <w:marLeft w:val="0"/>
          <w:marRight w:val="0"/>
          <w:marTop w:val="0"/>
          <w:marBottom w:val="0"/>
          <w:divBdr>
            <w:top w:val="none" w:sz="0" w:space="0" w:color="auto"/>
            <w:left w:val="none" w:sz="0" w:space="0" w:color="auto"/>
            <w:bottom w:val="none" w:sz="0" w:space="0" w:color="auto"/>
            <w:right w:val="none" w:sz="0" w:space="0" w:color="auto"/>
          </w:divBdr>
          <w:divsChild>
            <w:div w:id="1584146241">
              <w:marLeft w:val="0"/>
              <w:marRight w:val="0"/>
              <w:marTop w:val="0"/>
              <w:marBottom w:val="0"/>
              <w:divBdr>
                <w:top w:val="none" w:sz="0" w:space="0" w:color="auto"/>
                <w:left w:val="none" w:sz="0" w:space="0" w:color="auto"/>
                <w:bottom w:val="none" w:sz="0" w:space="0" w:color="auto"/>
                <w:right w:val="none" w:sz="0" w:space="0" w:color="auto"/>
              </w:divBdr>
              <w:divsChild>
                <w:div w:id="6624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9408">
      <w:bodyDiv w:val="1"/>
      <w:marLeft w:val="0"/>
      <w:marRight w:val="0"/>
      <w:marTop w:val="0"/>
      <w:marBottom w:val="0"/>
      <w:divBdr>
        <w:top w:val="none" w:sz="0" w:space="0" w:color="auto"/>
        <w:left w:val="none" w:sz="0" w:space="0" w:color="auto"/>
        <w:bottom w:val="none" w:sz="0" w:space="0" w:color="auto"/>
        <w:right w:val="none" w:sz="0" w:space="0" w:color="auto"/>
      </w:divBdr>
      <w:divsChild>
        <w:div w:id="2087535344">
          <w:marLeft w:val="0"/>
          <w:marRight w:val="0"/>
          <w:marTop w:val="0"/>
          <w:marBottom w:val="0"/>
          <w:divBdr>
            <w:top w:val="none" w:sz="0" w:space="0" w:color="auto"/>
            <w:left w:val="none" w:sz="0" w:space="0" w:color="auto"/>
            <w:bottom w:val="none" w:sz="0" w:space="0" w:color="auto"/>
            <w:right w:val="none" w:sz="0" w:space="0" w:color="auto"/>
          </w:divBdr>
          <w:divsChild>
            <w:div w:id="349332046">
              <w:marLeft w:val="0"/>
              <w:marRight w:val="0"/>
              <w:marTop w:val="0"/>
              <w:marBottom w:val="0"/>
              <w:divBdr>
                <w:top w:val="none" w:sz="0" w:space="0" w:color="auto"/>
                <w:left w:val="none" w:sz="0" w:space="0" w:color="auto"/>
                <w:bottom w:val="none" w:sz="0" w:space="0" w:color="auto"/>
                <w:right w:val="none" w:sz="0" w:space="0" w:color="auto"/>
              </w:divBdr>
              <w:divsChild>
                <w:div w:id="1565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9770">
      <w:bodyDiv w:val="1"/>
      <w:marLeft w:val="0"/>
      <w:marRight w:val="0"/>
      <w:marTop w:val="0"/>
      <w:marBottom w:val="0"/>
      <w:divBdr>
        <w:top w:val="none" w:sz="0" w:space="0" w:color="auto"/>
        <w:left w:val="none" w:sz="0" w:space="0" w:color="auto"/>
        <w:bottom w:val="none" w:sz="0" w:space="0" w:color="auto"/>
        <w:right w:val="none" w:sz="0" w:space="0" w:color="auto"/>
      </w:divBdr>
      <w:divsChild>
        <w:div w:id="865367802">
          <w:marLeft w:val="0"/>
          <w:marRight w:val="0"/>
          <w:marTop w:val="0"/>
          <w:marBottom w:val="0"/>
          <w:divBdr>
            <w:top w:val="none" w:sz="0" w:space="0" w:color="auto"/>
            <w:left w:val="none" w:sz="0" w:space="0" w:color="auto"/>
            <w:bottom w:val="none" w:sz="0" w:space="0" w:color="auto"/>
            <w:right w:val="none" w:sz="0" w:space="0" w:color="auto"/>
          </w:divBdr>
          <w:divsChild>
            <w:div w:id="420376375">
              <w:marLeft w:val="0"/>
              <w:marRight w:val="0"/>
              <w:marTop w:val="0"/>
              <w:marBottom w:val="0"/>
              <w:divBdr>
                <w:top w:val="none" w:sz="0" w:space="0" w:color="auto"/>
                <w:left w:val="none" w:sz="0" w:space="0" w:color="auto"/>
                <w:bottom w:val="none" w:sz="0" w:space="0" w:color="auto"/>
                <w:right w:val="none" w:sz="0" w:space="0" w:color="auto"/>
              </w:divBdr>
              <w:divsChild>
                <w:div w:id="15312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6824">
      <w:bodyDiv w:val="1"/>
      <w:marLeft w:val="204"/>
      <w:marRight w:val="204"/>
      <w:marTop w:val="0"/>
      <w:marBottom w:val="0"/>
      <w:divBdr>
        <w:top w:val="none" w:sz="0" w:space="0" w:color="auto"/>
        <w:left w:val="none" w:sz="0" w:space="0" w:color="auto"/>
        <w:bottom w:val="none" w:sz="0" w:space="0" w:color="auto"/>
        <w:right w:val="none" w:sz="0" w:space="0" w:color="auto"/>
      </w:divBdr>
      <w:divsChild>
        <w:div w:id="1316378508">
          <w:marLeft w:val="0"/>
          <w:marRight w:val="0"/>
          <w:marTop w:val="0"/>
          <w:marBottom w:val="0"/>
          <w:divBdr>
            <w:top w:val="none" w:sz="0" w:space="0" w:color="auto"/>
            <w:left w:val="none" w:sz="0" w:space="0" w:color="auto"/>
            <w:bottom w:val="none" w:sz="0" w:space="0" w:color="auto"/>
            <w:right w:val="none" w:sz="0" w:space="0" w:color="auto"/>
          </w:divBdr>
        </w:div>
      </w:divsChild>
    </w:div>
    <w:div w:id="800610051">
      <w:bodyDiv w:val="1"/>
      <w:marLeft w:val="0"/>
      <w:marRight w:val="0"/>
      <w:marTop w:val="0"/>
      <w:marBottom w:val="0"/>
      <w:divBdr>
        <w:top w:val="none" w:sz="0" w:space="0" w:color="auto"/>
        <w:left w:val="none" w:sz="0" w:space="0" w:color="auto"/>
        <w:bottom w:val="none" w:sz="0" w:space="0" w:color="auto"/>
        <w:right w:val="none" w:sz="0" w:space="0" w:color="auto"/>
      </w:divBdr>
    </w:div>
    <w:div w:id="988705465">
      <w:bodyDiv w:val="1"/>
      <w:marLeft w:val="0"/>
      <w:marRight w:val="0"/>
      <w:marTop w:val="0"/>
      <w:marBottom w:val="0"/>
      <w:divBdr>
        <w:top w:val="none" w:sz="0" w:space="0" w:color="auto"/>
        <w:left w:val="none" w:sz="0" w:space="0" w:color="auto"/>
        <w:bottom w:val="none" w:sz="0" w:space="0" w:color="auto"/>
        <w:right w:val="none" w:sz="0" w:space="0" w:color="auto"/>
      </w:divBdr>
    </w:div>
    <w:div w:id="1311712224">
      <w:bodyDiv w:val="1"/>
      <w:marLeft w:val="0"/>
      <w:marRight w:val="0"/>
      <w:marTop w:val="0"/>
      <w:marBottom w:val="0"/>
      <w:divBdr>
        <w:top w:val="none" w:sz="0" w:space="0" w:color="auto"/>
        <w:left w:val="none" w:sz="0" w:space="0" w:color="auto"/>
        <w:bottom w:val="none" w:sz="0" w:space="0" w:color="auto"/>
        <w:right w:val="none" w:sz="0" w:space="0" w:color="auto"/>
      </w:divBdr>
    </w:div>
    <w:div w:id="1329357756">
      <w:bodyDiv w:val="1"/>
      <w:marLeft w:val="0"/>
      <w:marRight w:val="0"/>
      <w:marTop w:val="0"/>
      <w:marBottom w:val="0"/>
      <w:divBdr>
        <w:top w:val="none" w:sz="0" w:space="0" w:color="auto"/>
        <w:left w:val="none" w:sz="0" w:space="0" w:color="auto"/>
        <w:bottom w:val="none" w:sz="0" w:space="0" w:color="auto"/>
        <w:right w:val="none" w:sz="0" w:space="0" w:color="auto"/>
      </w:divBdr>
    </w:div>
    <w:div w:id="1674063707">
      <w:bodyDiv w:val="1"/>
      <w:marLeft w:val="0"/>
      <w:marRight w:val="0"/>
      <w:marTop w:val="0"/>
      <w:marBottom w:val="0"/>
      <w:divBdr>
        <w:top w:val="none" w:sz="0" w:space="0" w:color="auto"/>
        <w:left w:val="none" w:sz="0" w:space="0" w:color="auto"/>
        <w:bottom w:val="none" w:sz="0" w:space="0" w:color="auto"/>
        <w:right w:val="none" w:sz="0" w:space="0" w:color="auto"/>
      </w:divBdr>
    </w:div>
    <w:div w:id="1711222384">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in.lt/web/lt/verslo_aplinka/verslo-prieziuros-reforma"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www3.lrs.lt/pls/inter/dokpaieska.showdoc_l?p_id=43904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3.lrs.lt/pls/inter3/dokpaieska.showdoc_l?p_id=279772&amp;p_query=&amp;p_tr2=" TargetMode="External"/><Relationship Id="rId34" Type="http://schemas.openxmlformats.org/officeDocument/2006/relationships/hyperlink" Target="http://www.lvmt.lt/admin2005/docs/d86-217.doc" TargetMode="Externa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www3.lrs.lt/pls/inter3/dokpaieska.showdoc_l?p_id=455320&amp;p_query=&amp;p_tr2=2" TargetMode="External"/><Relationship Id="rId33" Type="http://schemas.openxmlformats.org/officeDocument/2006/relationships/hyperlink" Target="http://www3.lrs.lt/cgi-bin/preps2?a=97168&amp;b="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3.lrs.lt/cgi-bin/preps2?Condition1=158289&amp;Condition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vmt.lt/admin2005/docs/d86-217.doc" TargetMode="External"/><Relationship Id="rId24" Type="http://schemas.openxmlformats.org/officeDocument/2006/relationships/hyperlink" Target="http://www3.lrs.lt/pls/inter/dokpaieska.showdoc_l?p_id=341802" TargetMode="External"/><Relationship Id="rId32" Type="http://schemas.openxmlformats.org/officeDocument/2006/relationships/hyperlink" Target="http://www3.lrs.lt/cgi-bin/preps2?a=97168&amp;b=" TargetMode="External"/><Relationship Id="rId37" Type="http://schemas.openxmlformats.org/officeDocument/2006/relationships/hyperlink" Target="http://www3.lrs.lt/pls/inter/dokpaieska.showdoc_l?p_id=215049"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3.lrs.lt/cgi-bin/preps2?a=230253&amp;b=" TargetMode="External"/><Relationship Id="rId28" Type="http://schemas.openxmlformats.org/officeDocument/2006/relationships/hyperlink" Target="http://www3.lrs.lt/pls/inter/dokpaieska.showdoc_l?p_id=302440" TargetMode="External"/><Relationship Id="rId36" Type="http://schemas.openxmlformats.org/officeDocument/2006/relationships/hyperlink" Target="http://www3.lrs.lt/pls/inter3/dokpaieska.showdoc_l?p_id=405330&amp;p_query=&amp;p_tr2="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hyperlink" Target="http://www.lvmt.lt/_/informacines-sistemos/matavimo-priemoniu-registras"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6.png"/><Relationship Id="rId22" Type="http://schemas.openxmlformats.org/officeDocument/2006/relationships/hyperlink" Target="http://www3.lrs.lt/pls/inter/dokpaieska.showdoc_l?p_id=274006" TargetMode="External"/><Relationship Id="rId27" Type="http://schemas.openxmlformats.org/officeDocument/2006/relationships/hyperlink" Target="http://www3.lrs.lt/pls/inter3/dokpaieska.showdoc_l?p_id=457585&amp;p_tr2=2" TargetMode="External"/><Relationship Id="rId30" Type="http://schemas.openxmlformats.org/officeDocument/2006/relationships/hyperlink" Target="http://www.lvmt.lt/_/informacines-sistemos/matavimo-priemoniu-registras/" TargetMode="External"/><Relationship Id="rId35" Type="http://schemas.openxmlformats.org/officeDocument/2006/relationships/hyperlink" Target="http://www3.lrs.lt/pls/inter/dokpaieska.showdoc_l?p_id=36996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1EBA-5650-4EDC-B3F6-8C16B714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11615</Words>
  <Characters>6622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Apie šį klausimyną, jo naudą jums ir jūsų teises</vt:lpstr>
      <vt:lpstr>Apie šį klausimyną, jo naudą jums ir jūsų teises</vt:lpstr>
    </vt:vector>
  </TitlesOfParts>
  <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Vygintas Zitkus</cp:lastModifiedBy>
  <cp:revision>17</cp:revision>
  <cp:lastPrinted>2014-02-19T14:23:00Z</cp:lastPrinted>
  <dcterms:created xsi:type="dcterms:W3CDTF">2014-03-03T06:58:00Z</dcterms:created>
  <dcterms:modified xsi:type="dcterms:W3CDTF">2014-03-28T06:11:00Z</dcterms:modified>
</cp:coreProperties>
</file>