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 xml:space="preserve">posėdžio protokolu </w:t>
      </w:r>
      <w:proofErr w:type="spellStart"/>
      <w:r w:rsidRPr="67FCC6BA">
        <w:rPr>
          <w:rStyle w:val="normaltextrun"/>
          <w:rFonts w:ascii="Times New Roman" w:eastAsia="Times New Roman" w:hAnsi="Times New Roman" w:cs="Times New Roman"/>
        </w:rPr>
        <w:t>Nr</w:t>
      </w:r>
      <w:proofErr w:type="spellEnd"/>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4750EB" w:rsidRDefault="00F36303" w:rsidP="6CE1E7ED">
      <w:pPr>
        <w:spacing w:after="0" w:line="240" w:lineRule="auto"/>
        <w:jc w:val="center"/>
        <w:rPr>
          <w:rFonts w:ascii="Times New Roman" w:eastAsia="Times New Roman" w:hAnsi="Times New Roman" w:cs="Times New Roman"/>
          <w:b/>
          <w:bCs/>
          <w:sz w:val="24"/>
          <w:szCs w:val="24"/>
        </w:rPr>
      </w:pPr>
      <w:r w:rsidRPr="004750EB">
        <w:rPr>
          <w:rFonts w:ascii="Times New Roman" w:eastAsia="Times New Roman" w:hAnsi="Times New Roman" w:cs="Times New Roman"/>
          <w:b/>
          <w:bCs/>
          <w:sz w:val="24"/>
          <w:szCs w:val="24"/>
        </w:rPr>
        <w:t>KVIETIMAS TEIKTI PROJEKT</w:t>
      </w:r>
      <w:r w:rsidR="00726572" w:rsidRPr="004750EB">
        <w:rPr>
          <w:rFonts w:ascii="Times New Roman" w:eastAsia="Times New Roman" w:hAnsi="Times New Roman" w:cs="Times New Roman"/>
          <w:b/>
          <w:bCs/>
          <w:sz w:val="24"/>
          <w:szCs w:val="24"/>
        </w:rPr>
        <w:t>Ų</w:t>
      </w:r>
      <w:r w:rsidRPr="004750EB">
        <w:rPr>
          <w:rFonts w:ascii="Times New Roman" w:eastAsia="Times New Roman" w:hAnsi="Times New Roman" w:cs="Times New Roman"/>
          <w:b/>
          <w:bCs/>
          <w:sz w:val="24"/>
          <w:szCs w:val="24"/>
        </w:rPr>
        <w:t xml:space="preserve"> ĮGYVENDINIMO PLAN</w:t>
      </w:r>
      <w:r w:rsidR="00726572" w:rsidRPr="004750EB">
        <w:rPr>
          <w:rFonts w:ascii="Times New Roman" w:eastAsia="Times New Roman" w:hAnsi="Times New Roman" w:cs="Times New Roman"/>
          <w:b/>
          <w:bCs/>
          <w:sz w:val="24"/>
          <w:szCs w:val="24"/>
        </w:rPr>
        <w:t>US</w:t>
      </w:r>
    </w:p>
    <w:p w14:paraId="31C64C6C" w14:textId="37024F10" w:rsidR="00F32C69" w:rsidRPr="004750EB" w:rsidRDefault="00F42C77" w:rsidP="00244F72">
      <w:pPr>
        <w:spacing w:after="0" w:line="240" w:lineRule="auto"/>
        <w:jc w:val="center"/>
        <w:rPr>
          <w:rFonts w:ascii="Times New Roman" w:eastAsia="Times New Roman" w:hAnsi="Times New Roman" w:cs="Times New Roman"/>
          <w:b/>
          <w:bCs/>
          <w:caps/>
          <w:sz w:val="24"/>
          <w:szCs w:val="24"/>
        </w:rPr>
      </w:pPr>
      <w:r w:rsidRPr="004750EB">
        <w:rPr>
          <w:rFonts w:ascii="Times New Roman" w:eastAsia="Times New Roman" w:hAnsi="Times New Roman" w:cs="Times New Roman"/>
          <w:b/>
          <w:bCs/>
          <w:sz w:val="24"/>
          <w:szCs w:val="24"/>
        </w:rPr>
        <w:t>„</w:t>
      </w:r>
      <w:r w:rsidR="00E470B9" w:rsidRPr="004750EB">
        <w:rPr>
          <w:rFonts w:ascii="Times New Roman" w:eastAsia="Times New Roman" w:hAnsi="Times New Roman" w:cs="Times New Roman"/>
          <w:b/>
          <w:bCs/>
          <w:caps/>
          <w:sz w:val="24"/>
          <w:szCs w:val="24"/>
        </w:rPr>
        <w:t>Alternatyvaus kuro diegimas</w:t>
      </w:r>
      <w:r w:rsidR="005D46DD" w:rsidRPr="004750EB">
        <w:rPr>
          <w:rFonts w:ascii="Times New Roman" w:eastAsia="Times New Roman" w:hAnsi="Times New Roman" w:cs="Times New Roman"/>
          <w:b/>
          <w:bCs/>
          <w:caps/>
          <w:sz w:val="24"/>
          <w:szCs w:val="24"/>
        </w:rPr>
        <w:t xml:space="preserve"> </w:t>
      </w:r>
      <w:r w:rsidR="005D46DD" w:rsidRPr="004750EB">
        <w:rPr>
          <w:rStyle w:val="ui-provider"/>
          <w:rFonts w:ascii="Times New Roman" w:hAnsi="Times New Roman" w:cs="Times New Roman"/>
          <w:b/>
          <w:bCs/>
          <w:caps/>
          <w:sz w:val="24"/>
          <w:szCs w:val="24"/>
        </w:rPr>
        <w:t>pramonės įmonėse Kauno, Šiaulių ir Telšių regionuose</w:t>
      </w:r>
      <w:r w:rsidR="00E470B9" w:rsidRPr="004750EB">
        <w:rPr>
          <w:rFonts w:ascii="Times New Roman" w:eastAsia="Times New Roman" w:hAnsi="Times New Roman" w:cs="Times New Roman"/>
          <w:b/>
          <w:bCs/>
          <w:caps/>
          <w:sz w:val="24"/>
          <w:szCs w:val="24"/>
        </w:rPr>
        <w:t>“</w:t>
      </w:r>
    </w:p>
    <w:p w14:paraId="4FFB8E14" w14:textId="77777777" w:rsidR="00B36252" w:rsidRPr="004750EB" w:rsidRDefault="00B36252" w:rsidP="00244F72">
      <w:pPr>
        <w:spacing w:after="0" w:line="240" w:lineRule="auto"/>
        <w:jc w:val="center"/>
        <w:rPr>
          <w:rFonts w:ascii="Times New Roman" w:hAnsi="Times New Roman" w:cs="Times New Roman"/>
          <w:b/>
          <w:caps/>
          <w:sz w:val="24"/>
          <w:szCs w:val="24"/>
        </w:rPr>
      </w:pPr>
    </w:p>
    <w:p w14:paraId="31C64C6D" w14:textId="4A632402" w:rsidR="00244F72" w:rsidRPr="004750EB" w:rsidRDefault="00E470B9" w:rsidP="00AE07EC">
      <w:pPr>
        <w:spacing w:after="0" w:line="240" w:lineRule="auto"/>
        <w:jc w:val="center"/>
        <w:rPr>
          <w:rFonts w:ascii="Times New Roman" w:hAnsi="Times New Roman" w:cs="Times New Roman"/>
          <w:b/>
          <w:bCs/>
          <w:i/>
          <w:iCs/>
          <w:color w:val="808080" w:themeColor="background1" w:themeShade="80"/>
          <w:sz w:val="24"/>
          <w:szCs w:val="24"/>
        </w:rPr>
      </w:pPr>
      <w:r w:rsidRPr="00255CA4">
        <w:rPr>
          <w:rFonts w:ascii="Times New Roman" w:hAnsi="Times New Roman" w:cs="Times New Roman"/>
          <w:b/>
          <w:bCs/>
          <w:sz w:val="24"/>
          <w:szCs w:val="24"/>
        </w:rPr>
        <w:t>2023-07-14</w:t>
      </w:r>
      <w:r w:rsidRPr="004750EB">
        <w:rPr>
          <w:rFonts w:ascii="Times New Roman" w:hAnsi="Times New Roman" w:cs="Times New Roman"/>
          <w:b/>
          <w:bCs/>
          <w:sz w:val="24"/>
          <w:szCs w:val="24"/>
        </w:rPr>
        <w:t xml:space="preserve"> </w:t>
      </w:r>
      <w:r w:rsidR="00D41DE2" w:rsidRPr="004750EB">
        <w:rPr>
          <w:rFonts w:ascii="Times New Roman" w:hAnsi="Times New Roman" w:cs="Times New Roman"/>
          <w:b/>
          <w:bCs/>
          <w:sz w:val="24"/>
          <w:szCs w:val="24"/>
        </w:rPr>
        <w:t xml:space="preserve">Nr. </w:t>
      </w:r>
      <w:r w:rsidRPr="004750EB">
        <w:rPr>
          <w:rFonts w:ascii="Times New Roman" w:hAnsi="Times New Roman" w:cs="Times New Roman"/>
          <w:b/>
          <w:bCs/>
          <w:sz w:val="24"/>
          <w:szCs w:val="24"/>
        </w:rPr>
        <w:t>02-062-K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3FF253E" w14:textId="77777777" w:rsidR="00474FEE" w:rsidRPr="00255CA4" w:rsidRDefault="00474FEE" w:rsidP="00474FEE">
      <w:pPr>
        <w:tabs>
          <w:tab w:val="left" w:pos="5835"/>
        </w:tabs>
        <w:spacing w:after="0" w:line="240" w:lineRule="auto"/>
        <w:ind w:firstLine="567"/>
        <w:jc w:val="both"/>
        <w:rPr>
          <w:rFonts w:ascii="Times New Roman" w:eastAsia="Times New Roman" w:hAnsi="Times New Roman" w:cs="Times New Roman"/>
          <w:sz w:val="24"/>
          <w:szCs w:val="24"/>
        </w:rPr>
      </w:pPr>
      <w:r w:rsidRPr="00255CA4">
        <w:rPr>
          <w:rFonts w:ascii="Times New Roman" w:hAnsi="Times New Roman" w:cs="Times New Roman"/>
          <w:sz w:val="24"/>
          <w:szCs w:val="24"/>
        </w:rPr>
        <w:t>Kvietimas parengtas</w:t>
      </w:r>
      <w:r w:rsidRPr="00255CA4">
        <w:rPr>
          <w:rFonts w:ascii="Times New Roman" w:hAnsi="Times New Roman" w:cs="Times New Roman"/>
          <w:i/>
          <w:iCs/>
          <w:sz w:val="24"/>
          <w:szCs w:val="24"/>
        </w:rPr>
        <w:t xml:space="preserve"> </w:t>
      </w:r>
      <w:r w:rsidRPr="00255CA4">
        <w:rPr>
          <w:rFonts w:ascii="Times New Roman" w:hAnsi="Times New Roman" w:cs="Times New Roman"/>
          <w:sz w:val="24"/>
          <w:szCs w:val="24"/>
        </w:rPr>
        <w:t xml:space="preserve">vadovaujantis </w:t>
      </w:r>
      <w:r w:rsidRPr="00255CA4">
        <w:rPr>
          <w:rFonts w:ascii="Times New Roman" w:hAnsi="Times New Roman" w:cs="Times New Roman"/>
          <w:sz w:val="24"/>
          <w:szCs w:val="24"/>
          <w:lang w:eastAsia="lt-LT"/>
        </w:rPr>
        <w:t xml:space="preserve">2022–2030 metų plėtros programos valdytojos Lietuvos Respublikos ekonomikos ir inovacijų ministerijos ekonomikos transformacijos ir konkurencingumo plėtros programos </w:t>
      </w:r>
      <w:r w:rsidRPr="00255CA4">
        <w:rPr>
          <w:rFonts w:ascii="Times New Roman" w:hAnsi="Times New Roman" w:cs="Times New Roman"/>
          <w:sz w:val="24"/>
          <w:szCs w:val="24"/>
        </w:rPr>
        <w:t xml:space="preserve">pažangos priemonės </w:t>
      </w:r>
      <w:r w:rsidRPr="00255CA4">
        <w:rPr>
          <w:rFonts w:ascii="Times New Roman" w:hAnsi="Times New Roman" w:cs="Times New Roman"/>
          <w:bCs/>
          <w:sz w:val="24"/>
          <w:szCs w:val="24"/>
          <w:lang w:eastAsia="lt-LT"/>
        </w:rPr>
        <w:t>Nr.</w:t>
      </w:r>
      <w:r w:rsidRPr="00255CA4">
        <w:rPr>
          <w:rFonts w:ascii="Times New Roman" w:hAnsi="Times New Roman" w:cs="Times New Roman"/>
          <w:bCs/>
          <w:i/>
          <w:sz w:val="24"/>
          <w:szCs w:val="24"/>
          <w:lang w:eastAsia="lt-LT"/>
        </w:rPr>
        <w:t xml:space="preserve"> </w:t>
      </w:r>
      <w:r w:rsidRPr="00255CA4">
        <w:rPr>
          <w:rFonts w:ascii="Times New Roman" w:hAnsi="Times New Roman" w:cs="Times New Roman"/>
          <w:sz w:val="24"/>
          <w:szCs w:val="24"/>
        </w:rPr>
        <w:t xml:space="preserve">05-001-01-04-02 </w:t>
      </w:r>
      <w:r w:rsidRPr="00255CA4">
        <w:rPr>
          <w:rFonts w:ascii="Times New Roman" w:hAnsi="Times New Roman" w:cs="Times New Roman"/>
          <w:sz w:val="24"/>
          <w:szCs w:val="24"/>
          <w:lang w:eastAsia="lt-LT"/>
        </w:rPr>
        <w:t>„</w:t>
      </w:r>
      <w:r w:rsidRPr="00255CA4">
        <w:rPr>
          <w:rFonts w:ascii="Times New Roman" w:hAnsi="Times New Roman" w:cs="Times New Roman"/>
          <w:sz w:val="24"/>
          <w:szCs w:val="24"/>
        </w:rPr>
        <w:t>Skatinti įmones pereiti link neutralios klimatui ekonomikos</w:t>
      </w:r>
      <w:r w:rsidRPr="00255CA4">
        <w:rPr>
          <w:rFonts w:ascii="Times New Roman" w:hAnsi="Times New Roman" w:cs="Times New Roman"/>
          <w:sz w:val="24"/>
          <w:szCs w:val="24"/>
          <w:lang w:eastAsia="lt-LT"/>
        </w:rPr>
        <w:t>“ veiklos</w:t>
      </w:r>
      <w:r w:rsidRPr="00255CA4">
        <w:rPr>
          <w:rFonts w:ascii="Times New Roman" w:hAnsi="Times New Roman" w:cs="Times New Roman"/>
          <w:sz w:val="24"/>
          <w:szCs w:val="24"/>
        </w:rPr>
        <w:t xml:space="preserve"> „</w:t>
      </w:r>
      <w:r w:rsidRPr="00255CA4">
        <w:rPr>
          <w:rFonts w:ascii="Times New Roman" w:hAnsi="Times New Roman" w:cs="Times New Roman"/>
          <w:sz w:val="24"/>
          <w:szCs w:val="24"/>
          <w:lang w:eastAsia="lt-LT"/>
        </w:rPr>
        <w:t>Alternatyvaus kuro diegimas pramonės įmonėse Kauno, Šiaulių ir Telšių regionuose</w:t>
      </w:r>
      <w:r w:rsidRPr="00255CA4">
        <w:rPr>
          <w:rFonts w:ascii="Times New Roman" w:hAnsi="Times New Roman" w:cs="Times New Roman"/>
          <w:sz w:val="24"/>
          <w:szCs w:val="24"/>
        </w:rPr>
        <w:t xml:space="preserve">“ </w:t>
      </w:r>
      <w:r w:rsidRPr="00255CA4">
        <w:rPr>
          <w:rFonts w:ascii="Times New Roman" w:eastAsia="Times New Roman" w:hAnsi="Times New Roman" w:cs="Times New Roman"/>
          <w:sz w:val="24"/>
          <w:szCs w:val="24"/>
        </w:rPr>
        <w:t xml:space="preserve">projektų finansavimo sąlygų aprašu (toliau – PFSA), patvirtintu Lietuvos Respublikos ekonomikos ir inovacijų ministro 2023 m. liepos </w:t>
      </w:r>
      <w:r w:rsidRPr="00255CA4">
        <w:rPr>
          <w:rFonts w:ascii="Times New Roman" w:eastAsia="Times New Roman" w:hAnsi="Times New Roman" w:cs="Times New Roman"/>
          <w:sz w:val="24"/>
          <w:szCs w:val="24"/>
          <w:lang w:val="en-US"/>
        </w:rPr>
        <w:t xml:space="preserve">12 </w:t>
      </w:r>
      <w:r w:rsidRPr="00255CA4">
        <w:rPr>
          <w:rFonts w:ascii="Times New Roman" w:eastAsia="Times New Roman" w:hAnsi="Times New Roman" w:cs="Times New Roman"/>
          <w:sz w:val="24"/>
          <w:szCs w:val="24"/>
        </w:rPr>
        <w:t>d. įsakymu Nr. 4-373 „</w:t>
      </w:r>
      <w:r w:rsidRPr="00255CA4">
        <w:rPr>
          <w:rFonts w:ascii="Times New Roman" w:hAnsi="Times New Roman" w:cs="Times New Roman"/>
          <w:sz w:val="24"/>
          <w:szCs w:val="24"/>
        </w:rPr>
        <w:t xml:space="preserve">Dėl ekonomikos ir inovacijų ministro 2022 m. liepos 11 d. įsakymo Nr. 4-861 „Dėl </w:t>
      </w:r>
      <w:r w:rsidRPr="00255CA4">
        <w:rPr>
          <w:rFonts w:ascii="Times New Roman" w:hAnsi="Times New Roman" w:cs="Times New Roman"/>
          <w:sz w:val="24"/>
          <w:szCs w:val="24"/>
          <w:lang w:eastAsia="lt-LT"/>
        </w:rPr>
        <w:t xml:space="preserve">2022–2030 metų plėtros programos valdytojos Lietuvos Respublikos ekonomikos ir inovacijų ministerijos ekonomikos transformacijos ir konkurencingumo plėtros programos </w:t>
      </w:r>
      <w:r w:rsidRPr="00255CA4">
        <w:rPr>
          <w:rFonts w:ascii="Times New Roman" w:hAnsi="Times New Roman" w:cs="Times New Roman"/>
          <w:sz w:val="24"/>
          <w:szCs w:val="24"/>
        </w:rPr>
        <w:t xml:space="preserve">pažangos priemonės </w:t>
      </w:r>
      <w:r w:rsidRPr="00255CA4">
        <w:rPr>
          <w:rFonts w:ascii="Times New Roman" w:hAnsi="Times New Roman" w:cs="Times New Roman"/>
          <w:sz w:val="24"/>
          <w:szCs w:val="24"/>
          <w:lang w:eastAsia="lt-LT"/>
        </w:rPr>
        <w:t>Nr.</w:t>
      </w:r>
      <w:r w:rsidRPr="00255CA4">
        <w:rPr>
          <w:rFonts w:ascii="Times New Roman" w:hAnsi="Times New Roman" w:cs="Times New Roman"/>
          <w:i/>
          <w:sz w:val="24"/>
          <w:szCs w:val="24"/>
          <w:lang w:eastAsia="lt-LT"/>
        </w:rPr>
        <w:t xml:space="preserve"> </w:t>
      </w:r>
      <w:r w:rsidRPr="00255CA4">
        <w:rPr>
          <w:rFonts w:ascii="Times New Roman" w:hAnsi="Times New Roman" w:cs="Times New Roman"/>
          <w:sz w:val="24"/>
          <w:szCs w:val="24"/>
        </w:rPr>
        <w:t xml:space="preserve">05-001-01-04-02 </w:t>
      </w:r>
      <w:r w:rsidRPr="00255CA4">
        <w:rPr>
          <w:rFonts w:ascii="Times New Roman" w:hAnsi="Times New Roman" w:cs="Times New Roman"/>
          <w:sz w:val="24"/>
          <w:szCs w:val="24"/>
          <w:lang w:eastAsia="lt-LT"/>
        </w:rPr>
        <w:t>„</w:t>
      </w:r>
      <w:r w:rsidRPr="00255CA4">
        <w:rPr>
          <w:rFonts w:ascii="Times New Roman" w:hAnsi="Times New Roman" w:cs="Times New Roman"/>
          <w:sz w:val="24"/>
          <w:szCs w:val="24"/>
        </w:rPr>
        <w:t>Skatinti įmones pereiti link neutralios klimatui ekonomikos</w:t>
      </w:r>
      <w:r w:rsidRPr="00255CA4">
        <w:rPr>
          <w:rFonts w:ascii="Times New Roman" w:hAnsi="Times New Roman" w:cs="Times New Roman"/>
          <w:sz w:val="24"/>
          <w:szCs w:val="24"/>
          <w:lang w:eastAsia="lt-LT"/>
        </w:rPr>
        <w:t>“</w:t>
      </w:r>
      <w:r w:rsidRPr="00255CA4">
        <w:rPr>
          <w:rFonts w:ascii="Times New Roman" w:hAnsi="Times New Roman" w:cs="Times New Roman"/>
          <w:i/>
          <w:sz w:val="24"/>
          <w:szCs w:val="24"/>
          <w:lang w:eastAsia="lt-LT"/>
        </w:rPr>
        <w:t xml:space="preserve"> </w:t>
      </w:r>
      <w:r w:rsidRPr="00255CA4">
        <w:rPr>
          <w:rFonts w:ascii="Times New Roman" w:hAnsi="Times New Roman" w:cs="Times New Roman"/>
          <w:sz w:val="24"/>
          <w:szCs w:val="24"/>
        </w:rPr>
        <w:t>aprašo patvirtinimo“ pakeitimo“,</w:t>
      </w:r>
      <w:r w:rsidRPr="00255CA4">
        <w:rPr>
          <w:rFonts w:ascii="Times New Roman" w:eastAsia="Times New Roman" w:hAnsi="Times New Roman" w:cs="Times New Roman"/>
          <w:sz w:val="24"/>
          <w:szCs w:val="24"/>
        </w:rPr>
        <w:t xml:space="preserve"> ir Lietuvos Respublikos ekonomikos ir inovacijų ministerijos pateiktu Kvietimų teikti projektų įgyvendinimo planus planu.</w:t>
      </w:r>
    </w:p>
    <w:p w14:paraId="5AC9E7B2" w14:textId="77777777" w:rsidR="008B168C" w:rsidRDefault="008B168C" w:rsidP="00B36252">
      <w:pPr>
        <w:spacing w:after="0" w:line="240" w:lineRule="auto"/>
        <w:jc w:val="both"/>
        <w:rPr>
          <w:rFonts w:ascii="Times New Roman" w:hAnsi="Times New Roman" w:cs="Times New Roman"/>
          <w:color w:val="808080" w:themeColor="background1" w:themeShade="80"/>
          <w:sz w:val="24"/>
          <w:szCs w:val="24"/>
        </w:rPr>
      </w:pPr>
    </w:p>
    <w:tbl>
      <w:tblPr>
        <w:tblStyle w:val="Lentelstinklelis"/>
        <w:tblW w:w="10348" w:type="dxa"/>
        <w:tblInd w:w="-5" w:type="dxa"/>
        <w:tblLayout w:type="fixed"/>
        <w:tblLook w:val="04A0" w:firstRow="1" w:lastRow="0" w:firstColumn="1" w:lastColumn="0" w:noHBand="0" w:noVBand="1"/>
      </w:tblPr>
      <w:tblGrid>
        <w:gridCol w:w="766"/>
        <w:gridCol w:w="2205"/>
        <w:gridCol w:w="7377"/>
      </w:tblGrid>
      <w:tr w:rsidR="0094685E" w:rsidRPr="008B168C" w:rsidDel="00CA2776" w14:paraId="43F1D0A9" w14:textId="1EE5DE98" w:rsidTr="002912F0">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582"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2912F0">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377" w:type="dxa"/>
          </w:tcPr>
          <w:p w14:paraId="6444F70A" w14:textId="3F5BB88F" w:rsidR="00962A9D" w:rsidRPr="00E470B9" w:rsidDel="00CA2776" w:rsidRDefault="00E470B9" w:rsidP="6DA6B6F8">
            <w:pPr>
              <w:rPr>
                <w:rFonts w:ascii="Times New Roman" w:hAnsi="Times New Roman" w:cs="Times New Roman"/>
              </w:rPr>
            </w:pPr>
            <w:r w:rsidRPr="00E470B9">
              <w:rPr>
                <w:rFonts w:ascii="Times New Roman" w:hAnsi="Times New Roman" w:cs="Times New Roman"/>
              </w:rPr>
              <w:t>05-001-01-04-02</w:t>
            </w:r>
          </w:p>
        </w:tc>
      </w:tr>
      <w:tr w:rsidR="00DC7931" w:rsidRPr="008B168C" w:rsidDel="00CA2776" w14:paraId="4A71988D" w14:textId="04D2D981" w:rsidTr="002912F0">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377" w:type="dxa"/>
          </w:tcPr>
          <w:p w14:paraId="0BF82A0B" w14:textId="64F9C07F" w:rsidR="00962A9D" w:rsidRPr="00E470B9" w:rsidDel="00CA2776" w:rsidRDefault="00E470B9" w:rsidP="008B168C">
            <w:pPr>
              <w:rPr>
                <w:rFonts w:ascii="Times New Roman" w:hAnsi="Times New Roman" w:cs="Times New Roman"/>
              </w:rPr>
            </w:pPr>
            <w:r w:rsidRPr="00E470B9">
              <w:rPr>
                <w:rFonts w:ascii="Times New Roman" w:hAnsi="Times New Roman" w:cs="Times New Roman"/>
              </w:rPr>
              <w:t>Skatinti įmones pereiti link neutralios klimatui ekonomikos</w:t>
            </w:r>
          </w:p>
        </w:tc>
      </w:tr>
      <w:tr w:rsidR="00DC7931" w:rsidRPr="008B168C" w14:paraId="5DA990B1" w14:textId="2230B236" w:rsidTr="002912F0">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377" w:type="dxa"/>
          </w:tcPr>
          <w:p w14:paraId="2E1102EA" w14:textId="758AE7EF" w:rsidR="00962A9D" w:rsidRPr="00E470B9" w:rsidDel="00CA2776" w:rsidRDefault="00E470B9" w:rsidP="3537D0DD">
            <w:pPr>
              <w:rPr>
                <w:rFonts w:ascii="Times New Roman" w:hAnsi="Times New Roman" w:cs="Times New Roman"/>
              </w:rPr>
            </w:pPr>
            <w:r w:rsidRPr="00E470B9">
              <w:rPr>
                <w:rFonts w:ascii="Times New Roman" w:hAnsi="Times New Roman" w:cs="Times New Roman"/>
              </w:rPr>
              <w:t>Lietuvos Respublikos ekonomikos ir inovacijų ministerija</w:t>
            </w:r>
          </w:p>
        </w:tc>
      </w:tr>
      <w:tr w:rsidR="00DC7931" w:rsidRPr="008B168C" w14:paraId="3CBD5F0B" w14:textId="6E9E9E35" w:rsidTr="002912F0">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377" w:type="dxa"/>
          </w:tcPr>
          <w:p w14:paraId="7D76418B" w14:textId="66CC93EE" w:rsidR="00962A9D" w:rsidRPr="004173A5" w:rsidDel="00CA2776" w:rsidRDefault="00E470B9"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2912F0">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377" w:type="dxa"/>
          </w:tcPr>
          <w:p w14:paraId="48901D63" w14:textId="1C6A8244" w:rsidR="00962A9D" w:rsidRPr="004173A5" w:rsidDel="00CA2776" w:rsidRDefault="00E470B9" w:rsidP="008B168C">
            <w:pPr>
              <w:rPr>
                <w:rFonts w:ascii="Times New Roman" w:hAnsi="Times New Roman" w:cs="Times New Roman"/>
                <w:i/>
                <w:iCs/>
              </w:rPr>
            </w:pPr>
            <w:r w:rsidRPr="002164A4">
              <w:rPr>
                <w:rFonts w:ascii="Times New Roman" w:eastAsia="Times New Roman" w:hAnsi="Times New Roman" w:cs="Times New Roman"/>
                <w:color w:val="000000" w:themeColor="text1"/>
              </w:rPr>
              <w:t xml:space="preserve">Projektų finansavimo sąlygų aprašas (PFSA) </w:t>
            </w:r>
            <w:hyperlink r:id="rId11" w:history="1">
              <w:r w:rsidR="00741A0F" w:rsidRPr="002164A4">
                <w:rPr>
                  <w:rStyle w:val="Hipersaitas"/>
                  <w:rFonts w:ascii="Times New Roman" w:eastAsia="Times New Roman" w:hAnsi="Times New Roman" w:cs="Times New Roman"/>
                </w:rPr>
                <w:t>https://www.e-tar.lt/portal/lt/legalAct/fc2df720209911ee9de9e7e0fd363afc</w:t>
              </w:r>
            </w:hyperlink>
            <w:r w:rsidR="00741A0F">
              <w:rPr>
                <w:rFonts w:ascii="Times New Roman" w:eastAsia="Times New Roman" w:hAnsi="Times New Roman" w:cs="Times New Roman"/>
                <w:color w:val="000000" w:themeColor="text1"/>
              </w:rPr>
              <w:t xml:space="preserve"> </w:t>
            </w:r>
          </w:p>
        </w:tc>
      </w:tr>
    </w:tbl>
    <w:p w14:paraId="1C7900FC" w14:textId="77777777" w:rsidR="00DE0665" w:rsidRDefault="00DE0665">
      <w:r>
        <w:br w:type="page"/>
      </w:r>
    </w:p>
    <w:tbl>
      <w:tblPr>
        <w:tblStyle w:val="Lentelstinklelisviesus"/>
        <w:tblW w:w="10343" w:type="dxa"/>
        <w:tblLayout w:type="fixed"/>
        <w:tblLook w:val="04A0" w:firstRow="1" w:lastRow="0" w:firstColumn="1" w:lastColumn="0" w:noHBand="0" w:noVBand="1"/>
      </w:tblPr>
      <w:tblGrid>
        <w:gridCol w:w="850"/>
        <w:gridCol w:w="1697"/>
        <w:gridCol w:w="663"/>
        <w:gridCol w:w="2319"/>
        <w:gridCol w:w="1023"/>
        <w:gridCol w:w="1103"/>
        <w:gridCol w:w="2688"/>
      </w:tblGrid>
      <w:tr w:rsidR="00DC7931" w:rsidRPr="008B168C" w14:paraId="312D3FE8" w14:textId="0770522D" w:rsidTr="0069596B">
        <w:trPr>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93"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9596B">
        <w:trPr>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697"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796" w:type="dxa"/>
            <w:gridSpan w:val="5"/>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5AC668C4" w:rsidR="001A1453" w:rsidRPr="00B36252" w:rsidRDefault="00000000" w:rsidP="008B168C">
            <w:pPr>
              <w:rPr>
                <w:rFonts w:ascii="Times New Roman" w:hAnsi="Times New Roman" w:cs="Times New Roman"/>
                <w:b/>
                <w:bCs/>
              </w:rPr>
            </w:pPr>
            <w:sdt>
              <w:sdtPr>
                <w:rPr>
                  <w:rFonts w:ascii="Times New Roman" w:hAnsi="Times New Roman" w:cs="Times New Roman"/>
                  <w:b/>
                  <w:bCs/>
                </w:rPr>
                <w:id w:val="1088880017"/>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5A4F85" w:rsidRPr="008B168C">
              <w:rPr>
                <w:rFonts w:ascii="Times New Roman" w:hAnsi="Times New Roman" w:cs="Times New Roman"/>
              </w:rPr>
              <w:t xml:space="preserve"> </w:t>
            </w:r>
            <w:r w:rsidR="001A1453" w:rsidRPr="00B36252">
              <w:rPr>
                <w:rFonts w:ascii="Times New Roman" w:hAnsi="Times New Roman" w:cs="Times New Roman"/>
                <w:b/>
                <w:bCs/>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69596B">
        <w:trPr>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697"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796" w:type="dxa"/>
            <w:gridSpan w:val="5"/>
          </w:tcPr>
          <w:p w14:paraId="38473327" w14:textId="10D6D0F7"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B18FF8A" w:rsidR="00DE0665" w:rsidRPr="008B168C" w:rsidRDefault="00000000" w:rsidP="008B168C">
            <w:pPr>
              <w:rPr>
                <w:rFonts w:ascii="Times New Roman" w:hAnsi="Times New Roman" w:cs="Times New Roman"/>
              </w:rPr>
            </w:pPr>
            <w:sdt>
              <w:sdtPr>
                <w:rPr>
                  <w:rFonts w:ascii="Times New Roman" w:hAnsi="Times New Roman" w:cs="Times New Roman"/>
                  <w:b/>
                  <w:bCs/>
                </w:rPr>
                <w:id w:val="1023673758"/>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DE0665">
              <w:rPr>
                <w:rFonts w:ascii="Times New Roman" w:hAnsi="Times New Roman" w:cs="Times New Roman"/>
              </w:rPr>
              <w:t xml:space="preserve"> </w:t>
            </w:r>
            <w:r w:rsidR="00F9272F" w:rsidRPr="00B36252">
              <w:rPr>
                <w:rFonts w:ascii="Times New Roman" w:hAnsi="Times New Roman" w:cs="Times New Roman"/>
                <w:b/>
                <w:bCs/>
              </w:rPr>
              <w:t>viešoji įstaiga Inovacijų agentūra</w:t>
            </w:r>
          </w:p>
        </w:tc>
      </w:tr>
      <w:tr w:rsidR="00DC7931" w:rsidRPr="008B168C" w14:paraId="5536C62C" w14:textId="77777777" w:rsidTr="0069596B">
        <w:trPr>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697"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4005" w:type="dxa"/>
            <w:gridSpan w:val="3"/>
          </w:tcPr>
          <w:p w14:paraId="43D96310" w14:textId="4A57172B" w:rsidR="00E20AFE" w:rsidRPr="00282E79" w:rsidRDefault="47B38D5F" w:rsidP="008B168C">
            <w:pPr>
              <w:rPr>
                <w:rFonts w:ascii="Times New Roman" w:hAnsi="Times New Roman" w:cs="Times New Roman"/>
              </w:rPr>
            </w:pPr>
            <w:r w:rsidRPr="00282E79">
              <w:rPr>
                <w:rFonts w:ascii="Times New Roman" w:hAnsi="Times New Roman" w:cs="Times New Roman"/>
              </w:rPr>
              <w:t xml:space="preserve">Nuo </w:t>
            </w:r>
            <w:r w:rsidR="00B36252" w:rsidRPr="00282E79">
              <w:rPr>
                <w:rFonts w:ascii="Times New Roman" w:hAnsi="Times New Roman" w:cs="Times New Roman"/>
              </w:rPr>
              <w:t xml:space="preserve">2023-07-14 </w:t>
            </w:r>
            <w:r w:rsidRPr="00282E79">
              <w:rPr>
                <w:rFonts w:ascii="Times New Roman" w:hAnsi="Times New Roman" w:cs="Times New Roman"/>
              </w:rPr>
              <w:t xml:space="preserve"> </w:t>
            </w:r>
            <w:r w:rsidR="00B36252" w:rsidRPr="00282E79">
              <w:rPr>
                <w:rFonts w:ascii="Times New Roman" w:hAnsi="Times New Roman" w:cs="Times New Roman"/>
              </w:rPr>
              <w:t>1</w:t>
            </w:r>
            <w:r w:rsidR="003B5779" w:rsidRPr="00282E79">
              <w:rPr>
                <w:rFonts w:ascii="Times New Roman" w:hAnsi="Times New Roman" w:cs="Times New Roman"/>
              </w:rPr>
              <w:t>2</w:t>
            </w:r>
            <w:r w:rsidR="00B36252" w:rsidRPr="00282E79">
              <w:rPr>
                <w:rFonts w:ascii="Times New Roman" w:hAnsi="Times New Roman" w:cs="Times New Roman"/>
              </w:rPr>
              <w:t xml:space="preserve"> val. 00 min. </w:t>
            </w:r>
          </w:p>
        </w:tc>
        <w:tc>
          <w:tcPr>
            <w:tcW w:w="3791" w:type="dxa"/>
            <w:gridSpan w:val="2"/>
          </w:tcPr>
          <w:p w14:paraId="05BA4005" w14:textId="28D10AAB" w:rsidR="00E20AFE" w:rsidRPr="00282E79" w:rsidRDefault="00474FEE" w:rsidP="008B168C">
            <w:pPr>
              <w:rPr>
                <w:rFonts w:ascii="Times New Roman" w:hAnsi="Times New Roman" w:cs="Times New Roman"/>
              </w:rPr>
            </w:pPr>
            <w:r w:rsidRPr="00282E79">
              <w:rPr>
                <w:rFonts w:ascii="Times New Roman" w:hAnsi="Times New Roman" w:cs="Times New Roman"/>
              </w:rPr>
              <w:t>Iki 2023-09-18 17 val. 00 min.</w:t>
            </w:r>
          </w:p>
        </w:tc>
      </w:tr>
      <w:tr w:rsidR="00DC7931" w:rsidRPr="008B168C" w14:paraId="0B0CF49A" w14:textId="77777777" w:rsidTr="0069596B">
        <w:trPr>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697"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796" w:type="dxa"/>
            <w:gridSpan w:val="5"/>
          </w:tcPr>
          <w:p w14:paraId="5891F6DB" w14:textId="09335349" w:rsidR="00E20AFE" w:rsidRPr="00B36252" w:rsidRDefault="00000000" w:rsidP="008B168C">
            <w:pPr>
              <w:rPr>
                <w:rFonts w:ascii="Times New Roman" w:hAnsi="Times New Roman" w:cs="Times New Roman"/>
                <w:b/>
                <w:bCs/>
              </w:rPr>
            </w:pPr>
            <w:sdt>
              <w:sdtPr>
                <w:rPr>
                  <w:rFonts w:ascii="Times New Roman" w:hAnsi="Times New Roman" w:cs="Times New Roman"/>
                  <w:b/>
                  <w:bCs/>
                </w:rPr>
                <w:id w:val="-1527483092"/>
                <w:placeholder>
                  <w:docPart w:val="B882B7609E2647EB86D0C02DA5A91325"/>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641D1293" w:rsidRPr="00B36252">
              <w:rPr>
                <w:rFonts w:ascii="Times New Roman" w:hAnsi="Times New Roman" w:cs="Times New Roman"/>
                <w:b/>
                <w:bCs/>
              </w:rPr>
              <w:t xml:space="preserve"> </w:t>
            </w:r>
            <w:r w:rsidR="2C94EFB9" w:rsidRPr="00B36252">
              <w:rPr>
                <w:rFonts w:ascii="Times New Roman" w:hAnsi="Times New Roman" w:cs="Times New Roman"/>
                <w:b/>
                <w:bCs/>
              </w:rPr>
              <w:t xml:space="preserve">2021-2027 m. </w:t>
            </w:r>
            <w:r w:rsidR="641D1293" w:rsidRPr="00B36252">
              <w:rPr>
                <w:rFonts w:ascii="Times New Roman" w:hAnsi="Times New Roman" w:cs="Times New Roman"/>
                <w:b/>
                <w:bCs/>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9596B">
        <w:trPr>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697"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79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7BBA8B05" w:rsidR="00E20AFE" w:rsidRPr="00B36252" w:rsidRDefault="00E20AFE" w:rsidP="008B168C">
            <w:pPr>
              <w:rPr>
                <w:rFonts w:ascii="Times New Roman" w:hAnsi="Times New Roman" w:cs="Times New Roman"/>
                <w:b/>
                <w:bCs/>
              </w:rPr>
            </w:pPr>
            <w:r w:rsidRPr="008B168C">
              <w:rPr>
                <w:rFonts w:ascii="Times New Roman" w:hAnsi="Times New Roman" w:cs="Times New Roman"/>
              </w:rPr>
              <w:t xml:space="preserve"> </w:t>
            </w:r>
            <w:sdt>
              <w:sdtPr>
                <w:rPr>
                  <w:rFonts w:ascii="Times New Roman" w:hAnsi="Times New Roman" w:cs="Times New Roman"/>
                  <w:b/>
                  <w:bCs/>
                </w:rPr>
                <w:id w:val="-1104884478"/>
                <w:placeholder>
                  <w:docPart w:val="241153C79A01400C85A20213B4DC2767"/>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7E0572" w:rsidRPr="00B36252">
              <w:rPr>
                <w:rFonts w:ascii="Times New Roman" w:hAnsi="Times New Roman" w:cs="Times New Roman"/>
                <w:b/>
                <w:bCs/>
              </w:rPr>
              <w:t xml:space="preserve"> </w:t>
            </w:r>
            <w:r w:rsidRPr="00B36252">
              <w:rPr>
                <w:rFonts w:ascii="Times New Roman" w:hAnsi="Times New Roman" w:cs="Times New Roman"/>
                <w:b/>
                <w:bCs/>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B36252">
            <w:pPr>
              <w:rPr>
                <w:rFonts w:ascii="Times New Roman" w:hAnsi="Times New Roman" w:cs="Times New Roman"/>
              </w:rPr>
            </w:pPr>
          </w:p>
        </w:tc>
      </w:tr>
      <w:tr w:rsidR="00DC7931" w:rsidRPr="008B168C" w14:paraId="42C83415" w14:textId="77777777" w:rsidTr="0069596B">
        <w:trPr>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697" w:type="dxa"/>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796" w:type="dxa"/>
            <w:gridSpan w:val="5"/>
          </w:tcPr>
          <w:p w14:paraId="0660F1AF" w14:textId="705EFCB0" w:rsidR="009C094C" w:rsidRPr="00B36252" w:rsidRDefault="00000000" w:rsidP="009C094C">
            <w:pPr>
              <w:tabs>
                <w:tab w:val="left" w:pos="1392"/>
              </w:tabs>
              <w:rPr>
                <w:rFonts w:ascii="Times New Roman" w:hAnsi="Times New Roman" w:cs="Times New Roman"/>
                <w:b/>
                <w:bCs/>
                <w:i/>
                <w:iCs/>
              </w:rPr>
            </w:pPr>
            <w:sdt>
              <w:sdtPr>
                <w:rPr>
                  <w:rFonts w:ascii="Times New Roman" w:hAnsi="Times New Roman" w:cs="Times New Roman"/>
                  <w:b/>
                  <w:bCs/>
                </w:rPr>
                <w:id w:val="1416589768"/>
                <w:placeholder>
                  <w:docPart w:val="8B081556F381419D826DA0B1DFDE8BB5"/>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181E22" w:rsidRPr="00B36252">
              <w:rPr>
                <w:rFonts w:ascii="Times New Roman" w:hAnsi="Times New Roman" w:cs="Times New Roman"/>
                <w:b/>
                <w:bCs/>
              </w:rPr>
              <w:t xml:space="preserve"> Kauno apskritis</w:t>
            </w:r>
          </w:p>
          <w:p w14:paraId="4B83AF0C" w14:textId="2B38012E" w:rsidR="00B9012A" w:rsidRPr="00B36252" w:rsidRDefault="00000000" w:rsidP="009C094C">
            <w:pPr>
              <w:tabs>
                <w:tab w:val="left" w:pos="1392"/>
              </w:tabs>
              <w:rPr>
                <w:rFonts w:ascii="Times New Roman" w:hAnsi="Times New Roman" w:cs="Times New Roman"/>
                <w:b/>
                <w:bCs/>
              </w:rPr>
            </w:pPr>
            <w:sdt>
              <w:sdtPr>
                <w:rPr>
                  <w:rFonts w:ascii="Times New Roman" w:hAnsi="Times New Roman" w:cs="Times New Roman"/>
                  <w:b/>
                  <w:bCs/>
                </w:rPr>
                <w:id w:val="986900161"/>
                <w:placeholder>
                  <w:docPart w:val="585F7AD0088046788CD34D352061B347"/>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181E22" w:rsidRPr="00B36252">
              <w:rPr>
                <w:rFonts w:ascii="Times New Roman" w:hAnsi="Times New Roman" w:cs="Times New Roman"/>
                <w:b/>
                <w:bCs/>
              </w:rPr>
              <w:t xml:space="preserve"> Telšių apskritis</w:t>
            </w:r>
          </w:p>
          <w:p w14:paraId="298A8976" w14:textId="63A57F82"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b/>
                  <w:bCs/>
                </w:rPr>
                <w:id w:val="-1253123008"/>
                <w:placeholder>
                  <w:docPart w:val="AFF66DAEE0D445C19E49A6981865388E"/>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181E22" w:rsidRPr="00B36252">
              <w:rPr>
                <w:rFonts w:ascii="Times New Roman" w:hAnsi="Times New Roman" w:cs="Times New Roman"/>
                <w:b/>
                <w:bCs/>
              </w:rPr>
              <w:t xml:space="preserve"> Šiaulių apskritis</w:t>
            </w:r>
          </w:p>
        </w:tc>
      </w:tr>
      <w:tr w:rsidR="00DC7931" w:rsidRPr="008B168C" w14:paraId="6B5FDA45" w14:textId="77777777" w:rsidTr="0069596B">
        <w:trPr>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697"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796" w:type="dxa"/>
            <w:gridSpan w:val="5"/>
          </w:tcPr>
          <w:p w14:paraId="23C25B4F" w14:textId="51B120E1"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2B93BFF8" w:rsidR="00596BB6" w:rsidRPr="00B36252" w:rsidRDefault="00596BB6" w:rsidP="008B168C">
            <w:pPr>
              <w:rPr>
                <w:rFonts w:ascii="Times New Roman" w:hAnsi="Times New Roman" w:cs="Times New Roman"/>
                <w:b/>
                <w:bCs/>
              </w:rPr>
            </w:pPr>
            <w:r w:rsidRPr="00F9272F">
              <w:rPr>
                <w:rFonts w:ascii="Times New Roman" w:hAnsi="Times New Roman" w:cs="Times New Roman"/>
              </w:rPr>
              <w:t xml:space="preserve"> </w:t>
            </w:r>
            <w:sdt>
              <w:sdtPr>
                <w:rPr>
                  <w:rFonts w:ascii="Times New Roman" w:hAnsi="Times New Roman" w:cs="Times New Roman"/>
                  <w:b/>
                  <w:bCs/>
                </w:rPr>
                <w:id w:val="-337542301"/>
                <w:placeholder>
                  <w:docPart w:val="DE1E2628FD794872AE363EBA12FC9944"/>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D664F1" w:rsidRPr="00B36252">
              <w:rPr>
                <w:rFonts w:ascii="Times New Roman" w:hAnsi="Times New Roman" w:cs="Times New Roman"/>
                <w:b/>
                <w:bCs/>
              </w:rPr>
              <w:t xml:space="preserve"> </w:t>
            </w:r>
            <w:r w:rsidRPr="00B36252">
              <w:rPr>
                <w:rFonts w:ascii="Times New Roman" w:hAnsi="Times New Roman" w:cs="Times New Roman"/>
                <w:b/>
                <w:bCs/>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9596B">
        <w:trPr>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697"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796" w:type="dxa"/>
            <w:gridSpan w:val="5"/>
          </w:tcPr>
          <w:p w14:paraId="701A4E1F" w14:textId="2140D35B" w:rsidR="00AF57CF" w:rsidRPr="00B36252" w:rsidRDefault="00000000" w:rsidP="008B168C">
            <w:pPr>
              <w:rPr>
                <w:rFonts w:ascii="Times New Roman" w:hAnsi="Times New Roman" w:cs="Times New Roman"/>
                <w:b/>
                <w:bCs/>
              </w:rPr>
            </w:pPr>
            <w:sdt>
              <w:sdtPr>
                <w:rPr>
                  <w:rFonts w:ascii="Times New Roman" w:hAnsi="Times New Roman" w:cs="Times New Roman"/>
                  <w:b/>
                  <w:bCs/>
                </w:rPr>
                <w:id w:val="-1815014277"/>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AF57CF" w:rsidRPr="00B36252">
              <w:rPr>
                <w:rFonts w:ascii="Times New Roman" w:hAnsi="Times New Roman" w:cs="Times New Roman"/>
                <w:b/>
                <w:bCs/>
              </w:rPr>
              <w:t xml:space="preserve"> </w:t>
            </w:r>
            <w:r w:rsidR="00D40DD5" w:rsidRPr="00B36252">
              <w:rPr>
                <w:rFonts w:ascii="Times New Roman" w:hAnsi="Times New Roman" w:cs="Times New Roman"/>
                <w:b/>
                <w:bCs/>
              </w:rPr>
              <w:t xml:space="preserve">01 </w:t>
            </w:r>
            <w:r w:rsidR="00AF57CF" w:rsidRPr="00B36252">
              <w:rPr>
                <w:rFonts w:ascii="Times New Roman" w:hAnsi="Times New Roman" w:cs="Times New Roman"/>
                <w:b/>
                <w:bCs/>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7E59DE18" w:rsidR="00AF57CF"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69596B">
        <w:trPr>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93"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9596B">
        <w:trPr>
          <w:trHeight w:val="939"/>
        </w:trPr>
        <w:tc>
          <w:tcPr>
            <w:tcW w:w="850" w:type="dxa"/>
            <w:vMerge/>
          </w:tcPr>
          <w:p w14:paraId="2553A449" w14:textId="77777777" w:rsidR="00AC029E" w:rsidRDefault="00AC029E" w:rsidP="00AC029E">
            <w:pPr>
              <w:rPr>
                <w:rFonts w:ascii="Times New Roman" w:hAnsi="Times New Roman" w:cs="Times New Roman"/>
              </w:rPr>
            </w:pPr>
          </w:p>
        </w:tc>
        <w:tc>
          <w:tcPr>
            <w:tcW w:w="1697"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796" w:type="dxa"/>
            <w:gridSpan w:val="5"/>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9596B">
        <w:trPr>
          <w:trHeight w:val="326"/>
        </w:trPr>
        <w:tc>
          <w:tcPr>
            <w:tcW w:w="850" w:type="dxa"/>
            <w:vMerge/>
          </w:tcPr>
          <w:p w14:paraId="4ACEE9B7" w14:textId="77777777" w:rsidR="00AC029E" w:rsidRDefault="00AC029E" w:rsidP="00AC029E">
            <w:pPr>
              <w:rPr>
                <w:rFonts w:ascii="Times New Roman" w:hAnsi="Times New Roman" w:cs="Times New Roman"/>
              </w:rPr>
            </w:pPr>
          </w:p>
        </w:tc>
        <w:tc>
          <w:tcPr>
            <w:tcW w:w="1697"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796" w:type="dxa"/>
            <w:gridSpan w:val="5"/>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0D43B714" w:rsidR="00AC029E" w:rsidRPr="008B168C" w:rsidRDefault="00000000"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9596B">
        <w:trPr>
          <w:trHeight w:val="1640"/>
        </w:trPr>
        <w:tc>
          <w:tcPr>
            <w:tcW w:w="850" w:type="dxa"/>
            <w:vMerge/>
          </w:tcPr>
          <w:p w14:paraId="29B49329" w14:textId="77777777" w:rsidR="00AC029E" w:rsidRDefault="00AC029E" w:rsidP="00AC029E">
            <w:pPr>
              <w:rPr>
                <w:rFonts w:ascii="Times New Roman" w:hAnsi="Times New Roman" w:cs="Times New Roman"/>
              </w:rPr>
            </w:pPr>
          </w:p>
        </w:tc>
        <w:tc>
          <w:tcPr>
            <w:tcW w:w="1697"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796" w:type="dxa"/>
            <w:gridSpan w:val="5"/>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341E6634" w:rsidR="00AC029E" w:rsidRPr="005D46DD" w:rsidRDefault="00000000"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9596B">
        <w:trPr>
          <w:trHeight w:val="1565"/>
        </w:trPr>
        <w:tc>
          <w:tcPr>
            <w:tcW w:w="850" w:type="dxa"/>
            <w:vMerge/>
          </w:tcPr>
          <w:p w14:paraId="0D879A18" w14:textId="77777777" w:rsidR="00AC029E" w:rsidRDefault="00AC029E" w:rsidP="00AC029E">
            <w:pPr>
              <w:rPr>
                <w:rFonts w:ascii="Times New Roman" w:hAnsi="Times New Roman" w:cs="Times New Roman"/>
              </w:rPr>
            </w:pPr>
          </w:p>
        </w:tc>
        <w:tc>
          <w:tcPr>
            <w:tcW w:w="1697"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796" w:type="dxa"/>
            <w:gridSpan w:val="5"/>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79D33A1A" w:rsidR="008071B6" w:rsidRPr="008B168C"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9596B">
        <w:trPr>
          <w:trHeight w:val="1302"/>
        </w:trPr>
        <w:tc>
          <w:tcPr>
            <w:tcW w:w="850" w:type="dxa"/>
            <w:vMerge/>
          </w:tcPr>
          <w:p w14:paraId="448B371D" w14:textId="77777777" w:rsidR="00AC029E" w:rsidRDefault="00AC029E" w:rsidP="00AC029E">
            <w:pPr>
              <w:rPr>
                <w:rFonts w:ascii="Times New Roman" w:hAnsi="Times New Roman" w:cs="Times New Roman"/>
              </w:rPr>
            </w:pPr>
          </w:p>
        </w:tc>
        <w:tc>
          <w:tcPr>
            <w:tcW w:w="1697"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796" w:type="dxa"/>
            <w:gridSpan w:val="5"/>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3768EE5B" w:rsidR="008071B6" w:rsidRPr="008B168C"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9596B">
        <w:trPr>
          <w:trHeight w:val="1565"/>
        </w:trPr>
        <w:tc>
          <w:tcPr>
            <w:tcW w:w="850" w:type="dxa"/>
            <w:vMerge/>
          </w:tcPr>
          <w:p w14:paraId="28555995" w14:textId="77777777" w:rsidR="00AC029E" w:rsidRDefault="00AC029E" w:rsidP="00AC029E">
            <w:pPr>
              <w:rPr>
                <w:rFonts w:ascii="Times New Roman" w:hAnsi="Times New Roman" w:cs="Times New Roman"/>
              </w:rPr>
            </w:pPr>
          </w:p>
        </w:tc>
        <w:tc>
          <w:tcPr>
            <w:tcW w:w="1697"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796" w:type="dxa"/>
            <w:gridSpan w:val="5"/>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3715AF8"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8B3B6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31781976" w14:textId="578D7F0A" w:rsidR="008B3B69"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8B3B6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3D00C816" w:rsidR="00AC029E" w:rsidRPr="008B168C" w:rsidRDefault="00000000" w:rsidP="00AC029E">
            <w:pPr>
              <w:rPr>
                <w:rFonts w:ascii="Times New Roman" w:hAnsi="Times New Roman" w:cs="Times New Roman"/>
              </w:rPr>
            </w:pPr>
            <w:sdt>
              <w:sdtPr>
                <w:rPr>
                  <w:rFonts w:ascii="Times New Roman" w:hAnsi="Times New Roman" w:cs="Times New Roman"/>
                </w:rPr>
                <w:id w:val="-252042555"/>
                <w:placeholder>
                  <w:docPart w:val="E049931B2DDD4BA0BEFF813C1C37D1A0"/>
                </w:placeholder>
                <w14:checkbox>
                  <w14:checked w14:val="0"/>
                  <w14:checkedState w14:val="2612" w14:font="MS Gothic"/>
                  <w14:uncheckedState w14:val="2610" w14:font="MS Gothic"/>
                </w14:checkbox>
              </w:sdtPr>
              <w:sdtContent>
                <w:r w:rsidR="008B3B69">
                  <w:rPr>
                    <w:rFonts w:ascii="MS Gothic" w:eastAsia="MS Gothic" w:hAnsi="MS Gothic" w:cs="Times New Roman" w:hint="eastAsia"/>
                  </w:rPr>
                  <w:t>☐</w:t>
                </w:r>
              </w:sdtContent>
            </w:sdt>
            <w:r w:rsidR="008B3B69" w:rsidRPr="008B168C">
              <w:rPr>
                <w:rFonts w:ascii="Times New Roman" w:hAnsi="Times New Roman" w:cs="Times New Roman"/>
              </w:rPr>
              <w:t xml:space="preserve"> </w:t>
            </w:r>
            <w:r w:rsidR="008B3B69">
              <w:rPr>
                <w:rFonts w:ascii="Times New Roman" w:hAnsi="Times New Roman" w:cs="Times New Roman"/>
              </w:rPr>
              <w:t>F</w:t>
            </w:r>
            <w:r w:rsidR="72D3E05B" w:rsidRPr="2C4AF334">
              <w:rPr>
                <w:rFonts w:ascii="Times New Roman" w:hAnsi="Times New Roman" w:cs="Times New Roman"/>
              </w:rPr>
              <w:t>1.9 Duomenų kaupimo sistemos (kontrolė ir auditas)</w:t>
            </w:r>
          </w:p>
        </w:tc>
      </w:tr>
      <w:tr w:rsidR="00AC029E" w:rsidRPr="008B168C" w14:paraId="58F6382A" w14:textId="77777777" w:rsidTr="0069596B">
        <w:trPr>
          <w:trHeight w:val="840"/>
        </w:trPr>
        <w:tc>
          <w:tcPr>
            <w:tcW w:w="850" w:type="dxa"/>
            <w:vMerge/>
          </w:tcPr>
          <w:p w14:paraId="17E27BEC" w14:textId="77777777" w:rsidR="00AC029E" w:rsidRDefault="00AC029E" w:rsidP="00AC029E">
            <w:pPr>
              <w:rPr>
                <w:rFonts w:ascii="Times New Roman" w:hAnsi="Times New Roman" w:cs="Times New Roman"/>
              </w:rPr>
            </w:pPr>
          </w:p>
        </w:tc>
        <w:tc>
          <w:tcPr>
            <w:tcW w:w="1697"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796" w:type="dxa"/>
            <w:gridSpan w:val="5"/>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9596B">
        <w:trPr>
          <w:trHeight w:val="2387"/>
        </w:trPr>
        <w:tc>
          <w:tcPr>
            <w:tcW w:w="850" w:type="dxa"/>
            <w:vMerge/>
          </w:tcPr>
          <w:p w14:paraId="046DFDBA" w14:textId="77777777" w:rsidR="00AC029E" w:rsidRDefault="00AC029E" w:rsidP="00AC029E">
            <w:pPr>
              <w:rPr>
                <w:rFonts w:ascii="Times New Roman" w:hAnsi="Times New Roman" w:cs="Times New Roman"/>
              </w:rPr>
            </w:pPr>
          </w:p>
        </w:tc>
        <w:tc>
          <w:tcPr>
            <w:tcW w:w="1697"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796" w:type="dxa"/>
            <w:gridSpan w:val="5"/>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1717ACF3" w:rsidR="00AC029E" w:rsidRPr="008B168C" w:rsidRDefault="00AC029E" w:rsidP="00AC029E">
            <w:pPr>
              <w:rPr>
                <w:rFonts w:ascii="Times New Roman" w:hAnsi="Times New Roman" w:cs="Times New Roman"/>
              </w:rPr>
            </w:pPr>
          </w:p>
        </w:tc>
      </w:tr>
      <w:tr w:rsidR="00AC029E" w:rsidRPr="008B168C" w14:paraId="0B86A43E" w14:textId="77777777" w:rsidTr="0069596B">
        <w:trPr>
          <w:trHeight w:val="3504"/>
        </w:trPr>
        <w:tc>
          <w:tcPr>
            <w:tcW w:w="850" w:type="dxa"/>
            <w:vMerge/>
          </w:tcPr>
          <w:p w14:paraId="2B32B89B" w14:textId="77777777" w:rsidR="00AC029E" w:rsidRDefault="00AC029E" w:rsidP="00AC029E">
            <w:pPr>
              <w:rPr>
                <w:rFonts w:ascii="Times New Roman" w:hAnsi="Times New Roman" w:cs="Times New Roman"/>
              </w:rPr>
            </w:pPr>
          </w:p>
        </w:tc>
        <w:tc>
          <w:tcPr>
            <w:tcW w:w="1697"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796" w:type="dxa"/>
            <w:gridSpan w:val="5"/>
          </w:tcPr>
          <w:p w14:paraId="38F10E56" w14:textId="1AEB97EE"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B36252">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9596B">
        <w:trPr>
          <w:trHeight w:val="1236"/>
        </w:trPr>
        <w:tc>
          <w:tcPr>
            <w:tcW w:w="850" w:type="dxa"/>
            <w:vMerge/>
          </w:tcPr>
          <w:p w14:paraId="1CA6E42D" w14:textId="77777777" w:rsidR="00AC029E" w:rsidRDefault="00AC029E" w:rsidP="00AC029E">
            <w:pPr>
              <w:rPr>
                <w:rFonts w:ascii="Times New Roman" w:hAnsi="Times New Roman" w:cs="Times New Roman"/>
              </w:rPr>
            </w:pPr>
          </w:p>
        </w:tc>
        <w:tc>
          <w:tcPr>
            <w:tcW w:w="1697"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796" w:type="dxa"/>
            <w:gridSpan w:val="5"/>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69596B">
        <w:trPr>
          <w:trHeight w:val="11047"/>
        </w:trPr>
        <w:tc>
          <w:tcPr>
            <w:tcW w:w="850" w:type="dxa"/>
            <w:vMerge/>
          </w:tcPr>
          <w:p w14:paraId="4EBC9473" w14:textId="77777777" w:rsidR="00AC029E" w:rsidRDefault="00AC029E" w:rsidP="00AC029E">
            <w:pPr>
              <w:rPr>
                <w:rFonts w:ascii="Times New Roman" w:hAnsi="Times New Roman" w:cs="Times New Roman"/>
              </w:rPr>
            </w:pPr>
          </w:p>
        </w:tc>
        <w:tc>
          <w:tcPr>
            <w:tcW w:w="1697"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796" w:type="dxa"/>
            <w:gridSpan w:val="5"/>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69596B">
        <w:trPr>
          <w:trHeight w:val="1406"/>
        </w:trPr>
        <w:tc>
          <w:tcPr>
            <w:tcW w:w="850" w:type="dxa"/>
            <w:vMerge/>
          </w:tcPr>
          <w:p w14:paraId="21C8F18D" w14:textId="77777777" w:rsidR="00AC029E" w:rsidRDefault="00AC029E" w:rsidP="00AC029E">
            <w:pPr>
              <w:rPr>
                <w:rFonts w:ascii="Times New Roman" w:hAnsi="Times New Roman" w:cs="Times New Roman"/>
              </w:rPr>
            </w:pPr>
          </w:p>
        </w:tc>
        <w:tc>
          <w:tcPr>
            <w:tcW w:w="1697"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796" w:type="dxa"/>
            <w:gridSpan w:val="5"/>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9596B">
        <w:trPr>
          <w:trHeight w:val="58"/>
        </w:trPr>
        <w:tc>
          <w:tcPr>
            <w:tcW w:w="850" w:type="dxa"/>
            <w:vMerge/>
          </w:tcPr>
          <w:p w14:paraId="28A54156" w14:textId="77777777" w:rsidR="00AC029E" w:rsidRDefault="00AC029E" w:rsidP="00AC029E">
            <w:pPr>
              <w:rPr>
                <w:rFonts w:ascii="Times New Roman" w:hAnsi="Times New Roman" w:cs="Times New Roman"/>
              </w:rPr>
            </w:pPr>
          </w:p>
        </w:tc>
        <w:tc>
          <w:tcPr>
            <w:tcW w:w="1697"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r w:rsidR="00AC029E" w:rsidRPr="00AF7303">
              <w:rPr>
                <w:rFonts w:ascii="Times New Roman" w:hAnsi="Times New Roman" w:cs="Times New Roman"/>
                <w:b/>
                <w:bCs/>
              </w:rPr>
              <w:lastRenderedPageBreak/>
              <w:t>Inovatyvūs sprendimai</w:t>
            </w:r>
          </w:p>
        </w:tc>
        <w:tc>
          <w:tcPr>
            <w:tcW w:w="7796" w:type="dxa"/>
            <w:gridSpan w:val="5"/>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w:t>
            </w:r>
            <w:r w:rsidR="00AC029E" w:rsidRPr="008B168C">
              <w:rPr>
                <w:rFonts w:ascii="Times New Roman" w:hAnsi="Times New Roman" w:cs="Times New Roman"/>
              </w:rPr>
              <w:lastRenderedPageBreak/>
              <w:t>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9596B">
        <w:trPr>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lastRenderedPageBreak/>
              <w:t xml:space="preserve">  </w:t>
            </w:r>
          </w:p>
        </w:tc>
        <w:tc>
          <w:tcPr>
            <w:tcW w:w="1697"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796" w:type="dxa"/>
            <w:gridSpan w:val="5"/>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9596B">
        <w:trPr>
          <w:trHeight w:val="58"/>
        </w:trPr>
        <w:tc>
          <w:tcPr>
            <w:tcW w:w="850" w:type="dxa"/>
          </w:tcPr>
          <w:p w14:paraId="192213FD" w14:textId="1134B884" w:rsidR="2C4AF334" w:rsidRDefault="2C4AF334" w:rsidP="2C4AF334">
            <w:pPr>
              <w:rPr>
                <w:rFonts w:ascii="Times New Roman" w:hAnsi="Times New Roman" w:cs="Times New Roman"/>
                <w:b/>
                <w:bCs/>
              </w:rPr>
            </w:pPr>
          </w:p>
        </w:tc>
        <w:tc>
          <w:tcPr>
            <w:tcW w:w="1697"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796" w:type="dxa"/>
            <w:gridSpan w:val="5"/>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9596B">
        <w:trPr>
          <w:trHeight w:val="58"/>
        </w:trPr>
        <w:tc>
          <w:tcPr>
            <w:tcW w:w="850" w:type="dxa"/>
          </w:tcPr>
          <w:p w14:paraId="34C244E7" w14:textId="1CAC0B4C" w:rsidR="2C4AF334" w:rsidRDefault="2C4AF334" w:rsidP="2C4AF334">
            <w:pPr>
              <w:rPr>
                <w:rFonts w:ascii="Times New Roman" w:hAnsi="Times New Roman" w:cs="Times New Roman"/>
                <w:b/>
                <w:bCs/>
              </w:rPr>
            </w:pPr>
          </w:p>
        </w:tc>
        <w:tc>
          <w:tcPr>
            <w:tcW w:w="1697"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796" w:type="dxa"/>
            <w:gridSpan w:val="5"/>
          </w:tcPr>
          <w:p w14:paraId="062713C1" w14:textId="6504F559" w:rsidR="004D43A0" w:rsidRPr="00B36252" w:rsidRDefault="00000000" w:rsidP="004D43A0">
            <w:pPr>
              <w:rPr>
                <w:rFonts w:ascii="Times New Roman" w:eastAsia="Times New Roman" w:hAnsi="Times New Roman" w:cs="Times New Roman"/>
                <w:b/>
                <w:bCs/>
              </w:rPr>
            </w:pPr>
            <w:sdt>
              <w:sdtPr>
                <w:rPr>
                  <w:rFonts w:ascii="Times New Roman" w:hAnsi="Times New Roman" w:cs="Times New Roman"/>
                  <w:b/>
                  <w:bCs/>
                </w:rPr>
                <w:id w:val="252329693"/>
                <w:placeholder>
                  <w:docPart w:val="F8394B29F4394B69ABE7E78091151719"/>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852743" w:rsidRPr="00B36252">
              <w:rPr>
                <w:rFonts w:ascii="Times New Roman" w:hAnsi="Times New Roman" w:cs="Times New Roman"/>
                <w:b/>
                <w:bCs/>
              </w:rPr>
              <w:t xml:space="preserve"> </w:t>
            </w:r>
            <w:r w:rsidR="004D43A0" w:rsidRPr="00B36252">
              <w:rPr>
                <w:rFonts w:ascii="Times New Roman" w:hAnsi="Times New Roman" w:cs="Times New Roman"/>
                <w:b/>
                <w:bCs/>
              </w:rPr>
              <w:t xml:space="preserve">9.1 </w:t>
            </w:r>
            <w:r w:rsidR="004D43A0" w:rsidRPr="00B36252">
              <w:rPr>
                <w:rFonts w:ascii="Times New Roman" w:eastAsia="Times New Roman" w:hAnsi="Times New Roman" w:cs="Times New Roman"/>
                <w:b/>
                <w:bCs/>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9596B">
        <w:trPr>
          <w:trHeight w:val="300"/>
        </w:trPr>
        <w:tc>
          <w:tcPr>
            <w:tcW w:w="850" w:type="dxa"/>
          </w:tcPr>
          <w:p w14:paraId="31C64C74" w14:textId="501E9C23"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r w:rsidR="00984026">
              <w:rPr>
                <w:rFonts w:ascii="Times New Roman" w:hAnsi="Times New Roman" w:cs="Times New Roman"/>
                <w:b/>
                <w:bCs/>
              </w:rPr>
              <w:t>.</w:t>
            </w:r>
          </w:p>
        </w:tc>
        <w:tc>
          <w:tcPr>
            <w:tcW w:w="1697"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796" w:type="dxa"/>
            <w:gridSpan w:val="5"/>
          </w:tcPr>
          <w:p w14:paraId="31C64C76" w14:textId="46639706" w:rsidR="00AE4CA1" w:rsidRPr="005D46DD" w:rsidRDefault="00AE4CA1" w:rsidP="00AE4CA1">
            <w:pPr>
              <w:spacing w:line="257" w:lineRule="auto"/>
              <w:jc w:val="both"/>
              <w:rPr>
                <w:rFonts w:ascii="Times New Roman" w:eastAsia="Times New Roman" w:hAnsi="Times New Roman" w:cs="Times New Roman"/>
              </w:rPr>
            </w:pPr>
            <w:r w:rsidRPr="005D46DD">
              <w:rPr>
                <w:rFonts w:ascii="Times New Roman" w:hAnsi="Times New Roman" w:cs="Times New Roman"/>
                <w:color w:val="000000"/>
              </w:rPr>
              <w:t xml:space="preserve">Projektams įgyvendinti skiriama iki 42 007 291,00 Eur Teisingos pertvarkos fondo lėšų, iš kurių iki 39 906 926,00 Eur skiriama labai mažoms, mažoms ir vidutinėms įmonėms </w:t>
            </w:r>
            <w:r w:rsidR="00DB64BA">
              <w:rPr>
                <w:rFonts w:ascii="Times New Roman" w:hAnsi="Times New Roman" w:cs="Times New Roman"/>
                <w:color w:val="000000"/>
              </w:rPr>
              <w:t xml:space="preserve">(toliau – MVĮ) </w:t>
            </w:r>
            <w:r w:rsidRPr="005D46DD">
              <w:rPr>
                <w:rFonts w:ascii="Times New Roman" w:hAnsi="Times New Roman" w:cs="Times New Roman"/>
                <w:color w:val="000000"/>
              </w:rPr>
              <w:t>ir iki 2 100 365,00 Eur didelėms įmonėms.</w:t>
            </w:r>
          </w:p>
        </w:tc>
      </w:tr>
      <w:tr w:rsidR="4926D183" w14:paraId="497C3D13" w14:textId="77777777" w:rsidTr="0069596B">
        <w:trPr>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697"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796" w:type="dxa"/>
            <w:gridSpan w:val="5"/>
          </w:tcPr>
          <w:p w14:paraId="6AA86F82" w14:textId="77C612BF" w:rsidR="00390B47" w:rsidRPr="004B3E5F"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09AE76BC" w:rsidR="004F4154" w:rsidRPr="00AE4CA1" w:rsidRDefault="2274D272" w:rsidP="009C094C">
            <w:pPr>
              <w:rPr>
                <w:rFonts w:ascii="Times New Roman" w:hAnsi="Times New Roman" w:cs="Times New Roman"/>
                <w:b/>
                <w:bCs/>
              </w:rPr>
            </w:pPr>
            <w:r w:rsidRPr="009C094C">
              <w:rPr>
                <w:rFonts w:ascii="Times New Roman" w:hAnsi="Times New Roman" w:cs="Times New Roman"/>
              </w:rPr>
              <w:t xml:space="preserve"> </w:t>
            </w:r>
            <w:sdt>
              <w:sdtPr>
                <w:rPr>
                  <w:rFonts w:ascii="Times New Roman" w:hAnsi="Times New Roman" w:cs="Times New Roman"/>
                  <w:b/>
                  <w:bCs/>
                </w:rPr>
                <w:id w:val="1000464660"/>
                <w:placeholder>
                  <w:docPart w:val="C0C6DB13FB4C479295CE9E9B94F4222F"/>
                </w:placeholder>
                <w14:checkbox>
                  <w14:checked w14:val="1"/>
                  <w14:checkedState w14:val="2612" w14:font="MS Gothic"/>
                  <w14:uncheckedState w14:val="2610" w14:font="MS Gothic"/>
                </w14:checkbox>
              </w:sdtPr>
              <w:sdtContent>
                <w:r w:rsidR="00AE4CA1" w:rsidRPr="00AE4CA1">
                  <w:rPr>
                    <w:rFonts w:ascii="MS Gothic" w:eastAsia="MS Gothic" w:hAnsi="MS Gothic" w:cs="Times New Roman" w:hint="eastAsia"/>
                    <w:b/>
                    <w:bCs/>
                  </w:rPr>
                  <w:t>☒</w:t>
                </w:r>
              </w:sdtContent>
            </w:sdt>
            <w:r w:rsidR="535EA8EF" w:rsidRPr="00AE4CA1">
              <w:rPr>
                <w:rFonts w:ascii="Times New Roman" w:hAnsi="Times New Roman" w:cs="Times New Roman"/>
                <w:b/>
                <w:bCs/>
              </w:rPr>
              <w:t xml:space="preserve"> </w:t>
            </w:r>
            <w:r w:rsidR="16C7FBB6" w:rsidRPr="00AE4CA1">
              <w:rPr>
                <w:rFonts w:ascii="Times New Roman" w:hAnsi="Times New Roman" w:cs="Times New Roman"/>
                <w:b/>
                <w:bCs/>
              </w:rPr>
              <w:t>Teisin</w:t>
            </w:r>
            <w:r w:rsidR="7A8907E7" w:rsidRPr="00AE4CA1">
              <w:rPr>
                <w:rFonts w:ascii="Times New Roman" w:hAnsi="Times New Roman" w:cs="Times New Roman"/>
                <w:b/>
                <w:bCs/>
              </w:rPr>
              <w:t>gos</w:t>
            </w:r>
            <w:r w:rsidR="0D91793B" w:rsidRPr="00AE4CA1">
              <w:rPr>
                <w:rFonts w:ascii="Times New Roman" w:hAnsi="Times New Roman" w:cs="Times New Roman"/>
                <w:b/>
                <w:bCs/>
              </w:rPr>
              <w:t xml:space="preserve"> pertvarkos fondas</w:t>
            </w:r>
            <w:r w:rsidR="00AE4CA1" w:rsidRPr="00AE4CA1">
              <w:rPr>
                <w:rFonts w:ascii="Times New Roman" w:hAnsi="Times New Roman" w:cs="Times New Roman"/>
                <w:b/>
                <w:bCs/>
              </w:rPr>
              <w:t xml:space="preserve"> 42 007 291,00 </w:t>
            </w:r>
            <w:r w:rsidR="0070571A">
              <w:rPr>
                <w:rFonts w:ascii="Times New Roman" w:hAnsi="Times New Roman" w:cs="Times New Roman"/>
                <w:b/>
                <w:bCs/>
              </w:rPr>
              <w:t>E</w:t>
            </w:r>
            <w:r w:rsidR="06C8467B" w:rsidRPr="00AE4CA1">
              <w:rPr>
                <w:rFonts w:ascii="Times New Roman" w:hAnsi="Times New Roman" w:cs="Times New Roman"/>
                <w:b/>
                <w:bCs/>
              </w:rPr>
              <w:t>ur.</w:t>
            </w:r>
          </w:p>
        </w:tc>
      </w:tr>
      <w:tr w:rsidR="4926D183" w14:paraId="271B680A" w14:textId="77777777" w:rsidTr="0069596B">
        <w:trPr>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697"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796" w:type="dxa"/>
            <w:gridSpan w:val="5"/>
          </w:tcPr>
          <w:p w14:paraId="678CE217" w14:textId="1F6F90CA" w:rsidR="4DC97C98" w:rsidRPr="00F032C7" w:rsidRDefault="00AE4CA1" w:rsidP="009C094C">
            <w:pPr>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4926D183" w14:paraId="5E2FCCAF" w14:textId="77777777" w:rsidTr="0069596B">
        <w:trPr>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697"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796" w:type="dxa"/>
            <w:gridSpan w:val="5"/>
          </w:tcPr>
          <w:p w14:paraId="650FD000" w14:textId="35D84BFE" w:rsidR="0C6E61CA" w:rsidRPr="00F032C7" w:rsidRDefault="00AE4CA1" w:rsidP="4926D183">
            <w:pPr>
              <w:spacing w:line="257" w:lineRule="auto"/>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4926D183" w14:paraId="0FFEB7EF" w14:textId="77777777" w:rsidTr="0069596B">
        <w:trPr>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697"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796" w:type="dxa"/>
            <w:gridSpan w:val="5"/>
          </w:tcPr>
          <w:p w14:paraId="3CCAD6F4" w14:textId="45E80E23" w:rsidR="7809CF08" w:rsidRPr="00F032C7" w:rsidRDefault="00AE4CA1" w:rsidP="4926D183">
            <w:pPr>
              <w:spacing w:line="257" w:lineRule="auto"/>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6E319D59" w14:paraId="24D4D2BB" w14:textId="77777777" w:rsidTr="0069596B">
        <w:trPr>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697"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796" w:type="dxa"/>
            <w:gridSpan w:val="5"/>
          </w:tcPr>
          <w:p w14:paraId="13557EF7" w14:textId="72733DC3" w:rsidR="5C52ABD5" w:rsidRPr="00F032C7" w:rsidRDefault="00AE4CA1" w:rsidP="6E319D59">
            <w:pPr>
              <w:spacing w:line="257" w:lineRule="auto"/>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4926D183" w14:paraId="43A34A9E" w14:textId="77777777" w:rsidTr="0069596B">
        <w:trPr>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697"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796" w:type="dxa"/>
            <w:gridSpan w:val="5"/>
          </w:tcPr>
          <w:p w14:paraId="1CF969C4" w14:textId="4A155501" w:rsidR="4926D183" w:rsidRPr="00F032C7" w:rsidRDefault="00AE4CA1" w:rsidP="009C094C">
            <w:pPr>
              <w:rPr>
                <w:rFonts w:ascii="Times New Roman" w:hAnsi="Times New Roman" w:cs="Times New Roman"/>
                <w:b/>
                <w:bCs/>
              </w:rPr>
            </w:pPr>
            <w:r w:rsidRPr="00F032C7">
              <w:rPr>
                <w:rFonts w:ascii="Times New Roman" w:hAnsi="Times New Roman" w:cs="Times New Roman"/>
                <w:b/>
                <w:bCs/>
              </w:rPr>
              <w:t>-</w:t>
            </w:r>
          </w:p>
        </w:tc>
      </w:tr>
      <w:tr w:rsidR="00395C6D" w14:paraId="2FA854C9" w14:textId="77777777" w:rsidTr="0069596B">
        <w:trPr>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697" w:type="dxa"/>
          </w:tcPr>
          <w:p w14:paraId="2B85F556" w14:textId="60ED2F78" w:rsidR="00395C6D" w:rsidRPr="005D46DD" w:rsidRDefault="20961786" w:rsidP="6E319D59">
            <w:pPr>
              <w:rPr>
                <w:rFonts w:ascii="Times New Roman" w:eastAsia="Times New Roman" w:hAnsi="Times New Roman" w:cs="Times New Roman"/>
                <w:b/>
                <w:bCs/>
              </w:rPr>
            </w:pPr>
            <w:r w:rsidRPr="005D46DD">
              <w:rPr>
                <w:rFonts w:ascii="Times New Roman" w:eastAsia="Times New Roman" w:hAnsi="Times New Roman" w:cs="Times New Roman"/>
                <w:b/>
                <w:bCs/>
              </w:rPr>
              <w:t>Nuosav</w:t>
            </w:r>
            <w:r w:rsidR="70175C8E" w:rsidRPr="005D46DD">
              <w:rPr>
                <w:rFonts w:ascii="Times New Roman" w:eastAsia="Times New Roman" w:hAnsi="Times New Roman" w:cs="Times New Roman"/>
                <w:b/>
                <w:bCs/>
              </w:rPr>
              <w:t>o</w:t>
            </w:r>
            <w:r w:rsidRPr="005D46DD">
              <w:rPr>
                <w:rFonts w:ascii="Times New Roman" w:eastAsia="Times New Roman" w:hAnsi="Times New Roman" w:cs="Times New Roman"/>
                <w:b/>
                <w:bCs/>
              </w:rPr>
              <w:t xml:space="preserve"> įnaš</w:t>
            </w:r>
            <w:r w:rsidR="5CDB7D61" w:rsidRPr="005D46DD">
              <w:rPr>
                <w:rFonts w:ascii="Times New Roman" w:eastAsia="Times New Roman" w:hAnsi="Times New Roman" w:cs="Times New Roman"/>
                <w:b/>
                <w:bCs/>
              </w:rPr>
              <w:t>o</w:t>
            </w:r>
          </w:p>
          <w:p w14:paraId="0754C6A9" w14:textId="725CA810" w:rsidR="00395C6D" w:rsidRPr="005D46DD" w:rsidRDefault="07CD5129" w:rsidP="00BF5F79">
            <w:pPr>
              <w:rPr>
                <w:rFonts w:ascii="Times New Roman" w:eastAsia="Times New Roman" w:hAnsi="Times New Roman" w:cs="Times New Roman"/>
                <w:b/>
                <w:bCs/>
              </w:rPr>
            </w:pPr>
            <w:r w:rsidRPr="005D46DD">
              <w:rPr>
                <w:rFonts w:ascii="Times New Roman" w:eastAsia="Times New Roman" w:hAnsi="Times New Roman" w:cs="Times New Roman"/>
                <w:b/>
                <w:bCs/>
              </w:rPr>
              <w:t>dydis</w:t>
            </w:r>
          </w:p>
        </w:tc>
        <w:tc>
          <w:tcPr>
            <w:tcW w:w="7796" w:type="dxa"/>
            <w:gridSpan w:val="5"/>
          </w:tcPr>
          <w:p w14:paraId="5A55FBC3" w14:textId="3E8B28E1" w:rsidR="00395C6D" w:rsidRPr="005D46DD" w:rsidRDefault="00AE4CA1" w:rsidP="00F62A6E">
            <w:pPr>
              <w:spacing w:line="257" w:lineRule="auto"/>
              <w:jc w:val="both"/>
              <w:rPr>
                <w:rFonts w:ascii="Times New Roman" w:eastAsia="Times New Roman" w:hAnsi="Times New Roman" w:cs="Times New Roman"/>
              </w:rPr>
            </w:pPr>
            <w:r w:rsidRPr="005D46DD">
              <w:rPr>
                <w:rFonts w:ascii="Times New Roman" w:eastAsia="Times New Roman" w:hAnsi="Times New Roman" w:cs="Times New Roman"/>
              </w:rPr>
              <w:t>Ne mažiau kaip 15 proc. nuo tinkamų finansuoti išlaidų sumos</w:t>
            </w:r>
            <w:r w:rsidR="005D46DD" w:rsidRPr="005D46DD">
              <w:rPr>
                <w:rFonts w:ascii="Times New Roman" w:eastAsia="Times New Roman" w:hAnsi="Times New Roman" w:cs="Times New Roman"/>
              </w:rPr>
              <w:t>.</w:t>
            </w:r>
          </w:p>
        </w:tc>
      </w:tr>
      <w:tr w:rsidR="00AC029E" w:rsidRPr="008B168C" w14:paraId="31C64C7B" w14:textId="77777777" w:rsidTr="0069596B">
        <w:trPr>
          <w:trHeight w:val="300"/>
        </w:trPr>
        <w:tc>
          <w:tcPr>
            <w:tcW w:w="850" w:type="dxa"/>
          </w:tcPr>
          <w:p w14:paraId="31C64C78" w14:textId="4158D916"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r w:rsidR="00984026">
              <w:rPr>
                <w:rFonts w:ascii="Times New Roman" w:hAnsi="Times New Roman" w:cs="Times New Roman"/>
                <w:b/>
                <w:bCs/>
              </w:rPr>
              <w:t>.</w:t>
            </w:r>
          </w:p>
        </w:tc>
        <w:tc>
          <w:tcPr>
            <w:tcW w:w="1697" w:type="dxa"/>
          </w:tcPr>
          <w:p w14:paraId="31C64C79" w14:textId="065C0738" w:rsidR="00AC029E" w:rsidRPr="005D46DD" w:rsidRDefault="241CF180" w:rsidP="00AC029E">
            <w:pPr>
              <w:rPr>
                <w:rFonts w:ascii="Times New Roman" w:hAnsi="Times New Roman" w:cs="Times New Roman"/>
                <w:b/>
                <w:bCs/>
              </w:rPr>
            </w:pPr>
            <w:r w:rsidRPr="005D46DD">
              <w:rPr>
                <w:rFonts w:ascii="Times New Roman" w:hAnsi="Times New Roman" w:cs="Times New Roman"/>
                <w:b/>
                <w:bCs/>
              </w:rPr>
              <w:t xml:space="preserve">Didžiausia galima skirti finansavimo lėšų suma </w:t>
            </w:r>
            <w:r w:rsidR="0E220559" w:rsidRPr="005D46DD">
              <w:rPr>
                <w:rFonts w:ascii="Times New Roman" w:hAnsi="Times New Roman" w:cs="Times New Roman"/>
                <w:b/>
                <w:bCs/>
              </w:rPr>
              <w:t>projektui</w:t>
            </w:r>
            <w:r w:rsidR="6A3C6EBE" w:rsidRPr="005D46DD">
              <w:rPr>
                <w:rFonts w:ascii="Times New Roman" w:hAnsi="Times New Roman" w:cs="Times New Roman"/>
                <w:b/>
                <w:bCs/>
              </w:rPr>
              <w:t xml:space="preserve"> ir (arba) projekto veiklai </w:t>
            </w:r>
            <w:r w:rsidR="17384002" w:rsidRPr="005D46DD">
              <w:rPr>
                <w:rFonts w:ascii="Times New Roman" w:hAnsi="Times New Roman" w:cs="Times New Roman"/>
                <w:b/>
                <w:bCs/>
              </w:rPr>
              <w:t xml:space="preserve"> </w:t>
            </w:r>
            <w:r w:rsidRPr="005D46DD">
              <w:rPr>
                <w:rFonts w:ascii="Times New Roman" w:hAnsi="Times New Roman" w:cs="Times New Roman"/>
                <w:b/>
                <w:bCs/>
              </w:rPr>
              <w:t>įgyvendinti</w:t>
            </w:r>
            <w:r w:rsidR="0E220559" w:rsidRPr="005D46DD">
              <w:rPr>
                <w:rFonts w:ascii="Times New Roman" w:hAnsi="Times New Roman" w:cs="Times New Roman"/>
                <w:b/>
                <w:bCs/>
              </w:rPr>
              <w:t xml:space="preserve"> (eurais) </w:t>
            </w:r>
          </w:p>
        </w:tc>
        <w:tc>
          <w:tcPr>
            <w:tcW w:w="7796" w:type="dxa"/>
            <w:gridSpan w:val="5"/>
          </w:tcPr>
          <w:p w14:paraId="31C64C7A" w14:textId="2AE1BC89" w:rsidR="00AC029E" w:rsidRPr="00AD623B" w:rsidRDefault="00DB64BA" w:rsidP="005D46DD">
            <w:pPr>
              <w:jc w:val="both"/>
              <w:rPr>
                <w:rFonts w:ascii="Times New Roman" w:hAnsi="Times New Roman" w:cs="Times New Roman"/>
                <w:i/>
                <w:iCs/>
                <w:color w:val="FF0000"/>
              </w:rPr>
            </w:pPr>
            <w:r w:rsidRPr="00474FEE">
              <w:rPr>
                <w:rFonts w:ascii="Times New Roman" w:hAnsi="Times New Roman" w:cs="Times New Roman"/>
              </w:rPr>
              <w:t>Didžiausia galima projektui skirti finansavimo lėšų suma vienai įmonei yra 2 000 000,00 Eur. Kai pareiškėjas vykdo veiklą žuvininkystės ir akvakultūros sektoriuose</w:t>
            </w:r>
            <w:r w:rsidRPr="00474FEE">
              <w:rPr>
                <w:rFonts w:ascii="Times New Roman" w:hAnsi="Times New Roman" w:cs="Times New Roman"/>
                <w:lang w:val="en-US"/>
              </w:rPr>
              <w:t xml:space="preserve"> (</w:t>
            </w:r>
            <w:r w:rsidRPr="00474FEE">
              <w:rPr>
                <w:rFonts w:ascii="Times New Roman" w:eastAsia="Calibri" w:hAnsi="Times New Roman" w:cs="Times New Roman"/>
              </w:rPr>
              <w:t xml:space="preserve">išskyrus pirminės </w:t>
            </w:r>
            <w:r w:rsidRPr="00474FEE">
              <w:rPr>
                <w:rFonts w:ascii="Times New Roman" w:hAnsi="Times New Roman" w:cs="Times New Roman"/>
              </w:rPr>
              <w:t>žuvininkystės ir akvakultūros sektori</w:t>
            </w:r>
            <w:r w:rsidR="00AD623B" w:rsidRPr="00474FEE">
              <w:rPr>
                <w:rFonts w:ascii="Times New Roman" w:hAnsi="Times New Roman" w:cs="Times New Roman"/>
              </w:rPr>
              <w:t>ų</w:t>
            </w:r>
            <w:r w:rsidRPr="00474FEE">
              <w:rPr>
                <w:rFonts w:ascii="Times New Roman" w:hAnsi="Times New Roman" w:cs="Times New Roman"/>
              </w:rPr>
              <w:t>) didžiausia galima finansavimo lėšų suma vienai įmonei 300 000,00 Eur.</w:t>
            </w:r>
          </w:p>
        </w:tc>
      </w:tr>
      <w:tr w:rsidR="00AC029E" w:rsidRPr="008B168C" w14:paraId="48E7A593" w14:textId="77777777" w:rsidTr="0069596B">
        <w:trPr>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93"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69596B">
        <w:trPr>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93"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69596B">
        <w:trPr>
          <w:trHeight w:val="300"/>
        </w:trPr>
        <w:tc>
          <w:tcPr>
            <w:tcW w:w="850" w:type="dxa"/>
          </w:tcPr>
          <w:p w14:paraId="7A667C70" w14:textId="5A7104AC" w:rsidR="00192BFE" w:rsidRPr="00AD623B" w:rsidRDefault="00192BFE" w:rsidP="00AC029E">
            <w:pPr>
              <w:rPr>
                <w:rFonts w:ascii="Times New Roman" w:hAnsi="Times New Roman" w:cs="Times New Roman"/>
              </w:rPr>
            </w:pPr>
          </w:p>
        </w:tc>
        <w:tc>
          <w:tcPr>
            <w:tcW w:w="1697" w:type="dxa"/>
          </w:tcPr>
          <w:p w14:paraId="48C0C022" w14:textId="5F6503A8" w:rsidR="00192BFE" w:rsidRPr="00AD623B" w:rsidRDefault="00696857" w:rsidP="545FE871">
            <w:pPr>
              <w:spacing w:after="160" w:line="259" w:lineRule="auto"/>
              <w:rPr>
                <w:rFonts w:ascii="Times New Roman" w:hAnsi="Times New Roman" w:cs="Times New Roman"/>
                <w:b/>
                <w:bCs/>
                <w:i/>
                <w:iCs/>
              </w:rPr>
            </w:pPr>
            <w:r w:rsidRPr="00AD623B">
              <w:rPr>
                <w:rFonts w:ascii="Times New Roman" w:hAnsi="Times New Roman" w:cs="Times New Roman"/>
                <w:b/>
                <w:bCs/>
              </w:rPr>
              <w:t>05-001-01-04-02-10</w:t>
            </w:r>
            <w:r w:rsidR="00536627">
              <w:rPr>
                <w:rFonts w:ascii="Times New Roman" w:hAnsi="Times New Roman" w:cs="Times New Roman"/>
                <w:b/>
                <w:bCs/>
              </w:rPr>
              <w:t>-01</w:t>
            </w:r>
          </w:p>
        </w:tc>
        <w:tc>
          <w:tcPr>
            <w:tcW w:w="7796" w:type="dxa"/>
            <w:gridSpan w:val="5"/>
          </w:tcPr>
          <w:p w14:paraId="2597C47A" w14:textId="74A924E9" w:rsidR="00192BFE" w:rsidRPr="00AD623B" w:rsidRDefault="00696857" w:rsidP="008F62D3">
            <w:pPr>
              <w:jc w:val="both"/>
              <w:rPr>
                <w:rFonts w:ascii="Times New Roman" w:hAnsi="Times New Roman" w:cs="Times New Roman"/>
              </w:rPr>
            </w:pPr>
            <w:r w:rsidRPr="00AD623B">
              <w:rPr>
                <w:rFonts w:ascii="Times New Roman" w:hAnsi="Times New Roman" w:cs="Times New Roman"/>
              </w:rPr>
              <w:t>Alternatyvaus kuro diegimas pramonės įmonėse Kauno, Šiaulių ir Telšių regionuose. Siekiant sėkmingos pramonės įmonių transformacijos ir priklausomybės nuo iškastinio kuro naudojimo pramonės procesuose mažinimo, numatomos investicijos alternatyvaus kuro diegimui, pvz., iškastinio kuro katilų keitimas į atsinaujinančių energijos išteklių (toliau – AEI) šilumos siurblius (oras–vanduo, gruntas–vanduo, vanduo–vanduo, oras–oras), įrangos, gamybos procese naudojančios iškastinį kurą, keitimas AEI naudojančia įranga ir (ar) įrangą, varoma elektra ir pan., Europos Sąjungos apyvartinių taršos leidimų prekybos sistemoje (toliau – ES ATLPS) nedalyvaujančiose pramonės įmonėse, veikiančiose Kauno, Šiaulių ir Telšių regionuose.</w:t>
            </w:r>
          </w:p>
        </w:tc>
      </w:tr>
      <w:tr w:rsidR="00AC029E" w:rsidRPr="008B168C" w14:paraId="09CF0D37" w14:textId="5E93F9A5" w:rsidTr="0069596B">
        <w:trPr>
          <w:trHeight w:val="300"/>
        </w:trPr>
        <w:tc>
          <w:tcPr>
            <w:tcW w:w="850" w:type="dxa"/>
          </w:tcPr>
          <w:p w14:paraId="79C7E306" w14:textId="44BF8347" w:rsidR="00AC029E" w:rsidRPr="00AD623B" w:rsidRDefault="44A7767F" w:rsidP="00AC029E">
            <w:pPr>
              <w:rPr>
                <w:rFonts w:ascii="Times New Roman" w:hAnsi="Times New Roman" w:cs="Times New Roman"/>
                <w:b/>
                <w:bCs/>
              </w:rPr>
            </w:pPr>
            <w:r w:rsidRPr="00AD623B">
              <w:rPr>
                <w:rFonts w:ascii="Times New Roman" w:hAnsi="Times New Roman" w:cs="Times New Roman"/>
                <w:b/>
                <w:bCs/>
              </w:rPr>
              <w:t>2</w:t>
            </w:r>
            <w:r w:rsidR="5970E6E9" w:rsidRPr="00AD623B">
              <w:rPr>
                <w:rFonts w:ascii="Times New Roman" w:hAnsi="Times New Roman" w:cs="Times New Roman"/>
                <w:b/>
                <w:bCs/>
              </w:rPr>
              <w:t>.</w:t>
            </w:r>
            <w:r w:rsidR="635ADBB7" w:rsidRPr="00AD623B">
              <w:rPr>
                <w:rFonts w:ascii="Times New Roman" w:hAnsi="Times New Roman" w:cs="Times New Roman"/>
                <w:b/>
                <w:bCs/>
              </w:rPr>
              <w:t>1</w:t>
            </w:r>
            <w:r w:rsidR="7C317E50" w:rsidRPr="00AD623B">
              <w:rPr>
                <w:rFonts w:ascii="Times New Roman" w:hAnsi="Times New Roman" w:cs="Times New Roman"/>
                <w:b/>
                <w:bCs/>
              </w:rPr>
              <w:t>3</w:t>
            </w:r>
            <w:r w:rsidR="3B60C5C8" w:rsidRPr="00AD623B">
              <w:rPr>
                <w:rFonts w:ascii="Times New Roman" w:hAnsi="Times New Roman" w:cs="Times New Roman"/>
                <w:b/>
                <w:bCs/>
              </w:rPr>
              <w:t>.</w:t>
            </w:r>
            <w:r w:rsidR="003E2817" w:rsidRPr="00AD623B">
              <w:rPr>
                <w:rFonts w:ascii="Times New Roman" w:hAnsi="Times New Roman" w:cs="Times New Roman"/>
                <w:b/>
                <w:bCs/>
              </w:rPr>
              <w:t>2</w:t>
            </w:r>
          </w:p>
        </w:tc>
        <w:tc>
          <w:tcPr>
            <w:tcW w:w="1697" w:type="dxa"/>
          </w:tcPr>
          <w:p w14:paraId="045D493B" w14:textId="218B83B4" w:rsidR="00AC029E" w:rsidRPr="00AD623B" w:rsidRDefault="00AC029E" w:rsidP="00AC029E">
            <w:pPr>
              <w:rPr>
                <w:rFonts w:ascii="Times New Roman" w:hAnsi="Times New Roman" w:cs="Times New Roman"/>
                <w:b/>
                <w:bCs/>
              </w:rPr>
            </w:pPr>
            <w:r w:rsidRPr="00AD623B">
              <w:rPr>
                <w:rFonts w:ascii="Times New Roman" w:hAnsi="Times New Roman" w:cs="Times New Roman"/>
                <w:b/>
                <w:bCs/>
              </w:rPr>
              <w:t>Tikslinės grupės</w:t>
            </w:r>
          </w:p>
        </w:tc>
        <w:tc>
          <w:tcPr>
            <w:tcW w:w="7796" w:type="dxa"/>
            <w:gridSpan w:val="5"/>
          </w:tcPr>
          <w:p w14:paraId="6DDD2301" w14:textId="043033D8" w:rsidR="00AC029E" w:rsidRPr="00AD623B" w:rsidRDefault="00474FEE" w:rsidP="2327CC7F">
            <w:pPr>
              <w:rPr>
                <w:rFonts w:ascii="Times New Roman" w:hAnsi="Times New Roman" w:cs="Times New Roman"/>
                <w:i/>
                <w:iCs/>
              </w:rPr>
            </w:pPr>
            <w:r w:rsidRPr="00474FEE">
              <w:rPr>
                <w:rFonts w:ascii="Times New Roman" w:hAnsi="Times New Roman" w:cs="Times New Roman"/>
                <w:color w:val="000000"/>
              </w:rPr>
              <w:t>ES ATPLS nedalyvaujančios pramonės įmonė</w:t>
            </w:r>
            <w:r>
              <w:rPr>
                <w:rFonts w:ascii="Times New Roman" w:hAnsi="Times New Roman" w:cs="Times New Roman"/>
                <w:color w:val="000000"/>
              </w:rPr>
              <w:t>s</w:t>
            </w:r>
          </w:p>
        </w:tc>
      </w:tr>
      <w:tr w:rsidR="00AC029E" w:rsidRPr="008B168C" w14:paraId="5DF64BDA" w14:textId="212F7AE2" w:rsidTr="0069596B">
        <w:trPr>
          <w:trHeight w:val="300"/>
        </w:trPr>
        <w:tc>
          <w:tcPr>
            <w:tcW w:w="850" w:type="dxa"/>
          </w:tcPr>
          <w:p w14:paraId="673AB3F8" w14:textId="5CC892BB" w:rsidR="00AC029E" w:rsidRPr="00AD623B" w:rsidRDefault="44A7767F" w:rsidP="00AC029E">
            <w:pPr>
              <w:rPr>
                <w:rFonts w:ascii="Times New Roman" w:hAnsi="Times New Roman" w:cs="Times New Roman"/>
                <w:b/>
                <w:bCs/>
              </w:rPr>
            </w:pPr>
            <w:r w:rsidRPr="00AD623B">
              <w:rPr>
                <w:rFonts w:ascii="Times New Roman" w:hAnsi="Times New Roman" w:cs="Times New Roman"/>
                <w:b/>
                <w:bCs/>
              </w:rPr>
              <w:t>2</w:t>
            </w:r>
            <w:r w:rsidR="1B5287E5" w:rsidRPr="00AD623B">
              <w:rPr>
                <w:rFonts w:ascii="Times New Roman" w:hAnsi="Times New Roman" w:cs="Times New Roman"/>
                <w:b/>
                <w:bCs/>
              </w:rPr>
              <w:t>.</w:t>
            </w:r>
            <w:r w:rsidR="4085B55C" w:rsidRPr="00AD623B">
              <w:rPr>
                <w:rFonts w:ascii="Times New Roman" w:hAnsi="Times New Roman" w:cs="Times New Roman"/>
                <w:b/>
                <w:bCs/>
              </w:rPr>
              <w:t>1</w:t>
            </w:r>
            <w:r w:rsidR="1244E41F" w:rsidRPr="00AD623B">
              <w:rPr>
                <w:rFonts w:ascii="Times New Roman" w:hAnsi="Times New Roman" w:cs="Times New Roman"/>
                <w:b/>
                <w:bCs/>
              </w:rPr>
              <w:t>3</w:t>
            </w:r>
            <w:r w:rsidR="00AC029E" w:rsidRPr="00AD623B">
              <w:rPr>
                <w:rFonts w:ascii="Times New Roman" w:hAnsi="Times New Roman" w:cs="Times New Roman"/>
                <w:b/>
                <w:bCs/>
              </w:rPr>
              <w:t>.</w:t>
            </w:r>
            <w:r w:rsidR="003E2817" w:rsidRPr="00AD623B">
              <w:rPr>
                <w:rFonts w:ascii="Times New Roman" w:hAnsi="Times New Roman" w:cs="Times New Roman"/>
                <w:b/>
                <w:bCs/>
              </w:rPr>
              <w:t>3</w:t>
            </w:r>
          </w:p>
        </w:tc>
        <w:tc>
          <w:tcPr>
            <w:tcW w:w="1697" w:type="dxa"/>
          </w:tcPr>
          <w:p w14:paraId="52172BC0" w14:textId="13A55390" w:rsidR="00AC029E" w:rsidRPr="00AD623B" w:rsidRDefault="00AC029E" w:rsidP="00AC029E">
            <w:pPr>
              <w:rPr>
                <w:rFonts w:ascii="Times New Roman" w:hAnsi="Times New Roman" w:cs="Times New Roman"/>
                <w:b/>
                <w:bCs/>
              </w:rPr>
            </w:pPr>
            <w:r w:rsidRPr="00AD623B">
              <w:rPr>
                <w:rFonts w:ascii="Times New Roman" w:hAnsi="Times New Roman" w:cs="Times New Roman"/>
                <w:b/>
                <w:bCs/>
              </w:rPr>
              <w:t>Galimi pareiškėjai</w:t>
            </w:r>
          </w:p>
        </w:tc>
        <w:tc>
          <w:tcPr>
            <w:tcW w:w="7796" w:type="dxa"/>
            <w:gridSpan w:val="5"/>
          </w:tcPr>
          <w:p w14:paraId="3589E60D" w14:textId="58490420" w:rsidR="00AC029E" w:rsidRPr="00AD623B" w:rsidRDefault="00474FEE" w:rsidP="00AC029E">
            <w:pPr>
              <w:rPr>
                <w:rFonts w:ascii="Times New Roman" w:hAnsi="Times New Roman" w:cs="Times New Roman"/>
                <w:i/>
                <w:iCs/>
              </w:rPr>
            </w:pPr>
            <w:r w:rsidRPr="00474FEE">
              <w:rPr>
                <w:rFonts w:ascii="Times New Roman" w:hAnsi="Times New Roman" w:cs="Times New Roman"/>
                <w:color w:val="000000"/>
              </w:rPr>
              <w:t>ES ATPLS nedalyvaujančios pramonės įmonė</w:t>
            </w:r>
            <w:r>
              <w:rPr>
                <w:rFonts w:ascii="Times New Roman" w:hAnsi="Times New Roman" w:cs="Times New Roman"/>
                <w:color w:val="000000"/>
              </w:rPr>
              <w:t>s</w:t>
            </w:r>
          </w:p>
        </w:tc>
      </w:tr>
      <w:tr w:rsidR="00D548BA" w:rsidRPr="008B168C" w14:paraId="3FA5F900" w14:textId="77777777" w:rsidTr="0069596B">
        <w:trPr>
          <w:trHeight w:val="300"/>
        </w:trPr>
        <w:tc>
          <w:tcPr>
            <w:tcW w:w="850" w:type="dxa"/>
          </w:tcPr>
          <w:p w14:paraId="776683CB" w14:textId="3FED82CB" w:rsidR="00D548BA" w:rsidRPr="00AD623B" w:rsidRDefault="310EF675" w:rsidP="00D548BA">
            <w:pPr>
              <w:rPr>
                <w:rFonts w:ascii="Times New Roman" w:hAnsi="Times New Roman" w:cs="Times New Roman"/>
                <w:b/>
                <w:bCs/>
              </w:rPr>
            </w:pPr>
            <w:r w:rsidRPr="00AD623B">
              <w:rPr>
                <w:rFonts w:ascii="Times New Roman" w:hAnsi="Times New Roman" w:cs="Times New Roman"/>
                <w:b/>
                <w:bCs/>
              </w:rPr>
              <w:t>2.13.4</w:t>
            </w:r>
          </w:p>
        </w:tc>
        <w:tc>
          <w:tcPr>
            <w:tcW w:w="1697" w:type="dxa"/>
          </w:tcPr>
          <w:p w14:paraId="32DB0C51" w14:textId="69296544" w:rsidR="00D548BA" w:rsidRPr="00AD623B" w:rsidRDefault="00D548BA" w:rsidP="00D548BA">
            <w:pPr>
              <w:rPr>
                <w:rFonts w:ascii="Times New Roman" w:hAnsi="Times New Roman" w:cs="Times New Roman"/>
                <w:b/>
                <w:bCs/>
              </w:rPr>
            </w:pPr>
            <w:r w:rsidRPr="00AD623B">
              <w:rPr>
                <w:rFonts w:ascii="Times New Roman" w:hAnsi="Times New Roman" w:cs="Times New Roman"/>
                <w:b/>
                <w:bCs/>
              </w:rPr>
              <w:t>Pareiškėjų tipas</w:t>
            </w:r>
          </w:p>
        </w:tc>
        <w:tc>
          <w:tcPr>
            <w:tcW w:w="7796" w:type="dxa"/>
            <w:gridSpan w:val="5"/>
          </w:tcPr>
          <w:p w14:paraId="12EADA53" w14:textId="77777777" w:rsidR="00625FE0" w:rsidRPr="00AD623B" w:rsidRDefault="00000000"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Content>
                <w:r w:rsidR="00625FE0" w:rsidRPr="00AD623B">
                  <w:rPr>
                    <w:rFonts w:ascii="Segoe UI Symbol" w:eastAsia="MS Gothic" w:hAnsi="Segoe UI Symbol" w:cs="Segoe UI Symbol"/>
                  </w:rPr>
                  <w:t>☐</w:t>
                </w:r>
              </w:sdtContent>
            </w:sdt>
            <w:r w:rsidR="00625FE0" w:rsidRPr="00AD623B">
              <w:rPr>
                <w:rFonts w:ascii="Times New Roman" w:hAnsi="Times New Roman" w:cs="Times New Roman"/>
                <w:b/>
              </w:rPr>
              <w:t xml:space="preserve"> </w:t>
            </w:r>
            <w:r w:rsidR="00625FE0" w:rsidRPr="00AD623B">
              <w:rPr>
                <w:rFonts w:ascii="Times New Roman" w:hAnsi="Times New Roman" w:cs="Times New Roman"/>
                <w:bCs/>
              </w:rPr>
              <w:t>Viešasis</w:t>
            </w:r>
          </w:p>
          <w:p w14:paraId="56C669A2" w14:textId="020B7438" w:rsidR="00625FE0" w:rsidRPr="00AD623B" w:rsidRDefault="00000000" w:rsidP="00625FE0">
            <w:pPr>
              <w:rPr>
                <w:rFonts w:ascii="Times New Roman" w:hAnsi="Times New Roman" w:cs="Times New Roman"/>
                <w:b/>
              </w:rPr>
            </w:pPr>
            <w:sdt>
              <w:sdtPr>
                <w:rPr>
                  <w:rFonts w:ascii="Times New Roman" w:hAnsi="Times New Roman" w:cs="Times New Roman"/>
                  <w:b/>
                </w:rPr>
                <w:id w:val="1775823266"/>
                <w:placeholder>
                  <w:docPart w:val="B7ED50C934E64F6DBFD21A6C9BEA451F"/>
                </w:placeholder>
                <w14:checkbox>
                  <w14:checked w14:val="1"/>
                  <w14:checkedState w14:val="2612" w14:font="MS Gothic"/>
                  <w14:uncheckedState w14:val="2610" w14:font="MS Gothic"/>
                </w14:checkbox>
              </w:sdtPr>
              <w:sdtContent>
                <w:r w:rsidR="00DB64BA" w:rsidRPr="00AD623B">
                  <w:rPr>
                    <w:rFonts w:ascii="Segoe UI Symbol" w:eastAsia="MS Gothic" w:hAnsi="Segoe UI Symbol" w:cs="Segoe UI Symbol"/>
                    <w:b/>
                  </w:rPr>
                  <w:t>☒</w:t>
                </w:r>
              </w:sdtContent>
            </w:sdt>
            <w:r w:rsidR="00625FE0" w:rsidRPr="00AD623B">
              <w:rPr>
                <w:rFonts w:ascii="Times New Roman" w:hAnsi="Times New Roman" w:cs="Times New Roman"/>
                <w:b/>
              </w:rPr>
              <w:t xml:space="preserve"> Privatusis</w:t>
            </w:r>
          </w:p>
          <w:p w14:paraId="187445C9" w14:textId="3661F853" w:rsidR="00625FE0" w:rsidRPr="00AD623B" w:rsidRDefault="00625FE0" w:rsidP="00CE0D6A">
            <w:pPr>
              <w:rPr>
                <w:rFonts w:ascii="Times New Roman" w:hAnsi="Times New Roman" w:cs="Times New Roman"/>
                <w:i/>
                <w:iCs/>
              </w:rPr>
            </w:pPr>
          </w:p>
        </w:tc>
      </w:tr>
      <w:tr w:rsidR="00D548BA" w:rsidRPr="008B168C" w14:paraId="3D216911" w14:textId="77777777" w:rsidTr="0069596B">
        <w:trPr>
          <w:trHeight w:val="300"/>
        </w:trPr>
        <w:tc>
          <w:tcPr>
            <w:tcW w:w="850" w:type="dxa"/>
          </w:tcPr>
          <w:p w14:paraId="4B68DE2C" w14:textId="7D02347C" w:rsidR="00D548BA" w:rsidRPr="00AD623B" w:rsidRDefault="00D548BA" w:rsidP="00D548BA">
            <w:pPr>
              <w:rPr>
                <w:rFonts w:ascii="Times New Roman" w:hAnsi="Times New Roman" w:cs="Times New Roman"/>
                <w:b/>
                <w:bCs/>
              </w:rPr>
            </w:pPr>
            <w:r w:rsidRPr="00AD623B">
              <w:rPr>
                <w:rFonts w:ascii="Times New Roman" w:hAnsi="Times New Roman" w:cs="Times New Roman"/>
                <w:b/>
                <w:bCs/>
              </w:rPr>
              <w:t>2.13.</w:t>
            </w:r>
            <w:r w:rsidR="59681E44" w:rsidRPr="00AD623B">
              <w:rPr>
                <w:rFonts w:ascii="Times New Roman" w:hAnsi="Times New Roman" w:cs="Times New Roman"/>
                <w:b/>
                <w:bCs/>
              </w:rPr>
              <w:t>5</w:t>
            </w:r>
          </w:p>
        </w:tc>
        <w:tc>
          <w:tcPr>
            <w:tcW w:w="1697" w:type="dxa"/>
          </w:tcPr>
          <w:p w14:paraId="11202949" w14:textId="79CBA04A" w:rsidR="00D548BA" w:rsidRPr="00AD623B" w:rsidRDefault="00D548BA" w:rsidP="00D548BA">
            <w:pPr>
              <w:rPr>
                <w:rFonts w:ascii="Times New Roman" w:hAnsi="Times New Roman" w:cs="Times New Roman"/>
                <w:b/>
                <w:bCs/>
              </w:rPr>
            </w:pPr>
            <w:r w:rsidRPr="00AD623B">
              <w:rPr>
                <w:rFonts w:ascii="Times New Roman" w:hAnsi="Times New Roman" w:cs="Times New Roman"/>
                <w:b/>
                <w:bCs/>
              </w:rPr>
              <w:t>Galimi partneriai</w:t>
            </w:r>
          </w:p>
        </w:tc>
        <w:tc>
          <w:tcPr>
            <w:tcW w:w="7796" w:type="dxa"/>
            <w:gridSpan w:val="5"/>
          </w:tcPr>
          <w:p w14:paraId="19DC8D32" w14:textId="2C245885" w:rsidR="00D548BA" w:rsidRPr="00AD623B" w:rsidRDefault="00DB64BA" w:rsidP="00D548BA">
            <w:pPr>
              <w:rPr>
                <w:rFonts w:ascii="Times New Roman" w:hAnsi="Times New Roman" w:cs="Times New Roman"/>
                <w:i/>
                <w:iCs/>
              </w:rPr>
            </w:pPr>
            <w:r w:rsidRPr="00AD623B">
              <w:rPr>
                <w:rFonts w:ascii="Times New Roman" w:hAnsi="Times New Roman" w:cs="Times New Roman"/>
                <w:i/>
                <w:iCs/>
              </w:rPr>
              <w:t>-</w:t>
            </w:r>
          </w:p>
        </w:tc>
      </w:tr>
      <w:tr w:rsidR="00D548BA" w14:paraId="384CD925" w14:textId="77777777" w:rsidTr="0069596B">
        <w:trPr>
          <w:trHeight w:val="300"/>
        </w:trPr>
        <w:tc>
          <w:tcPr>
            <w:tcW w:w="850" w:type="dxa"/>
          </w:tcPr>
          <w:p w14:paraId="3CFB969D" w14:textId="7976A44F" w:rsidR="00D548BA" w:rsidRPr="00AD623B" w:rsidRDefault="00D548BA" w:rsidP="00D548BA">
            <w:pPr>
              <w:rPr>
                <w:rFonts w:ascii="Times New Roman" w:hAnsi="Times New Roman" w:cs="Times New Roman"/>
                <w:b/>
                <w:bCs/>
              </w:rPr>
            </w:pPr>
            <w:r w:rsidRPr="00AD623B">
              <w:rPr>
                <w:rFonts w:ascii="Times New Roman" w:hAnsi="Times New Roman" w:cs="Times New Roman"/>
                <w:b/>
                <w:bCs/>
              </w:rPr>
              <w:t>2.13.</w:t>
            </w:r>
            <w:r w:rsidR="2DACAFB6" w:rsidRPr="00AD623B">
              <w:rPr>
                <w:rFonts w:ascii="Times New Roman" w:hAnsi="Times New Roman" w:cs="Times New Roman"/>
                <w:b/>
                <w:bCs/>
              </w:rPr>
              <w:t>6</w:t>
            </w:r>
          </w:p>
        </w:tc>
        <w:tc>
          <w:tcPr>
            <w:tcW w:w="1697" w:type="dxa"/>
          </w:tcPr>
          <w:p w14:paraId="10D44CE4" w14:textId="37A11CC1" w:rsidR="00D548BA" w:rsidRPr="00AD623B" w:rsidRDefault="00D548BA" w:rsidP="00D548BA">
            <w:pPr>
              <w:rPr>
                <w:rFonts w:ascii="Times New Roman" w:hAnsi="Times New Roman" w:cs="Times New Roman"/>
                <w:b/>
                <w:bCs/>
              </w:rPr>
            </w:pPr>
            <w:r w:rsidRPr="00AD623B">
              <w:rPr>
                <w:rFonts w:ascii="Times New Roman" w:hAnsi="Times New Roman" w:cs="Times New Roman"/>
                <w:b/>
                <w:bCs/>
              </w:rPr>
              <w:t xml:space="preserve">Didžiausia galima skirti finansavimo lėšų suma projekto veiklai įgyvendinti </w:t>
            </w:r>
          </w:p>
        </w:tc>
        <w:tc>
          <w:tcPr>
            <w:tcW w:w="7796" w:type="dxa"/>
            <w:gridSpan w:val="5"/>
          </w:tcPr>
          <w:p w14:paraId="42C9777A" w14:textId="4DA13EA1" w:rsidR="00D548BA" w:rsidRPr="00AD623B" w:rsidRDefault="00DB64BA" w:rsidP="008F62D3">
            <w:pPr>
              <w:jc w:val="both"/>
              <w:rPr>
                <w:rFonts w:ascii="Times New Roman" w:hAnsi="Times New Roman" w:cs="Times New Roman"/>
                <w:i/>
                <w:iCs/>
              </w:rPr>
            </w:pPr>
            <w:r w:rsidRPr="00474FEE">
              <w:rPr>
                <w:rFonts w:ascii="Times New Roman" w:hAnsi="Times New Roman" w:cs="Times New Roman"/>
              </w:rPr>
              <w:t>Didžiausia galima projektui skirti finansavimo lėšų suma vienai įmonei yra 2 000 000,00 Eur. Kai pareiškėjas vykdo veiklą žuvininkystės ir akvakultūros sektoriuose</w:t>
            </w:r>
            <w:r w:rsidRPr="00474FEE">
              <w:rPr>
                <w:rFonts w:ascii="Times New Roman" w:hAnsi="Times New Roman" w:cs="Times New Roman"/>
                <w:lang w:val="en-US"/>
              </w:rPr>
              <w:t xml:space="preserve"> (</w:t>
            </w:r>
            <w:r w:rsidRPr="00474FEE">
              <w:rPr>
                <w:rFonts w:ascii="Times New Roman" w:eastAsia="Calibri" w:hAnsi="Times New Roman" w:cs="Times New Roman"/>
              </w:rPr>
              <w:t>išskyrus</w:t>
            </w:r>
            <w:r w:rsidR="00AD623B" w:rsidRPr="00474FEE">
              <w:rPr>
                <w:rFonts w:ascii="Times New Roman" w:eastAsia="Calibri" w:hAnsi="Times New Roman" w:cs="Times New Roman"/>
              </w:rPr>
              <w:t xml:space="preserve"> pirminės žuvininkystės ir akvakultūros sektorių</w:t>
            </w:r>
            <w:r w:rsidRPr="00474FEE">
              <w:rPr>
                <w:rFonts w:ascii="Times New Roman" w:hAnsi="Times New Roman" w:cs="Times New Roman"/>
              </w:rPr>
              <w:t>) didžiausia galima finansavimo lėšų suma vienai įmonei 300 000,00 Eur.</w:t>
            </w:r>
          </w:p>
        </w:tc>
      </w:tr>
      <w:tr w:rsidR="00D548BA" w14:paraId="27CDC5B4" w14:textId="77777777" w:rsidTr="0069596B">
        <w:trPr>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697"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796" w:type="dxa"/>
            <w:gridSpan w:val="5"/>
          </w:tcPr>
          <w:p w14:paraId="6F1A2BCF" w14:textId="5578CFC4" w:rsidR="00D548BA" w:rsidRPr="00DB64BA" w:rsidRDefault="00DB64BA" w:rsidP="008F62D3">
            <w:pPr>
              <w:jc w:val="both"/>
              <w:rPr>
                <w:rFonts w:ascii="Times New Roman" w:hAnsi="Times New Roman" w:cs="Times New Roman"/>
                <w:i/>
                <w:iCs/>
              </w:rPr>
            </w:pPr>
            <w:r w:rsidRPr="00DB64BA">
              <w:rPr>
                <w:rFonts w:ascii="Times New Roman" w:hAnsi="Times New Roman" w:cs="Times New Roman"/>
                <w:color w:val="000000"/>
              </w:rPr>
              <w:t>Didžiausią galimą projekto finansuojamąją dalį sudaro iki 85 proc. visų tinkamų finansuoti projekto išlaidų.</w:t>
            </w:r>
          </w:p>
        </w:tc>
      </w:tr>
      <w:tr w:rsidR="00D548BA" w:rsidRPr="008B168C" w14:paraId="2BB4D75E" w14:textId="77777777" w:rsidTr="0069596B">
        <w:trPr>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697"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796" w:type="dxa"/>
            <w:gridSpan w:val="5"/>
          </w:tcPr>
          <w:p w14:paraId="7D4DC614" w14:textId="245B5BF1" w:rsidR="00D548BA" w:rsidRPr="00DB64BA" w:rsidRDefault="00DB64BA" w:rsidP="00DB64BA">
            <w:pPr>
              <w:jc w:val="both"/>
              <w:rPr>
                <w:rFonts w:ascii="Times New Roman" w:hAnsi="Times New Roman" w:cs="Times New Roman"/>
                <w:i/>
                <w:u w:val="single"/>
              </w:rPr>
            </w:pPr>
            <w:r w:rsidRPr="00DB64BA">
              <w:rPr>
                <w:rFonts w:ascii="Times New Roman" w:hAnsi="Times New Roman" w:cs="Times New Roman"/>
                <w:color w:val="000000"/>
              </w:rPr>
              <w:t>Ne mažiau 15 proc. visų tinkamų finansuoti projekto išlaidų.</w:t>
            </w:r>
          </w:p>
        </w:tc>
      </w:tr>
      <w:tr w:rsidR="00D548BA" w:rsidRPr="008B168C" w14:paraId="68D5E615" w14:textId="77777777" w:rsidTr="0069596B">
        <w:trPr>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93"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69596B">
        <w:trPr>
          <w:trHeight w:val="300"/>
        </w:trPr>
        <w:tc>
          <w:tcPr>
            <w:tcW w:w="850" w:type="dxa"/>
          </w:tcPr>
          <w:p w14:paraId="0FFA863D" w14:textId="198282A6" w:rsidR="00D548BA" w:rsidRPr="005743C4" w:rsidRDefault="00D548BA" w:rsidP="00D548BA">
            <w:pPr>
              <w:rPr>
                <w:rFonts w:ascii="Times New Roman" w:hAnsi="Times New Roman" w:cs="Times New Roman"/>
                <w:b/>
                <w:bCs/>
              </w:rPr>
            </w:pPr>
            <w:r w:rsidRPr="005743C4">
              <w:rPr>
                <w:rFonts w:ascii="Times New Roman" w:hAnsi="Times New Roman" w:cs="Times New Roman"/>
                <w:b/>
                <w:bCs/>
              </w:rPr>
              <w:t>2.14.1</w:t>
            </w:r>
          </w:p>
        </w:tc>
        <w:tc>
          <w:tcPr>
            <w:tcW w:w="9493" w:type="dxa"/>
            <w:gridSpan w:val="6"/>
          </w:tcPr>
          <w:p w14:paraId="032738F8" w14:textId="41EAC652" w:rsidR="00D548BA" w:rsidRDefault="005743C4" w:rsidP="008F09A2">
            <w:pPr>
              <w:jc w:val="both"/>
              <w:rPr>
                <w:rFonts w:ascii="Times New Roman" w:hAnsi="Times New Roman" w:cs="Times New Roman"/>
              </w:rPr>
            </w:pPr>
            <w:r w:rsidRPr="001E27F6">
              <w:rPr>
                <w:rFonts w:ascii="Times New Roman" w:hAnsi="Times New Roman" w:cs="Times New Roman"/>
              </w:rPr>
              <w:t xml:space="preserve">PFSA </w:t>
            </w:r>
            <w:r w:rsidR="001E27F6" w:rsidRPr="001E27F6">
              <w:rPr>
                <w:rFonts w:ascii="Times New Roman" w:hAnsi="Times New Roman" w:cs="Times New Roman"/>
              </w:rPr>
              <w:t>9</w:t>
            </w:r>
            <w:r w:rsidRPr="001E27F6">
              <w:rPr>
                <w:rFonts w:ascii="Times New Roman" w:hAnsi="Times New Roman" w:cs="Times New Roman"/>
              </w:rPr>
              <w:t xml:space="preserve"> p</w:t>
            </w:r>
            <w:r w:rsidR="001E27F6" w:rsidRPr="001E27F6">
              <w:rPr>
                <w:rFonts w:ascii="Times New Roman" w:hAnsi="Times New Roman" w:cs="Times New Roman"/>
              </w:rPr>
              <w:t xml:space="preserve">unkte </w:t>
            </w:r>
            <w:r w:rsidRPr="001E27F6">
              <w:rPr>
                <w:rFonts w:ascii="Times New Roman" w:hAnsi="Times New Roman" w:cs="Times New Roman"/>
              </w:rPr>
              <w:t xml:space="preserve">nurodyti išlaidų tinkamumo finansuoti reikalavimai:  </w:t>
            </w:r>
          </w:p>
          <w:p w14:paraId="078BD28C" w14:textId="77777777" w:rsidR="00F032C7" w:rsidRPr="001E27F6" w:rsidRDefault="00F032C7" w:rsidP="008F09A2">
            <w:pPr>
              <w:jc w:val="both"/>
              <w:rPr>
                <w:rFonts w:ascii="Times New Roman" w:hAnsi="Times New Roman" w:cs="Times New Roman"/>
              </w:rPr>
            </w:pPr>
          </w:p>
          <w:p w14:paraId="06D8CEDE" w14:textId="77777777" w:rsidR="001E27F6" w:rsidRPr="001E27F6" w:rsidRDefault="001E27F6" w:rsidP="008F09A2">
            <w:pPr>
              <w:jc w:val="both"/>
              <w:rPr>
                <w:rFonts w:ascii="Times New Roman" w:hAnsi="Times New Roman" w:cs="Times New Roman"/>
              </w:rPr>
            </w:pPr>
            <w:r w:rsidRPr="001E27F6">
              <w:rPr>
                <w:rFonts w:ascii="Times New Roman" w:hAnsi="Times New Roman" w:cs="Times New Roman"/>
              </w:rPr>
              <w:t>9.1.</w:t>
            </w:r>
            <w:r w:rsidRPr="001E27F6">
              <w:rPr>
                <w:rFonts w:ascii="Times New Roman" w:hAnsi="Times New Roman" w:cs="Times New Roman"/>
              </w:rPr>
              <w:tab/>
              <w:t>Projekto išlaidos turi atitikti PFSA 5.4, 5.5, 5.7, 5.8, 5.9, 5.10 ir 5.11 papunkčiuose nustatytus tinkamumo ir Projektų administravimo ir finansavimo taisyklių VII skyriuje išdėstytus projekto išlaidoms taikomus reikalavimus.</w:t>
            </w:r>
          </w:p>
          <w:p w14:paraId="4684CEF3" w14:textId="77777777" w:rsidR="001E27F6" w:rsidRPr="001E27F6" w:rsidRDefault="001E27F6" w:rsidP="008F09A2">
            <w:pPr>
              <w:jc w:val="both"/>
              <w:rPr>
                <w:rFonts w:ascii="Times New Roman" w:hAnsi="Times New Roman" w:cs="Times New Roman"/>
              </w:rPr>
            </w:pPr>
            <w:r w:rsidRPr="001E27F6">
              <w:rPr>
                <w:rFonts w:ascii="Times New Roman" w:hAnsi="Times New Roman" w:cs="Times New Roman"/>
              </w:rPr>
              <w:t>9.2.</w:t>
            </w:r>
            <w:r w:rsidRPr="001E27F6">
              <w:rPr>
                <w:rFonts w:ascii="Times New Roman" w:hAnsi="Times New Roman" w:cs="Times New Roman"/>
              </w:rPr>
              <w:tab/>
              <w:t>Kryžminis finansavimas netaikomas.</w:t>
            </w:r>
          </w:p>
          <w:p w14:paraId="7E7EE94F" w14:textId="700411DF" w:rsidR="001E27F6" w:rsidRPr="001E27F6" w:rsidRDefault="001E27F6" w:rsidP="008F09A2">
            <w:pPr>
              <w:jc w:val="both"/>
              <w:rPr>
                <w:rFonts w:ascii="Times New Roman" w:hAnsi="Times New Roman" w:cs="Times New Roman"/>
              </w:rPr>
            </w:pPr>
            <w:r w:rsidRPr="001E27F6">
              <w:rPr>
                <w:rFonts w:ascii="Times New Roman" w:hAnsi="Times New Roman" w:cs="Times New Roman"/>
              </w:rPr>
              <w:lastRenderedPageBreak/>
              <w:t>9.3.</w:t>
            </w:r>
            <w:r w:rsidRPr="001E27F6">
              <w:rPr>
                <w:rFonts w:ascii="Times New Roman" w:hAnsi="Times New Roman" w:cs="Times New Roman"/>
              </w:rPr>
              <w:tab/>
              <w:t>Projekto tinkamų finansuoti išlaidų dalis, kurios nepadengia projektui skiriamo finansavimo lėšos, turi būti finansuojama iš projekto vykdytojo lėšų.</w:t>
            </w:r>
          </w:p>
          <w:p w14:paraId="350A5FD7" w14:textId="77777777" w:rsidR="001E27F6" w:rsidRPr="001E27F6" w:rsidRDefault="001E27F6" w:rsidP="001E27F6">
            <w:pPr>
              <w:rPr>
                <w:rFonts w:ascii="Times New Roman" w:hAnsi="Times New Roman" w:cs="Times New Roman"/>
              </w:rPr>
            </w:pPr>
          </w:p>
          <w:p w14:paraId="4CC1F87B" w14:textId="4866611F" w:rsidR="00F032C7" w:rsidRDefault="001E27F6" w:rsidP="001E27F6">
            <w:pPr>
              <w:jc w:val="both"/>
              <w:rPr>
                <w:rFonts w:ascii="Times New Roman" w:hAnsi="Times New Roman" w:cs="Times New Roman"/>
              </w:rPr>
            </w:pPr>
            <w:r w:rsidRPr="001E27F6">
              <w:rPr>
                <w:rFonts w:ascii="Times New Roman" w:hAnsi="Times New Roman" w:cs="Times New Roman"/>
              </w:rPr>
              <w:t>PFSA 5.4, 5.5, 5.7, 5.8, 5.9, 5.10 ir 5.11 papunkčiuose</w:t>
            </w:r>
            <w:r w:rsidR="00581139">
              <w:rPr>
                <w:rFonts w:ascii="Times New Roman" w:hAnsi="Times New Roman" w:cs="Times New Roman"/>
              </w:rPr>
              <w:t xml:space="preserve"> nurodyti</w:t>
            </w:r>
            <w:r w:rsidRPr="001E27F6">
              <w:rPr>
                <w:rFonts w:ascii="Times New Roman" w:hAnsi="Times New Roman" w:cs="Times New Roman"/>
              </w:rPr>
              <w:t xml:space="preserve"> tinkamumo finansuoti ir projekto išlaidoms taikomi reikalavimai:</w:t>
            </w:r>
          </w:p>
          <w:p w14:paraId="57A69335" w14:textId="77777777" w:rsidR="00F032C7" w:rsidRPr="001E27F6" w:rsidRDefault="00F032C7" w:rsidP="001E27F6">
            <w:pPr>
              <w:jc w:val="both"/>
              <w:rPr>
                <w:rFonts w:ascii="Times New Roman" w:hAnsi="Times New Roman" w:cs="Times New Roman"/>
              </w:rPr>
            </w:pPr>
          </w:p>
          <w:p w14:paraId="72166341" w14:textId="18E13078" w:rsidR="001E27F6" w:rsidRPr="001E27F6" w:rsidRDefault="001E27F6" w:rsidP="001E27F6">
            <w:pPr>
              <w:pStyle w:val="Sraopastraipa"/>
              <w:tabs>
                <w:tab w:val="left" w:pos="22"/>
                <w:tab w:val="left" w:pos="447"/>
              </w:tabs>
              <w:ind w:left="0"/>
              <w:jc w:val="both"/>
              <w:rPr>
                <w:rFonts w:ascii="Times New Roman" w:hAnsi="Times New Roman" w:cs="Times New Roman"/>
              </w:rPr>
            </w:pPr>
            <w:r w:rsidRPr="001E27F6">
              <w:rPr>
                <w:rFonts w:ascii="Times New Roman" w:hAnsi="Times New Roman" w:cs="Times New Roman"/>
              </w:rPr>
              <w:t>5.4.Vykdant projektą pagal PFSA 2.1 papunktyje nurodytą veiklą pagalba nederinama su kita investicine pagalba toms pačioms tinkamoms finansuoti išlaidoms padengti.</w:t>
            </w:r>
          </w:p>
          <w:p w14:paraId="5FD4E7B6" w14:textId="1D1126AE" w:rsidR="005743C4" w:rsidRPr="001E27F6" w:rsidRDefault="005743C4" w:rsidP="001E27F6">
            <w:pPr>
              <w:pStyle w:val="Sraopastraipa"/>
              <w:numPr>
                <w:ilvl w:val="1"/>
                <w:numId w:val="33"/>
              </w:numPr>
              <w:tabs>
                <w:tab w:val="left" w:pos="22"/>
                <w:tab w:val="left" w:pos="447"/>
              </w:tabs>
              <w:ind w:left="0" w:firstLine="0"/>
              <w:jc w:val="both"/>
              <w:rPr>
                <w:rFonts w:ascii="Times New Roman" w:hAnsi="Times New Roman" w:cs="Times New Roman"/>
              </w:rPr>
            </w:pPr>
            <w:r w:rsidRPr="001E27F6">
              <w:rPr>
                <w:rFonts w:ascii="Times New Roman" w:hAnsi="Times New Roman" w:cs="Times New Roman"/>
              </w:rPr>
              <w:t xml:space="preserve">Tinkamos finansuoti išlaidos pagal tinkamų </w:t>
            </w:r>
            <w:r w:rsidRPr="001E27F6">
              <w:rPr>
                <w:rFonts w:ascii="Times New Roman" w:hAnsi="Times New Roman" w:cs="Times New Roman"/>
                <w:color w:val="000000" w:themeColor="text1"/>
              </w:rPr>
              <w:t>finansuoti išlaidų kategoriją – taršių technologijų keitimas mažiau taršiomis pakeičiant vartojamą iškastinį kurą AEI:</w:t>
            </w:r>
          </w:p>
          <w:p w14:paraId="7FFA2153" w14:textId="77777777" w:rsidR="005743C4" w:rsidRPr="001E27F6" w:rsidRDefault="005743C4" w:rsidP="001E27F6">
            <w:pPr>
              <w:pStyle w:val="Sraopastraipa"/>
              <w:numPr>
                <w:ilvl w:val="2"/>
                <w:numId w:val="34"/>
              </w:numPr>
              <w:tabs>
                <w:tab w:val="left" w:pos="22"/>
                <w:tab w:val="left" w:pos="447"/>
                <w:tab w:val="left" w:pos="589"/>
              </w:tabs>
              <w:ind w:left="0" w:firstLine="0"/>
              <w:jc w:val="both"/>
              <w:textAlignment w:val="baseline"/>
              <w:rPr>
                <w:rFonts w:ascii="Times New Roman" w:eastAsia="Times New Roman" w:hAnsi="Times New Roman" w:cs="Times New Roman"/>
                <w:color w:val="000000"/>
              </w:rPr>
            </w:pPr>
            <w:bookmarkStart w:id="0" w:name="part_584dca85d4754885bd54ab5a32316b25"/>
            <w:bookmarkEnd w:id="0"/>
            <w:r w:rsidRPr="001E27F6">
              <w:rPr>
                <w:rFonts w:ascii="Times New Roman" w:eastAsia="Times New Roman" w:hAnsi="Times New Roman" w:cs="Times New Roman"/>
                <w:color w:val="000000"/>
              </w:rPr>
              <w:t>iškastinio kuro katilų keitimas į AEI: šilumos siurblius (oras–vanduo, gruntas–vanduo, vanduo–vanduo, oras–oras), saulės kolektorius karštam vandeniui ruošti (išskyrus vėjo ir saulės elektrinių įrengimą elektros gamybai). Šios išlaidos finansuojamos su  akumuliacinėmis talpomis, jei jos įrengiamos; šilumos saugyklomis vandeniui saugoti ir (ar) šilumai akumuliuoti (jei jos įrengiamos);</w:t>
            </w:r>
            <w:bookmarkStart w:id="1" w:name="part_e8dea131ec19462b9c4509b7ec03418e"/>
            <w:bookmarkEnd w:id="1"/>
          </w:p>
          <w:p w14:paraId="76D109AA" w14:textId="77777777" w:rsidR="005743C4" w:rsidRPr="001E27F6" w:rsidRDefault="005743C4" w:rsidP="001E27F6">
            <w:pPr>
              <w:pStyle w:val="Sraopastraipa"/>
              <w:numPr>
                <w:ilvl w:val="2"/>
                <w:numId w:val="34"/>
              </w:numPr>
              <w:tabs>
                <w:tab w:val="left" w:pos="22"/>
                <w:tab w:val="left" w:pos="447"/>
                <w:tab w:val="left" w:pos="589"/>
              </w:tabs>
              <w:ind w:left="0" w:firstLine="0"/>
              <w:jc w:val="both"/>
              <w:textAlignment w:val="baseline"/>
              <w:rPr>
                <w:rFonts w:ascii="Times New Roman" w:eastAsia="Times New Roman" w:hAnsi="Times New Roman" w:cs="Times New Roman"/>
                <w:color w:val="000000"/>
              </w:rPr>
            </w:pPr>
            <w:r w:rsidRPr="001E27F6">
              <w:rPr>
                <w:rFonts w:ascii="Times New Roman" w:eastAsia="Times New Roman" w:hAnsi="Times New Roman" w:cs="Times New Roman"/>
                <w:color w:val="000000"/>
              </w:rPr>
              <w:t>iškastinio kuro naudojimo mažinimas diegiant AEI: šilumos siurblius (oras–vanduo, gruntas–vanduo, vanduo–vanduo, oras–oras), saulės kolektorius karštam vandeniui ruošti. Šios išlaidos finansuojamos su akumuliacinėmis talpomis, jei jos įrengiamos; šilumos saugyklomis vandeniui saugoti ir (ar) šilumai akumuliuoti (jei jos įrengiamos);</w:t>
            </w:r>
            <w:bookmarkStart w:id="2" w:name="part_4cbd66e6e8f74bc29d5ec844b7ceea09"/>
            <w:bookmarkEnd w:id="2"/>
          </w:p>
          <w:p w14:paraId="01D0B453" w14:textId="77777777" w:rsidR="005743C4" w:rsidRPr="001E27F6" w:rsidRDefault="005743C4" w:rsidP="001E27F6">
            <w:pPr>
              <w:pStyle w:val="Sraopastraipa"/>
              <w:numPr>
                <w:ilvl w:val="2"/>
                <w:numId w:val="34"/>
              </w:numPr>
              <w:tabs>
                <w:tab w:val="left" w:pos="22"/>
                <w:tab w:val="left" w:pos="447"/>
                <w:tab w:val="left" w:pos="589"/>
              </w:tabs>
              <w:ind w:left="0" w:firstLine="0"/>
              <w:jc w:val="both"/>
              <w:textAlignment w:val="baseline"/>
              <w:rPr>
                <w:rFonts w:ascii="Times New Roman" w:eastAsia="Times New Roman" w:hAnsi="Times New Roman" w:cs="Times New Roman"/>
                <w:color w:val="000000"/>
              </w:rPr>
            </w:pPr>
            <w:r w:rsidRPr="001E27F6">
              <w:rPr>
                <w:rFonts w:ascii="Times New Roman" w:eastAsia="Times New Roman" w:hAnsi="Times New Roman" w:cs="Times New Roman"/>
                <w:color w:val="000000"/>
              </w:rPr>
              <w:t xml:space="preserve">iškastinio kuro, naudojamo gamybos procese, </w:t>
            </w:r>
            <w:r w:rsidRPr="001E27F6">
              <w:rPr>
                <w:rFonts w:ascii="Times New Roman" w:hAnsi="Times New Roman" w:cs="Times New Roman"/>
                <w:color w:val="000000"/>
              </w:rPr>
              <w:t>keitimas AEI, išskyrus keitimą biokuru, ir (ar) elektra</w:t>
            </w:r>
            <w:r w:rsidRPr="001E27F6">
              <w:rPr>
                <w:rFonts w:ascii="Times New Roman" w:eastAsia="Times New Roman" w:hAnsi="Times New Roman" w:cs="Times New Roman"/>
                <w:color w:val="000000"/>
              </w:rPr>
              <w:t>;</w:t>
            </w:r>
            <w:bookmarkStart w:id="3" w:name="part_66c86d2346be4de8b8285ddea37e4655"/>
            <w:bookmarkStart w:id="4" w:name="part_cf4ee089659447a9aa6b2ecbad6a3b8b"/>
            <w:bookmarkEnd w:id="3"/>
            <w:bookmarkEnd w:id="4"/>
          </w:p>
          <w:p w14:paraId="6B5A9EF0" w14:textId="77777777" w:rsidR="005743C4" w:rsidRPr="001E27F6" w:rsidRDefault="005743C4" w:rsidP="001E27F6">
            <w:pPr>
              <w:pStyle w:val="Sraopastraipa"/>
              <w:numPr>
                <w:ilvl w:val="2"/>
                <w:numId w:val="34"/>
              </w:numPr>
              <w:tabs>
                <w:tab w:val="left" w:pos="22"/>
                <w:tab w:val="left" w:pos="447"/>
                <w:tab w:val="left" w:pos="589"/>
              </w:tabs>
              <w:ind w:left="0" w:firstLine="0"/>
              <w:jc w:val="both"/>
              <w:textAlignment w:val="baseline"/>
              <w:rPr>
                <w:rFonts w:ascii="Times New Roman" w:eastAsia="Times New Roman" w:hAnsi="Times New Roman" w:cs="Times New Roman"/>
                <w:color w:val="000000"/>
              </w:rPr>
            </w:pPr>
            <w:r w:rsidRPr="001E27F6">
              <w:rPr>
                <w:rFonts w:ascii="Times New Roman" w:eastAsia="Times New Roman" w:hAnsi="Times New Roman" w:cs="Times New Roman"/>
                <w:color w:val="000000" w:themeColor="text1"/>
              </w:rPr>
              <w:t xml:space="preserve">iškastinio kuro, naudojamo gamybos procese, </w:t>
            </w:r>
            <w:r w:rsidRPr="001E27F6">
              <w:rPr>
                <w:rFonts w:ascii="Times New Roman" w:hAnsi="Times New Roman" w:cs="Times New Roman"/>
                <w:color w:val="000000" w:themeColor="text1"/>
              </w:rPr>
              <w:t xml:space="preserve">keitimas ir kogeneracinių įrenginių, elektros generatorių, naudojančių garą/karštą vandenį (organinio </w:t>
            </w:r>
            <w:proofErr w:type="spellStart"/>
            <w:r w:rsidRPr="001E27F6">
              <w:rPr>
                <w:rFonts w:ascii="Times New Roman" w:hAnsi="Times New Roman" w:cs="Times New Roman"/>
                <w:color w:val="000000" w:themeColor="text1"/>
              </w:rPr>
              <w:t>Renkino</w:t>
            </w:r>
            <w:proofErr w:type="spellEnd"/>
            <w:r w:rsidRPr="001E27F6">
              <w:rPr>
                <w:rFonts w:ascii="Times New Roman" w:hAnsi="Times New Roman" w:cs="Times New Roman"/>
                <w:color w:val="000000" w:themeColor="text1"/>
              </w:rPr>
              <w:t xml:space="preserve"> ciklo (ORC) blokų, vidaus degimo variklių, garo turbinų ir kt.) įrengimas;</w:t>
            </w:r>
          </w:p>
          <w:p w14:paraId="10C89B62" w14:textId="77777777" w:rsidR="005743C4" w:rsidRPr="001E27F6" w:rsidRDefault="005743C4" w:rsidP="001E27F6">
            <w:pPr>
              <w:pStyle w:val="Sraopastraipa"/>
              <w:numPr>
                <w:ilvl w:val="2"/>
                <w:numId w:val="34"/>
              </w:numPr>
              <w:tabs>
                <w:tab w:val="left" w:pos="22"/>
                <w:tab w:val="left" w:pos="447"/>
                <w:tab w:val="left" w:pos="589"/>
              </w:tabs>
              <w:ind w:left="0" w:firstLine="0"/>
              <w:jc w:val="both"/>
              <w:textAlignment w:val="baseline"/>
              <w:rPr>
                <w:rFonts w:ascii="Times New Roman" w:eastAsia="Times New Roman" w:hAnsi="Times New Roman" w:cs="Times New Roman"/>
                <w:color w:val="000000"/>
              </w:rPr>
            </w:pPr>
            <w:r w:rsidRPr="001E27F6">
              <w:rPr>
                <w:rFonts w:ascii="Times New Roman" w:eastAsia="Times New Roman" w:hAnsi="Times New Roman" w:cs="Times New Roman"/>
                <w:color w:val="000000"/>
              </w:rPr>
              <w:t>šilumos siurblių ir šilumos saugyklų vandeniui saugoti ir (ar) šilumai akumuliuoti įrengimas įmonėse, kuriose šilumai gaminti naudojamos gamtinės dujos;</w:t>
            </w:r>
            <w:bookmarkStart w:id="5" w:name="part_9f82af1545b3494d8999611dc23d5005"/>
            <w:bookmarkEnd w:id="5"/>
          </w:p>
          <w:p w14:paraId="75F36D21" w14:textId="77777777" w:rsidR="005743C4" w:rsidRPr="001E27F6" w:rsidRDefault="005743C4" w:rsidP="001E27F6">
            <w:pPr>
              <w:pStyle w:val="Sraopastraipa"/>
              <w:numPr>
                <w:ilvl w:val="2"/>
                <w:numId w:val="34"/>
              </w:numPr>
              <w:tabs>
                <w:tab w:val="left" w:pos="22"/>
                <w:tab w:val="left" w:pos="447"/>
                <w:tab w:val="left" w:pos="589"/>
              </w:tabs>
              <w:ind w:left="0" w:firstLine="0"/>
              <w:jc w:val="both"/>
              <w:textAlignment w:val="baseline"/>
              <w:rPr>
                <w:rFonts w:ascii="Times New Roman" w:eastAsia="Times New Roman" w:hAnsi="Times New Roman" w:cs="Times New Roman"/>
                <w:color w:val="000000"/>
              </w:rPr>
            </w:pPr>
            <w:r w:rsidRPr="001E27F6">
              <w:rPr>
                <w:rFonts w:ascii="Times New Roman" w:eastAsia="Times New Roman" w:hAnsi="Times New Roman" w:cs="Times New Roman"/>
                <w:color w:val="000000" w:themeColor="text1"/>
              </w:rPr>
              <w:t xml:space="preserve">investicinės išlaidos (įranga ir įrenginiai) elektros iš AEI (išskyrus biokurą) gamybai, siekiant užtikrinti šilumos siurblių, saulės kolektorių, elektros generatorių, įrengiamų remiantis PFSA </w:t>
            </w:r>
            <w:r w:rsidRPr="001E27F6">
              <w:rPr>
                <w:rFonts w:ascii="Times New Roman" w:eastAsia="Times New Roman" w:hAnsi="Times New Roman" w:cs="Times New Roman"/>
                <w:color w:val="000000" w:themeColor="text1"/>
                <w:lang w:val="en-US"/>
              </w:rPr>
              <w:t xml:space="preserve">5.5.1–5.5.5 </w:t>
            </w:r>
            <w:r w:rsidRPr="001E27F6">
              <w:rPr>
                <w:rFonts w:ascii="Times New Roman" w:eastAsia="Times New Roman" w:hAnsi="Times New Roman" w:cs="Times New Roman"/>
                <w:color w:val="000000" w:themeColor="text1"/>
              </w:rPr>
              <w:t>papunkčiuose nurodytomis tinkamomis finansuoti išlaidomis, veikimą;</w:t>
            </w:r>
            <w:bookmarkStart w:id="6" w:name="part_045a13ac20a74404b889515e47adf6fa"/>
            <w:bookmarkEnd w:id="6"/>
          </w:p>
          <w:p w14:paraId="04B2116A" w14:textId="57AE504A" w:rsidR="001E27F6" w:rsidRPr="001E27F6" w:rsidRDefault="005743C4" w:rsidP="001E27F6">
            <w:pPr>
              <w:pStyle w:val="Sraopastraipa"/>
              <w:numPr>
                <w:ilvl w:val="2"/>
                <w:numId w:val="34"/>
              </w:numPr>
              <w:tabs>
                <w:tab w:val="left" w:pos="22"/>
                <w:tab w:val="left" w:pos="447"/>
                <w:tab w:val="left" w:pos="589"/>
              </w:tabs>
              <w:ind w:left="0" w:firstLine="0"/>
              <w:jc w:val="both"/>
              <w:textAlignment w:val="baseline"/>
              <w:rPr>
                <w:rFonts w:ascii="Times New Roman" w:eastAsia="Times New Roman" w:hAnsi="Times New Roman" w:cs="Times New Roman"/>
                <w:color w:val="000000"/>
              </w:rPr>
            </w:pPr>
            <w:r w:rsidRPr="001E27F6">
              <w:rPr>
                <w:rFonts w:ascii="Times New Roman" w:hAnsi="Times New Roman" w:cs="Times New Roman"/>
                <w:color w:val="000000" w:themeColor="text1"/>
              </w:rPr>
              <w:t>PFSA 5.5.1–5.5.6 papunkčiuose nurodytos išlaidos, susijusios su įrangos sumontavimu, vietos ir (ar) aikštelės paruošimu, įdiegimu, parengimu naudoti, išbandymu.</w:t>
            </w:r>
          </w:p>
          <w:p w14:paraId="45619E54" w14:textId="71F51A60" w:rsidR="001E27F6" w:rsidRPr="001E27F6" w:rsidRDefault="001E27F6" w:rsidP="001E27F6">
            <w:pPr>
              <w:tabs>
                <w:tab w:val="left" w:pos="22"/>
                <w:tab w:val="left" w:pos="447"/>
                <w:tab w:val="left" w:pos="589"/>
              </w:tabs>
              <w:jc w:val="both"/>
              <w:rPr>
                <w:rFonts w:ascii="Times New Roman" w:hAnsi="Times New Roman" w:cs="Times New Roman"/>
              </w:rPr>
            </w:pPr>
            <w:r w:rsidRPr="001E27F6">
              <w:rPr>
                <w:rFonts w:ascii="Times New Roman" w:hAnsi="Times New Roman" w:cs="Times New Roman"/>
              </w:rPr>
              <w:t xml:space="preserve">5.7. Netinkamos finansuoti išlaidos: </w:t>
            </w:r>
          </w:p>
          <w:p w14:paraId="4D03E7BD" w14:textId="42E4D0A0" w:rsidR="001E27F6" w:rsidRPr="001E27F6" w:rsidRDefault="001E27F6" w:rsidP="001E27F6">
            <w:pPr>
              <w:pStyle w:val="Sraopastraipa"/>
              <w:numPr>
                <w:ilvl w:val="2"/>
                <w:numId w:val="36"/>
              </w:numPr>
              <w:tabs>
                <w:tab w:val="left" w:pos="22"/>
                <w:tab w:val="left" w:pos="447"/>
                <w:tab w:val="left" w:pos="589"/>
              </w:tabs>
              <w:ind w:left="0"/>
              <w:jc w:val="both"/>
              <w:rPr>
                <w:rFonts w:ascii="Times New Roman" w:hAnsi="Times New Roman" w:cs="Times New Roman"/>
              </w:rPr>
            </w:pPr>
            <w:r w:rsidRPr="001E27F6">
              <w:rPr>
                <w:rFonts w:ascii="Times New Roman" w:hAnsi="Times New Roman" w:cs="Times New Roman"/>
              </w:rPr>
              <w:t>nurodytos Projektų administravimo ir finansavimo taisyklių VII skyriaus trečiajame skirsnyje;</w:t>
            </w:r>
          </w:p>
          <w:p w14:paraId="29DE14BA" w14:textId="77777777" w:rsidR="001E27F6" w:rsidRPr="001E27F6" w:rsidRDefault="001E27F6" w:rsidP="001E27F6">
            <w:pPr>
              <w:pStyle w:val="Sraopastraipa"/>
              <w:numPr>
                <w:ilvl w:val="2"/>
                <w:numId w:val="36"/>
              </w:numPr>
              <w:tabs>
                <w:tab w:val="left" w:pos="22"/>
                <w:tab w:val="left" w:pos="447"/>
                <w:tab w:val="left" w:pos="589"/>
              </w:tabs>
              <w:ind w:left="0" w:firstLine="0"/>
              <w:jc w:val="both"/>
              <w:rPr>
                <w:rFonts w:ascii="Times New Roman" w:hAnsi="Times New Roman" w:cs="Times New Roman"/>
              </w:rPr>
            </w:pPr>
            <w:r w:rsidRPr="001E27F6">
              <w:rPr>
                <w:rFonts w:ascii="Times New Roman" w:hAnsi="Times New Roman" w:cs="Times New Roman"/>
              </w:rPr>
              <w:t>neįvardytos PFSA 5.5 punkte tinkamomis finansuoti išlaidomis;</w:t>
            </w:r>
          </w:p>
          <w:p w14:paraId="47CDFFF5" w14:textId="77777777" w:rsidR="001E27F6" w:rsidRPr="001E27F6" w:rsidRDefault="001E27F6" w:rsidP="001E27F6">
            <w:pPr>
              <w:pStyle w:val="Sraopastraipa"/>
              <w:numPr>
                <w:ilvl w:val="2"/>
                <w:numId w:val="36"/>
              </w:numPr>
              <w:tabs>
                <w:tab w:val="left" w:pos="22"/>
                <w:tab w:val="left" w:pos="447"/>
                <w:tab w:val="left" w:pos="589"/>
              </w:tabs>
              <w:ind w:left="0" w:firstLine="0"/>
              <w:jc w:val="both"/>
              <w:rPr>
                <w:rFonts w:ascii="Times New Roman" w:hAnsi="Times New Roman" w:cs="Times New Roman"/>
              </w:rPr>
            </w:pPr>
            <w:r w:rsidRPr="001E27F6">
              <w:rPr>
                <w:rFonts w:ascii="Times New Roman" w:hAnsi="Times New Roman" w:cs="Times New Roman"/>
              </w:rPr>
              <w:t>investicijos į materialųjį ir nematerialųjį turtą, susijusį su esamos įmonės pajėgumo didinimu, įmonės produkcijos įvairinimu, kai įmonė ima gaminti naujus produktus, arba esamos įmonės bendro gamybos proceso esminiu keitimu;</w:t>
            </w:r>
          </w:p>
          <w:p w14:paraId="44E1326B" w14:textId="77777777" w:rsidR="001E27F6" w:rsidRPr="001E27F6" w:rsidRDefault="001E27F6" w:rsidP="001E27F6">
            <w:pPr>
              <w:pStyle w:val="Sraopastraipa"/>
              <w:numPr>
                <w:ilvl w:val="2"/>
                <w:numId w:val="36"/>
              </w:numPr>
              <w:tabs>
                <w:tab w:val="left" w:pos="22"/>
                <w:tab w:val="left" w:pos="447"/>
                <w:tab w:val="left" w:pos="589"/>
              </w:tabs>
              <w:ind w:left="0" w:firstLine="0"/>
              <w:jc w:val="both"/>
              <w:rPr>
                <w:rFonts w:ascii="Times New Roman" w:hAnsi="Times New Roman" w:cs="Times New Roman"/>
              </w:rPr>
            </w:pPr>
            <w:r w:rsidRPr="001E27F6">
              <w:rPr>
                <w:rFonts w:ascii="Times New Roman" w:hAnsi="Times New Roman" w:cs="Times New Roman"/>
              </w:rPr>
              <w:t>investicijos į atsinaujinančius energijos išteklius pagal Reglamento (ES) Nr. 651/2014 41 straipsnį.</w:t>
            </w:r>
          </w:p>
          <w:p w14:paraId="0E58199A" w14:textId="77777777" w:rsidR="001E27F6" w:rsidRPr="001E27F6" w:rsidRDefault="001E27F6" w:rsidP="001E27F6">
            <w:pPr>
              <w:pStyle w:val="Sraopastraipa"/>
              <w:numPr>
                <w:ilvl w:val="1"/>
                <w:numId w:val="36"/>
              </w:numPr>
              <w:tabs>
                <w:tab w:val="left" w:pos="22"/>
                <w:tab w:val="left" w:pos="447"/>
                <w:tab w:val="left" w:pos="589"/>
              </w:tabs>
              <w:ind w:left="0" w:firstLine="0"/>
              <w:jc w:val="both"/>
              <w:rPr>
                <w:rFonts w:ascii="Times New Roman" w:hAnsi="Times New Roman" w:cs="Times New Roman"/>
              </w:rPr>
            </w:pPr>
            <w:bookmarkStart w:id="7" w:name="_Hlk139891981"/>
            <w:r w:rsidRPr="001E27F6">
              <w:rPr>
                <w:rFonts w:ascii="Times New Roman" w:hAnsi="Times New Roman" w:cs="Times New Roman"/>
              </w:rPr>
              <w:t xml:space="preserve"> Didžiausia galima projekto finansuojamoji dalis sudaro ne daugiau kaip 85 proc. tinkamų finansuoti išlaidų. Bendra vienai įmonei teikiama valstybės pagalbos pagal Komunikatą suma negali viršyti Komunikato 61 punkto a papunktyje ir 62 punkto a papunktyje nustatyto dydžio.</w:t>
            </w:r>
          </w:p>
          <w:bookmarkEnd w:id="7"/>
          <w:p w14:paraId="64DADD8B" w14:textId="77777777" w:rsidR="001E27F6" w:rsidRPr="001E27F6" w:rsidRDefault="001E27F6" w:rsidP="001E27F6">
            <w:pPr>
              <w:pStyle w:val="Sraopastraipa"/>
              <w:numPr>
                <w:ilvl w:val="1"/>
                <w:numId w:val="36"/>
              </w:numPr>
              <w:tabs>
                <w:tab w:val="left" w:pos="22"/>
                <w:tab w:val="left" w:pos="447"/>
                <w:tab w:val="left" w:pos="589"/>
              </w:tabs>
              <w:ind w:left="0" w:firstLine="0"/>
              <w:jc w:val="both"/>
              <w:rPr>
                <w:rFonts w:ascii="Times New Roman" w:hAnsi="Times New Roman" w:cs="Times New Roman"/>
              </w:rPr>
            </w:pPr>
            <w:r w:rsidRPr="001E27F6">
              <w:rPr>
                <w:rFonts w:ascii="Times New Roman" w:hAnsi="Times New Roman" w:cs="Times New Roman"/>
              </w:rPr>
              <w:t>Tuo atveju, jeigu pareiškėjas veikia keliuose sektoriuose, kuriems pagal Komunikato 61 punkto a papunktį ir 62 punkto a papunktį taikomos skirtinga didžiausia galima projektui skirti finansavimo lėšų suma, kiekvienai iš šių veiklų taikoma atitinkama didžiausia galima projektui skirti finansavimo lėšų suma neviršys nustatytos Komunikato 61 punkto a papunktyje ir 62 punkto a papunktyje, o bendra finansavimo lėšų suma vienai įmonei Lietuvos Respublikoje neviršys 2 000 000 (dviejų milijonų) eurų (prieš bet kokį mokesčių ar kitų rinkliavų atskaitymą). Jei įmonė veikia Komunikato 62 punkto a papunktyje nurodytuose sektoriuose, didžiausia galima projektui skirti finansavimo lėšų suma yra 300 000 (trys šimtai tūkstančių) eurų (prieš bet kokį mokesčių ar kitų rinkliavų atskaitymą).</w:t>
            </w:r>
          </w:p>
          <w:p w14:paraId="3B720AF8" w14:textId="77777777" w:rsidR="001E27F6" w:rsidRPr="001E27F6" w:rsidRDefault="001E27F6" w:rsidP="001E27F6">
            <w:pPr>
              <w:pStyle w:val="Sraopastraipa"/>
              <w:numPr>
                <w:ilvl w:val="1"/>
                <w:numId w:val="36"/>
              </w:numPr>
              <w:tabs>
                <w:tab w:val="left" w:pos="22"/>
                <w:tab w:val="left" w:pos="447"/>
                <w:tab w:val="left" w:pos="602"/>
              </w:tabs>
              <w:ind w:left="0" w:firstLine="0"/>
              <w:jc w:val="both"/>
              <w:rPr>
                <w:rFonts w:ascii="Times New Roman" w:hAnsi="Times New Roman" w:cs="Times New Roman"/>
              </w:rPr>
            </w:pPr>
            <w:r w:rsidRPr="001E27F6">
              <w:rPr>
                <w:rFonts w:ascii="Times New Roman" w:hAnsi="Times New Roman" w:cs="Times New Roman"/>
              </w:rPr>
              <w:t xml:space="preserve"> Projektas gali būti pradėtas įgyvendinti ne anksčiau nei po PĮP registravimo įgyvendinančiojoje institucijoje dienos, tačiau projekto išlaidos nuo PĮP registravimo įgyvendinančiojoje institucijoje dienos iki finansavimo projektui skyrimo yra patiriamos pareiškėjo rizika.</w:t>
            </w:r>
          </w:p>
          <w:p w14:paraId="18FC924D" w14:textId="316BF64E" w:rsidR="001E27F6" w:rsidRPr="001E27F6" w:rsidRDefault="001E27F6" w:rsidP="001E27F6">
            <w:pPr>
              <w:pStyle w:val="Sraopastraipa"/>
              <w:numPr>
                <w:ilvl w:val="1"/>
                <w:numId w:val="36"/>
              </w:numPr>
              <w:tabs>
                <w:tab w:val="left" w:pos="22"/>
                <w:tab w:val="left" w:pos="447"/>
                <w:tab w:val="left" w:pos="599"/>
              </w:tabs>
              <w:ind w:left="0" w:firstLine="0"/>
              <w:jc w:val="both"/>
              <w:rPr>
                <w:rFonts w:ascii="Times New Roman" w:hAnsi="Times New Roman" w:cs="Times New Roman"/>
              </w:rPr>
            </w:pPr>
            <w:r w:rsidRPr="001E27F6">
              <w:rPr>
                <w:rFonts w:ascii="Times New Roman" w:hAnsi="Times New Roman" w:cs="Times New Roman"/>
              </w:rPr>
              <w:t xml:space="preserve"> Jeigu projektas, kuriam prašoma finansavimo, pradedamas įgyvendinti iki PĮP registravimo įgyvendinančiojoje institucijoje dienos, visas projektas tampa netinkamas ir jam finansavimas neskiriamas.</w:t>
            </w:r>
          </w:p>
        </w:tc>
      </w:tr>
      <w:tr w:rsidR="00D548BA" w:rsidRPr="008B168C" w14:paraId="2B662F75" w14:textId="77777777" w:rsidTr="0069596B">
        <w:trPr>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93"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69596B">
        <w:trPr>
          <w:trHeight w:val="417"/>
        </w:trPr>
        <w:tc>
          <w:tcPr>
            <w:tcW w:w="850" w:type="dxa"/>
            <w:vMerge/>
          </w:tcPr>
          <w:p w14:paraId="68308826" w14:textId="77777777" w:rsidR="00D548BA" w:rsidRDefault="00D548BA" w:rsidP="00D548BA">
            <w:pPr>
              <w:rPr>
                <w:rFonts w:ascii="Times New Roman" w:hAnsi="Times New Roman" w:cs="Times New Roman"/>
                <w:b/>
                <w:bCs/>
              </w:rPr>
            </w:pPr>
          </w:p>
        </w:tc>
        <w:tc>
          <w:tcPr>
            <w:tcW w:w="9493" w:type="dxa"/>
            <w:gridSpan w:val="6"/>
          </w:tcPr>
          <w:p w14:paraId="074FE837" w14:textId="311D631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b/>
                  <w:bCs/>
                </w:rPr>
                <w:id w:val="-552849947"/>
                <w:placeholder>
                  <w:docPart w:val="71865C94E4D0447BB80209448BE19409"/>
                </w:placeholder>
                <w14:checkbox>
                  <w14:checked w14:val="1"/>
                  <w14:checkedState w14:val="2612" w14:font="MS Gothic"/>
                  <w14:uncheckedState w14:val="2610" w14:font="MS Gothic"/>
                </w14:checkbox>
              </w:sdtPr>
              <w:sdtContent>
                <w:r w:rsidR="00DB64BA" w:rsidRPr="00DB64BA">
                  <w:rPr>
                    <w:rFonts w:ascii="MS Gothic" w:eastAsia="MS Gothic" w:hAnsi="MS Gothic" w:cs="Times New Roman" w:hint="eastAsia"/>
                    <w:b/>
                    <w:bCs/>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DB64BA">
            <w:pPr>
              <w:jc w:val="both"/>
              <w:rPr>
                <w:rFonts w:ascii="Times New Roman" w:hAnsi="Times New Roman" w:cs="Times New Roman"/>
                <w:b/>
                <w:bCs/>
                <w:iCs/>
              </w:rPr>
            </w:pPr>
          </w:p>
        </w:tc>
      </w:tr>
      <w:tr w:rsidR="00D548BA" w:rsidRPr="008B168C" w14:paraId="3278484E" w14:textId="1A8BCCD1" w:rsidTr="0069596B">
        <w:trPr>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88"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69596B">
        <w:trPr>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360" w:type="dxa"/>
            <w:gridSpan w:val="2"/>
          </w:tcPr>
          <w:p w14:paraId="537240A3" w14:textId="5156FE5A" w:rsidR="00D548BA" w:rsidRPr="00A2472E" w:rsidRDefault="00AB2172" w:rsidP="00D548BA">
            <w:pPr>
              <w:jc w:val="both"/>
              <w:rPr>
                <w:rFonts w:ascii="Times New Roman" w:eastAsia="Times New Roman" w:hAnsi="Times New Roman" w:cs="Times New Roman"/>
                <w:b/>
                <w:bCs/>
              </w:rPr>
            </w:pPr>
            <w:r w:rsidRPr="00A2472E">
              <w:rPr>
                <w:rFonts w:ascii="Times New Roman" w:eastAsia="Times New Roman" w:hAnsi="Times New Roman" w:cs="Times New Roman"/>
                <w:b/>
                <w:bCs/>
              </w:rPr>
              <w:t>-</w:t>
            </w:r>
          </w:p>
        </w:tc>
        <w:tc>
          <w:tcPr>
            <w:tcW w:w="2319" w:type="dxa"/>
          </w:tcPr>
          <w:p w14:paraId="616A55FB" w14:textId="116892A6" w:rsidR="00D548BA" w:rsidRPr="00A2472E" w:rsidRDefault="00AB2172" w:rsidP="00D548BA">
            <w:pPr>
              <w:jc w:val="both"/>
              <w:rPr>
                <w:rFonts w:ascii="Times New Roman" w:eastAsia="Times New Roman" w:hAnsi="Times New Roman" w:cs="Times New Roman"/>
                <w:b/>
                <w:bCs/>
              </w:rPr>
            </w:pPr>
            <w:r w:rsidRPr="00A2472E">
              <w:rPr>
                <w:rFonts w:ascii="Times New Roman" w:eastAsia="Times New Roman" w:hAnsi="Times New Roman" w:cs="Times New Roman"/>
                <w:b/>
                <w:bCs/>
              </w:rPr>
              <w:t>-</w:t>
            </w:r>
          </w:p>
        </w:tc>
        <w:tc>
          <w:tcPr>
            <w:tcW w:w="2126" w:type="dxa"/>
            <w:gridSpan w:val="2"/>
          </w:tcPr>
          <w:p w14:paraId="1C1F164E" w14:textId="73CE9682" w:rsidR="00D548BA" w:rsidRPr="00A2472E" w:rsidRDefault="00AB2172" w:rsidP="00D548BA">
            <w:pPr>
              <w:jc w:val="both"/>
              <w:rPr>
                <w:rFonts w:ascii="Times New Roman" w:eastAsia="Times New Roman" w:hAnsi="Times New Roman" w:cs="Times New Roman"/>
                <w:b/>
                <w:bCs/>
              </w:rPr>
            </w:pPr>
            <w:r w:rsidRPr="00A2472E">
              <w:rPr>
                <w:rFonts w:ascii="Times New Roman" w:eastAsia="Times New Roman" w:hAnsi="Times New Roman" w:cs="Times New Roman"/>
                <w:b/>
                <w:bCs/>
              </w:rPr>
              <w:t>-</w:t>
            </w:r>
          </w:p>
        </w:tc>
        <w:tc>
          <w:tcPr>
            <w:tcW w:w="2688" w:type="dxa"/>
          </w:tcPr>
          <w:p w14:paraId="30B95243" w14:textId="5770FFDF" w:rsidR="00D548BA" w:rsidRPr="00A2472E" w:rsidRDefault="00AB2172" w:rsidP="00D548BA">
            <w:pPr>
              <w:jc w:val="both"/>
              <w:rPr>
                <w:rFonts w:ascii="Times New Roman" w:eastAsia="Times New Roman" w:hAnsi="Times New Roman" w:cs="Times New Roman"/>
                <w:b/>
                <w:bCs/>
              </w:rPr>
            </w:pPr>
            <w:r w:rsidRPr="00A2472E">
              <w:rPr>
                <w:rFonts w:ascii="Times New Roman" w:eastAsia="Times New Roman" w:hAnsi="Times New Roman" w:cs="Times New Roman"/>
                <w:b/>
                <w:bCs/>
              </w:rPr>
              <w:t>-</w:t>
            </w:r>
          </w:p>
        </w:tc>
      </w:tr>
      <w:tr w:rsidR="00D548BA" w:rsidRPr="008B168C" w14:paraId="549FAECB" w14:textId="49F63845" w:rsidTr="0069596B">
        <w:trPr>
          <w:trHeight w:val="300"/>
        </w:trPr>
        <w:tc>
          <w:tcPr>
            <w:tcW w:w="850" w:type="dxa"/>
          </w:tcPr>
          <w:p w14:paraId="438807CA" w14:textId="088CE9D4"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r w:rsidR="00984026">
              <w:rPr>
                <w:rFonts w:ascii="Times New Roman" w:hAnsi="Times New Roman" w:cs="Times New Roman"/>
                <w:b/>
                <w:bCs/>
                <w:lang w:val="en-US"/>
              </w:rPr>
              <w:t>.</w:t>
            </w:r>
          </w:p>
        </w:tc>
        <w:tc>
          <w:tcPr>
            <w:tcW w:w="9493"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69596B">
        <w:trPr>
          <w:trHeight w:val="300"/>
        </w:trPr>
        <w:tc>
          <w:tcPr>
            <w:tcW w:w="10343"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69596B">
        <w:trPr>
          <w:trHeight w:val="300"/>
        </w:trPr>
        <w:tc>
          <w:tcPr>
            <w:tcW w:w="10343"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AD623B" w14:paraId="7CF26569" w14:textId="77777777" w:rsidTr="00F93E00">
              <w:trPr>
                <w:trHeight w:val="841"/>
              </w:trPr>
              <w:tc>
                <w:tcPr>
                  <w:tcW w:w="929" w:type="pct"/>
                  <w:shd w:val="clear" w:color="auto" w:fill="auto"/>
                  <w:vAlign w:val="center"/>
                </w:tcPr>
                <w:p w14:paraId="154659A1" w14:textId="33FE82FA" w:rsidR="00D548BA" w:rsidRPr="00AD623B" w:rsidRDefault="00D548BA" w:rsidP="004A79FA">
                  <w:pPr>
                    <w:jc w:val="center"/>
                    <w:textAlignment w:val="baseline"/>
                    <w:rPr>
                      <w:rFonts w:ascii="Times New Roman" w:hAnsi="Times New Roman" w:cs="Times New Roman"/>
                      <w:b/>
                      <w:lang w:eastAsia="lt-LT"/>
                    </w:rPr>
                  </w:pPr>
                  <w:r w:rsidRPr="00AD623B">
                    <w:rPr>
                      <w:rFonts w:ascii="Times New Roman" w:hAnsi="Times New Roman" w:cs="Times New Roman"/>
                      <w:b/>
                      <w:bCs/>
                      <w:lang w:eastAsia="lt-LT"/>
                    </w:rPr>
                    <w:t xml:space="preserve">Pažangos priemonės </w:t>
                  </w:r>
                  <w:proofErr w:type="spellStart"/>
                  <w:r w:rsidRPr="00AD623B">
                    <w:rPr>
                      <w:rFonts w:ascii="Times New Roman" w:hAnsi="Times New Roman" w:cs="Times New Roman"/>
                      <w:b/>
                      <w:bCs/>
                      <w:lang w:eastAsia="lt-LT"/>
                    </w:rPr>
                    <w:t>poveiklės</w:t>
                  </w:r>
                  <w:proofErr w:type="spellEnd"/>
                  <w:r w:rsidRPr="00AD623B">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AD623B" w:rsidRDefault="00D548BA" w:rsidP="00D548BA">
                  <w:pPr>
                    <w:keepNext/>
                    <w:jc w:val="center"/>
                    <w:rPr>
                      <w:rFonts w:ascii="Times New Roman" w:hAnsi="Times New Roman" w:cs="Times New Roman"/>
                      <w:b/>
                    </w:rPr>
                  </w:pPr>
                  <w:r w:rsidRPr="00AD623B">
                    <w:rPr>
                      <w:rFonts w:ascii="Times New Roman" w:hAnsi="Times New Roman" w:cs="Times New Roman"/>
                      <w:b/>
                    </w:rPr>
                    <w:t>Rodiklio pavadinimas</w:t>
                  </w:r>
                </w:p>
              </w:tc>
              <w:tc>
                <w:tcPr>
                  <w:tcW w:w="842" w:type="pct"/>
                  <w:shd w:val="clear" w:color="auto" w:fill="auto"/>
                  <w:vAlign w:val="center"/>
                </w:tcPr>
                <w:p w14:paraId="7A25D9C7" w14:textId="3E6773A0" w:rsidR="00D548BA" w:rsidRPr="00AD623B" w:rsidRDefault="00D548BA" w:rsidP="00D548BA">
                  <w:pPr>
                    <w:keepNext/>
                    <w:jc w:val="center"/>
                    <w:rPr>
                      <w:rFonts w:ascii="Times New Roman" w:hAnsi="Times New Roman" w:cs="Times New Roman"/>
                      <w:b/>
                    </w:rPr>
                  </w:pPr>
                  <w:r w:rsidRPr="00AD623B">
                    <w:rPr>
                      <w:rFonts w:ascii="Times New Roman" w:hAnsi="Times New Roman" w:cs="Times New Roman"/>
                      <w:b/>
                    </w:rPr>
                    <w:t>Rodiklio kodas</w:t>
                  </w:r>
                </w:p>
              </w:tc>
              <w:tc>
                <w:tcPr>
                  <w:tcW w:w="1193" w:type="pct"/>
                  <w:shd w:val="clear" w:color="auto" w:fill="auto"/>
                  <w:vAlign w:val="center"/>
                </w:tcPr>
                <w:p w14:paraId="1920A6C0" w14:textId="77777777" w:rsidR="00D548BA" w:rsidRPr="00AD623B" w:rsidRDefault="00D548BA" w:rsidP="00D548BA">
                  <w:pPr>
                    <w:keepNext/>
                    <w:jc w:val="center"/>
                    <w:rPr>
                      <w:rFonts w:ascii="Times New Roman" w:hAnsi="Times New Roman" w:cs="Times New Roman"/>
                      <w:b/>
                    </w:rPr>
                  </w:pPr>
                  <w:r w:rsidRPr="00AD623B">
                    <w:rPr>
                      <w:rFonts w:ascii="Times New Roman" w:hAnsi="Times New Roman" w:cs="Times New Roman"/>
                      <w:b/>
                    </w:rPr>
                    <w:t>Matavimo vienetas</w:t>
                  </w:r>
                </w:p>
              </w:tc>
              <w:tc>
                <w:tcPr>
                  <w:tcW w:w="983" w:type="pct"/>
                  <w:shd w:val="clear" w:color="auto" w:fill="auto"/>
                  <w:vAlign w:val="center"/>
                </w:tcPr>
                <w:p w14:paraId="14A9C62E" w14:textId="79DB9431" w:rsidR="00D548BA" w:rsidRPr="00AD623B" w:rsidRDefault="00D548BA" w:rsidP="00D548BA">
                  <w:pPr>
                    <w:keepNext/>
                    <w:jc w:val="center"/>
                    <w:rPr>
                      <w:rFonts w:ascii="Times New Roman" w:hAnsi="Times New Roman" w:cs="Times New Roman"/>
                      <w:b/>
                    </w:rPr>
                  </w:pPr>
                  <w:r w:rsidRPr="00AD623B">
                    <w:rPr>
                      <w:rFonts w:ascii="Times New Roman" w:hAnsi="Times New Roman" w:cs="Times New Roman"/>
                      <w:b/>
                    </w:rPr>
                    <w:t>Minimali siektina reikšmė projektui</w:t>
                  </w:r>
                </w:p>
              </w:tc>
            </w:tr>
            <w:tr w:rsidR="006A0725" w:rsidRPr="00AD623B" w14:paraId="131A2EE8" w14:textId="77777777" w:rsidTr="006A0725">
              <w:trPr>
                <w:trHeight w:val="981"/>
              </w:trPr>
              <w:tc>
                <w:tcPr>
                  <w:tcW w:w="929" w:type="pct"/>
                  <w:vMerge w:val="restart"/>
                  <w:shd w:val="clear" w:color="auto" w:fill="auto"/>
                  <w:vAlign w:val="center"/>
                </w:tcPr>
                <w:p w14:paraId="2A64C268" w14:textId="7F1CD6DD" w:rsidR="006A0725" w:rsidRPr="00AD623B" w:rsidRDefault="006A0725" w:rsidP="006A0725">
                  <w:pPr>
                    <w:spacing w:after="0" w:line="240" w:lineRule="auto"/>
                    <w:jc w:val="center"/>
                    <w:textAlignment w:val="baseline"/>
                    <w:rPr>
                      <w:rFonts w:ascii="Times New Roman" w:hAnsi="Times New Roman" w:cs="Times New Roman"/>
                      <w:b/>
                      <w:bCs/>
                      <w:lang w:eastAsia="lt-LT"/>
                    </w:rPr>
                  </w:pPr>
                  <w:r w:rsidRPr="00AD623B">
                    <w:rPr>
                      <w:rFonts w:ascii="Times New Roman" w:hAnsi="Times New Roman" w:cs="Times New Roman"/>
                    </w:rPr>
                    <w:t>05-001-01-04-02</w:t>
                  </w:r>
                  <w:r>
                    <w:rPr>
                      <w:rFonts w:ascii="Times New Roman" w:hAnsi="Times New Roman" w:cs="Times New Roman"/>
                    </w:rPr>
                    <w:t>-10-01</w:t>
                  </w:r>
                </w:p>
                <w:p w14:paraId="38659B57" w14:textId="47CCA14C" w:rsidR="006A0725" w:rsidRPr="00AD623B" w:rsidRDefault="006A0725" w:rsidP="00F93E00">
                  <w:pPr>
                    <w:rPr>
                      <w:rFonts w:ascii="Times New Roman" w:hAnsi="Times New Roman" w:cs="Times New Roman"/>
                      <w:b/>
                      <w:bCs/>
                      <w:lang w:eastAsia="lt-LT"/>
                    </w:rPr>
                  </w:pPr>
                </w:p>
              </w:tc>
              <w:tc>
                <w:tcPr>
                  <w:tcW w:w="1053" w:type="pct"/>
                </w:tcPr>
                <w:p w14:paraId="2D052F39" w14:textId="551B4A02" w:rsidR="006A0725" w:rsidRPr="00AD623B" w:rsidRDefault="006A0725" w:rsidP="00F93E00">
                  <w:pPr>
                    <w:keepNext/>
                    <w:spacing w:after="0" w:line="240" w:lineRule="auto"/>
                    <w:jc w:val="center"/>
                    <w:rPr>
                      <w:rFonts w:ascii="Times New Roman" w:hAnsi="Times New Roman" w:cs="Times New Roman"/>
                      <w:b/>
                    </w:rPr>
                  </w:pPr>
                  <w:r w:rsidRPr="00AD623B">
                    <w:rPr>
                      <w:rFonts w:ascii="Times New Roman" w:hAnsi="Times New Roman" w:cs="Times New Roman"/>
                    </w:rPr>
                    <w:t>Paramą gavusios įmonės (iš kurių: labai mažos, mažosios, vidutinės ir didelės)</w:t>
                  </w:r>
                </w:p>
              </w:tc>
              <w:tc>
                <w:tcPr>
                  <w:tcW w:w="842" w:type="pct"/>
                </w:tcPr>
                <w:p w14:paraId="12F31E4C" w14:textId="77777777" w:rsidR="006A0725" w:rsidRPr="00AD623B" w:rsidRDefault="006A0725" w:rsidP="00F93E00">
                  <w:pPr>
                    <w:spacing w:after="0" w:line="240" w:lineRule="auto"/>
                    <w:jc w:val="center"/>
                    <w:rPr>
                      <w:rFonts w:ascii="Times New Roman" w:hAnsi="Times New Roman" w:cs="Times New Roman"/>
                    </w:rPr>
                  </w:pPr>
                  <w:r w:rsidRPr="00AD623B">
                    <w:rPr>
                      <w:rFonts w:ascii="Times New Roman" w:hAnsi="Times New Roman" w:cs="Times New Roman"/>
                    </w:rPr>
                    <w:t>P-05-001-01-04-02-26</w:t>
                  </w:r>
                </w:p>
                <w:p w14:paraId="3AF176A6" w14:textId="13DE0ED9" w:rsidR="006A0725" w:rsidRPr="00AD623B" w:rsidRDefault="006A0725" w:rsidP="00F93E00">
                  <w:pPr>
                    <w:keepNext/>
                    <w:spacing w:after="0" w:line="240" w:lineRule="auto"/>
                    <w:jc w:val="center"/>
                    <w:rPr>
                      <w:rFonts w:ascii="Times New Roman" w:hAnsi="Times New Roman" w:cs="Times New Roman"/>
                      <w:b/>
                    </w:rPr>
                  </w:pPr>
                  <w:r w:rsidRPr="00AD623B">
                    <w:rPr>
                      <w:rFonts w:ascii="Times New Roman" w:hAnsi="Times New Roman" w:cs="Times New Roman"/>
                      <w:color w:val="000000"/>
                    </w:rPr>
                    <w:t>(P.B.2.0001)</w:t>
                  </w:r>
                </w:p>
              </w:tc>
              <w:tc>
                <w:tcPr>
                  <w:tcW w:w="1193" w:type="pct"/>
                </w:tcPr>
                <w:p w14:paraId="5C618915" w14:textId="48EC4803" w:rsidR="006A0725" w:rsidRPr="00AD623B" w:rsidRDefault="006A0725" w:rsidP="00F93E00">
                  <w:pPr>
                    <w:keepNext/>
                    <w:spacing w:after="0" w:line="240" w:lineRule="auto"/>
                    <w:jc w:val="center"/>
                    <w:rPr>
                      <w:rFonts w:ascii="Times New Roman" w:hAnsi="Times New Roman" w:cs="Times New Roman"/>
                      <w:b/>
                    </w:rPr>
                  </w:pPr>
                  <w:r w:rsidRPr="00AD623B">
                    <w:rPr>
                      <w:rFonts w:ascii="Times New Roman" w:hAnsi="Times New Roman" w:cs="Times New Roman"/>
                    </w:rPr>
                    <w:t>Įmonės</w:t>
                  </w:r>
                </w:p>
              </w:tc>
              <w:tc>
                <w:tcPr>
                  <w:tcW w:w="983" w:type="pct"/>
                </w:tcPr>
                <w:p w14:paraId="24D4CF1C" w14:textId="2B93893C" w:rsidR="006A0725" w:rsidRPr="00AD623B" w:rsidRDefault="006A0725" w:rsidP="00F93E00">
                  <w:pPr>
                    <w:keepNext/>
                    <w:spacing w:after="0" w:line="240" w:lineRule="auto"/>
                    <w:jc w:val="center"/>
                    <w:rPr>
                      <w:rFonts w:ascii="Times New Roman" w:hAnsi="Times New Roman" w:cs="Times New Roman"/>
                      <w:b/>
                    </w:rPr>
                  </w:pPr>
                  <w:r w:rsidRPr="00AD623B">
                    <w:rPr>
                      <w:rFonts w:ascii="Times New Roman" w:hAnsi="Times New Roman" w:cs="Times New Roman"/>
                    </w:rPr>
                    <w:t>174</w:t>
                  </w:r>
                </w:p>
              </w:tc>
            </w:tr>
            <w:tr w:rsidR="006A0725" w:rsidRPr="00AD623B" w14:paraId="2E69C5B7" w14:textId="77777777" w:rsidTr="00F93E00">
              <w:trPr>
                <w:trHeight w:val="615"/>
              </w:trPr>
              <w:tc>
                <w:tcPr>
                  <w:tcW w:w="929" w:type="pct"/>
                  <w:vMerge/>
                  <w:shd w:val="clear" w:color="auto" w:fill="auto"/>
                </w:tcPr>
                <w:p w14:paraId="281A6D67" w14:textId="2E630861" w:rsidR="006A0725" w:rsidRPr="00AD623B" w:rsidRDefault="006A0725" w:rsidP="00F93E00">
                  <w:pPr>
                    <w:rPr>
                      <w:rFonts w:ascii="Times New Roman" w:hAnsi="Times New Roman" w:cs="Times New Roman"/>
                      <w:i/>
                      <w:iCs/>
                    </w:rPr>
                  </w:pPr>
                </w:p>
              </w:tc>
              <w:tc>
                <w:tcPr>
                  <w:tcW w:w="1053" w:type="pct"/>
                </w:tcPr>
                <w:p w14:paraId="18E3E21C" w14:textId="56049D16" w:rsidR="006A0725" w:rsidRPr="00AD623B" w:rsidRDefault="006A0725" w:rsidP="00F93E00">
                  <w:pPr>
                    <w:keepNext/>
                    <w:spacing w:after="0" w:line="240" w:lineRule="auto"/>
                    <w:jc w:val="center"/>
                    <w:rPr>
                      <w:rFonts w:ascii="Times New Roman" w:hAnsi="Times New Roman" w:cs="Times New Roman"/>
                      <w:b/>
                      <w:i/>
                      <w:iCs/>
                    </w:rPr>
                  </w:pPr>
                  <w:r w:rsidRPr="00AD623B">
                    <w:rPr>
                      <w:rFonts w:ascii="Times New Roman" w:hAnsi="Times New Roman" w:cs="Times New Roman"/>
                    </w:rPr>
                    <w:t>Paramą gavusios įmonės (iš kurių: labai mažos)</w:t>
                  </w:r>
                </w:p>
              </w:tc>
              <w:tc>
                <w:tcPr>
                  <w:tcW w:w="842" w:type="pct"/>
                </w:tcPr>
                <w:p w14:paraId="0A0B2A1D" w14:textId="77777777" w:rsidR="006A0725" w:rsidRPr="00AD623B" w:rsidRDefault="006A0725" w:rsidP="00F93E00">
                  <w:pPr>
                    <w:spacing w:after="0" w:line="240" w:lineRule="auto"/>
                    <w:jc w:val="center"/>
                    <w:rPr>
                      <w:rFonts w:ascii="Times New Roman" w:hAnsi="Times New Roman" w:cs="Times New Roman"/>
                    </w:rPr>
                  </w:pPr>
                  <w:r w:rsidRPr="00AD623B">
                    <w:rPr>
                      <w:rFonts w:ascii="Times New Roman" w:hAnsi="Times New Roman" w:cs="Times New Roman"/>
                    </w:rPr>
                    <w:t>P-05-001-01-04-02-27</w:t>
                  </w:r>
                </w:p>
                <w:p w14:paraId="79660FE7" w14:textId="695B5B32"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(P.B.2.0001.1)</w:t>
                  </w:r>
                </w:p>
              </w:tc>
              <w:tc>
                <w:tcPr>
                  <w:tcW w:w="1193" w:type="pct"/>
                </w:tcPr>
                <w:p w14:paraId="5B7D18E9" w14:textId="70C683FF"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Įmonės</w:t>
                  </w:r>
                </w:p>
              </w:tc>
              <w:tc>
                <w:tcPr>
                  <w:tcW w:w="983" w:type="pct"/>
                </w:tcPr>
                <w:p w14:paraId="6931968E" w14:textId="0AC2D0FD"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n/a</w:t>
                  </w:r>
                </w:p>
              </w:tc>
            </w:tr>
            <w:tr w:rsidR="006A0725" w:rsidRPr="00AD623B" w14:paraId="2DEDACEF" w14:textId="77777777" w:rsidTr="00F93E00">
              <w:trPr>
                <w:trHeight w:val="1002"/>
              </w:trPr>
              <w:tc>
                <w:tcPr>
                  <w:tcW w:w="929" w:type="pct"/>
                  <w:vMerge/>
                  <w:shd w:val="clear" w:color="auto" w:fill="auto"/>
                </w:tcPr>
                <w:p w14:paraId="4269C401" w14:textId="64B8AC57" w:rsidR="006A0725" w:rsidRPr="00AD623B" w:rsidRDefault="006A0725" w:rsidP="00F93E00">
                  <w:pPr>
                    <w:rPr>
                      <w:rFonts w:ascii="Times New Roman" w:hAnsi="Times New Roman" w:cs="Times New Roman"/>
                      <w:i/>
                      <w:iCs/>
                    </w:rPr>
                  </w:pPr>
                </w:p>
              </w:tc>
              <w:tc>
                <w:tcPr>
                  <w:tcW w:w="1053" w:type="pct"/>
                </w:tcPr>
                <w:p w14:paraId="6E913433" w14:textId="6ED83D6B" w:rsidR="006A0725" w:rsidRPr="00AD623B" w:rsidRDefault="006A0725" w:rsidP="00F93E00">
                  <w:pPr>
                    <w:keepNext/>
                    <w:spacing w:after="0" w:line="240" w:lineRule="auto"/>
                    <w:jc w:val="center"/>
                    <w:rPr>
                      <w:rFonts w:ascii="Times New Roman" w:hAnsi="Times New Roman" w:cs="Times New Roman"/>
                      <w:i/>
                      <w:iCs/>
                    </w:rPr>
                  </w:pPr>
                  <w:r w:rsidRPr="00AD623B">
                    <w:rPr>
                      <w:rFonts w:ascii="Times New Roman" w:hAnsi="Times New Roman" w:cs="Times New Roman"/>
                    </w:rPr>
                    <w:t>Paramą gavusios įmonės (iš kurių: mažosios)</w:t>
                  </w:r>
                </w:p>
              </w:tc>
              <w:tc>
                <w:tcPr>
                  <w:tcW w:w="842" w:type="pct"/>
                </w:tcPr>
                <w:p w14:paraId="78B924F5" w14:textId="77777777" w:rsidR="006A0725" w:rsidRPr="00AD623B" w:rsidRDefault="006A0725" w:rsidP="00F93E00">
                  <w:pPr>
                    <w:spacing w:after="0" w:line="240" w:lineRule="auto"/>
                    <w:jc w:val="center"/>
                    <w:rPr>
                      <w:rFonts w:ascii="Times New Roman" w:hAnsi="Times New Roman" w:cs="Times New Roman"/>
                    </w:rPr>
                  </w:pPr>
                  <w:r w:rsidRPr="00AD623B">
                    <w:rPr>
                      <w:rFonts w:ascii="Times New Roman" w:hAnsi="Times New Roman" w:cs="Times New Roman"/>
                    </w:rPr>
                    <w:t>P-05-001-01-04-02-28</w:t>
                  </w:r>
                </w:p>
                <w:p w14:paraId="538C8090" w14:textId="71CBCB34"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(P.B.2.0001.2)</w:t>
                  </w:r>
                </w:p>
              </w:tc>
              <w:tc>
                <w:tcPr>
                  <w:tcW w:w="1193" w:type="pct"/>
                </w:tcPr>
                <w:p w14:paraId="502CEDDA" w14:textId="323F8200"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Įmonės</w:t>
                  </w:r>
                </w:p>
              </w:tc>
              <w:tc>
                <w:tcPr>
                  <w:tcW w:w="983" w:type="pct"/>
                </w:tcPr>
                <w:p w14:paraId="66ADA05B" w14:textId="496B1A6F"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n/a</w:t>
                  </w:r>
                </w:p>
              </w:tc>
            </w:tr>
            <w:tr w:rsidR="006A0725" w:rsidRPr="00AD623B" w14:paraId="7FAB638B" w14:textId="77777777" w:rsidTr="00F93E00">
              <w:trPr>
                <w:trHeight w:val="615"/>
              </w:trPr>
              <w:tc>
                <w:tcPr>
                  <w:tcW w:w="929" w:type="pct"/>
                  <w:vMerge/>
                  <w:shd w:val="clear" w:color="auto" w:fill="auto"/>
                </w:tcPr>
                <w:p w14:paraId="2B3C482A" w14:textId="322DEE98" w:rsidR="006A0725" w:rsidRPr="00AD623B" w:rsidRDefault="006A0725" w:rsidP="00F93E00">
                  <w:pPr>
                    <w:rPr>
                      <w:rFonts w:ascii="Times New Roman" w:hAnsi="Times New Roman" w:cs="Times New Roman"/>
                      <w:i/>
                      <w:iCs/>
                    </w:rPr>
                  </w:pPr>
                </w:p>
              </w:tc>
              <w:tc>
                <w:tcPr>
                  <w:tcW w:w="1053" w:type="pct"/>
                </w:tcPr>
                <w:p w14:paraId="42A94F6B" w14:textId="2CE1E566" w:rsidR="006A0725" w:rsidRPr="00AD623B" w:rsidRDefault="006A0725" w:rsidP="00F93E00">
                  <w:pPr>
                    <w:keepNext/>
                    <w:spacing w:after="0" w:line="240" w:lineRule="auto"/>
                    <w:jc w:val="center"/>
                    <w:rPr>
                      <w:rFonts w:ascii="Times New Roman" w:hAnsi="Times New Roman" w:cs="Times New Roman"/>
                      <w:i/>
                      <w:iCs/>
                    </w:rPr>
                  </w:pPr>
                  <w:r w:rsidRPr="00AD623B">
                    <w:rPr>
                      <w:rFonts w:ascii="Times New Roman" w:hAnsi="Times New Roman" w:cs="Times New Roman"/>
                    </w:rPr>
                    <w:t>Paramą gavusios įmonės (iš kurių: vidutinės)</w:t>
                  </w:r>
                </w:p>
              </w:tc>
              <w:tc>
                <w:tcPr>
                  <w:tcW w:w="842" w:type="pct"/>
                </w:tcPr>
                <w:p w14:paraId="712A420F" w14:textId="77777777" w:rsidR="006A0725" w:rsidRPr="00AD623B" w:rsidRDefault="006A0725" w:rsidP="00F93E00">
                  <w:pPr>
                    <w:spacing w:after="0" w:line="240" w:lineRule="auto"/>
                    <w:jc w:val="center"/>
                    <w:rPr>
                      <w:rFonts w:ascii="Times New Roman" w:hAnsi="Times New Roman" w:cs="Times New Roman"/>
                    </w:rPr>
                  </w:pPr>
                  <w:r w:rsidRPr="00AD623B">
                    <w:rPr>
                      <w:rFonts w:ascii="Times New Roman" w:hAnsi="Times New Roman" w:cs="Times New Roman"/>
                    </w:rPr>
                    <w:t>P-05-001-01-04-02-29</w:t>
                  </w:r>
                </w:p>
                <w:p w14:paraId="7458A5BE" w14:textId="7D3528A4"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(P.B.2.0001.3)</w:t>
                  </w:r>
                </w:p>
              </w:tc>
              <w:tc>
                <w:tcPr>
                  <w:tcW w:w="1193" w:type="pct"/>
                </w:tcPr>
                <w:p w14:paraId="07DB5D1E" w14:textId="7B650AB2"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Įmonės</w:t>
                  </w:r>
                </w:p>
              </w:tc>
              <w:tc>
                <w:tcPr>
                  <w:tcW w:w="983" w:type="pct"/>
                </w:tcPr>
                <w:p w14:paraId="058FFB61" w14:textId="6E5836E3"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n/a</w:t>
                  </w:r>
                </w:p>
              </w:tc>
            </w:tr>
            <w:tr w:rsidR="006A0725" w:rsidRPr="00AD623B" w14:paraId="76A45CA3" w14:textId="77777777" w:rsidTr="00F93E00">
              <w:trPr>
                <w:trHeight w:val="615"/>
              </w:trPr>
              <w:tc>
                <w:tcPr>
                  <w:tcW w:w="929" w:type="pct"/>
                  <w:vMerge/>
                  <w:shd w:val="clear" w:color="auto" w:fill="auto"/>
                </w:tcPr>
                <w:p w14:paraId="573F93DA" w14:textId="531FD7AC" w:rsidR="006A0725" w:rsidRPr="00AD623B" w:rsidRDefault="006A0725" w:rsidP="00F93E00">
                  <w:pPr>
                    <w:rPr>
                      <w:rFonts w:ascii="Times New Roman" w:hAnsi="Times New Roman" w:cs="Times New Roman"/>
                      <w:i/>
                      <w:iCs/>
                    </w:rPr>
                  </w:pPr>
                </w:p>
              </w:tc>
              <w:tc>
                <w:tcPr>
                  <w:tcW w:w="1053" w:type="pct"/>
                </w:tcPr>
                <w:p w14:paraId="3D17F613" w14:textId="493E95C7" w:rsidR="006A0725" w:rsidRPr="00AD623B" w:rsidRDefault="006A0725" w:rsidP="00F93E00">
                  <w:pPr>
                    <w:keepNext/>
                    <w:spacing w:after="0" w:line="240" w:lineRule="auto"/>
                    <w:jc w:val="center"/>
                    <w:rPr>
                      <w:rFonts w:ascii="Times New Roman" w:hAnsi="Times New Roman" w:cs="Times New Roman"/>
                      <w:i/>
                      <w:iCs/>
                    </w:rPr>
                  </w:pPr>
                  <w:r w:rsidRPr="00AD623B">
                    <w:rPr>
                      <w:rFonts w:ascii="Times New Roman" w:hAnsi="Times New Roman" w:cs="Times New Roman"/>
                    </w:rPr>
                    <w:t>Paramą gavusios įmonės (iš kurių: didelės)</w:t>
                  </w:r>
                </w:p>
              </w:tc>
              <w:tc>
                <w:tcPr>
                  <w:tcW w:w="842" w:type="pct"/>
                </w:tcPr>
                <w:p w14:paraId="0104E21E" w14:textId="77777777" w:rsidR="006A0725" w:rsidRPr="00AD623B" w:rsidRDefault="006A0725" w:rsidP="00F93E00">
                  <w:pPr>
                    <w:spacing w:after="0" w:line="240" w:lineRule="auto"/>
                    <w:jc w:val="center"/>
                    <w:rPr>
                      <w:rFonts w:ascii="Times New Roman" w:hAnsi="Times New Roman" w:cs="Times New Roman"/>
                    </w:rPr>
                  </w:pPr>
                  <w:r w:rsidRPr="00AD623B">
                    <w:rPr>
                      <w:rFonts w:ascii="Times New Roman" w:hAnsi="Times New Roman" w:cs="Times New Roman"/>
                    </w:rPr>
                    <w:t>P-05-001-01-04-02-30</w:t>
                  </w:r>
                </w:p>
                <w:p w14:paraId="5B48159C" w14:textId="33633ED0"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color w:val="000000"/>
                    </w:rPr>
                    <w:t>(P.B.2.0001.4)</w:t>
                  </w:r>
                </w:p>
              </w:tc>
              <w:tc>
                <w:tcPr>
                  <w:tcW w:w="1193" w:type="pct"/>
                </w:tcPr>
                <w:p w14:paraId="7771F249" w14:textId="016D87F6"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Įmonės</w:t>
                  </w:r>
                </w:p>
              </w:tc>
              <w:tc>
                <w:tcPr>
                  <w:tcW w:w="983" w:type="pct"/>
                </w:tcPr>
                <w:p w14:paraId="6968DAF2" w14:textId="6205918A"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n/a</w:t>
                  </w:r>
                </w:p>
              </w:tc>
            </w:tr>
            <w:tr w:rsidR="006A0725" w:rsidRPr="00AD623B" w14:paraId="18F0D8C5" w14:textId="77777777" w:rsidTr="00F93E00">
              <w:trPr>
                <w:trHeight w:val="615"/>
              </w:trPr>
              <w:tc>
                <w:tcPr>
                  <w:tcW w:w="929" w:type="pct"/>
                  <w:vMerge/>
                  <w:shd w:val="clear" w:color="auto" w:fill="auto"/>
                </w:tcPr>
                <w:p w14:paraId="3D236B66" w14:textId="2B69C884" w:rsidR="006A0725" w:rsidRPr="00AD623B" w:rsidRDefault="006A0725" w:rsidP="00F93E00">
                  <w:pPr>
                    <w:rPr>
                      <w:rFonts w:ascii="Times New Roman" w:hAnsi="Times New Roman" w:cs="Times New Roman"/>
                      <w:i/>
                      <w:iCs/>
                    </w:rPr>
                  </w:pPr>
                </w:p>
              </w:tc>
              <w:tc>
                <w:tcPr>
                  <w:tcW w:w="1053" w:type="pct"/>
                </w:tcPr>
                <w:p w14:paraId="0AAD40ED" w14:textId="77777777" w:rsidR="006A0725" w:rsidRPr="00AD623B" w:rsidRDefault="006A0725" w:rsidP="00F93E00">
                  <w:pPr>
                    <w:spacing w:after="0" w:line="240" w:lineRule="auto"/>
                    <w:jc w:val="center"/>
                    <w:rPr>
                      <w:rFonts w:ascii="Times New Roman" w:hAnsi="Times New Roman" w:cs="Times New Roman"/>
                    </w:rPr>
                  </w:pPr>
                  <w:r w:rsidRPr="00AD623B">
                    <w:rPr>
                      <w:rFonts w:ascii="Times New Roman" w:hAnsi="Times New Roman" w:cs="Times New Roman"/>
                    </w:rPr>
                    <w:t>Paramą dotacijomis gavusios įmonės</w:t>
                  </w:r>
                </w:p>
                <w:p w14:paraId="12DBFBD4" w14:textId="77777777" w:rsidR="006A0725" w:rsidRPr="00AD623B" w:rsidRDefault="006A0725" w:rsidP="00F93E00">
                  <w:pPr>
                    <w:keepNext/>
                    <w:spacing w:after="0" w:line="240" w:lineRule="auto"/>
                    <w:jc w:val="center"/>
                    <w:rPr>
                      <w:rFonts w:ascii="Times New Roman" w:hAnsi="Times New Roman" w:cs="Times New Roman"/>
                      <w:i/>
                      <w:iCs/>
                    </w:rPr>
                  </w:pPr>
                </w:p>
              </w:tc>
              <w:tc>
                <w:tcPr>
                  <w:tcW w:w="842" w:type="pct"/>
                </w:tcPr>
                <w:p w14:paraId="33A08D01" w14:textId="77777777" w:rsidR="006A0725" w:rsidRPr="00AD623B" w:rsidRDefault="006A0725" w:rsidP="00F93E00">
                  <w:pPr>
                    <w:spacing w:after="0" w:line="240" w:lineRule="auto"/>
                    <w:jc w:val="center"/>
                    <w:rPr>
                      <w:rFonts w:ascii="Times New Roman" w:hAnsi="Times New Roman" w:cs="Times New Roman"/>
                    </w:rPr>
                  </w:pPr>
                  <w:r w:rsidRPr="00AD623B">
                    <w:rPr>
                      <w:rFonts w:ascii="Times New Roman" w:hAnsi="Times New Roman" w:cs="Times New Roman"/>
                    </w:rPr>
                    <w:t>P-05-001-01-04-02-31</w:t>
                  </w:r>
                </w:p>
                <w:p w14:paraId="1C58AA57" w14:textId="314E2F17"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color w:val="000000"/>
                    </w:rPr>
                    <w:t>(P.B.2.0002)</w:t>
                  </w:r>
                </w:p>
              </w:tc>
              <w:tc>
                <w:tcPr>
                  <w:tcW w:w="1193" w:type="pct"/>
                </w:tcPr>
                <w:p w14:paraId="108B9989" w14:textId="1F714306"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Įmonės</w:t>
                  </w:r>
                </w:p>
              </w:tc>
              <w:tc>
                <w:tcPr>
                  <w:tcW w:w="983" w:type="pct"/>
                </w:tcPr>
                <w:p w14:paraId="568DCCA6" w14:textId="57250376"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174</w:t>
                  </w:r>
                </w:p>
              </w:tc>
            </w:tr>
            <w:tr w:rsidR="006A0725" w:rsidRPr="00AD623B" w14:paraId="1F5DE796" w14:textId="77777777" w:rsidTr="00F93E00">
              <w:trPr>
                <w:trHeight w:val="615"/>
              </w:trPr>
              <w:tc>
                <w:tcPr>
                  <w:tcW w:w="929" w:type="pct"/>
                  <w:vMerge/>
                  <w:shd w:val="clear" w:color="auto" w:fill="auto"/>
                </w:tcPr>
                <w:p w14:paraId="5A654743" w14:textId="30654234" w:rsidR="006A0725" w:rsidRPr="00AD623B" w:rsidRDefault="006A0725" w:rsidP="00F93E00">
                  <w:pPr>
                    <w:rPr>
                      <w:rFonts w:ascii="Times New Roman" w:hAnsi="Times New Roman" w:cs="Times New Roman"/>
                      <w:i/>
                      <w:iCs/>
                    </w:rPr>
                  </w:pPr>
                </w:p>
              </w:tc>
              <w:tc>
                <w:tcPr>
                  <w:tcW w:w="1053" w:type="pct"/>
                </w:tcPr>
                <w:p w14:paraId="7A6BCDBF" w14:textId="4202AE3E" w:rsidR="006A0725" w:rsidRPr="00AD623B" w:rsidRDefault="006A0725" w:rsidP="00F93E00">
                  <w:pPr>
                    <w:keepNext/>
                    <w:spacing w:after="0" w:line="240" w:lineRule="auto"/>
                    <w:jc w:val="center"/>
                    <w:rPr>
                      <w:rFonts w:ascii="Times New Roman" w:hAnsi="Times New Roman" w:cs="Times New Roman"/>
                      <w:i/>
                      <w:iCs/>
                    </w:rPr>
                  </w:pPr>
                  <w:r w:rsidRPr="00AD623B">
                    <w:rPr>
                      <w:rFonts w:ascii="Times New Roman" w:hAnsi="Times New Roman" w:cs="Times New Roman"/>
                    </w:rPr>
                    <w:t>Privačiosios investicijos, papildančios viešąją paramą (iš kurių: dotacijos, finansinės priemonės</w:t>
                  </w:r>
                </w:p>
              </w:tc>
              <w:tc>
                <w:tcPr>
                  <w:tcW w:w="842" w:type="pct"/>
                </w:tcPr>
                <w:p w14:paraId="7BE35B55" w14:textId="77777777" w:rsidR="006A0725" w:rsidRPr="00AD623B" w:rsidRDefault="006A0725" w:rsidP="00F93E00">
                  <w:pPr>
                    <w:spacing w:after="0" w:line="240" w:lineRule="auto"/>
                    <w:jc w:val="center"/>
                    <w:rPr>
                      <w:rFonts w:ascii="Times New Roman" w:hAnsi="Times New Roman" w:cs="Times New Roman"/>
                    </w:rPr>
                  </w:pPr>
                  <w:r w:rsidRPr="00AD623B">
                    <w:rPr>
                      <w:rFonts w:ascii="Times New Roman" w:hAnsi="Times New Roman" w:cs="Times New Roman"/>
                    </w:rPr>
                    <w:t>R-05-001-01-04-02-03</w:t>
                  </w:r>
                </w:p>
                <w:p w14:paraId="14C1149F" w14:textId="5C33D1C6"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color w:val="000000"/>
                    </w:rPr>
                    <w:t>(R.B.2.2002)</w:t>
                  </w:r>
                </w:p>
              </w:tc>
              <w:tc>
                <w:tcPr>
                  <w:tcW w:w="1193" w:type="pct"/>
                </w:tcPr>
                <w:p w14:paraId="4E40D188" w14:textId="4B03898C"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Eur</w:t>
                  </w:r>
                </w:p>
              </w:tc>
              <w:tc>
                <w:tcPr>
                  <w:tcW w:w="983" w:type="pct"/>
                </w:tcPr>
                <w:p w14:paraId="27B329F8" w14:textId="61C099EC"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iCs/>
                    </w:rPr>
                    <w:t>23 588 710,00</w:t>
                  </w:r>
                </w:p>
              </w:tc>
            </w:tr>
            <w:tr w:rsidR="006A0725" w:rsidRPr="00AD623B" w14:paraId="2DCEA5FB" w14:textId="77777777" w:rsidTr="00F93E00">
              <w:trPr>
                <w:trHeight w:val="615"/>
              </w:trPr>
              <w:tc>
                <w:tcPr>
                  <w:tcW w:w="929" w:type="pct"/>
                  <w:vMerge/>
                  <w:shd w:val="clear" w:color="auto" w:fill="auto"/>
                </w:tcPr>
                <w:p w14:paraId="4B892EE6" w14:textId="1B7FBF9C" w:rsidR="006A0725" w:rsidRPr="00AD623B" w:rsidRDefault="006A0725" w:rsidP="00F93E00">
                  <w:pPr>
                    <w:rPr>
                      <w:rFonts w:ascii="Times New Roman" w:hAnsi="Times New Roman" w:cs="Times New Roman"/>
                      <w:i/>
                      <w:iCs/>
                    </w:rPr>
                  </w:pPr>
                </w:p>
              </w:tc>
              <w:tc>
                <w:tcPr>
                  <w:tcW w:w="1053" w:type="pct"/>
                </w:tcPr>
                <w:p w14:paraId="68D908F7" w14:textId="34DDD950" w:rsidR="006A0725" w:rsidRPr="00AD623B" w:rsidRDefault="006A0725" w:rsidP="00F93E00">
                  <w:pPr>
                    <w:keepNext/>
                    <w:spacing w:after="0" w:line="240" w:lineRule="auto"/>
                    <w:jc w:val="center"/>
                    <w:rPr>
                      <w:rFonts w:ascii="Times New Roman" w:hAnsi="Times New Roman" w:cs="Times New Roman"/>
                      <w:i/>
                      <w:iCs/>
                    </w:rPr>
                  </w:pPr>
                  <w:r w:rsidRPr="00AD623B">
                    <w:rPr>
                      <w:rFonts w:ascii="Times New Roman" w:hAnsi="Times New Roman" w:cs="Times New Roman"/>
                    </w:rPr>
                    <w:t>Privačiosios investicijos, papildančios viešąją paramą (iš kurių: dotacijos)</w:t>
                  </w:r>
                </w:p>
              </w:tc>
              <w:tc>
                <w:tcPr>
                  <w:tcW w:w="842" w:type="pct"/>
                </w:tcPr>
                <w:p w14:paraId="3DE69F17" w14:textId="77777777" w:rsidR="006A0725" w:rsidRPr="00AD623B" w:rsidRDefault="006A0725" w:rsidP="00F93E00">
                  <w:pPr>
                    <w:spacing w:after="0" w:line="240" w:lineRule="auto"/>
                    <w:jc w:val="center"/>
                    <w:rPr>
                      <w:rFonts w:ascii="Times New Roman" w:hAnsi="Times New Roman" w:cs="Times New Roman"/>
                    </w:rPr>
                  </w:pPr>
                  <w:r w:rsidRPr="00AD623B">
                    <w:rPr>
                      <w:rFonts w:ascii="Times New Roman" w:hAnsi="Times New Roman" w:cs="Times New Roman"/>
                    </w:rPr>
                    <w:t>R-05-001-01-04-02-04</w:t>
                  </w:r>
                </w:p>
                <w:p w14:paraId="6939DCA5" w14:textId="537204B4"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color w:val="000000"/>
                    </w:rPr>
                    <w:t>(R.B.2.2002.1)</w:t>
                  </w:r>
                </w:p>
              </w:tc>
              <w:tc>
                <w:tcPr>
                  <w:tcW w:w="1193" w:type="pct"/>
                </w:tcPr>
                <w:p w14:paraId="6BD29BE0" w14:textId="582B54F1"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Eur</w:t>
                  </w:r>
                </w:p>
              </w:tc>
              <w:tc>
                <w:tcPr>
                  <w:tcW w:w="983" w:type="pct"/>
                </w:tcPr>
                <w:p w14:paraId="09B2DCD6" w14:textId="11667C71"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n/a</w:t>
                  </w:r>
                </w:p>
              </w:tc>
            </w:tr>
            <w:tr w:rsidR="006A0725" w:rsidRPr="00AD623B" w14:paraId="381158F6" w14:textId="77777777" w:rsidTr="00F93E00">
              <w:trPr>
                <w:trHeight w:val="615"/>
              </w:trPr>
              <w:tc>
                <w:tcPr>
                  <w:tcW w:w="929" w:type="pct"/>
                  <w:vMerge/>
                  <w:shd w:val="clear" w:color="auto" w:fill="auto"/>
                </w:tcPr>
                <w:p w14:paraId="2C414F7E" w14:textId="4E3CF973" w:rsidR="006A0725" w:rsidRPr="00AD623B" w:rsidRDefault="006A0725" w:rsidP="00F93E00">
                  <w:pPr>
                    <w:rPr>
                      <w:rFonts w:ascii="Times New Roman" w:hAnsi="Times New Roman" w:cs="Times New Roman"/>
                      <w:i/>
                      <w:iCs/>
                    </w:rPr>
                  </w:pPr>
                </w:p>
              </w:tc>
              <w:tc>
                <w:tcPr>
                  <w:tcW w:w="1053" w:type="pct"/>
                </w:tcPr>
                <w:p w14:paraId="609357AF" w14:textId="21DAE97A" w:rsidR="006A0725" w:rsidRPr="00AD623B" w:rsidRDefault="006A0725" w:rsidP="00F93E00">
                  <w:pPr>
                    <w:keepNext/>
                    <w:spacing w:after="0" w:line="240" w:lineRule="auto"/>
                    <w:jc w:val="center"/>
                    <w:rPr>
                      <w:rFonts w:ascii="Times New Roman" w:hAnsi="Times New Roman" w:cs="Times New Roman"/>
                      <w:i/>
                      <w:iCs/>
                    </w:rPr>
                  </w:pPr>
                  <w:r w:rsidRPr="00AD623B">
                    <w:rPr>
                      <w:rFonts w:ascii="Times New Roman" w:hAnsi="Times New Roman" w:cs="Times New Roman"/>
                      <w:iCs/>
                    </w:rPr>
                    <w:t>Paramą gavusiuose subjektuose sukurtos tvarios darbo vietos</w:t>
                  </w:r>
                </w:p>
              </w:tc>
              <w:tc>
                <w:tcPr>
                  <w:tcW w:w="842" w:type="pct"/>
                </w:tcPr>
                <w:p w14:paraId="33DA0CDC" w14:textId="77777777" w:rsidR="006A0725" w:rsidRPr="00AD623B" w:rsidRDefault="006A0725" w:rsidP="00F93E00">
                  <w:pPr>
                    <w:spacing w:after="0" w:line="240" w:lineRule="auto"/>
                    <w:jc w:val="center"/>
                    <w:rPr>
                      <w:rFonts w:ascii="Times New Roman" w:hAnsi="Times New Roman" w:cs="Times New Roman"/>
                      <w:bCs/>
                    </w:rPr>
                  </w:pPr>
                  <w:r w:rsidRPr="00AD623B">
                    <w:rPr>
                      <w:rFonts w:ascii="Times New Roman" w:hAnsi="Times New Roman" w:cs="Times New Roman"/>
                      <w:bCs/>
                    </w:rPr>
                    <w:t>R-05-001-01-04-02-27</w:t>
                  </w:r>
                </w:p>
                <w:p w14:paraId="0F97B649" w14:textId="4F2C2764"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(R.S.2.3044)</w:t>
                  </w:r>
                </w:p>
              </w:tc>
              <w:tc>
                <w:tcPr>
                  <w:tcW w:w="1193" w:type="pct"/>
                </w:tcPr>
                <w:p w14:paraId="4A38BC9A" w14:textId="6BF00E81"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color w:val="000000"/>
                    </w:rPr>
                    <w:t>Vienų metų</w:t>
                  </w:r>
                  <w:r w:rsidRPr="00AD623B">
                    <w:rPr>
                      <w:rFonts w:ascii="Times New Roman" w:hAnsi="Times New Roman" w:cs="Times New Roman"/>
                    </w:rPr>
                    <w:t xml:space="preserve"> </w:t>
                  </w:r>
                  <w:r w:rsidRPr="00AD623B">
                    <w:rPr>
                      <w:rFonts w:ascii="Times New Roman" w:hAnsi="Times New Roman" w:cs="Times New Roman"/>
                      <w:color w:val="000000"/>
                    </w:rPr>
                    <w:t>etato</w:t>
                  </w:r>
                  <w:r w:rsidRPr="00AD623B">
                    <w:rPr>
                      <w:rFonts w:ascii="Times New Roman" w:hAnsi="Times New Roman" w:cs="Times New Roman"/>
                    </w:rPr>
                    <w:t xml:space="preserve"> </w:t>
                  </w:r>
                  <w:r w:rsidRPr="00AD623B">
                    <w:rPr>
                      <w:rFonts w:ascii="Times New Roman" w:hAnsi="Times New Roman" w:cs="Times New Roman"/>
                      <w:bCs/>
                      <w:color w:val="000000"/>
                    </w:rPr>
                    <w:t>ekvivalentai</w:t>
                  </w:r>
                </w:p>
              </w:tc>
              <w:tc>
                <w:tcPr>
                  <w:tcW w:w="983" w:type="pct"/>
                </w:tcPr>
                <w:p w14:paraId="7DA82E9E" w14:textId="73694945"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212</w:t>
                  </w:r>
                </w:p>
              </w:tc>
            </w:tr>
            <w:tr w:rsidR="006A0725" w:rsidRPr="00AD623B" w14:paraId="3C5FF1AB" w14:textId="77777777" w:rsidTr="00F93E00">
              <w:trPr>
                <w:trHeight w:val="615"/>
              </w:trPr>
              <w:tc>
                <w:tcPr>
                  <w:tcW w:w="929" w:type="pct"/>
                  <w:vMerge/>
                  <w:shd w:val="clear" w:color="auto" w:fill="auto"/>
                </w:tcPr>
                <w:p w14:paraId="405E4F13" w14:textId="2F719D36" w:rsidR="006A0725" w:rsidRPr="00AD623B" w:rsidRDefault="006A0725" w:rsidP="00F93E00">
                  <w:pPr>
                    <w:rPr>
                      <w:rFonts w:ascii="Times New Roman" w:hAnsi="Times New Roman" w:cs="Times New Roman"/>
                      <w:i/>
                      <w:iCs/>
                    </w:rPr>
                  </w:pPr>
                </w:p>
              </w:tc>
              <w:tc>
                <w:tcPr>
                  <w:tcW w:w="1053" w:type="pct"/>
                </w:tcPr>
                <w:p w14:paraId="7D0C67C3" w14:textId="292CD72D" w:rsidR="006A0725" w:rsidRPr="00AD623B" w:rsidRDefault="006A0725" w:rsidP="00F93E00">
                  <w:pPr>
                    <w:keepNext/>
                    <w:spacing w:after="0" w:line="240" w:lineRule="auto"/>
                    <w:jc w:val="center"/>
                    <w:rPr>
                      <w:rFonts w:ascii="Times New Roman" w:hAnsi="Times New Roman" w:cs="Times New Roman"/>
                      <w:i/>
                      <w:iCs/>
                    </w:rPr>
                  </w:pPr>
                  <w:r w:rsidRPr="00AD623B">
                    <w:rPr>
                      <w:rFonts w:ascii="Times New Roman" w:hAnsi="Times New Roman" w:cs="Times New Roman"/>
                      <w:bCs/>
                    </w:rPr>
                    <w:t xml:space="preserve">Metinis pirminės energijos suvartojimo kiekis (iš kurio: būstai, </w:t>
                  </w:r>
                  <w:r w:rsidRPr="00AD623B">
                    <w:rPr>
                      <w:rFonts w:ascii="Times New Roman" w:hAnsi="Times New Roman" w:cs="Times New Roman"/>
                      <w:bCs/>
                    </w:rPr>
                    <w:lastRenderedPageBreak/>
                    <w:t>viešieji pastatai, įmonės, kita)</w:t>
                  </w:r>
                </w:p>
              </w:tc>
              <w:tc>
                <w:tcPr>
                  <w:tcW w:w="842" w:type="pct"/>
                </w:tcPr>
                <w:p w14:paraId="38479D9C" w14:textId="77777777" w:rsidR="006A0725" w:rsidRPr="00AD623B" w:rsidRDefault="006A0725" w:rsidP="00F93E00">
                  <w:pPr>
                    <w:spacing w:after="0" w:line="240" w:lineRule="auto"/>
                    <w:jc w:val="center"/>
                    <w:rPr>
                      <w:rFonts w:ascii="Times New Roman" w:hAnsi="Times New Roman" w:cs="Times New Roman"/>
                      <w:bCs/>
                      <w:iCs/>
                    </w:rPr>
                  </w:pPr>
                  <w:r w:rsidRPr="00AD623B">
                    <w:rPr>
                      <w:rFonts w:ascii="Times New Roman" w:hAnsi="Times New Roman" w:cs="Times New Roman"/>
                      <w:bCs/>
                      <w:iCs/>
                    </w:rPr>
                    <w:lastRenderedPageBreak/>
                    <w:t>R-05-001-01-04-02-07</w:t>
                  </w:r>
                </w:p>
                <w:p w14:paraId="5FF59834" w14:textId="2E762F5B"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rPr>
                    <w:t>(R.B.2.2026)</w:t>
                  </w:r>
                </w:p>
              </w:tc>
              <w:tc>
                <w:tcPr>
                  <w:tcW w:w="1193" w:type="pct"/>
                </w:tcPr>
                <w:p w14:paraId="6BDCE02D" w14:textId="07038D0E"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bCs/>
                    </w:rPr>
                    <w:t>MWh/per metus</w:t>
                  </w:r>
                </w:p>
              </w:tc>
              <w:tc>
                <w:tcPr>
                  <w:tcW w:w="983" w:type="pct"/>
                </w:tcPr>
                <w:p w14:paraId="1390FDA9" w14:textId="2E470124" w:rsidR="006A0725" w:rsidRPr="00AD623B" w:rsidRDefault="006A0725" w:rsidP="00F93E00">
                  <w:pPr>
                    <w:keepNext/>
                    <w:spacing w:after="0" w:line="240" w:lineRule="auto"/>
                    <w:jc w:val="center"/>
                    <w:rPr>
                      <w:rFonts w:ascii="Times New Roman" w:hAnsi="Times New Roman" w:cs="Times New Roman"/>
                      <w:bCs/>
                      <w:i/>
                      <w:iCs/>
                    </w:rPr>
                  </w:pPr>
                  <w:r w:rsidRPr="00AD623B">
                    <w:rPr>
                      <w:rFonts w:ascii="Times New Roman" w:hAnsi="Times New Roman" w:cs="Times New Roman"/>
                      <w:iCs/>
                    </w:rPr>
                    <w:t>516 818</w:t>
                  </w:r>
                </w:p>
              </w:tc>
            </w:tr>
            <w:tr w:rsidR="006A0725" w:rsidRPr="00AD623B" w14:paraId="7476BE41" w14:textId="77777777" w:rsidTr="00F93E00">
              <w:trPr>
                <w:trHeight w:val="984"/>
              </w:trPr>
              <w:tc>
                <w:tcPr>
                  <w:tcW w:w="929" w:type="pct"/>
                  <w:vMerge/>
                  <w:shd w:val="clear" w:color="auto" w:fill="auto"/>
                </w:tcPr>
                <w:p w14:paraId="60E688AC" w14:textId="63ADE9EB" w:rsidR="006A0725" w:rsidRPr="00AD623B" w:rsidRDefault="006A0725" w:rsidP="00F93E00">
                  <w:pPr>
                    <w:rPr>
                      <w:rFonts w:ascii="Times New Roman" w:hAnsi="Times New Roman" w:cs="Times New Roman"/>
                      <w:i/>
                      <w:iCs/>
                    </w:rPr>
                  </w:pPr>
                </w:p>
              </w:tc>
              <w:tc>
                <w:tcPr>
                  <w:tcW w:w="1053" w:type="pct"/>
                </w:tcPr>
                <w:p w14:paraId="07162B9E" w14:textId="75039E9D" w:rsidR="006A0725" w:rsidRPr="00AD623B" w:rsidRDefault="006A0725" w:rsidP="00F93E00">
                  <w:pPr>
                    <w:keepNext/>
                    <w:spacing w:after="0"/>
                    <w:jc w:val="center"/>
                    <w:rPr>
                      <w:rFonts w:ascii="Times New Roman" w:hAnsi="Times New Roman" w:cs="Times New Roman"/>
                      <w:i/>
                      <w:iCs/>
                    </w:rPr>
                  </w:pPr>
                  <w:r w:rsidRPr="00AD623B">
                    <w:rPr>
                      <w:rFonts w:ascii="Times New Roman" w:hAnsi="Times New Roman" w:cs="Times New Roman"/>
                    </w:rPr>
                    <w:t>Metinis pirminės energijos suvartojimo kiekis (iš kurio: įmonės)</w:t>
                  </w:r>
                </w:p>
              </w:tc>
              <w:tc>
                <w:tcPr>
                  <w:tcW w:w="842" w:type="pct"/>
                </w:tcPr>
                <w:p w14:paraId="26E8D364" w14:textId="77777777" w:rsidR="006A0725" w:rsidRPr="00AD623B" w:rsidRDefault="006A0725" w:rsidP="00F93E00">
                  <w:pPr>
                    <w:spacing w:after="0"/>
                    <w:jc w:val="center"/>
                    <w:rPr>
                      <w:rFonts w:ascii="Times New Roman" w:hAnsi="Times New Roman" w:cs="Times New Roman"/>
                      <w:bCs/>
                      <w:iCs/>
                    </w:rPr>
                  </w:pPr>
                  <w:r w:rsidRPr="00AD623B">
                    <w:rPr>
                      <w:rFonts w:ascii="Times New Roman" w:hAnsi="Times New Roman" w:cs="Times New Roman"/>
                      <w:bCs/>
                      <w:iCs/>
                    </w:rPr>
                    <w:t>R-05-001-01-04-02-10</w:t>
                  </w:r>
                </w:p>
                <w:p w14:paraId="78940CE9" w14:textId="4D025B99" w:rsidR="006A0725" w:rsidRPr="00AD623B" w:rsidRDefault="006A0725" w:rsidP="00F93E00">
                  <w:pPr>
                    <w:keepNext/>
                    <w:spacing w:after="0"/>
                    <w:jc w:val="center"/>
                    <w:rPr>
                      <w:rFonts w:ascii="Times New Roman" w:hAnsi="Times New Roman" w:cs="Times New Roman"/>
                      <w:bCs/>
                      <w:i/>
                      <w:iCs/>
                    </w:rPr>
                  </w:pPr>
                  <w:r w:rsidRPr="00AD623B">
                    <w:rPr>
                      <w:rFonts w:ascii="Times New Roman" w:hAnsi="Times New Roman" w:cs="Times New Roman"/>
                    </w:rPr>
                    <w:t>(R.B.2.2026.3)</w:t>
                  </w:r>
                </w:p>
              </w:tc>
              <w:tc>
                <w:tcPr>
                  <w:tcW w:w="1193" w:type="pct"/>
                </w:tcPr>
                <w:p w14:paraId="62C02F8B" w14:textId="6E80E63A" w:rsidR="006A0725" w:rsidRPr="00AD623B" w:rsidRDefault="006A0725" w:rsidP="00F93E00">
                  <w:pPr>
                    <w:keepNext/>
                    <w:spacing w:after="0"/>
                    <w:jc w:val="center"/>
                    <w:rPr>
                      <w:rFonts w:ascii="Times New Roman" w:hAnsi="Times New Roman" w:cs="Times New Roman"/>
                      <w:bCs/>
                      <w:i/>
                      <w:iCs/>
                    </w:rPr>
                  </w:pPr>
                  <w:r w:rsidRPr="00AD623B">
                    <w:rPr>
                      <w:rFonts w:ascii="Times New Roman" w:hAnsi="Times New Roman" w:cs="Times New Roman"/>
                      <w:bCs/>
                    </w:rPr>
                    <w:t>MWh/per metus</w:t>
                  </w:r>
                </w:p>
              </w:tc>
              <w:tc>
                <w:tcPr>
                  <w:tcW w:w="983" w:type="pct"/>
                </w:tcPr>
                <w:p w14:paraId="01ECCCBA" w14:textId="620D439E" w:rsidR="006A0725" w:rsidRPr="00AD623B" w:rsidRDefault="006A0725" w:rsidP="00F93E00">
                  <w:pPr>
                    <w:keepNext/>
                    <w:spacing w:after="0"/>
                    <w:jc w:val="center"/>
                    <w:rPr>
                      <w:rFonts w:ascii="Times New Roman" w:hAnsi="Times New Roman" w:cs="Times New Roman"/>
                      <w:bCs/>
                      <w:i/>
                      <w:iCs/>
                    </w:rPr>
                  </w:pPr>
                  <w:r w:rsidRPr="00AD623B">
                    <w:rPr>
                      <w:rFonts w:ascii="Times New Roman" w:hAnsi="Times New Roman" w:cs="Times New Roman"/>
                    </w:rPr>
                    <w:t>n/a</w:t>
                  </w:r>
                </w:p>
              </w:tc>
            </w:tr>
            <w:tr w:rsidR="006A0725" w:rsidRPr="00AD623B" w14:paraId="5B4FB584" w14:textId="77777777" w:rsidTr="00F93E00">
              <w:trPr>
                <w:trHeight w:val="615"/>
              </w:trPr>
              <w:tc>
                <w:tcPr>
                  <w:tcW w:w="929" w:type="pct"/>
                  <w:vMerge/>
                  <w:shd w:val="clear" w:color="auto" w:fill="auto"/>
                </w:tcPr>
                <w:p w14:paraId="0736860F" w14:textId="4BF100A3" w:rsidR="006A0725" w:rsidRPr="00AD623B" w:rsidRDefault="006A0725" w:rsidP="00F93E00">
                  <w:pPr>
                    <w:rPr>
                      <w:rFonts w:ascii="Times New Roman" w:hAnsi="Times New Roman" w:cs="Times New Roman"/>
                      <w:i/>
                      <w:iCs/>
                    </w:rPr>
                  </w:pPr>
                </w:p>
              </w:tc>
              <w:tc>
                <w:tcPr>
                  <w:tcW w:w="1053" w:type="pct"/>
                </w:tcPr>
                <w:p w14:paraId="51C1990F" w14:textId="31E7EAAD" w:rsidR="006A0725" w:rsidRPr="00AD623B" w:rsidRDefault="006A0725" w:rsidP="00F93E00">
                  <w:pPr>
                    <w:keepNext/>
                    <w:spacing w:after="0"/>
                    <w:jc w:val="center"/>
                    <w:rPr>
                      <w:rFonts w:ascii="Times New Roman" w:hAnsi="Times New Roman" w:cs="Times New Roman"/>
                      <w:i/>
                      <w:iCs/>
                    </w:rPr>
                  </w:pPr>
                  <w:r w:rsidRPr="00AD623B">
                    <w:rPr>
                      <w:rFonts w:ascii="Times New Roman" w:hAnsi="Times New Roman" w:cs="Times New Roman"/>
                      <w:bCs/>
                    </w:rPr>
                    <w:t>Numatomas išmetamas šiltnamio efektą sukeliančių dujų kiekis</w:t>
                  </w:r>
                </w:p>
              </w:tc>
              <w:tc>
                <w:tcPr>
                  <w:tcW w:w="842" w:type="pct"/>
                </w:tcPr>
                <w:p w14:paraId="2922C65E" w14:textId="77777777" w:rsidR="006A0725" w:rsidRPr="00AD623B" w:rsidRDefault="006A0725" w:rsidP="00F93E00">
                  <w:pPr>
                    <w:spacing w:after="0"/>
                    <w:jc w:val="center"/>
                    <w:rPr>
                      <w:rFonts w:ascii="Times New Roman" w:hAnsi="Times New Roman" w:cs="Times New Roman"/>
                      <w:bCs/>
                      <w:iCs/>
                    </w:rPr>
                  </w:pPr>
                  <w:r w:rsidRPr="00AD623B">
                    <w:rPr>
                      <w:rFonts w:ascii="Times New Roman" w:hAnsi="Times New Roman" w:cs="Times New Roman"/>
                      <w:bCs/>
                      <w:iCs/>
                    </w:rPr>
                    <w:t>R-05-001-01-04-02-12</w:t>
                  </w:r>
                </w:p>
                <w:p w14:paraId="0B19A35A" w14:textId="3620BD9F" w:rsidR="006A0725" w:rsidRPr="00AD623B" w:rsidRDefault="006A0725" w:rsidP="00F93E00">
                  <w:pPr>
                    <w:keepNext/>
                    <w:spacing w:after="0"/>
                    <w:jc w:val="center"/>
                    <w:rPr>
                      <w:rFonts w:ascii="Times New Roman" w:hAnsi="Times New Roman" w:cs="Times New Roman"/>
                      <w:bCs/>
                      <w:i/>
                      <w:iCs/>
                    </w:rPr>
                  </w:pPr>
                  <w:r w:rsidRPr="00AD623B">
                    <w:rPr>
                      <w:rFonts w:ascii="Times New Roman" w:hAnsi="Times New Roman" w:cs="Times New Roman"/>
                    </w:rPr>
                    <w:t>(R.B.2.2029)</w:t>
                  </w:r>
                </w:p>
              </w:tc>
              <w:tc>
                <w:tcPr>
                  <w:tcW w:w="1193" w:type="pct"/>
                </w:tcPr>
                <w:p w14:paraId="719C716F" w14:textId="21173C74" w:rsidR="006A0725" w:rsidRPr="00AD623B" w:rsidRDefault="006A0725" w:rsidP="00F93E00">
                  <w:pPr>
                    <w:keepNext/>
                    <w:spacing w:after="0"/>
                    <w:jc w:val="center"/>
                    <w:rPr>
                      <w:rFonts w:ascii="Times New Roman" w:hAnsi="Times New Roman" w:cs="Times New Roman"/>
                      <w:bCs/>
                      <w:i/>
                      <w:iCs/>
                    </w:rPr>
                  </w:pPr>
                  <w:r w:rsidRPr="00AD623B">
                    <w:rPr>
                      <w:rFonts w:ascii="Times New Roman" w:hAnsi="Times New Roman" w:cs="Times New Roman"/>
                    </w:rPr>
                    <w:t>t CO</w:t>
                  </w:r>
                  <w:r w:rsidRPr="00AD623B">
                    <w:rPr>
                      <w:rFonts w:ascii="Times New Roman" w:hAnsi="Times New Roman" w:cs="Times New Roman"/>
                      <w:vertAlign w:val="subscript"/>
                    </w:rPr>
                    <w:t>2</w:t>
                  </w:r>
                  <w:r w:rsidRPr="00AD623B">
                    <w:rPr>
                      <w:rFonts w:ascii="Times New Roman" w:hAnsi="Times New Roman" w:cs="Times New Roman"/>
                    </w:rPr>
                    <w:t>/per metus</w:t>
                  </w:r>
                </w:p>
              </w:tc>
              <w:tc>
                <w:tcPr>
                  <w:tcW w:w="983" w:type="pct"/>
                </w:tcPr>
                <w:p w14:paraId="1376F0C1" w14:textId="77777777" w:rsidR="006A0725" w:rsidRPr="00AD623B" w:rsidRDefault="006A0725" w:rsidP="00F93E00">
                  <w:pPr>
                    <w:spacing w:after="0"/>
                    <w:jc w:val="center"/>
                    <w:rPr>
                      <w:rFonts w:ascii="Times New Roman" w:hAnsi="Times New Roman" w:cs="Times New Roman"/>
                      <w:iCs/>
                    </w:rPr>
                  </w:pPr>
                  <w:r w:rsidRPr="00AD623B">
                    <w:rPr>
                      <w:rFonts w:ascii="Times New Roman" w:hAnsi="Times New Roman" w:cs="Times New Roman"/>
                      <w:iCs/>
                    </w:rPr>
                    <w:t>216 874</w:t>
                  </w:r>
                </w:p>
                <w:p w14:paraId="19B8A2F1" w14:textId="77777777" w:rsidR="006A0725" w:rsidRPr="00AD623B" w:rsidRDefault="006A0725" w:rsidP="00F93E00">
                  <w:pPr>
                    <w:keepNext/>
                    <w:spacing w:after="0"/>
                    <w:jc w:val="center"/>
                    <w:rPr>
                      <w:rFonts w:ascii="Times New Roman" w:hAnsi="Times New Roman" w:cs="Times New Roman"/>
                      <w:bCs/>
                      <w:i/>
                      <w:iCs/>
                    </w:rPr>
                  </w:pPr>
                </w:p>
              </w:tc>
            </w:tr>
          </w:tbl>
          <w:p w14:paraId="152C5ACE" w14:textId="6573B2DB" w:rsidR="00D548BA" w:rsidRPr="00AD623B" w:rsidRDefault="00D548BA" w:rsidP="00D548BA">
            <w:pPr>
              <w:rPr>
                <w:rFonts w:ascii="Times New Roman" w:hAnsi="Times New Roman" w:cs="Times New Roman"/>
              </w:rPr>
            </w:pPr>
          </w:p>
        </w:tc>
      </w:tr>
      <w:tr w:rsidR="00565678" w:rsidRPr="008B168C" w14:paraId="7F8AAC09" w14:textId="77777777" w:rsidTr="0069596B">
        <w:trPr>
          <w:trHeight w:val="300"/>
        </w:trPr>
        <w:tc>
          <w:tcPr>
            <w:tcW w:w="850" w:type="dxa"/>
          </w:tcPr>
          <w:p w14:paraId="2A21420D" w14:textId="20F30C69" w:rsidR="00565678" w:rsidRPr="00533406" w:rsidRDefault="00565678" w:rsidP="00565678">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r w:rsidR="00984026">
              <w:rPr>
                <w:rFonts w:ascii="Times New Roman" w:hAnsi="Times New Roman" w:cs="Times New Roman"/>
                <w:b/>
                <w:bCs/>
              </w:rPr>
              <w:t>.</w:t>
            </w:r>
          </w:p>
        </w:tc>
        <w:tc>
          <w:tcPr>
            <w:tcW w:w="9493" w:type="dxa"/>
            <w:gridSpan w:val="6"/>
          </w:tcPr>
          <w:p w14:paraId="58EFB8A0" w14:textId="149ED01D" w:rsidR="00565678" w:rsidRPr="00533406" w:rsidRDefault="00565678" w:rsidP="00565678">
            <w:pPr>
              <w:rPr>
                <w:rFonts w:ascii="Times New Roman" w:hAnsi="Times New Roman" w:cs="Times New Roman"/>
                <w:b/>
                <w:bCs/>
              </w:rPr>
            </w:pPr>
            <w:r w:rsidRPr="00533406" w:rsidDel="3F8FC5E0">
              <w:rPr>
                <w:rFonts w:ascii="Times New Roman" w:hAnsi="Times New Roman" w:cs="Times New Roman"/>
                <w:b/>
                <w:bCs/>
              </w:rPr>
              <w:t>Bendrieji reikalavimai</w:t>
            </w:r>
          </w:p>
        </w:tc>
      </w:tr>
      <w:tr w:rsidR="00565678" w:rsidRPr="008B168C" w14:paraId="31C64C8C" w14:textId="77777777" w:rsidTr="0069596B">
        <w:trPr>
          <w:trHeight w:val="300"/>
        </w:trPr>
        <w:tc>
          <w:tcPr>
            <w:tcW w:w="850" w:type="dxa"/>
          </w:tcPr>
          <w:p w14:paraId="31C64C8A" w14:textId="188A0DCA" w:rsidR="00565678" w:rsidRPr="00F62A6E" w:rsidRDefault="00565678" w:rsidP="0056567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93" w:type="dxa"/>
            <w:gridSpan w:val="6"/>
          </w:tcPr>
          <w:p w14:paraId="31C64C8B" w14:textId="4090D453" w:rsidR="00565678" w:rsidRPr="00856F03" w:rsidRDefault="00565678" w:rsidP="00565678">
            <w:pPr>
              <w:spacing w:after="160" w:line="259" w:lineRule="auto"/>
              <w:jc w:val="both"/>
              <w:rPr>
                <w:rFonts w:ascii="Times New Roman" w:hAnsi="Times New Roman" w:cs="Times New Roman"/>
                <w:color w:val="000000"/>
                <w:shd w:val="clear" w:color="auto" w:fill="FFFFFF"/>
              </w:rPr>
            </w:pPr>
            <w:r w:rsidRPr="009C094C">
              <w:rPr>
                <w:rFonts w:ascii="Times New Roman" w:hAnsi="Times New Roman" w:cs="Times New Roman"/>
                <w:b/>
                <w:bCs/>
              </w:rPr>
              <w:t xml:space="preserve">Reikalavimai projektams </w:t>
            </w:r>
          </w:p>
        </w:tc>
      </w:tr>
      <w:tr w:rsidR="00565678" w:rsidRPr="008B168C" w14:paraId="31C64C8F" w14:textId="77777777" w:rsidTr="0069596B">
        <w:trPr>
          <w:trHeight w:val="477"/>
        </w:trPr>
        <w:tc>
          <w:tcPr>
            <w:tcW w:w="850" w:type="dxa"/>
          </w:tcPr>
          <w:p w14:paraId="31C64C8D" w14:textId="77777777" w:rsidR="00565678" w:rsidRPr="00F62A6E" w:rsidRDefault="00565678" w:rsidP="00565678">
            <w:pPr>
              <w:rPr>
                <w:rFonts w:ascii="Times New Roman" w:hAnsi="Times New Roman" w:cs="Times New Roman"/>
                <w:b/>
              </w:rPr>
            </w:pPr>
          </w:p>
        </w:tc>
        <w:tc>
          <w:tcPr>
            <w:tcW w:w="9493" w:type="dxa"/>
            <w:gridSpan w:val="6"/>
          </w:tcPr>
          <w:p w14:paraId="0D941B70" w14:textId="4C59D7E9" w:rsidR="00565678" w:rsidRDefault="00565678" w:rsidP="00565678">
            <w:pPr>
              <w:spacing w:line="259" w:lineRule="auto"/>
              <w:jc w:val="both"/>
              <w:rPr>
                <w:rStyle w:val="eop"/>
                <w:rFonts w:ascii="Times New Roman" w:hAnsi="Times New Roman" w:cs="Times New Roman"/>
                <w:color w:val="000000"/>
                <w:shd w:val="clear" w:color="auto" w:fill="FFFFFF"/>
              </w:rPr>
            </w:pPr>
            <w:r w:rsidRPr="00E6396D">
              <w:rPr>
                <w:rStyle w:val="normaltextrun"/>
                <w:rFonts w:ascii="Times New Roman" w:hAnsi="Times New Roman" w:cs="Times New Roman"/>
                <w:color w:val="000000"/>
                <w:shd w:val="clear" w:color="auto" w:fill="FFFFFF"/>
              </w:rPr>
              <w:t xml:space="preserve">PFSA </w:t>
            </w:r>
            <w:r>
              <w:rPr>
                <w:rStyle w:val="normaltextrun"/>
                <w:rFonts w:ascii="Times New Roman" w:hAnsi="Times New Roman" w:cs="Times New Roman"/>
                <w:color w:val="000000"/>
                <w:shd w:val="clear" w:color="auto" w:fill="FFFFFF"/>
              </w:rPr>
              <w:t>2</w:t>
            </w:r>
            <w:r w:rsidRPr="00E6396D">
              <w:rPr>
                <w:rStyle w:val="normaltextrun"/>
                <w:rFonts w:ascii="Times New Roman" w:hAnsi="Times New Roman" w:cs="Times New Roman"/>
                <w:color w:val="000000"/>
                <w:shd w:val="clear" w:color="auto" w:fill="FFFFFF"/>
              </w:rPr>
              <w:t xml:space="preserve"> punkte nurodyti reikalavimai projektams:</w:t>
            </w:r>
            <w:r w:rsidRPr="00E6396D">
              <w:rPr>
                <w:rStyle w:val="eop"/>
                <w:rFonts w:ascii="Times New Roman" w:hAnsi="Times New Roman" w:cs="Times New Roman"/>
                <w:color w:val="000000"/>
                <w:shd w:val="clear" w:color="auto" w:fill="FFFFFF"/>
              </w:rPr>
              <w:t> </w:t>
            </w:r>
          </w:p>
          <w:p w14:paraId="5CDF1B70" w14:textId="77777777" w:rsidR="008F09A2" w:rsidRPr="00565678" w:rsidRDefault="008F09A2" w:rsidP="00565678">
            <w:pPr>
              <w:spacing w:line="259" w:lineRule="auto"/>
              <w:jc w:val="both"/>
              <w:rPr>
                <w:rFonts w:ascii="Times New Roman" w:hAnsi="Times New Roman" w:cs="Times New Roman"/>
                <w:color w:val="000000"/>
                <w:shd w:val="clear" w:color="auto" w:fill="FFFFFF"/>
              </w:rPr>
            </w:pPr>
          </w:p>
          <w:p w14:paraId="3482DD36" w14:textId="2E1B1BB0" w:rsidR="00565678" w:rsidRPr="00856F03" w:rsidRDefault="00565678" w:rsidP="00565678">
            <w:pPr>
              <w:pStyle w:val="Sraopastraipa"/>
              <w:numPr>
                <w:ilvl w:val="1"/>
                <w:numId w:val="26"/>
              </w:numPr>
              <w:tabs>
                <w:tab w:val="left" w:pos="447"/>
              </w:tabs>
              <w:ind w:left="0" w:firstLine="0"/>
              <w:jc w:val="both"/>
              <w:rPr>
                <w:rFonts w:ascii="Times New Roman" w:hAnsi="Times New Roman" w:cs="Times New Roman"/>
              </w:rPr>
            </w:pPr>
            <w:r w:rsidRPr="00856F03">
              <w:rPr>
                <w:rFonts w:ascii="Times New Roman" w:hAnsi="Times New Roman" w:cs="Times New Roman"/>
              </w:rPr>
              <w:t>Remiama veikla: a</w:t>
            </w:r>
            <w:r w:rsidRPr="00856F03">
              <w:rPr>
                <w:rFonts w:ascii="Times New Roman" w:hAnsi="Times New Roman" w:cs="Times New Roman"/>
                <w:iCs/>
              </w:rPr>
              <w:t>lternatyvaus kuro diegimas pramonės įmonėse Kauno, Šiaulių ir Telšių regionuose</w:t>
            </w:r>
            <w:r w:rsidRPr="00856F03">
              <w:rPr>
                <w:rFonts w:ascii="Times New Roman" w:hAnsi="Times New Roman" w:cs="Times New Roman"/>
              </w:rPr>
              <w:t xml:space="preserve">. </w:t>
            </w:r>
            <w:r w:rsidRPr="00856F03">
              <w:rPr>
                <w:rFonts w:ascii="Times New Roman" w:eastAsia="Times New Roman" w:hAnsi="Times New Roman" w:cs="Times New Roman"/>
                <w:bCs/>
              </w:rPr>
              <w:t xml:space="preserve">Siekiant sėkmingos pramonės įmonių transformacijos ir priklausomybės nuo iškastinio kuro naudojimo pramonės procesuose mažinimo, numatomos investicijos </w:t>
            </w:r>
            <w:bookmarkStart w:id="8" w:name="_Hlk116379814"/>
            <w:r w:rsidRPr="00856F03">
              <w:rPr>
                <w:rFonts w:ascii="Times New Roman" w:eastAsia="Times New Roman" w:hAnsi="Times New Roman" w:cs="Times New Roman"/>
                <w:bCs/>
              </w:rPr>
              <w:t xml:space="preserve">alternatyvaus kuro diegimui, </w:t>
            </w:r>
            <w:r w:rsidRPr="00856F03">
              <w:rPr>
                <w:rFonts w:ascii="Times New Roman" w:hAnsi="Times New Roman" w:cs="Times New Roman"/>
              </w:rPr>
              <w:t xml:space="preserve">pvz., iškastinio kuro katilų keitimas į atsinaujinančių energijos išteklių </w:t>
            </w:r>
            <w:r w:rsidRPr="00856F03">
              <w:rPr>
                <w:rFonts w:ascii="Times New Roman" w:hAnsi="Times New Roman" w:cs="Times New Roman"/>
                <w:color w:val="000000" w:themeColor="text1"/>
              </w:rPr>
              <w:t xml:space="preserve">(toliau – AEI) </w:t>
            </w:r>
            <w:r w:rsidRPr="00856F03">
              <w:rPr>
                <w:rFonts w:ascii="Times New Roman" w:hAnsi="Times New Roman" w:cs="Times New Roman"/>
              </w:rPr>
              <w:t>šilumos siurblius (oras</w:t>
            </w:r>
            <w:r w:rsidRPr="00856F03">
              <w:rPr>
                <w:rFonts w:ascii="Times New Roman" w:hAnsi="Times New Roman" w:cs="Times New Roman"/>
                <w:color w:val="000000" w:themeColor="text1"/>
              </w:rPr>
              <w:t>–</w:t>
            </w:r>
            <w:r w:rsidRPr="00856F03">
              <w:rPr>
                <w:rFonts w:ascii="Times New Roman" w:hAnsi="Times New Roman" w:cs="Times New Roman"/>
              </w:rPr>
              <w:t>vanduo, gruntas</w:t>
            </w:r>
            <w:r w:rsidRPr="00856F03">
              <w:rPr>
                <w:rFonts w:ascii="Times New Roman" w:hAnsi="Times New Roman" w:cs="Times New Roman"/>
                <w:color w:val="000000" w:themeColor="text1"/>
              </w:rPr>
              <w:t>–</w:t>
            </w:r>
            <w:r w:rsidRPr="00856F03">
              <w:rPr>
                <w:rFonts w:ascii="Times New Roman" w:hAnsi="Times New Roman" w:cs="Times New Roman"/>
              </w:rPr>
              <w:t>vanduo, vanduo</w:t>
            </w:r>
            <w:r w:rsidRPr="00856F03">
              <w:rPr>
                <w:rFonts w:ascii="Times New Roman" w:hAnsi="Times New Roman" w:cs="Times New Roman"/>
                <w:color w:val="000000" w:themeColor="text1"/>
              </w:rPr>
              <w:t>–</w:t>
            </w:r>
            <w:r w:rsidRPr="00856F03">
              <w:rPr>
                <w:rFonts w:ascii="Times New Roman" w:hAnsi="Times New Roman" w:cs="Times New Roman"/>
              </w:rPr>
              <w:t>vanduo, oras</w:t>
            </w:r>
            <w:r w:rsidRPr="00856F03">
              <w:rPr>
                <w:rFonts w:ascii="Times New Roman" w:hAnsi="Times New Roman" w:cs="Times New Roman"/>
                <w:color w:val="000000" w:themeColor="text1"/>
              </w:rPr>
              <w:t>–</w:t>
            </w:r>
            <w:r w:rsidRPr="00856F03">
              <w:rPr>
                <w:rFonts w:ascii="Times New Roman" w:hAnsi="Times New Roman" w:cs="Times New Roman"/>
              </w:rPr>
              <w:t>oras), įrangos, gamybos procese naudojančios iškastinį kurą, keitimas AEI naudojančia įranga ir (ar) įrangą, varoma elektra ir pan.</w:t>
            </w:r>
            <w:r w:rsidRPr="00856F03">
              <w:rPr>
                <w:rFonts w:ascii="Times New Roman" w:eastAsia="Times New Roman" w:hAnsi="Times New Roman" w:cs="Times New Roman"/>
                <w:bCs/>
              </w:rPr>
              <w:t xml:space="preserve">, </w:t>
            </w:r>
            <w:bookmarkStart w:id="9" w:name="_Hlk130469144"/>
            <w:r w:rsidRPr="00856F03">
              <w:rPr>
                <w:rFonts w:ascii="Times New Roman" w:eastAsia="Times New Roman" w:hAnsi="Times New Roman" w:cs="Times New Roman"/>
                <w:bCs/>
              </w:rPr>
              <w:t xml:space="preserve">Europos Sąjungos apyvartinių taršos leidimų prekybos sistemoje </w:t>
            </w:r>
            <w:bookmarkEnd w:id="9"/>
            <w:r w:rsidRPr="00856F03">
              <w:rPr>
                <w:rFonts w:ascii="Times New Roman" w:eastAsia="Times New Roman" w:hAnsi="Times New Roman" w:cs="Times New Roman"/>
                <w:bCs/>
              </w:rPr>
              <w:t>(toliau – ES ATLPS) nedalyvaujančiose pramonės įmonėse, veikiančiose Kauno, Šiaulių ir Telšių regionuose</w:t>
            </w:r>
            <w:bookmarkEnd w:id="8"/>
            <w:r w:rsidRPr="00856F03">
              <w:rPr>
                <w:rFonts w:ascii="Times New Roman" w:eastAsia="Times New Roman" w:hAnsi="Times New Roman" w:cs="Times New Roman"/>
                <w:bCs/>
              </w:rPr>
              <w:t>.</w:t>
            </w:r>
          </w:p>
          <w:p w14:paraId="1B6D318B" w14:textId="77777777" w:rsidR="00565678" w:rsidRPr="00856F03" w:rsidRDefault="00565678" w:rsidP="00565678">
            <w:pPr>
              <w:pStyle w:val="Sraopastraipa"/>
              <w:numPr>
                <w:ilvl w:val="1"/>
                <w:numId w:val="26"/>
              </w:numPr>
              <w:tabs>
                <w:tab w:val="left" w:pos="447"/>
              </w:tabs>
              <w:ind w:left="22" w:hanging="22"/>
              <w:jc w:val="both"/>
              <w:rPr>
                <w:rFonts w:ascii="Times New Roman" w:hAnsi="Times New Roman" w:cs="Times New Roman"/>
              </w:rPr>
            </w:pPr>
            <w:r w:rsidRPr="00856F03">
              <w:rPr>
                <w:rFonts w:ascii="Times New Roman" w:hAnsi="Times New Roman" w:cs="Times New Roman"/>
              </w:rPr>
              <w:t xml:space="preserve"> Reikalavimai pareiškėjams:</w:t>
            </w:r>
          </w:p>
          <w:p w14:paraId="47125B91"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Galimi pareiškėjai – ES ATPLS nedalyvaujančios pramonės įmonės.</w:t>
            </w:r>
          </w:p>
          <w:p w14:paraId="264F9AC0"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Projekto partneriai nėra galimi.</w:t>
            </w:r>
          </w:p>
          <w:p w14:paraId="56F07FC1"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Vienas pareiškėjas gali pateikti tik vieną PĮP, parengtą pagal Projektų administravimo ir finansavimo taisyklių 1 priede pateiktą formą.</w:t>
            </w:r>
          </w:p>
          <w:p w14:paraId="6361FE4E"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Pareiškėjas teisės aktų nustatyta tvarka valstybės įmonei Registrų centrui turi būti pateikęs metinių finansinių ataskaitų rinkinį už 2022 metus. Jeigu pareiškėjas priklauso įmonių grupei, valstybės įmonei Registrų centrui turi būti pateiktas įmonių grupės konsoliduotųjų finansinių ataskaitų rinkinys už 2022 metus. Tais atvejais, kai pareiškėjo ar įmonių grupės, jei pareiškėjas priklauso įmonių grupei, finansiniai metai neatitinka kalendorinių metų, valstybės įmonei Registrų centrui turi būti pateiktas paskutinių pasibaigusių finansinių metų finansinių ataskaitų rinkinys arba konsoliduotųjų finansinių ataskaitų rinkinys.</w:t>
            </w:r>
          </w:p>
          <w:p w14:paraId="4165E574"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eastAsia="Calibri" w:hAnsi="Times New Roman" w:cs="Times New Roman"/>
              </w:rPr>
              <w:t xml:space="preserve">Finansavimas gali būti skiriamas pareiškėjams visose srityse, išskyrus veikiančius pirminės </w:t>
            </w:r>
            <w:r w:rsidRPr="00856F03">
              <w:rPr>
                <w:rFonts w:ascii="Times New Roman" w:hAnsi="Times New Roman" w:cs="Times New Roman"/>
              </w:rPr>
              <w:t>žuvininkystės ir akvakultūros, pirminės žemės ūkio, transporto, plačiajuosčio ryšio ir energetikos ekonominės veiklos sektoriuose, kuriems taikomos specialiosios valstybės pagalbos taisyklės, kredito bei finansų įstaigoms ir</w:t>
            </w:r>
            <w:r w:rsidRPr="00856F03">
              <w:rPr>
                <w:rFonts w:ascii="Times New Roman" w:eastAsia="Calibri" w:hAnsi="Times New Roman" w:cs="Times New Roman"/>
              </w:rPr>
              <w:t xml:space="preserve"> Reglamento (ES) 2021/1056 9 straipsnyje nustatytus atvejus. Finansavimas gali būti skiriamas pareiškėjui, kuris vykdo veiklą žemės ūkio produktų perdirbimo ir prekybos jais srityse, su sąlyga, kad gautas finansavimas nebus iš dalies arba visiškai perkeltas pirminiams gamintojams, ir nėra nustatoma remiantis produktų, kuriuos susijusios įmonės pateikė rinkai arba įsigijo iš pirminių gamintojų, kaina arba kiekiu, nebent įsigijimo atveju susijusios įmonės produktų nepateikė rinkai arba juos naudojo ne maisto reikmėms, pvz., distiliavimui, metanui išgauti arba kompostavimui.</w:t>
            </w:r>
          </w:p>
          <w:p w14:paraId="7D207B4A"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 xml:space="preserve">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w:t>
            </w:r>
            <w:r w:rsidRPr="00856F03">
              <w:rPr>
                <w:rFonts w:ascii="Times New Roman" w:hAnsi="Times New Roman" w:cs="Times New Roman"/>
              </w:rPr>
              <w:lastRenderedPageBreak/>
              <w:t>Respublikos vidaus reikalų ministerijos interneto svetainėje</w:t>
            </w:r>
            <w:r w:rsidRPr="00856F03">
              <w:rPr>
                <w:rFonts w:ascii="Times New Roman" w:hAnsi="Times New Roman" w:cs="Times New Roman"/>
                <w:color w:val="0563C1"/>
                <w:u w:val="single"/>
              </w:rPr>
              <w:t xml:space="preserve"> </w:t>
            </w:r>
            <w:hyperlink r:id="rId12" w:history="1">
              <w:r w:rsidRPr="00856F03">
                <w:rPr>
                  <w:rStyle w:val="Hipersaitas"/>
                  <w:rFonts w:ascii="Times New Roman" w:hAnsi="Times New Roman" w:cs="Times New Roman"/>
                </w:rPr>
                <w:t>https://www.migracija.lt/u%C5%BEsienie%C4%8Di%C5%B3-kuriems-draud%C5%BEiama-atvykti-s%C4%85ra%C5%A1as</w:t>
              </w:r>
            </w:hyperlink>
            <w:r w:rsidRPr="00856F03">
              <w:rPr>
                <w:rFonts w:ascii="Times New Roman" w:hAnsi="Times New Roman" w:cs="Times New Roman"/>
              </w:rPr>
              <w:t>.</w:t>
            </w:r>
          </w:p>
          <w:p w14:paraId="6226B227"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Finansavimas nėra skiriamas pareiškėjui, kuriam Europos Sąjungoje (toliau –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p>
          <w:p w14:paraId="018D6E25"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Teikiamas finansavimas negali būti naudojamas siekiant pakenkti numatomam ES ar jos tarptautinių partnerių taikomų sankcijų poveikiui, ir bus laikomasi galiojančių teisės aktų nuostatų dėl apsaugos nuo kovos su priemonių vengimu taisyklių. Finansavimu negali būti teikiama tiesioginė nauda fiziniams ar juridiniams asmenims, kuriems taikomos sankcijos.</w:t>
            </w:r>
          </w:p>
          <w:p w14:paraId="362DCC8F" w14:textId="77777777" w:rsidR="00F032C7" w:rsidRDefault="00565678" w:rsidP="00F032C7">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Finansavimas nėra skiriamas pareiškėjui, jeigu</w:t>
            </w:r>
            <w:r w:rsidRPr="00856F03">
              <w:rPr>
                <w:rFonts w:ascii="Times New Roman" w:eastAsia="Calibri" w:hAnsi="Times New Roman" w:cs="Times New Roman"/>
              </w:rPr>
              <w:t xml:space="preserve"> </w:t>
            </w:r>
            <w:r w:rsidRPr="00856F03">
              <w:rPr>
                <w:rFonts w:ascii="Times New Roman" w:hAnsi="Times New Roman" w:cs="Times New Roman"/>
              </w:rPr>
              <w:t>jis nėra sugrąžinęs Lietuvos Respublikoje anksčiau gautos valstybės pagalbos, kuri Europos Komisijos pripažinta neteisėta ir nesuderinama su vidaus rinka.</w:t>
            </w:r>
          </w:p>
          <w:p w14:paraId="58CD5DFC" w14:textId="160D4D3D" w:rsidR="00565678" w:rsidRPr="00F032C7" w:rsidRDefault="00F032C7" w:rsidP="00F032C7">
            <w:pPr>
              <w:pStyle w:val="Sraopastraipa"/>
              <w:numPr>
                <w:ilvl w:val="2"/>
                <w:numId w:val="26"/>
              </w:numPr>
              <w:tabs>
                <w:tab w:val="left" w:pos="447"/>
                <w:tab w:val="left" w:pos="589"/>
              </w:tabs>
              <w:ind w:left="22" w:hanging="22"/>
              <w:jc w:val="both"/>
              <w:rPr>
                <w:rFonts w:ascii="Times New Roman" w:hAnsi="Times New Roman" w:cs="Times New Roman"/>
              </w:rPr>
            </w:pPr>
            <w:r>
              <w:rPr>
                <w:rFonts w:ascii="Times New Roman" w:hAnsi="Times New Roman" w:cs="Times New Roman"/>
              </w:rPr>
              <w:t xml:space="preserve"> </w:t>
            </w:r>
            <w:r w:rsidR="00565678" w:rsidRPr="00F032C7">
              <w:rPr>
                <w:rFonts w:ascii="Times New Roman" w:hAnsi="Times New Roman" w:cs="Times New Roman"/>
              </w:rPr>
              <w:t xml:space="preserve">Jei pareiškėjas yra gavęs finansavimą pagal Juridinių asmenų investicijoms į iškastinio kuro naudojimo pakeitimą ar mažinimą ir (ar) atsinaujinančių energijos išteklių panaudojimą tvarkos aprašą, patvirtintą Lietuvos Respublikos aplinkos ministro įsakymu, ir (arba) 2022–2030 metų plėtros programos valdytojos Lietuvos Respublikos ekonomikos ir inovacijų ministerijos ekonomikos transformacijos ir konkurencingumo plėtros programos pažangos priemonės Nr. 05-001-01-04-02 „Skatinti įmones pereiti link neutralios klimatui ekonomikos“ veiklos „Didinti energijos vartojimo efektyvumą pramonės įmonėse“ projektų finansavimo sąlygų aprašą, patvirtintą ekonomikos ir inovacijų ministro įsakymu, projekte numatytos veiklos negali dubliuotis ir būti bendrai finansuojamos (angl. </w:t>
            </w:r>
            <w:proofErr w:type="spellStart"/>
            <w:r w:rsidR="00565678" w:rsidRPr="00F032C7">
              <w:rPr>
                <w:rFonts w:ascii="Times New Roman" w:hAnsi="Times New Roman" w:cs="Times New Roman"/>
                <w:i/>
                <w:iCs/>
              </w:rPr>
              <w:t>co-financing</w:t>
            </w:r>
            <w:proofErr w:type="spellEnd"/>
            <w:r w:rsidR="00565678" w:rsidRPr="00F032C7">
              <w:rPr>
                <w:rFonts w:ascii="Times New Roman" w:hAnsi="Times New Roman" w:cs="Times New Roman"/>
              </w:rPr>
              <w:t>) Lietuvos Respublikos valstybės biudžeto ir (arba) savivaldybių biudžetų, kitų piniginių išteklių, kuriais disponuoja valstybė ir (ar) savivaldybės, ES struktūrinių fondų.</w:t>
            </w:r>
          </w:p>
          <w:p w14:paraId="599B7435" w14:textId="77777777" w:rsidR="00565678" w:rsidRPr="00856F03" w:rsidRDefault="00565678" w:rsidP="00565678">
            <w:pPr>
              <w:pStyle w:val="Sraopastraipa"/>
              <w:numPr>
                <w:ilvl w:val="2"/>
                <w:numId w:val="26"/>
              </w:numPr>
              <w:tabs>
                <w:tab w:val="left" w:pos="447"/>
                <w:tab w:val="left" w:pos="589"/>
                <w:tab w:val="left" w:pos="740"/>
              </w:tabs>
              <w:ind w:left="22" w:hanging="22"/>
              <w:jc w:val="both"/>
              <w:rPr>
                <w:rFonts w:ascii="Times New Roman" w:hAnsi="Times New Roman" w:cs="Times New Roman"/>
              </w:rPr>
            </w:pPr>
            <w:r w:rsidRPr="00856F03">
              <w:rPr>
                <w:rFonts w:ascii="Times New Roman" w:hAnsi="Times New Roman" w:cs="Times New Roman"/>
                <w:shd w:val="clear" w:color="auto" w:fill="FFFFFF"/>
              </w:rPr>
              <w:t>Jeigu pareiškėjo įnašas arba įnašo dalis yra paskola, ne vėliau kaip iki projekto sutarties pasirašymo dienos pareiškėjas turi būti sudaręs sutartį gauti paskolą ir pateikęs jos kopiją administruojančiajai institucijai. Jei pareiškėjas skolinasi ne iš kredito įstaigos (banko ar kredito unijos), kaip ji suprantama pagal Lietuvos Respublikos finansų įstaigų įstatymą,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 Taip pat pareiškėjas privalo įsivertinti, ar nėra kitų dokumentų, kuriuos jis turi pateikti iki sutarties sudarymo dienos.</w:t>
            </w:r>
          </w:p>
          <w:p w14:paraId="3BC60DBD" w14:textId="77777777" w:rsidR="00565678" w:rsidRPr="00856F03" w:rsidRDefault="00565678" w:rsidP="00565678">
            <w:pPr>
              <w:pStyle w:val="Sraopastraipa"/>
              <w:numPr>
                <w:ilvl w:val="1"/>
                <w:numId w:val="26"/>
              </w:numPr>
              <w:tabs>
                <w:tab w:val="left" w:pos="447"/>
              </w:tabs>
              <w:ind w:left="22" w:hanging="22"/>
              <w:jc w:val="both"/>
              <w:rPr>
                <w:rFonts w:ascii="Times New Roman" w:hAnsi="Times New Roman" w:cs="Times New Roman"/>
              </w:rPr>
            </w:pPr>
            <w:r w:rsidRPr="00856F03">
              <w:rPr>
                <w:rFonts w:ascii="Times New Roman" w:hAnsi="Times New Roman" w:cs="Times New Roman"/>
              </w:rPr>
              <w:t xml:space="preserve"> Projektams keliami reikalavimai:</w:t>
            </w:r>
          </w:p>
          <w:p w14:paraId="3809E87F"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 xml:space="preserve">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už kurias mokėti skyrus ES struktūrinių fondų lėšų jos būtų pripažintos tinkamomis finansuoti ir (arba) apmokėtos daugiau nei vieną kartą, įskaitant </w:t>
            </w:r>
            <w:r w:rsidRPr="00856F03">
              <w:rPr>
                <w:rFonts w:ascii="Times New Roman" w:hAnsi="Times New Roman" w:cs="Times New Roman"/>
                <w:i/>
                <w:iCs/>
              </w:rPr>
              <w:t xml:space="preserve">de </w:t>
            </w:r>
            <w:proofErr w:type="spellStart"/>
            <w:r w:rsidRPr="00856F03">
              <w:rPr>
                <w:rFonts w:ascii="Times New Roman" w:hAnsi="Times New Roman" w:cs="Times New Roman"/>
                <w:i/>
                <w:iCs/>
              </w:rPr>
              <w:t>minimis</w:t>
            </w:r>
            <w:proofErr w:type="spellEnd"/>
            <w:r w:rsidRPr="00856F03">
              <w:rPr>
                <w:rFonts w:ascii="Times New Roman" w:hAnsi="Times New Roman" w:cs="Times New Roman"/>
              </w:rPr>
              <w:t xml:space="preserve"> pagalbą. </w:t>
            </w:r>
          </w:p>
          <w:p w14:paraId="6F292BFF" w14:textId="45EF8763"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Projekto veiklų įgyvendinimo trukmė turi būti ne ilgesnė kaip 30 mėnesių nuo projekto sutarties pasirašymo dienos.</w:t>
            </w:r>
            <w:r w:rsidRPr="00856F03">
              <w:rPr>
                <w:rFonts w:ascii="Times New Roman" w:hAnsi="Times New Roman" w:cs="Times New Roman"/>
                <w:color w:val="000000"/>
              </w:rPr>
              <w:t xml:space="preserve"> </w:t>
            </w:r>
            <w:r w:rsidRPr="00856F03">
              <w:rPr>
                <w:rFonts w:ascii="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w:t>
            </w:r>
            <w:r w:rsidRPr="00856F03">
              <w:rPr>
                <w:rFonts w:ascii="Times New Roman" w:hAnsi="Times New Roman" w:cs="Times New Roman"/>
                <w:bCs/>
              </w:rPr>
              <w:t xml:space="preserve"> </w:t>
            </w:r>
            <w:r w:rsidRPr="00856F03">
              <w:rPr>
                <w:rFonts w:ascii="Times New Roman" w:hAnsi="Times New Roman" w:cs="Times New Roman"/>
              </w:rPr>
              <w:t>Projekto veiklos turi būti baigtos ne vėliau kaip iki 2026 m. rugpjūčio 31 d.</w:t>
            </w:r>
          </w:p>
          <w:p w14:paraId="1989CA01"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 xml:space="preserve">Projekto veiklos turi būti pradėtos įgyvendinti </w:t>
            </w:r>
            <w:r w:rsidRPr="00565678">
              <w:rPr>
                <w:rFonts w:ascii="Times New Roman" w:hAnsi="Times New Roman" w:cs="Times New Roman"/>
              </w:rPr>
              <w:t xml:space="preserve">ne vėliau kaip per 6 mėnesius nuo projekto sutarties, kurios projektą administruojančioji institucija suderina su Ministerija, pasirašymo dienos. </w:t>
            </w:r>
            <w:r w:rsidRPr="00565678">
              <w:rPr>
                <w:rStyle w:val="cf01"/>
                <w:rFonts w:ascii="Times New Roman" w:hAnsi="Times New Roman" w:cs="Times New Roman"/>
                <w:color w:val="auto"/>
                <w:sz w:val="22"/>
                <w:szCs w:val="22"/>
              </w:rPr>
              <w:t>Veiklų pradžia suprantama kaip pasirašytos pirkimo sutarties data (kai pirkimas pagal Projektų administravimo ir finansavimo taisyklių 7 priede  pateiktas Pirkimų taisykles (toliau – Pirkimų taisyklės) galimas iš vieno tiekėjo) arba kvietimo dalyvauti pirkime skelbimo ES investicijų interneto svetainėje www.esinvesticijos.lt data (vykdant konkursą arba derybas, kai tokį pirkimo būdą nustato Pirkimų taisyklės). Dėl objektyvių priežasčių, kurių projekto vykdytojas negalėjo numatyti PĮP pateikimo ir vertinimo metu, projekto veiklų pradžios laikotarpis gali būti pratęstas.</w:t>
            </w:r>
          </w:p>
          <w:p w14:paraId="56173F49"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 xml:space="preserve">Projektui taikomi visi PFSA išvardyti rodikliai, kurių metodiniai skaičiavimo aprašai skelbiami kartu su kvietimu teikti PĮP. Projekto vykdytojui nepasiekus rodiklių reikšmių, nurodytų projekto </w:t>
            </w:r>
            <w:r w:rsidRPr="00856F03">
              <w:rPr>
                <w:rFonts w:ascii="Times New Roman" w:hAnsi="Times New Roman" w:cs="Times New Roman"/>
              </w:rPr>
              <w:lastRenderedPageBreak/>
              <w:t xml:space="preserve">sutartyje, taikomos Projektų administravimo ir finansavimo taisyklių IV skyriaus penktojo skirsnio </w:t>
            </w:r>
            <w:r w:rsidRPr="00856F03">
              <w:rPr>
                <w:rFonts w:ascii="Times New Roman" w:hAnsi="Times New Roman" w:cs="Times New Roman"/>
              </w:rPr>
              <w:br/>
              <w:t>171–178 punktų nuostatos.</w:t>
            </w:r>
          </w:p>
          <w:p w14:paraId="54E3B2D4" w14:textId="77777777" w:rsidR="00565678" w:rsidRPr="00856F03" w:rsidRDefault="00565678" w:rsidP="00565678">
            <w:pPr>
              <w:pStyle w:val="Sraopastraipa"/>
              <w:numPr>
                <w:ilvl w:val="2"/>
                <w:numId w:val="26"/>
              </w:numPr>
              <w:tabs>
                <w:tab w:val="left" w:pos="447"/>
                <w:tab w:val="left" w:pos="589"/>
                <w:tab w:val="left" w:pos="742"/>
                <w:tab w:val="left" w:pos="1025"/>
              </w:tabs>
              <w:ind w:left="22" w:hanging="22"/>
              <w:jc w:val="both"/>
              <w:rPr>
                <w:rFonts w:ascii="Times New Roman" w:hAnsi="Times New Roman" w:cs="Times New Roman"/>
              </w:rPr>
            </w:pPr>
            <w:bookmarkStart w:id="10" w:name="_Hlk128478032"/>
            <w:r w:rsidRPr="00856F03">
              <w:rPr>
                <w:rFonts w:ascii="Times New Roman" w:hAnsi="Times New Roman" w:cs="Times New Roman"/>
              </w:rPr>
              <w:t xml:space="preserve">Pagal PFSA projektams įgyvendinti iš viso skiriama iki </w:t>
            </w:r>
            <w:r w:rsidRPr="00856F03">
              <w:rPr>
                <w:rFonts w:ascii="Times New Roman" w:hAnsi="Times New Roman" w:cs="Times New Roman"/>
                <w:iCs/>
              </w:rPr>
              <w:t>42 007 291</w:t>
            </w:r>
            <w:r w:rsidRPr="00856F03">
              <w:rPr>
                <w:rFonts w:ascii="Times New Roman" w:hAnsi="Times New Roman" w:cs="Times New Roman"/>
              </w:rPr>
              <w:t xml:space="preserve"> (keturiasdešimt dviejų milijonų septynių tūkstančių dviejų šimtų devyniasdešimt vieno) euro ES fondų investicijų lėšų, iš kurių labai mažoms, mažoms ir vidutinėms įmonėms (toliau – MVĮ) numatoma skirti iki 39 906 926 (trisdešimt devynių milijonų devynių šimtų šešių tūkstančių devynių šimtų dvidešimt šešių) eurų, didelėms įmonėms – iki 2 100 365 (dviejų milijonų šimto tūkstančių trijų šimtų šešiasdešimt penkių) eurų ES fondų investicijų lėšų. Lėšos skiriamos iš Teisingos pertvarkos fondo lėšų projektams įgyvendinti teritorijose, nustatytose Teritoriniame teisingos pertvarkos plane. Pagal PFSA numatoma paskelbti vieną kvietimą teikti PĮP finansavimui gauti. </w:t>
            </w:r>
          </w:p>
          <w:bookmarkEnd w:id="10"/>
          <w:p w14:paraId="3E504AA7"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 xml:space="preserve">Didžiausia galima projektui skirti finansavimo lėšų suma yra 2 000 000 (du milijonai) eurų (prieš bet kokį mokesčių ar kitų rinkliavų atskaitymą) ir </w:t>
            </w:r>
            <w:r w:rsidRPr="00856F03">
              <w:rPr>
                <w:rFonts w:ascii="Times New Roman" w:hAnsi="Times New Roman" w:cs="Times New Roman"/>
                <w:lang w:val="en-US"/>
              </w:rPr>
              <w:t>300 000 (</w:t>
            </w:r>
            <w:r w:rsidRPr="00856F03">
              <w:rPr>
                <w:rFonts w:ascii="Times New Roman" w:hAnsi="Times New Roman" w:cs="Times New Roman"/>
              </w:rPr>
              <w:t>trys</w:t>
            </w:r>
            <w:r w:rsidRPr="00856F03">
              <w:rPr>
                <w:rFonts w:ascii="Times New Roman" w:hAnsi="Times New Roman" w:cs="Times New Roman"/>
                <w:lang w:val="en-US"/>
              </w:rPr>
              <w:t xml:space="preserve"> </w:t>
            </w:r>
            <w:r w:rsidRPr="00856F03">
              <w:rPr>
                <w:rFonts w:ascii="Times New Roman" w:hAnsi="Times New Roman" w:cs="Times New Roman"/>
              </w:rPr>
              <w:t xml:space="preserve">šimtai tūkstančių) eurų (prieš bet kokį mokesčių ar kitų rinkliavų atskaitymą), kai pareiškėjas vykdo veiklą žuvininkystės ir akvakultūros sektoriuose, išskyrus </w:t>
            </w:r>
            <w:r w:rsidRPr="00856F03">
              <w:rPr>
                <w:rFonts w:ascii="Times New Roman" w:eastAsia="Calibri" w:hAnsi="Times New Roman" w:cs="Times New Roman"/>
              </w:rPr>
              <w:t xml:space="preserve">veikiančius pirminės </w:t>
            </w:r>
            <w:r w:rsidRPr="00856F03">
              <w:rPr>
                <w:rFonts w:ascii="Times New Roman" w:hAnsi="Times New Roman" w:cs="Times New Roman"/>
              </w:rPr>
              <w:t xml:space="preserve">žuvininkystės ir akvakultūros sektoriuose, kaip nustatyta PFSA </w:t>
            </w:r>
            <w:r w:rsidRPr="00856F03">
              <w:rPr>
                <w:rFonts w:ascii="Times New Roman" w:hAnsi="Times New Roman" w:cs="Times New Roman"/>
                <w:lang w:val="en-US"/>
              </w:rPr>
              <w:t xml:space="preserve">2.5 </w:t>
            </w:r>
            <w:r w:rsidRPr="00856F03">
              <w:rPr>
                <w:rFonts w:ascii="Times New Roman" w:hAnsi="Times New Roman" w:cs="Times New Roman"/>
              </w:rPr>
              <w:t>papunktyje</w:t>
            </w:r>
            <w:r w:rsidRPr="00856F03">
              <w:rPr>
                <w:rFonts w:ascii="Times New Roman" w:hAnsi="Times New Roman" w:cs="Times New Roman"/>
                <w:lang w:val="en-US"/>
              </w:rPr>
              <w:t>)</w:t>
            </w:r>
            <w:r w:rsidRPr="00856F03">
              <w:rPr>
                <w:rFonts w:ascii="Times New Roman" w:hAnsi="Times New Roman" w:cs="Times New Roman"/>
              </w:rPr>
              <w:t>, mažiausia galima projektui skirti finansavimo lėšų suma yra 20 000 (dvidešimt tūkstančių) eurų (prieš bet kokį mokesčių ar kitų rinkliavų atskaitymą).</w:t>
            </w:r>
          </w:p>
          <w:p w14:paraId="294CC821"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Projektų atranka atliekama konkurso būdu.</w:t>
            </w:r>
          </w:p>
          <w:p w14:paraId="01A65D34"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 xml:space="preserve">Pareiškėjai ir projektai turi atitikti bendruosius projektų atrankos kriterijus, kurių sąrašas ir vertinimo metodika nustatyti Projektų administravimo ir finansavimo taisyklių 2 priede, ir atitikti PFSA 6 punkte nustatytus specialiuosius projektų atrankos kriterijus, patvirtintus </w:t>
            </w:r>
            <w:r w:rsidRPr="00856F03">
              <w:rPr>
                <w:rFonts w:ascii="Times New Roman" w:hAnsi="Times New Roman" w:cs="Times New Roman"/>
              </w:rPr>
              <w:br/>
              <w:t>2021–2027 metų Europos Sąjungos fondų investicijų programos stebėsenos komiteto 2023 m. kovo 2 d. posėdžio protokoliniu sprendimu Nr. 46P-2(8).  Už atitiktį prioritetiniams projektų atrankos kriterijams projektams skiriami balai, kaip nustatyta PFSA 6 punkte.</w:t>
            </w:r>
          </w:p>
          <w:p w14:paraId="665244BE"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color w:val="000000"/>
              </w:rPr>
              <w:t>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3 metus nuo projekto įgyvendinimo pabaigos MVĮ atveju ir ne mažiau kaip 5 metus nuo projekto įgyvendinimo pabaigos didelių  įmonių atveju.</w:t>
            </w:r>
          </w:p>
          <w:p w14:paraId="7D241758" w14:textId="77777777" w:rsidR="00565678" w:rsidRPr="00856F03" w:rsidRDefault="00565678" w:rsidP="00565678">
            <w:pPr>
              <w:pStyle w:val="Sraopastraipa"/>
              <w:numPr>
                <w:ilvl w:val="2"/>
                <w:numId w:val="26"/>
              </w:numPr>
              <w:tabs>
                <w:tab w:val="left" w:pos="447"/>
                <w:tab w:val="left" w:pos="589"/>
                <w:tab w:val="left" w:pos="731"/>
              </w:tabs>
              <w:ind w:left="22" w:hanging="22"/>
              <w:jc w:val="both"/>
              <w:rPr>
                <w:rFonts w:ascii="Times New Roman" w:hAnsi="Times New Roman" w:cs="Times New Roman"/>
              </w:rPr>
            </w:pPr>
            <w:r w:rsidRPr="00856F03">
              <w:rPr>
                <w:rFonts w:ascii="Times New Roman" w:hAnsi="Times New Roman" w:cs="Times New Roman"/>
              </w:rPr>
              <w:t>Daiktinės pareiškėjo teisės į nekilnojamąjį turtą, kuriame įgyvendinant projektą bus vykdomos projekto veiklos (vykdomi statybos darbai ir (ar) montuojama įranga), ar nekilnojamojo turto valdymo formos (nuoma ar panauda) turi būti įregistruoti Nekilnojamojo turto registre</w:t>
            </w:r>
            <w:r w:rsidRPr="00856F03">
              <w:rPr>
                <w:rFonts w:ascii="Times New Roman" w:hAnsi="Times New Roman" w:cs="Times New Roman"/>
                <w:color w:val="000000" w:themeColor="text1"/>
              </w:rPr>
              <w:t xml:space="preserve"> </w:t>
            </w:r>
            <w:r w:rsidRPr="00856F03">
              <w:rPr>
                <w:rFonts w:ascii="Times New Roman" w:hAnsi="Times New Roman" w:cs="Times New Roman"/>
              </w:rPr>
              <w:t>ir galioti ne trumpiau kaip 3 metus (kai projekto vykdytojas yra MVĮ) arba ne trumpiau kaip 5 metus (kai projekto vykdytojas yra didelė įmonė) nuo projekto finansavimo pabaigos.</w:t>
            </w:r>
          </w:p>
          <w:p w14:paraId="6CA08CF8" w14:textId="77777777" w:rsidR="00565678" w:rsidRPr="00856F03" w:rsidRDefault="00565678" w:rsidP="00565678">
            <w:pPr>
              <w:pStyle w:val="Sraopastraipa"/>
              <w:numPr>
                <w:ilvl w:val="1"/>
                <w:numId w:val="26"/>
              </w:numPr>
              <w:tabs>
                <w:tab w:val="left" w:pos="447"/>
              </w:tabs>
              <w:ind w:left="22" w:hanging="22"/>
              <w:jc w:val="both"/>
              <w:rPr>
                <w:rFonts w:ascii="Times New Roman" w:hAnsi="Times New Roman" w:cs="Times New Roman"/>
              </w:rPr>
            </w:pPr>
            <w:r w:rsidRPr="00856F03">
              <w:rPr>
                <w:rFonts w:ascii="Times New Roman" w:hAnsi="Times New Roman" w:cs="Times New Roman"/>
                <w:color w:val="000000"/>
              </w:rPr>
              <w:t xml:space="preserve"> Projekto parengtumui taikomi šie reikalavimai, </w:t>
            </w:r>
            <w:r w:rsidRPr="00856F03">
              <w:rPr>
                <w:rFonts w:ascii="Times New Roman" w:hAnsi="Times New Roman" w:cs="Times New Roman"/>
              </w:rPr>
              <w:t xml:space="preserve">kurių neįvykdžius ir kartu su PĮP nepateikus bent vieno pagrindžiančio dokumento PĮP atmetamas, neprašius papildomų dokumentų: </w:t>
            </w:r>
          </w:p>
          <w:p w14:paraId="664CE5A0"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color w:val="000000"/>
              </w:rPr>
              <w:t xml:space="preserve">Jei pareiškėjas yra didelė įmonė, jis turi būti atlikęs privalomąjį energijos vartojimo auditą, parengtą ne anksčiau kaip 2 metai iki PĮP pateikimo administruojančiajai institucijai dienos, ir (arba) papildomąjį energijos vartojimo auditą, </w:t>
            </w:r>
            <w:r w:rsidRPr="00856F03">
              <w:rPr>
                <w:rFonts w:ascii="Times New Roman" w:hAnsi="Times New Roman" w:cs="Times New Roman"/>
              </w:rPr>
              <w:t>jeigu projekto metu planuojamos diegti priemonės nebuvo numatytos privalomajame energijos vartojimo audite arba </w:t>
            </w:r>
            <w:r w:rsidRPr="00856F03">
              <w:rPr>
                <w:rFonts w:ascii="Times New Roman" w:hAnsi="Times New Roman" w:cs="Times New Roman"/>
                <w:color w:val="000000"/>
              </w:rPr>
              <w:t>jeigu tokio audito atlikimo tikslingumas buvo nustatytas privalomojo energijos vartojimo audito metu.</w:t>
            </w:r>
          </w:p>
          <w:p w14:paraId="2F121BBE"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color w:val="000000"/>
              </w:rPr>
              <w:t>Jei pareiškėjas yra MVĮ, jis turi būti atlikęs energijos vartojimo auditą, parengtą ne anksčiau kaip 2 metai iki PĮP pateikimo administruojančiajai institucijai dienos.</w:t>
            </w:r>
          </w:p>
          <w:p w14:paraId="64BF2216"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color w:val="000000"/>
              </w:rPr>
              <w:t>Užpildytas PFSA 3 priedas, kuriame pateikiama informacija, reikalinga projekto atitikčiai projektų atrankos kriterijams įvertinti.</w:t>
            </w:r>
            <w:bookmarkStart w:id="11" w:name="_Hlk122609338"/>
            <w:bookmarkStart w:id="12" w:name="_Hlk118981592"/>
          </w:p>
          <w:bookmarkEnd w:id="11"/>
          <w:p w14:paraId="138B8C92" w14:textId="77777777" w:rsidR="00565678" w:rsidRPr="00856F03" w:rsidRDefault="00565678" w:rsidP="00565678">
            <w:pPr>
              <w:pStyle w:val="Sraopastraipa"/>
              <w:numPr>
                <w:ilvl w:val="1"/>
                <w:numId w:val="26"/>
              </w:numPr>
              <w:tabs>
                <w:tab w:val="left" w:pos="447"/>
              </w:tabs>
              <w:ind w:left="22" w:hanging="22"/>
              <w:jc w:val="both"/>
              <w:rPr>
                <w:rFonts w:ascii="Times New Roman" w:hAnsi="Times New Roman" w:cs="Times New Roman"/>
              </w:rPr>
            </w:pPr>
            <w:r w:rsidRPr="00856F03">
              <w:rPr>
                <w:rFonts w:ascii="Times New Roman" w:hAnsi="Times New Roman" w:cs="Times New Roman"/>
                <w:color w:val="000000"/>
              </w:rPr>
              <w:t xml:space="preserve"> Pareiškėjas turi parengti PĮP ir kartu su PĮP administruojančiajai institucijai pateikti šiuos dokumentus </w:t>
            </w:r>
            <w:bookmarkStart w:id="13" w:name="_Hlk118982515"/>
            <w:r w:rsidRPr="00856F03">
              <w:rPr>
                <w:rFonts w:ascii="Times New Roman" w:hAnsi="Times New Roman" w:cs="Times New Roman"/>
                <w:color w:val="000000"/>
              </w:rPr>
              <w:t xml:space="preserve">Projektų administravimo ir finansavimo taisyklių </w:t>
            </w:r>
            <w:bookmarkEnd w:id="13"/>
            <w:r w:rsidRPr="00856F03">
              <w:rPr>
                <w:rFonts w:ascii="Times New Roman" w:hAnsi="Times New Roman" w:cs="Times New Roman"/>
                <w:color w:val="000000"/>
              </w:rPr>
              <w:t>III skyriaus antrajame skirsnyje ir kvietimo teikti PĮP nustatyta tvarka</w:t>
            </w:r>
            <w:bookmarkEnd w:id="12"/>
            <w:r w:rsidRPr="00856F03">
              <w:rPr>
                <w:rFonts w:ascii="Times New Roman" w:hAnsi="Times New Roman" w:cs="Times New Roman"/>
                <w:color w:val="000000"/>
              </w:rPr>
              <w:t>:</w:t>
            </w:r>
          </w:p>
          <w:p w14:paraId="6B9C8A10"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color w:val="000000"/>
              </w:rPr>
              <w:t>informaciją apie projektui taikomus aplinkosaugos reikalavimus pagal Projektų administravimo ir finansavimo taisyklių 1 priedo 3 priede pateiktą formą;</w:t>
            </w:r>
          </w:p>
          <w:p w14:paraId="6F697D86"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 xml:space="preserve">informaciją apie pareiškėjui suteiktą valstybės pagalbą (išskyrus </w:t>
            </w:r>
            <w:r w:rsidRPr="00856F03">
              <w:rPr>
                <w:rFonts w:ascii="Times New Roman" w:hAnsi="Times New Roman" w:cs="Times New Roman"/>
                <w:i/>
              </w:rPr>
              <w:t xml:space="preserve">de </w:t>
            </w:r>
            <w:proofErr w:type="spellStart"/>
            <w:r w:rsidRPr="00856F03">
              <w:rPr>
                <w:rFonts w:ascii="Times New Roman" w:hAnsi="Times New Roman" w:cs="Times New Roman"/>
                <w:i/>
              </w:rPr>
              <w:t>minimis</w:t>
            </w:r>
            <w:proofErr w:type="spellEnd"/>
            <w:r w:rsidRPr="00856F03">
              <w:rPr>
                <w:rFonts w:ascii="Times New Roman" w:hAnsi="Times New Roman" w:cs="Times New Roman"/>
              </w:rPr>
              <w:t>) pagal Projektų administravimo ir finansavimo taisyklių 1 priedo 4 priede pateiktą formą;</w:t>
            </w:r>
            <w:bookmarkStart w:id="14" w:name="part_fd9b51e46b744ab1a372b6b35ff654b1"/>
            <w:bookmarkEnd w:id="14"/>
          </w:p>
          <w:p w14:paraId="3D01654E"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 xml:space="preserve">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w:t>
            </w:r>
            <w:r w:rsidRPr="00856F03">
              <w:rPr>
                <w:rFonts w:ascii="Times New Roman" w:hAnsi="Times New Roman" w:cs="Times New Roman"/>
              </w:rPr>
              <w:lastRenderedPageBreak/>
              <w:t xml:space="preserve">formos patvirtinimo“, </w:t>
            </w:r>
            <w:r w:rsidRPr="00856F03">
              <w:rPr>
                <w:rFonts w:ascii="Times New Roman" w:eastAsia="Calibri" w:hAnsi="Times New Roman" w:cs="Times New Roman"/>
              </w:rPr>
              <w:t>parengtą pagal paskutinių ataskaitinių finansinių metų duomenis, jei pareiškėjas yra MVĮ,</w:t>
            </w:r>
            <w:r w:rsidRPr="00856F03">
              <w:rPr>
                <w:rFonts w:ascii="Times New Roman" w:hAnsi="Times New Roman" w:cs="Times New Roman"/>
              </w:rPr>
              <w:t xml:space="preserve"> arba laisvos formos deklaraciją, jei pareiškėjas yra didelė įmonė;</w:t>
            </w:r>
          </w:p>
          <w:p w14:paraId="79984344"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rPr>
              <w:t xml:space="preserve">užpildytą PFSA 1 priedą, kuriame pateikiama informacija, reikalinga projekto atitikties reikšmingos žalos nedarymo horizontaliajam principui vertinimo reikalavimams įvertinti, arba laisvos formos raštą dėl reikšmingos žalos nedarymo horizontaliajam principui, kuriame būtų nurodyta, ar planuojamos įgyvendinti projekto veiklos dėl savo pobūdžio turės tiesioginį ar netiesioginį neigiamą poveikį per visą gyvavimo ciklą, ir patvirtina PFSA 1 priede nurodytų dokumentų, kuriuos, administruojančiosios institucijos prašymu, galėtų pateikti vertinti, turėjimą; </w:t>
            </w:r>
          </w:p>
          <w:p w14:paraId="6159710D"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color w:val="000000"/>
              </w:rPr>
              <w:t xml:space="preserve">atlikto privalomojo energijos vartojimo audito ataskaitą, kuri parengta ne anksčiau kaip 2 metai iki PĮP pateikimo administruojančiajai institucijai dienos, ir (arba) papildomojo energijos vartojimo audito ataskaitą, </w:t>
            </w:r>
            <w:r w:rsidRPr="00856F03">
              <w:rPr>
                <w:rFonts w:ascii="Times New Roman" w:hAnsi="Times New Roman" w:cs="Times New Roman"/>
              </w:rPr>
              <w:t xml:space="preserve">jeigu įgyvendinant projektą planuojamos diegti priemonės nebuvo numatytos privalomojo energijos vartojimo audito ataskaitoje arba </w:t>
            </w:r>
            <w:r w:rsidRPr="00856F03">
              <w:rPr>
                <w:rFonts w:ascii="Times New Roman" w:hAnsi="Times New Roman" w:cs="Times New Roman"/>
                <w:color w:val="000000"/>
              </w:rPr>
              <w:t>jeigu tokio audito atlikimo tikslingumas buvo nustatytas privalomojo energijos vartojimo audito metu, kai pareiškėjas yra didelė įmonė;</w:t>
            </w:r>
          </w:p>
          <w:p w14:paraId="3F52E88C"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color w:val="000000"/>
              </w:rPr>
              <w:t>atlikto energijos vartojimo audito ataskaitą, parengtą ne anksčiau kaip 2 metai iki PĮP pateikimo administruojančiajai institucijai dienos, kai pareiškėjas yra MVĮ;</w:t>
            </w:r>
          </w:p>
          <w:p w14:paraId="6AB0211E"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eastAsia="Calibri" w:hAnsi="Times New Roman" w:cs="Times New Roman"/>
              </w:rPr>
              <w:t>jeigu pramonės įmonės energijos vartojimo auditą atliko ir parengė ES valstybės narės auditorius, auditą parengusio auditoriaus kvalifikacijos atestato kopiją ir dokumentus, patvirtinančius, kad 2012 m. spalio 25 d. Europos Parlamento ir Tarybos Direktyvos 2012/27/ES dėl energijos vartojimo efektyvumo, kuria iš dalies keičiamos direktyvos 2009/125/EB ir 2010/30/ES bei kuria panaikinamos direktyvos 2004/8/EB ir 2006/32/EB su paskutiniais pakeitimais, padarytais 2019 m. birželio 5 d. Europos Parlamento ir Tarybos direktyva (ES) 2019/944, 16 straipsnio 1 dalyje nurodytos sertifikavimo ir (arba) akreditavimo sistemos arba lygiavertės kvalifikavimo sistemos yra palygintos tarpusavyje ir pripažintos Lietuvos Respublikos ir Europos Komisijos;</w:t>
            </w:r>
          </w:p>
          <w:p w14:paraId="01F36913"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color w:val="000000"/>
              </w:rPr>
              <w:t xml:space="preserve">užpildytą PFSA 3 priedą, kuriame pateikiama </w:t>
            </w:r>
            <w:r w:rsidRPr="00856F03">
              <w:rPr>
                <w:rFonts w:ascii="Times New Roman" w:hAnsi="Times New Roman" w:cs="Times New Roman"/>
              </w:rPr>
              <w:t>informacija, reikalinga projekto atitikčiai projektų atrankos kriterijams įvertinti;</w:t>
            </w:r>
          </w:p>
          <w:p w14:paraId="7212A3F7" w14:textId="77777777" w:rsidR="00565678" w:rsidRPr="00856F03" w:rsidRDefault="00565678" w:rsidP="00565678">
            <w:pPr>
              <w:pStyle w:val="Sraopastraipa"/>
              <w:numPr>
                <w:ilvl w:val="2"/>
                <w:numId w:val="26"/>
              </w:numPr>
              <w:tabs>
                <w:tab w:val="left" w:pos="447"/>
                <w:tab w:val="left" w:pos="589"/>
              </w:tabs>
              <w:ind w:left="22" w:hanging="22"/>
              <w:jc w:val="both"/>
              <w:rPr>
                <w:rFonts w:ascii="Times New Roman" w:hAnsi="Times New Roman" w:cs="Times New Roman"/>
              </w:rPr>
            </w:pPr>
            <w:r w:rsidRPr="00856F03">
              <w:rPr>
                <w:rFonts w:ascii="Times New Roman" w:hAnsi="Times New Roman" w:cs="Times New Roman"/>
                <w:color w:val="000000" w:themeColor="text1"/>
              </w:rPr>
              <w:t>dokumentus, pagrindžiančius projekto biudžeto pagrįstumą ir reikalingus tinkamoms finansuoti išlaidoms apskaičiuoti (komercinius pasiūlymus, nuorodas į rinkoje esančias kainas ir kt.);</w:t>
            </w:r>
          </w:p>
          <w:p w14:paraId="50291F10" w14:textId="77777777" w:rsidR="00565678" w:rsidRPr="00856F03" w:rsidRDefault="00565678" w:rsidP="00565678">
            <w:pPr>
              <w:pStyle w:val="Sraopastraipa"/>
              <w:numPr>
                <w:ilvl w:val="2"/>
                <w:numId w:val="26"/>
              </w:numPr>
              <w:tabs>
                <w:tab w:val="left" w:pos="447"/>
                <w:tab w:val="left" w:pos="589"/>
                <w:tab w:val="left" w:pos="731"/>
              </w:tabs>
              <w:ind w:left="22" w:hanging="22"/>
              <w:jc w:val="both"/>
              <w:rPr>
                <w:rFonts w:ascii="Times New Roman" w:hAnsi="Times New Roman" w:cs="Times New Roman"/>
              </w:rPr>
            </w:pPr>
            <w:r w:rsidRPr="00856F03">
              <w:rPr>
                <w:rFonts w:ascii="Times New Roman" w:hAnsi="Times New Roman" w:cs="Times New Roman"/>
              </w:rPr>
              <w:t>pareiškėjo įsipareigojimą padengti netinkamas finansuoti, tačiau projektui įgyvendinti būtinas išlaidas ir tinkamas išlaidas, kurių nepadengia projekto finansavimas, įrodančius dokumentus, finansavimo šaltinius (pareiškėjo įnašą į netinkamų finansuoti išlaidų padengimą) pagrindžiančius dokumentus, pvz., pažymą, kurioje nurodytas banko (kitų kredito įstaigų, juridinių asmenų, akcininkų) sprendimas suteikti paskolą konkrečiam projektui, paskolos sutartis ir kt.;</w:t>
            </w:r>
          </w:p>
          <w:p w14:paraId="54997B9B" w14:textId="77777777" w:rsidR="00565678" w:rsidRPr="00856F03" w:rsidRDefault="00565678" w:rsidP="00565678">
            <w:pPr>
              <w:pStyle w:val="Sraopastraipa"/>
              <w:numPr>
                <w:ilvl w:val="2"/>
                <w:numId w:val="26"/>
              </w:numPr>
              <w:tabs>
                <w:tab w:val="left" w:pos="447"/>
                <w:tab w:val="left" w:pos="589"/>
                <w:tab w:val="left" w:pos="731"/>
              </w:tabs>
              <w:ind w:left="22" w:hanging="22"/>
              <w:jc w:val="both"/>
              <w:rPr>
                <w:rFonts w:ascii="Times New Roman" w:hAnsi="Times New Roman" w:cs="Times New Roman"/>
              </w:rPr>
            </w:pPr>
            <w:r w:rsidRPr="00856F03">
              <w:rPr>
                <w:rFonts w:ascii="Times New Roman" w:hAnsi="Times New Roman" w:cs="Times New Roman"/>
              </w:rPr>
              <w:t>dokumentus, įrodančius pareiškėjo pardavimo pajamas iš paties pareiškėjo pagamintos produkcijos, pvz., pelno (nuostolių) ataskaitą, užpildytą pagal 3-iojo verslo apskaitos standarto „Pelno (nuostolių) ataskaita“, patvirtinto Audito ir apskaitos tarnybos direktoriaus įsakymu, 1 priedą (toliau – Pelno (nuostolių) ataskaitos forma). Pelno (nuostolių) ataskaitos formoje turi būti nurodytos pardavimo pajamos ir pateiktas pastabos numeris, kuris nurodo išsamią informaciją, pateiktą Aiškinamojo rašto, parengto vadovaujantis 6-uoju verslo apskaitos standartu „Aiškinamasis raštas“, patvirtintu Audito ir apskaitos tarnybos direktoriaus įsakymu, 85.1  papunktyje, kuriame nustatyta, kad turi būti nurodyta informacija apie paslaugų ir prekių pardavimo pajamų sumas, sugrupuotas pagal veiklos rūšis. Rengiant šią informaciją, siūloma vadovautis 6-ojo verslo apskaitos standarto „Aiškinamasis raštas“ metodinėmis rekomendacijomis, patvirtintomis Audito, apskaitos, turto vertinimo ir nemokumo valdymo tarnybos prie Lietuvos Respublikos finansų ministerijos direktoriaus įsakymu. Jeigu dokumentai yra pateikiami kita negu minėtų finansinių dokumentų forma, juose turi būti pateikta visa Pelno (nuostolių) ataskaitos formoje ir Aiškinamajame rašte nurodyta informacija;</w:t>
            </w:r>
          </w:p>
          <w:p w14:paraId="1F27DE80" w14:textId="77777777" w:rsidR="00565678" w:rsidRPr="00856F03" w:rsidRDefault="00565678" w:rsidP="00565678">
            <w:pPr>
              <w:pStyle w:val="Sraopastraipa"/>
              <w:numPr>
                <w:ilvl w:val="2"/>
                <w:numId w:val="26"/>
              </w:numPr>
              <w:tabs>
                <w:tab w:val="left" w:pos="447"/>
                <w:tab w:val="left" w:pos="589"/>
                <w:tab w:val="left" w:pos="731"/>
              </w:tabs>
              <w:ind w:left="22" w:hanging="22"/>
              <w:jc w:val="both"/>
              <w:rPr>
                <w:rFonts w:ascii="Times New Roman" w:hAnsi="Times New Roman" w:cs="Times New Roman"/>
              </w:rPr>
            </w:pPr>
            <w:r w:rsidRPr="00856F03">
              <w:rPr>
                <w:rFonts w:ascii="Times New Roman" w:hAnsi="Times New Roman" w:cs="Times New Roman"/>
              </w:rPr>
              <w:t>deklaraciją ir paaiškinimus, kad projekto vykdytojas turi teisę naudoti paviršinį ar požeminį vandenį (sutartį su vandens tiekimo įmone arba gręžinio registracijos dokumentą) ir moka gamtos išteklių mokesčius, jei projekto veikloje naudojamas paviršinis ar požeminis vanduo;</w:t>
            </w:r>
          </w:p>
          <w:p w14:paraId="578F8B45" w14:textId="77777777" w:rsidR="00565678" w:rsidRPr="00856F03" w:rsidRDefault="00565678" w:rsidP="00565678">
            <w:pPr>
              <w:pStyle w:val="Sraopastraipa"/>
              <w:numPr>
                <w:ilvl w:val="2"/>
                <w:numId w:val="26"/>
              </w:numPr>
              <w:tabs>
                <w:tab w:val="left" w:pos="447"/>
                <w:tab w:val="left" w:pos="589"/>
                <w:tab w:val="left" w:pos="731"/>
              </w:tabs>
              <w:ind w:left="22" w:hanging="22"/>
              <w:jc w:val="both"/>
              <w:rPr>
                <w:rFonts w:ascii="Times New Roman" w:hAnsi="Times New Roman" w:cs="Times New Roman"/>
              </w:rPr>
            </w:pPr>
            <w:r w:rsidRPr="00856F03">
              <w:rPr>
                <w:rFonts w:ascii="Times New Roman" w:hAnsi="Times New Roman" w:cs="Times New Roman"/>
              </w:rPr>
              <w:t>deklaraciją ir paaiškinimus</w:t>
            </w:r>
            <w:r w:rsidRPr="00856F03">
              <w:rPr>
                <w:rFonts w:ascii="Times New Roman" w:eastAsia="Calibri" w:hAnsi="Times New Roman" w:cs="Times New Roman"/>
                <w:iCs/>
              </w:rPr>
              <w:t xml:space="preserve">, kuriuose būtų nurodyta, kad keičiant iškastinį kurą alternatyviuoju ir tam įrengiant įrenginius yra numatyta, kokios atliekos susidarys ir kaip jos bus sutvarkytos. </w:t>
            </w:r>
            <w:r w:rsidRPr="00856F03">
              <w:rPr>
                <w:rFonts w:ascii="Times New Roman" w:eastAsia="Calibri" w:hAnsi="Times New Roman" w:cs="Times New Roman"/>
              </w:rPr>
              <w:t>Dėl įdiegtos įrangos eksploatavimo laiko pabaigos pateikti dokumentą su informacija, kaip bus utilizuota įranga pasibaigus jos eksploatacijos laikui;</w:t>
            </w:r>
          </w:p>
          <w:p w14:paraId="38DECDCD" w14:textId="77777777" w:rsidR="00565678" w:rsidRPr="00856F03" w:rsidRDefault="00565678" w:rsidP="00565678">
            <w:pPr>
              <w:pStyle w:val="Sraopastraipa"/>
              <w:numPr>
                <w:ilvl w:val="2"/>
                <w:numId w:val="26"/>
              </w:numPr>
              <w:tabs>
                <w:tab w:val="left" w:pos="447"/>
                <w:tab w:val="left" w:pos="589"/>
                <w:tab w:val="left" w:pos="731"/>
              </w:tabs>
              <w:ind w:left="22" w:hanging="22"/>
              <w:jc w:val="both"/>
              <w:rPr>
                <w:rFonts w:ascii="Times New Roman" w:hAnsi="Times New Roman" w:cs="Times New Roman"/>
                <w:color w:val="000000" w:themeColor="text1"/>
              </w:rPr>
            </w:pPr>
            <w:r w:rsidRPr="00856F03">
              <w:rPr>
                <w:rFonts w:ascii="Times New Roman" w:hAnsi="Times New Roman" w:cs="Times New Roman"/>
                <w:color w:val="000000" w:themeColor="text1"/>
              </w:rPr>
              <w:t>deklaraciją ir paaiškinimus, pagrindžiančius, kad pareiškėjas yra pradėjęs atrankos dėl poveikio aplinkai vertinimo ir (ar) planuojamos ūkinės veiklos atranka dėl poveikio aplinkai vertinimo (toliau – poveikio aplinkai vertinimas) procedūras ir (ar) „</w:t>
            </w:r>
            <w:proofErr w:type="spellStart"/>
            <w:r w:rsidRPr="00856F03">
              <w:rPr>
                <w:rFonts w:ascii="Times New Roman" w:hAnsi="Times New Roman" w:cs="Times New Roman"/>
                <w:color w:val="000000" w:themeColor="text1"/>
              </w:rPr>
              <w:t>Natura</w:t>
            </w:r>
            <w:proofErr w:type="spellEnd"/>
            <w:r w:rsidRPr="00856F03">
              <w:rPr>
                <w:rFonts w:ascii="Times New Roman" w:hAnsi="Times New Roman" w:cs="Times New Roman"/>
                <w:color w:val="000000" w:themeColor="text1"/>
              </w:rPr>
              <w:t xml:space="preserve"> 2000“ teritorijų nustatymą (jei tokios taikomos) </w:t>
            </w:r>
            <w:r w:rsidRPr="00856F03">
              <w:rPr>
                <w:rFonts w:ascii="Times New Roman" w:hAnsi="Times New Roman" w:cs="Times New Roman"/>
                <w:color w:val="000000" w:themeColor="text1"/>
              </w:rPr>
              <w:lastRenderedPageBreak/>
              <w:t>arba pagrindimą, kodėl nurodytos procedūros netaikomos, kartu pateiki informaciją apie projektui taikomus aplinkosauginius reikalavimus.</w:t>
            </w:r>
          </w:p>
          <w:p w14:paraId="568A155A" w14:textId="77777777" w:rsidR="00565678" w:rsidRPr="00856F03" w:rsidRDefault="00565678" w:rsidP="00565678">
            <w:pPr>
              <w:pStyle w:val="Sraopastraipa"/>
              <w:numPr>
                <w:ilvl w:val="1"/>
                <w:numId w:val="26"/>
              </w:numPr>
              <w:tabs>
                <w:tab w:val="left" w:pos="316"/>
                <w:tab w:val="left" w:pos="447"/>
              </w:tabs>
              <w:ind w:left="22" w:hanging="22"/>
              <w:jc w:val="both"/>
              <w:rPr>
                <w:rFonts w:ascii="Times New Roman" w:hAnsi="Times New Roman" w:cs="Times New Roman"/>
              </w:rPr>
            </w:pPr>
            <w:r w:rsidRPr="00856F03">
              <w:rPr>
                <w:rFonts w:ascii="Times New Roman" w:hAnsi="Times New Roman" w:cs="Times New Roman"/>
              </w:rPr>
              <w:t xml:space="preserve"> </w:t>
            </w:r>
            <w:r w:rsidRPr="00856F03">
              <w:rPr>
                <w:rFonts w:ascii="Times New Roman" w:hAnsi="Times New Roman" w:cs="Times New Roman"/>
                <w:color w:val="000000" w:themeColor="text1"/>
              </w:rPr>
              <w:t xml:space="preserve">Ne vėliau kaip per 2 mėnesius nuo projekto sutarties pasirašymo dienos, vadovaudamasis Planuojamos ūkinės veiklos poveikio aplinkai vertinimo įstatymu, pareiškėjas turi būti atlikęs ir administruojančiajai institucijai pateikti poveikio aplinkai vertinimą bei turi pateikti atsakingosios institucijos galiojančius dokumentus (jeigu taikoma) arba pagrindimą, kodėl </w:t>
            </w:r>
            <w:r w:rsidRPr="00856F03">
              <w:rPr>
                <w:rFonts w:ascii="Times New Roman" w:hAnsi="Times New Roman" w:cs="Times New Roman"/>
                <w:color w:val="000000"/>
              </w:rPr>
              <w:t xml:space="preserve">poveikio aplinkai vertinimo </w:t>
            </w:r>
            <w:r w:rsidRPr="00856F03">
              <w:rPr>
                <w:rFonts w:ascii="Times New Roman" w:hAnsi="Times New Roman" w:cs="Times New Roman"/>
                <w:color w:val="000000" w:themeColor="text1"/>
              </w:rPr>
              <w:t>procedūros netaikomos, kartu pateikti informaciją apie projektui taikomus aplinkosauginius reikalavimus.</w:t>
            </w:r>
          </w:p>
          <w:p w14:paraId="0A61FC69" w14:textId="77777777" w:rsidR="00565678" w:rsidRPr="00856F03" w:rsidRDefault="00565678" w:rsidP="00565678">
            <w:pPr>
              <w:pStyle w:val="Sraopastraipa"/>
              <w:numPr>
                <w:ilvl w:val="1"/>
                <w:numId w:val="26"/>
              </w:numPr>
              <w:tabs>
                <w:tab w:val="left" w:pos="316"/>
                <w:tab w:val="left" w:pos="447"/>
              </w:tabs>
              <w:ind w:left="22" w:hanging="22"/>
              <w:jc w:val="both"/>
              <w:rPr>
                <w:rFonts w:ascii="Times New Roman" w:hAnsi="Times New Roman" w:cs="Times New Roman"/>
              </w:rPr>
            </w:pPr>
            <w:r w:rsidRPr="00856F03">
              <w:rPr>
                <w:rFonts w:ascii="Times New Roman" w:hAnsi="Times New Roman" w:cs="Times New Roman"/>
                <w:color w:val="000000"/>
              </w:rPr>
              <w:t xml:space="preserve"> Ne vėliau kaip per 2 mėnesius nuo projekto sutarties pasirašymo dienos, vadovaujantis Planų ar programų ir planuojamos ūkinės veiklos įgyvendinimo poveikio įsteigtoms ar potencialioms „</w:t>
            </w:r>
            <w:proofErr w:type="spellStart"/>
            <w:r w:rsidRPr="00856F03">
              <w:rPr>
                <w:rFonts w:ascii="Times New Roman" w:hAnsi="Times New Roman" w:cs="Times New Roman"/>
                <w:color w:val="000000"/>
              </w:rPr>
              <w:t>Natura</w:t>
            </w:r>
            <w:proofErr w:type="spellEnd"/>
            <w:r w:rsidRPr="00856F03">
              <w:rPr>
                <w:rFonts w:ascii="Times New Roman" w:hAnsi="Times New Roman" w:cs="Times New Roman"/>
                <w:color w:val="000000"/>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856F03">
              <w:rPr>
                <w:rFonts w:ascii="Times New Roman" w:hAnsi="Times New Roman" w:cs="Times New Roman"/>
                <w:color w:val="000000"/>
              </w:rPr>
              <w:t>Natura</w:t>
            </w:r>
            <w:proofErr w:type="spellEnd"/>
            <w:r w:rsidRPr="00856F03">
              <w:rPr>
                <w:rFonts w:ascii="Times New Roman" w:hAnsi="Times New Roman" w:cs="Times New Roman"/>
                <w:color w:val="000000"/>
              </w:rPr>
              <w:t xml:space="preserve"> 2000“ teritorijoms reikšmingumo nustatymo tvarkos aprašo patvirtinimo“, nuostatomis, turi būti atliktas ir administruojančiajai institucijai „</w:t>
            </w:r>
            <w:proofErr w:type="spellStart"/>
            <w:r w:rsidRPr="00856F03">
              <w:rPr>
                <w:rFonts w:ascii="Times New Roman" w:hAnsi="Times New Roman" w:cs="Times New Roman"/>
                <w:color w:val="000000"/>
              </w:rPr>
              <w:t>Natura</w:t>
            </w:r>
            <w:proofErr w:type="spellEnd"/>
            <w:r w:rsidRPr="00856F03">
              <w:rPr>
                <w:rFonts w:ascii="Times New Roman" w:hAnsi="Times New Roman" w:cs="Times New Roman"/>
                <w:color w:val="000000"/>
              </w:rPr>
              <w:t xml:space="preserve"> 2000“ pateiktas teritorijų reikšmingumo nustatymas (jeigu taikoma) arba pagrindimas, kodėl nurodytos procedūros netaikomos. </w:t>
            </w:r>
          </w:p>
          <w:p w14:paraId="6C1CEC08" w14:textId="77777777" w:rsidR="00565678" w:rsidRPr="00856F03" w:rsidRDefault="00565678" w:rsidP="00565678">
            <w:pPr>
              <w:pStyle w:val="Sraopastraipa"/>
              <w:numPr>
                <w:ilvl w:val="1"/>
                <w:numId w:val="26"/>
              </w:numPr>
              <w:tabs>
                <w:tab w:val="left" w:pos="316"/>
                <w:tab w:val="left" w:pos="447"/>
              </w:tabs>
              <w:ind w:left="22" w:hanging="22"/>
              <w:jc w:val="both"/>
              <w:rPr>
                <w:rFonts w:ascii="Times New Roman" w:hAnsi="Times New Roman" w:cs="Times New Roman"/>
              </w:rPr>
            </w:pPr>
            <w:r w:rsidRPr="00856F03">
              <w:rPr>
                <w:rFonts w:ascii="Times New Roman" w:hAnsi="Times New Roman" w:cs="Times New Roman"/>
                <w:color w:val="000000"/>
              </w:rPr>
              <w:t xml:space="preserve"> Papildomi projektų matomumo reikalavimai, kurie nenustatyti Projektų administravimo ir finansavimo taisyklėse, nėra taikomi. </w:t>
            </w:r>
          </w:p>
          <w:p w14:paraId="2C97EF56" w14:textId="77777777" w:rsidR="00565678" w:rsidRPr="00856F03" w:rsidRDefault="00565678" w:rsidP="00565678">
            <w:pPr>
              <w:pStyle w:val="Sraopastraipa"/>
              <w:numPr>
                <w:ilvl w:val="1"/>
                <w:numId w:val="26"/>
              </w:numPr>
              <w:tabs>
                <w:tab w:val="left" w:pos="316"/>
                <w:tab w:val="left" w:pos="447"/>
                <w:tab w:val="left" w:pos="599"/>
              </w:tabs>
              <w:ind w:left="22" w:hanging="22"/>
              <w:jc w:val="both"/>
              <w:rPr>
                <w:rFonts w:ascii="Times New Roman" w:hAnsi="Times New Roman" w:cs="Times New Roman"/>
              </w:rPr>
            </w:pPr>
            <w:r w:rsidRPr="00856F03">
              <w:rPr>
                <w:rFonts w:ascii="Times New Roman" w:hAnsi="Times New Roman" w:cs="Times New Roman"/>
                <w:color w:val="000000"/>
              </w:rPr>
              <w:t xml:space="preserve"> Apie projektą informuojama Projektų administravimo ir finansavimo taisyklių VIII skyriaus pirmajame skirsnyje nustatyta tvarka.</w:t>
            </w:r>
          </w:p>
          <w:p w14:paraId="31C64C8E" w14:textId="7D5BDC59" w:rsidR="00565678" w:rsidRPr="000F6C0D" w:rsidRDefault="00565678" w:rsidP="000F6C0D">
            <w:pPr>
              <w:pStyle w:val="Sraopastraipa"/>
              <w:numPr>
                <w:ilvl w:val="1"/>
                <w:numId w:val="26"/>
              </w:numPr>
              <w:ind w:left="0" w:firstLine="0"/>
              <w:jc w:val="both"/>
              <w:rPr>
                <w:rFonts w:ascii="Times New Roman" w:hAnsi="Times New Roman" w:cs="Times New Roman"/>
              </w:rPr>
            </w:pPr>
            <w:r w:rsidRPr="000F6C0D">
              <w:rPr>
                <w:rFonts w:ascii="Times New Roman" w:hAnsi="Times New Roman" w:cs="Times New Roman"/>
                <w:color w:val="000000"/>
              </w:rPr>
              <w:t>Visi su projekto įgyvendinimu susiję dokumentai turi būti saugomi Projektų administravimo ir finansavimo taisyklių VIII skyriaus šeštajame skirsnyje nustatyta tvarka ir terminais, taip pat laikantis Komunikato 90 punkte nustatytų terminų.</w:t>
            </w:r>
          </w:p>
        </w:tc>
      </w:tr>
      <w:tr w:rsidR="00565678" w:rsidRPr="008B168C" w14:paraId="31C64C92" w14:textId="77777777" w:rsidTr="0069596B">
        <w:trPr>
          <w:trHeight w:val="300"/>
        </w:trPr>
        <w:tc>
          <w:tcPr>
            <w:tcW w:w="850" w:type="dxa"/>
            <w:vMerge w:val="restart"/>
          </w:tcPr>
          <w:p w14:paraId="31C64C90" w14:textId="73362A6B" w:rsidR="00565678" w:rsidRPr="00F62A6E" w:rsidRDefault="00565678" w:rsidP="00565678">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93" w:type="dxa"/>
            <w:gridSpan w:val="6"/>
          </w:tcPr>
          <w:p w14:paraId="31C64C91" w14:textId="678675F2" w:rsidR="00565678" w:rsidRPr="009C094C" w:rsidRDefault="00565678" w:rsidP="00565678">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565678" w:rsidRPr="008B168C" w14:paraId="31C64C95" w14:textId="77777777" w:rsidTr="0069596B">
        <w:trPr>
          <w:trHeight w:val="464"/>
        </w:trPr>
        <w:tc>
          <w:tcPr>
            <w:tcW w:w="850" w:type="dxa"/>
            <w:vMerge/>
          </w:tcPr>
          <w:p w14:paraId="31C64C93" w14:textId="77777777" w:rsidR="00565678" w:rsidRPr="00533406" w:rsidRDefault="00565678" w:rsidP="00565678">
            <w:pPr>
              <w:rPr>
                <w:rFonts w:ascii="Times New Roman" w:hAnsi="Times New Roman" w:cs="Times New Roman"/>
              </w:rPr>
            </w:pPr>
          </w:p>
        </w:tc>
        <w:tc>
          <w:tcPr>
            <w:tcW w:w="9493" w:type="dxa"/>
            <w:gridSpan w:val="6"/>
          </w:tcPr>
          <w:p w14:paraId="2514BCF5" w14:textId="13DC8F6E" w:rsidR="00565678" w:rsidRPr="00F93E00" w:rsidRDefault="00565678" w:rsidP="00565678">
            <w:pPr>
              <w:spacing w:after="160" w:line="259" w:lineRule="auto"/>
              <w:jc w:val="both"/>
              <w:rPr>
                <w:rFonts w:ascii="Times New Roman" w:hAnsi="Times New Roman" w:cs="Times New Roman"/>
                <w:color w:val="000000"/>
                <w:shd w:val="clear" w:color="auto" w:fill="FFFFFF"/>
              </w:rPr>
            </w:pPr>
            <w:r w:rsidRPr="00E6396D">
              <w:rPr>
                <w:rStyle w:val="normaltextrun"/>
                <w:rFonts w:ascii="Times New Roman" w:hAnsi="Times New Roman" w:cs="Times New Roman"/>
                <w:color w:val="000000"/>
                <w:shd w:val="clear" w:color="auto" w:fill="FFFFFF"/>
              </w:rPr>
              <w:t xml:space="preserve">PFSA </w:t>
            </w:r>
            <w:r>
              <w:rPr>
                <w:rStyle w:val="normaltextrun"/>
                <w:rFonts w:ascii="Times New Roman" w:hAnsi="Times New Roman" w:cs="Times New Roman"/>
                <w:color w:val="000000"/>
                <w:shd w:val="clear" w:color="auto" w:fill="FFFFFF"/>
              </w:rPr>
              <w:t>3</w:t>
            </w:r>
            <w:r w:rsidRPr="00E6396D">
              <w:rPr>
                <w:rStyle w:val="normaltextrun"/>
                <w:rFonts w:ascii="Times New Roman" w:hAnsi="Times New Roman" w:cs="Times New Roman"/>
                <w:color w:val="000000"/>
                <w:shd w:val="clear" w:color="auto" w:fill="FFFFFF"/>
              </w:rPr>
              <w:t xml:space="preserve"> punkte nurodyti reikalavimai projektams:</w:t>
            </w:r>
            <w:r w:rsidRPr="00E6396D">
              <w:rPr>
                <w:rStyle w:val="eop"/>
                <w:rFonts w:ascii="Times New Roman" w:hAnsi="Times New Roman" w:cs="Times New Roman"/>
                <w:color w:val="000000"/>
                <w:shd w:val="clear" w:color="auto" w:fill="FFFFFF"/>
              </w:rPr>
              <w:t> </w:t>
            </w:r>
          </w:p>
          <w:p w14:paraId="27314E12" w14:textId="1A1B5190" w:rsidR="00565678" w:rsidRPr="00F93E00" w:rsidRDefault="00565678" w:rsidP="00565678">
            <w:pPr>
              <w:jc w:val="both"/>
              <w:rPr>
                <w:rFonts w:ascii="Times New Roman" w:hAnsi="Times New Roman" w:cs="Times New Roman"/>
                <w:iCs/>
              </w:rPr>
            </w:pPr>
            <w:r w:rsidRPr="00F93E00">
              <w:rPr>
                <w:rFonts w:ascii="Times New Roman" w:hAnsi="Times New Roman" w:cs="Times New Roman"/>
                <w:iCs/>
              </w:rPr>
              <w:t>Neutralus – projektas negali daryti neigiamo poveikio HP.</w:t>
            </w:r>
          </w:p>
          <w:p w14:paraId="298CD438" w14:textId="77777777" w:rsidR="00565678" w:rsidRPr="00F93E00" w:rsidRDefault="00565678" w:rsidP="00565678">
            <w:pPr>
              <w:jc w:val="both"/>
              <w:rPr>
                <w:rFonts w:ascii="Times New Roman" w:hAnsi="Times New Roman" w:cs="Times New Roman"/>
                <w:iCs/>
              </w:rPr>
            </w:pPr>
            <w:r w:rsidRPr="00F93E00">
              <w:rPr>
                <w:rFonts w:ascii="Times New Roman" w:hAnsi="Times New Roman" w:cs="Times New Roman"/>
                <w:iCs/>
              </w:rPr>
              <w:t xml:space="preserve">Įgyvendinant projektų veiklas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Siekiant paskatinti ES ATLPS nedalyvaujančias pramonės įmones </w:t>
            </w:r>
            <w:proofErr w:type="spellStart"/>
            <w:r w:rsidRPr="00F93E00">
              <w:rPr>
                <w:rFonts w:ascii="Times New Roman" w:hAnsi="Times New Roman" w:cs="Times New Roman"/>
                <w:iCs/>
              </w:rPr>
              <w:t>dekarbonizuotis</w:t>
            </w:r>
            <w:proofErr w:type="spellEnd"/>
            <w:r w:rsidRPr="00F93E00">
              <w:rPr>
                <w:rFonts w:ascii="Times New Roman" w:hAnsi="Times New Roman" w:cs="Times New Roman"/>
                <w:iCs/>
              </w:rPr>
              <w:t xml:space="preserve">, bus investuojama į iškastinio kuro atsisakymą ir alternatyvaus kuro diegimą. Projektų veiklos prisidės prie 2021–2030 metų nacionalinio pažangos plano, patvirtinto Lietuvos Respublikos Vyriausybės 2020 m. rugsėjo 9 d. nutarimu Nr. 998 „Dėl 2021–2030 metų Nacionalinio pažangos plano patvirtinimo“, ir jame nustatytų HP pažangos rodiklių pasiekimo: išmetamų į atmosferą šiltnamio efektą sukeliančių dujų kiekio pokytis ES ATLPS nedalyvaujančiuose sektoriuose, palyginti su 2005 m.; Lietuvos vieta pagal pasaulinį inovacijų indeksą „Global </w:t>
            </w:r>
            <w:proofErr w:type="spellStart"/>
            <w:r w:rsidRPr="00F93E00">
              <w:rPr>
                <w:rFonts w:ascii="Times New Roman" w:hAnsi="Times New Roman" w:cs="Times New Roman"/>
                <w:iCs/>
              </w:rPr>
              <w:t>Innovation</w:t>
            </w:r>
            <w:proofErr w:type="spellEnd"/>
            <w:r w:rsidRPr="00F93E00">
              <w:rPr>
                <w:rFonts w:ascii="Times New Roman" w:hAnsi="Times New Roman" w:cs="Times New Roman"/>
                <w:iCs/>
              </w:rPr>
              <w:t xml:space="preserve"> </w:t>
            </w:r>
            <w:proofErr w:type="spellStart"/>
            <w:r w:rsidRPr="00F93E00">
              <w:rPr>
                <w:rFonts w:ascii="Times New Roman" w:hAnsi="Times New Roman" w:cs="Times New Roman"/>
                <w:iCs/>
              </w:rPr>
              <w:t>Index</w:t>
            </w:r>
            <w:proofErr w:type="spellEnd"/>
            <w:r w:rsidRPr="00F93E00">
              <w:rPr>
                <w:rFonts w:ascii="Times New Roman" w:hAnsi="Times New Roman" w:cs="Times New Roman"/>
                <w:iCs/>
              </w:rPr>
              <w:t>“. PFSA 6 punkte nurodyti projektų atrankos kriterijai tiesiogiai įpareigoja projektą prisidėti prie darnaus vystymosi HP įgyvendinimo.</w:t>
            </w:r>
          </w:p>
          <w:p w14:paraId="1AB62D5B" w14:textId="77777777" w:rsidR="00565678" w:rsidRPr="00F93E00" w:rsidRDefault="00565678" w:rsidP="00565678">
            <w:pPr>
              <w:jc w:val="both"/>
              <w:rPr>
                <w:rFonts w:ascii="Times New Roman" w:hAnsi="Times New Roman" w:cs="Times New Roman"/>
                <w:iCs/>
              </w:rPr>
            </w:pPr>
            <w:r w:rsidRPr="00F93E00">
              <w:rPr>
                <w:rFonts w:ascii="Times New Roman" w:hAnsi="Times New Roman" w:cs="Times New Roman"/>
                <w:iCs/>
              </w:rPr>
              <w:t>Projektų atitikties Reikšmingos žalos nedarymo HP vertinimo reikalavimų aprašas pateikiamas PFSA 1 priede.</w:t>
            </w:r>
          </w:p>
          <w:p w14:paraId="62531722" w14:textId="77777777" w:rsidR="00565678" w:rsidRDefault="00565678" w:rsidP="00565678">
            <w:pPr>
              <w:jc w:val="both"/>
              <w:rPr>
                <w:rFonts w:ascii="Times New Roman" w:hAnsi="Times New Roman" w:cs="Times New Roman"/>
                <w:iCs/>
              </w:rPr>
            </w:pPr>
            <w:r w:rsidRPr="00F93E00">
              <w:rPr>
                <w:rFonts w:ascii="Times New Roman" w:hAnsi="Times New Roman" w:cs="Times New Roman"/>
                <w:iCs/>
              </w:rPr>
              <w:t>Projektų veiklos,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w:t>
            </w:r>
          </w:p>
          <w:p w14:paraId="31C64C94" w14:textId="28AB5D3A" w:rsidR="00565678" w:rsidRPr="00F93E00" w:rsidRDefault="00565678" w:rsidP="00565678">
            <w:pPr>
              <w:jc w:val="both"/>
              <w:rPr>
                <w:rFonts w:ascii="Times New Roman" w:hAnsi="Times New Roman" w:cs="Times New Roman"/>
                <w:iCs/>
              </w:rPr>
            </w:pPr>
            <w:r w:rsidRPr="00F93E00">
              <w:rPr>
                <w:rFonts w:ascii="Times New Roman" w:hAnsi="Times New Roman" w:cs="Times New Roman"/>
                <w:bCs/>
                <w:iCs/>
                <w:szCs w:val="24"/>
              </w:rPr>
              <w:t xml:space="preserve">Projektų veiklos </w:t>
            </w:r>
            <w:r w:rsidRPr="00F93E00">
              <w:rPr>
                <w:rFonts w:ascii="Times New Roman" w:hAnsi="Times New Roman" w:cs="Times New Roman"/>
                <w:iCs/>
                <w:szCs w:val="24"/>
              </w:rPr>
              <w:t xml:space="preserve">neturi pažeisti </w:t>
            </w:r>
            <w:r w:rsidRPr="00F93E00">
              <w:rPr>
                <w:rFonts w:ascii="Times New Roman" w:hAnsi="Times New Roman" w:cs="Times New Roman"/>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565678" w:rsidRPr="008B168C" w14:paraId="31C64C98" w14:textId="77777777" w:rsidTr="0069596B">
        <w:trPr>
          <w:trHeight w:val="300"/>
        </w:trPr>
        <w:tc>
          <w:tcPr>
            <w:tcW w:w="850" w:type="dxa"/>
            <w:vMerge w:val="restart"/>
          </w:tcPr>
          <w:p w14:paraId="31C64C96" w14:textId="09512013" w:rsidR="00565678" w:rsidRPr="00F62A6E" w:rsidRDefault="00565678" w:rsidP="0056567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93" w:type="dxa"/>
            <w:gridSpan w:val="6"/>
          </w:tcPr>
          <w:p w14:paraId="31C64C97" w14:textId="038779E6" w:rsidR="00565678" w:rsidRPr="009C094C" w:rsidRDefault="00565678" w:rsidP="00565678">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565678" w:rsidRPr="008B168C" w14:paraId="31C64C9B" w14:textId="77777777" w:rsidTr="0069596B">
        <w:trPr>
          <w:trHeight w:val="431"/>
        </w:trPr>
        <w:tc>
          <w:tcPr>
            <w:tcW w:w="850" w:type="dxa"/>
            <w:vMerge/>
          </w:tcPr>
          <w:p w14:paraId="31C64C99" w14:textId="77777777" w:rsidR="00565678" w:rsidRPr="00533406" w:rsidRDefault="00565678" w:rsidP="00565678">
            <w:pPr>
              <w:rPr>
                <w:rFonts w:ascii="Times New Roman" w:hAnsi="Times New Roman" w:cs="Times New Roman"/>
              </w:rPr>
            </w:pPr>
          </w:p>
        </w:tc>
        <w:tc>
          <w:tcPr>
            <w:tcW w:w="9493" w:type="dxa"/>
            <w:gridSpan w:val="6"/>
          </w:tcPr>
          <w:p w14:paraId="2639A9A6" w14:textId="12982081" w:rsidR="00565678" w:rsidRPr="00B37F95" w:rsidRDefault="00565678" w:rsidP="00565678">
            <w:pPr>
              <w:spacing w:after="160" w:line="259" w:lineRule="auto"/>
              <w:jc w:val="both"/>
              <w:rPr>
                <w:rFonts w:ascii="Times New Roman" w:hAnsi="Times New Roman" w:cs="Times New Roman"/>
                <w:color w:val="000000"/>
                <w:shd w:val="clear" w:color="auto" w:fill="FFFFFF"/>
              </w:rPr>
            </w:pPr>
            <w:r w:rsidRPr="00B37F95">
              <w:rPr>
                <w:rStyle w:val="normaltextrun"/>
                <w:rFonts w:ascii="Times New Roman" w:hAnsi="Times New Roman" w:cs="Times New Roman"/>
                <w:color w:val="000000"/>
                <w:shd w:val="clear" w:color="auto" w:fill="FFFFFF"/>
              </w:rPr>
              <w:t>PFSA 7 punkte nurodyti reikalavimai projektams:</w:t>
            </w:r>
            <w:r w:rsidRPr="00B37F95">
              <w:rPr>
                <w:rStyle w:val="eop"/>
                <w:rFonts w:ascii="Times New Roman" w:hAnsi="Times New Roman" w:cs="Times New Roman"/>
                <w:color w:val="000000"/>
                <w:shd w:val="clear" w:color="auto" w:fill="FFFFFF"/>
              </w:rPr>
              <w:t> </w:t>
            </w:r>
          </w:p>
          <w:p w14:paraId="5D4A848E" w14:textId="3B2C1BF7" w:rsidR="00565678" w:rsidRPr="00B37F95" w:rsidRDefault="00565678" w:rsidP="00565678">
            <w:pPr>
              <w:jc w:val="both"/>
              <w:rPr>
                <w:rFonts w:ascii="Times New Roman" w:hAnsi="Times New Roman" w:cs="Times New Roman"/>
                <w:szCs w:val="24"/>
              </w:rPr>
            </w:pPr>
            <w:r w:rsidRPr="00B37F95">
              <w:rPr>
                <w:rFonts w:ascii="Times New Roman" w:hAnsi="Times New Roman" w:cs="Times New Roman"/>
                <w:szCs w:val="24"/>
              </w:rPr>
              <w:t>7.1. Projekto vykdytojas, turi užtikrinti investicijų tęstinumą, t. y. projektų, kurių veiklos susijusios su investicijomis į infrastruktūrą, vykdytojai per 5 metus (kai projekto vykdytojas yra didelė įmonė) arba per 3 metus (kai projekto vykdytojas yra MVĮ) nuo projekto finansavimo pabaigos arba projektų, kuriems taikomos valstybės pagalbos taisyklės, vykdytojai per valstybės pagalbos taisyklėse nustatytą laikotarpį:</w:t>
            </w:r>
          </w:p>
          <w:p w14:paraId="0ECC3247" w14:textId="77777777" w:rsidR="00565678" w:rsidRPr="00B37F95" w:rsidRDefault="00565678" w:rsidP="00565678">
            <w:pPr>
              <w:tabs>
                <w:tab w:val="left" w:pos="567"/>
                <w:tab w:val="left" w:pos="993"/>
              </w:tabs>
              <w:ind w:firstLine="22"/>
              <w:jc w:val="both"/>
              <w:rPr>
                <w:rFonts w:ascii="Times New Roman" w:hAnsi="Times New Roman" w:cs="Times New Roman"/>
                <w:szCs w:val="24"/>
              </w:rPr>
            </w:pPr>
            <w:r w:rsidRPr="00B37F95">
              <w:rPr>
                <w:rFonts w:ascii="Times New Roman" w:hAnsi="Times New Roman" w:cs="Times New Roman"/>
                <w:szCs w:val="24"/>
              </w:rPr>
              <w:t>7.1.1.</w:t>
            </w:r>
            <w:r w:rsidRPr="00B37F95">
              <w:rPr>
                <w:rFonts w:ascii="Times New Roman" w:hAnsi="Times New Roman" w:cs="Times New Roman"/>
                <w:szCs w:val="24"/>
              </w:rPr>
              <w:tab/>
              <w:t xml:space="preserve"> negali nutraukti gamybinės veiklos arba perkelti jos už Lietuvos Respublikos ribų;</w:t>
            </w:r>
          </w:p>
          <w:p w14:paraId="4AB1767B" w14:textId="3D6558A8" w:rsidR="00565678" w:rsidRPr="00B37F95" w:rsidRDefault="00565678" w:rsidP="00AD623B">
            <w:pPr>
              <w:ind w:firstLine="22"/>
              <w:jc w:val="both"/>
              <w:rPr>
                <w:rFonts w:ascii="Times New Roman" w:hAnsi="Times New Roman" w:cs="Times New Roman"/>
                <w:szCs w:val="24"/>
              </w:rPr>
            </w:pPr>
            <w:r w:rsidRPr="00B37F95">
              <w:rPr>
                <w:rFonts w:ascii="Times New Roman" w:hAnsi="Times New Roman" w:cs="Times New Roman"/>
                <w:szCs w:val="24"/>
              </w:rPr>
              <w:t xml:space="preserve">7.1.2. </w:t>
            </w:r>
            <w:r w:rsidR="00544453">
              <w:rPr>
                <w:rFonts w:ascii="Times New Roman" w:hAnsi="Times New Roman" w:cs="Times New Roman"/>
                <w:szCs w:val="24"/>
              </w:rPr>
              <w:t xml:space="preserve"> </w:t>
            </w:r>
            <w:r w:rsidRPr="00B37F95">
              <w:rPr>
                <w:rFonts w:ascii="Times New Roman" w:hAnsi="Times New Roman" w:cs="Times New Roman"/>
                <w:szCs w:val="24"/>
              </w:rPr>
              <w:t>negali pakeisti infrastruktūros objekto nuosavybės teisių, jei dėl to įmonė arba viešojo sektoriaus institucija įgytų nederamą pranašumą;</w:t>
            </w:r>
          </w:p>
          <w:p w14:paraId="151B185D" w14:textId="581D12CE" w:rsidR="00565678" w:rsidRPr="00B37F95" w:rsidRDefault="00565678" w:rsidP="00AD623B">
            <w:pPr>
              <w:tabs>
                <w:tab w:val="left" w:pos="709"/>
                <w:tab w:val="left" w:pos="993"/>
              </w:tabs>
              <w:ind w:firstLine="22"/>
              <w:jc w:val="both"/>
              <w:rPr>
                <w:rFonts w:ascii="Times New Roman" w:hAnsi="Times New Roman" w:cs="Times New Roman"/>
                <w:szCs w:val="24"/>
              </w:rPr>
            </w:pPr>
            <w:r w:rsidRPr="00B37F95">
              <w:rPr>
                <w:rFonts w:ascii="Times New Roman" w:hAnsi="Times New Roman" w:cs="Times New Roman"/>
                <w:szCs w:val="24"/>
              </w:rPr>
              <w:t>7.1.3.</w:t>
            </w:r>
            <w:r w:rsidR="00544453">
              <w:rPr>
                <w:rFonts w:ascii="Times New Roman" w:hAnsi="Times New Roman" w:cs="Times New Roman"/>
                <w:szCs w:val="24"/>
              </w:rPr>
              <w:t xml:space="preserve">  </w:t>
            </w:r>
            <w:r w:rsidRPr="00B37F95">
              <w:rPr>
                <w:rFonts w:ascii="Times New Roman" w:hAnsi="Times New Roman" w:cs="Times New Roman"/>
                <w:szCs w:val="24"/>
              </w:rPr>
              <w:t>negali iš esmės pakeisti veiklos, kuriai buvo skirtos investicijos, pobūdžio, tikslų arba vykdymo sąlygų, jei tai pakenktų projekto tikslams.</w:t>
            </w:r>
          </w:p>
          <w:p w14:paraId="31C64C9A" w14:textId="096A648D" w:rsidR="00565678" w:rsidRPr="00B37F95" w:rsidRDefault="00565678" w:rsidP="00AD623B">
            <w:pPr>
              <w:jc w:val="both"/>
              <w:rPr>
                <w:rFonts w:ascii="Times New Roman" w:hAnsi="Times New Roman" w:cs="Times New Roman"/>
                <w:i/>
              </w:rPr>
            </w:pPr>
            <w:r w:rsidRPr="00B37F95">
              <w:rPr>
                <w:rFonts w:ascii="Times New Roman" w:hAnsi="Times New Roman" w:cs="Times New Roman"/>
                <w:szCs w:val="24"/>
              </w:rPr>
              <w:t>7.2. Jeigu projekto vykdytojas nesilaiko investicijų tęstinumo reikalavimo, nustatyto PFSA 7.1 papunktyje, jis turi grąžinti projektui finansuoti išmokėtų lėšų sumą, proporcingą reikalavimo nesilaikymo laikotarpiui.</w:t>
            </w:r>
          </w:p>
        </w:tc>
      </w:tr>
      <w:tr w:rsidR="00565678" w:rsidRPr="008B168C" w14:paraId="31C64C9F" w14:textId="77777777" w:rsidTr="0069596B">
        <w:trPr>
          <w:trHeight w:val="300"/>
        </w:trPr>
        <w:tc>
          <w:tcPr>
            <w:tcW w:w="850" w:type="dxa"/>
            <w:vMerge w:val="restart"/>
          </w:tcPr>
          <w:p w14:paraId="31C64C9C" w14:textId="427932C0" w:rsidR="00565678" w:rsidRPr="00F62A6E" w:rsidRDefault="00565678" w:rsidP="0056567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93" w:type="dxa"/>
            <w:gridSpan w:val="6"/>
          </w:tcPr>
          <w:p w14:paraId="31C64C9E" w14:textId="690D771F" w:rsidR="00565678" w:rsidRPr="009C094C" w:rsidRDefault="00565678" w:rsidP="00565678">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565678" w:rsidRPr="008B168C" w14:paraId="104ADB7A" w14:textId="77777777" w:rsidTr="0069596B">
        <w:trPr>
          <w:trHeight w:val="725"/>
        </w:trPr>
        <w:tc>
          <w:tcPr>
            <w:tcW w:w="850" w:type="dxa"/>
            <w:vMerge/>
          </w:tcPr>
          <w:p w14:paraId="53B69355" w14:textId="77777777" w:rsidR="00565678" w:rsidRPr="00533406" w:rsidRDefault="00565678" w:rsidP="00565678">
            <w:pPr>
              <w:rPr>
                <w:rFonts w:ascii="Times New Roman" w:hAnsi="Times New Roman" w:cs="Times New Roman"/>
              </w:rPr>
            </w:pPr>
          </w:p>
        </w:tc>
        <w:tc>
          <w:tcPr>
            <w:tcW w:w="9493" w:type="dxa"/>
            <w:gridSpan w:val="6"/>
          </w:tcPr>
          <w:p w14:paraId="731F3BED" w14:textId="3BE67EAD" w:rsidR="00565678" w:rsidRPr="00B37F95" w:rsidRDefault="00565678" w:rsidP="00565678">
            <w:pPr>
              <w:pStyle w:val="Sraopastraipa"/>
              <w:tabs>
                <w:tab w:val="left" w:pos="447"/>
                <w:tab w:val="left" w:pos="589"/>
              </w:tabs>
              <w:ind w:left="22"/>
              <w:jc w:val="both"/>
              <w:rPr>
                <w:rFonts w:ascii="Times New Roman" w:hAnsi="Times New Roman" w:cs="Times New Roman"/>
              </w:rPr>
            </w:pPr>
            <w:r w:rsidRPr="00B37F95">
              <w:rPr>
                <w:rFonts w:ascii="Times New Roman" w:hAnsi="Times New Roman" w:cs="Times New Roman"/>
              </w:rPr>
              <w:t>Projekto veiklų įgyvendinimo trukmė turi būti ne ilgesnė kaip 30 mėnesių nuo projekto sutarties pasirašymo dienos.</w:t>
            </w:r>
            <w:r w:rsidRPr="00B37F95">
              <w:rPr>
                <w:rFonts w:ascii="Times New Roman" w:hAnsi="Times New Roman" w:cs="Times New Roman"/>
                <w:color w:val="000000"/>
              </w:rPr>
              <w:t xml:space="preserve"> </w:t>
            </w:r>
            <w:r w:rsidRPr="00B37F95">
              <w:rPr>
                <w:rFonts w:ascii="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w:t>
            </w:r>
            <w:r w:rsidRPr="00B37F95">
              <w:rPr>
                <w:rFonts w:ascii="Times New Roman" w:hAnsi="Times New Roman" w:cs="Times New Roman"/>
                <w:bCs/>
              </w:rPr>
              <w:t xml:space="preserve"> </w:t>
            </w:r>
            <w:r w:rsidRPr="00B37F95">
              <w:rPr>
                <w:rFonts w:ascii="Times New Roman" w:hAnsi="Times New Roman" w:cs="Times New Roman"/>
              </w:rPr>
              <w:t>Projekto veiklos turi būti baigtos ne vėliau kaip iki 2026 m. rugpjūčio 31 d.</w:t>
            </w:r>
          </w:p>
        </w:tc>
      </w:tr>
      <w:tr w:rsidR="00565678" w:rsidRPr="008B168C" w14:paraId="31C64CA7" w14:textId="77777777" w:rsidTr="0069596B">
        <w:trPr>
          <w:trHeight w:val="327"/>
        </w:trPr>
        <w:tc>
          <w:tcPr>
            <w:tcW w:w="850" w:type="dxa"/>
          </w:tcPr>
          <w:p w14:paraId="31C64CA4" w14:textId="422BE8F4" w:rsidR="00565678" w:rsidRPr="00F62A6E" w:rsidRDefault="00565678" w:rsidP="0056567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93" w:type="dxa"/>
            <w:gridSpan w:val="6"/>
          </w:tcPr>
          <w:p w14:paraId="31C64CA6" w14:textId="07D1E138" w:rsidR="00565678" w:rsidRPr="00533406" w:rsidRDefault="00565678" w:rsidP="00565678">
            <w:pPr>
              <w:rPr>
                <w:rFonts w:ascii="Times New Roman" w:hAnsi="Times New Roman" w:cs="Times New Roman"/>
                <w:b/>
                <w:bCs/>
              </w:rPr>
            </w:pPr>
            <w:r w:rsidRPr="008F09A2">
              <w:rPr>
                <w:rFonts w:ascii="Times New Roman" w:hAnsi="Times New Roman" w:cs="Times New Roman"/>
                <w:b/>
                <w:bCs/>
              </w:rPr>
              <w:t xml:space="preserve">Reikalavimai valstybės pagalbai </w:t>
            </w:r>
          </w:p>
        </w:tc>
      </w:tr>
      <w:tr w:rsidR="00565678" w:rsidRPr="008B168C" w14:paraId="498677D9" w14:textId="77777777" w:rsidTr="0069596B">
        <w:trPr>
          <w:trHeight w:val="529"/>
        </w:trPr>
        <w:tc>
          <w:tcPr>
            <w:tcW w:w="850" w:type="dxa"/>
          </w:tcPr>
          <w:p w14:paraId="3F662C1E" w14:textId="77777777" w:rsidR="00565678" w:rsidRPr="00F62A6E" w:rsidRDefault="00565678" w:rsidP="00565678">
            <w:pPr>
              <w:rPr>
                <w:rFonts w:ascii="Times New Roman" w:hAnsi="Times New Roman" w:cs="Times New Roman"/>
                <w:b/>
              </w:rPr>
            </w:pPr>
          </w:p>
        </w:tc>
        <w:tc>
          <w:tcPr>
            <w:tcW w:w="9493" w:type="dxa"/>
            <w:gridSpan w:val="6"/>
          </w:tcPr>
          <w:p w14:paraId="5CBC1DB7" w14:textId="0840C09D" w:rsidR="000F6C0D" w:rsidRPr="008F09A2" w:rsidRDefault="000F6C0D" w:rsidP="000F6C0D">
            <w:pPr>
              <w:spacing w:line="259" w:lineRule="auto"/>
              <w:jc w:val="both"/>
              <w:rPr>
                <w:rStyle w:val="eop"/>
                <w:rFonts w:ascii="Times New Roman" w:hAnsi="Times New Roman" w:cs="Times New Roman"/>
                <w:color w:val="000000"/>
                <w:shd w:val="clear" w:color="auto" w:fill="FFFFFF"/>
              </w:rPr>
            </w:pPr>
            <w:r w:rsidRPr="008F09A2">
              <w:rPr>
                <w:rStyle w:val="normaltextrun"/>
                <w:rFonts w:ascii="Times New Roman" w:hAnsi="Times New Roman" w:cs="Times New Roman"/>
                <w:color w:val="000000"/>
                <w:shd w:val="clear" w:color="auto" w:fill="FFFFFF"/>
              </w:rPr>
              <w:t>PFSA 5 punkto 5.1-5.4, 5.6 papunkčiuose nurodyti reikalavimai projektams:</w:t>
            </w:r>
            <w:r w:rsidRPr="008F09A2">
              <w:rPr>
                <w:rStyle w:val="eop"/>
                <w:rFonts w:ascii="Times New Roman" w:hAnsi="Times New Roman" w:cs="Times New Roman"/>
                <w:color w:val="000000"/>
                <w:shd w:val="clear" w:color="auto" w:fill="FFFFFF"/>
              </w:rPr>
              <w:t> </w:t>
            </w:r>
          </w:p>
          <w:p w14:paraId="49D25096" w14:textId="77777777" w:rsidR="00565678" w:rsidRPr="008F09A2" w:rsidRDefault="00565678" w:rsidP="00565678">
            <w:pPr>
              <w:rPr>
                <w:rFonts w:ascii="Times New Roman" w:hAnsi="Times New Roman" w:cs="Times New Roman"/>
                <w:i/>
              </w:rPr>
            </w:pPr>
          </w:p>
          <w:p w14:paraId="521BB24B" w14:textId="77777777" w:rsidR="000F6C0D" w:rsidRPr="008F09A2" w:rsidRDefault="000F6C0D" w:rsidP="000F6C0D">
            <w:pPr>
              <w:pStyle w:val="Sraopastraipa"/>
              <w:numPr>
                <w:ilvl w:val="1"/>
                <w:numId w:val="32"/>
              </w:numPr>
              <w:tabs>
                <w:tab w:val="left" w:pos="22"/>
                <w:tab w:val="left" w:pos="447"/>
              </w:tabs>
              <w:ind w:left="0" w:firstLine="0"/>
              <w:jc w:val="both"/>
              <w:rPr>
                <w:rFonts w:ascii="Times New Roman" w:hAnsi="Times New Roman" w:cs="Times New Roman"/>
              </w:rPr>
            </w:pPr>
            <w:r w:rsidRPr="008F09A2">
              <w:rPr>
                <w:rFonts w:ascii="Times New Roman" w:hAnsi="Times New Roman" w:cs="Times New Roman"/>
              </w:rPr>
              <w:t xml:space="preserve">Pagal PFSA projekto veiklų finansavimas yra valstybės pagalba, kaip ji apibrėžta Sutarties dėl Europos Sąjungos veikimo 107 straipsnyje. Finansavimas projektams, skiriamas kaip valstybės pagalba teikiama pagal </w:t>
            </w:r>
            <w:r w:rsidRPr="008F09A2">
              <w:rPr>
                <w:rFonts w:ascii="Times New Roman" w:hAnsi="Times New Roman" w:cs="Times New Roman"/>
                <w:color w:val="000000" w:themeColor="text1"/>
              </w:rPr>
              <w:t>Valstybės pagalbos schemą ir finansavimas skiriamas ne vėliau kaip iki 2023 m. gruodžio 31 d</w:t>
            </w:r>
            <w:r w:rsidRPr="008F09A2">
              <w:rPr>
                <w:rFonts w:ascii="Times New Roman" w:hAnsi="Times New Roman" w:cs="Times New Roman"/>
              </w:rPr>
              <w:t>.</w:t>
            </w:r>
          </w:p>
          <w:p w14:paraId="0B93C18A" w14:textId="77777777" w:rsidR="000F6C0D" w:rsidRPr="008F09A2" w:rsidRDefault="000F6C0D" w:rsidP="000F6C0D">
            <w:pPr>
              <w:pStyle w:val="Sraopastraipa"/>
              <w:numPr>
                <w:ilvl w:val="1"/>
                <w:numId w:val="32"/>
              </w:numPr>
              <w:tabs>
                <w:tab w:val="left" w:pos="22"/>
                <w:tab w:val="left" w:pos="447"/>
              </w:tabs>
              <w:ind w:left="0" w:firstLine="0"/>
              <w:jc w:val="both"/>
              <w:rPr>
                <w:rFonts w:ascii="Times New Roman" w:hAnsi="Times New Roman" w:cs="Times New Roman"/>
              </w:rPr>
            </w:pPr>
            <w:r w:rsidRPr="008F09A2">
              <w:rPr>
                <w:rFonts w:ascii="Times New Roman" w:hAnsi="Times New Roman" w:cs="Times New Roman"/>
              </w:rPr>
              <w:t xml:space="preserve"> Projektų valstybės pagalbos atitikties Valstybės pagalbos schemai vertinimą atlieka administruojančioji institucija pagal PFSA 2 priede nustatytą Projektų atitikties valstybės pagalbos taisyklėms patikros lapo formą. </w:t>
            </w:r>
          </w:p>
          <w:p w14:paraId="3E7479E3" w14:textId="77777777" w:rsidR="000F6C0D" w:rsidRPr="008F09A2" w:rsidRDefault="000F6C0D" w:rsidP="000F6C0D">
            <w:pPr>
              <w:pStyle w:val="Sraopastraipa"/>
              <w:numPr>
                <w:ilvl w:val="1"/>
                <w:numId w:val="32"/>
              </w:numPr>
              <w:tabs>
                <w:tab w:val="left" w:pos="22"/>
                <w:tab w:val="left" w:pos="447"/>
              </w:tabs>
              <w:ind w:left="0" w:firstLine="0"/>
              <w:jc w:val="both"/>
              <w:rPr>
                <w:rFonts w:ascii="Times New Roman" w:hAnsi="Times New Roman" w:cs="Times New Roman"/>
              </w:rPr>
            </w:pPr>
            <w:r w:rsidRPr="008F09A2">
              <w:rPr>
                <w:rFonts w:ascii="Times New Roman" w:hAnsi="Times New Roman" w:cs="Times New Roman"/>
              </w:rPr>
              <w:t>Valstybės pagalba neteikiama:</w:t>
            </w:r>
          </w:p>
          <w:p w14:paraId="1574E07F" w14:textId="77777777" w:rsidR="000F6C0D" w:rsidRPr="008F09A2" w:rsidRDefault="000F6C0D" w:rsidP="000F6C0D">
            <w:pPr>
              <w:pStyle w:val="Sraopastraipa"/>
              <w:numPr>
                <w:ilvl w:val="2"/>
                <w:numId w:val="32"/>
              </w:numPr>
              <w:tabs>
                <w:tab w:val="left" w:pos="22"/>
                <w:tab w:val="left" w:pos="447"/>
                <w:tab w:val="left" w:pos="589"/>
              </w:tabs>
              <w:ind w:left="0" w:firstLine="0"/>
              <w:jc w:val="both"/>
              <w:rPr>
                <w:rFonts w:ascii="Times New Roman" w:hAnsi="Times New Roman" w:cs="Times New Roman"/>
                <w:color w:val="000000"/>
              </w:rPr>
            </w:pPr>
            <w:r w:rsidRPr="008F09A2">
              <w:rPr>
                <w:rFonts w:ascii="Times New Roman" w:hAnsi="Times New Roman" w:cs="Times New Roman"/>
              </w:rPr>
              <w:t xml:space="preserve">sunkumų patiriančioms įmonėms, </w:t>
            </w:r>
            <w:r w:rsidRPr="008F09A2">
              <w:rPr>
                <w:rStyle w:val="ui-provider"/>
                <w:rFonts w:ascii="Times New Roman" w:hAnsi="Times New Roman" w:cs="Times New Roman"/>
              </w:rPr>
              <w:t xml:space="preserve">jeigu pareiškėjas ir (arba) ūkio subjektas, kuriam priklauso pareiškėjas, yra priskiriami sunkumų patiriančiai įmonei, </w:t>
            </w:r>
            <w:r w:rsidRPr="008F09A2">
              <w:rPr>
                <w:rStyle w:val="eop"/>
                <w:rFonts w:ascii="Times New Roman" w:hAnsi="Times New Roman" w:cs="Times New Roman"/>
              </w:rPr>
              <w:t> </w:t>
            </w:r>
            <w:r w:rsidRPr="008F09A2">
              <w:rPr>
                <w:rFonts w:ascii="Times New Roman" w:hAnsi="Times New Roman" w:cs="Times New Roman"/>
              </w:rPr>
              <w:t xml:space="preserve">kaip ši sąvoka apibrėžta </w:t>
            </w:r>
            <w:r w:rsidRPr="008F09A2">
              <w:rPr>
                <w:rFonts w:ascii="Times New Roman" w:hAnsi="Times New Roman" w:cs="Times New Roman"/>
                <w:color w:val="000000"/>
              </w:rPr>
              <w:t xml:space="preserve">Reglamento </w:t>
            </w:r>
            <w:r w:rsidRPr="008F09A2">
              <w:rPr>
                <w:rFonts w:ascii="Times New Roman" w:hAnsi="Times New Roman" w:cs="Times New Roman"/>
              </w:rPr>
              <w:t xml:space="preserve">(ES) Nr. 651/2014 </w:t>
            </w:r>
            <w:r w:rsidRPr="008F09A2">
              <w:rPr>
                <w:rFonts w:ascii="Times New Roman" w:hAnsi="Times New Roman" w:cs="Times New Roman"/>
                <w:color w:val="000000"/>
              </w:rPr>
              <w:t>2 straipsnio18 punkte. Ūkio subjektu laikomas pareiškėjas ir visos jo susijusios įmonės, kaip nustatyta Reglamento (ES) Nr. 651/2014 I priedo 3 straipsnyje;</w:t>
            </w:r>
          </w:p>
          <w:p w14:paraId="3FD5123F" w14:textId="77777777" w:rsidR="000F6C0D" w:rsidRPr="008F09A2" w:rsidRDefault="000F6C0D" w:rsidP="000F6C0D">
            <w:pPr>
              <w:pStyle w:val="Sraopastraipa"/>
              <w:numPr>
                <w:ilvl w:val="2"/>
                <w:numId w:val="32"/>
              </w:numPr>
              <w:tabs>
                <w:tab w:val="left" w:pos="22"/>
                <w:tab w:val="left" w:pos="447"/>
                <w:tab w:val="left" w:pos="589"/>
              </w:tabs>
              <w:ind w:left="0" w:firstLine="0"/>
              <w:jc w:val="both"/>
              <w:rPr>
                <w:rFonts w:ascii="Times New Roman" w:hAnsi="Times New Roman" w:cs="Times New Roman"/>
              </w:rPr>
            </w:pPr>
            <w:r w:rsidRPr="008F09A2">
              <w:rPr>
                <w:rFonts w:ascii="Times New Roman" w:hAnsi="Times New Roman" w:cs="Times New Roman"/>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6C29D7DF" w14:textId="77777777" w:rsidR="000F6C0D" w:rsidRPr="008F09A2" w:rsidRDefault="000F6C0D" w:rsidP="000F6C0D">
            <w:pPr>
              <w:pStyle w:val="Sraopastraipa"/>
              <w:numPr>
                <w:ilvl w:val="1"/>
                <w:numId w:val="32"/>
              </w:numPr>
              <w:tabs>
                <w:tab w:val="left" w:pos="22"/>
                <w:tab w:val="left" w:pos="447"/>
              </w:tabs>
              <w:ind w:left="0" w:firstLine="0"/>
              <w:jc w:val="both"/>
              <w:rPr>
                <w:rFonts w:ascii="Times New Roman" w:hAnsi="Times New Roman" w:cs="Times New Roman"/>
              </w:rPr>
            </w:pPr>
            <w:r w:rsidRPr="008F09A2">
              <w:rPr>
                <w:rFonts w:ascii="Times New Roman" w:hAnsi="Times New Roman" w:cs="Times New Roman"/>
              </w:rPr>
              <w:t xml:space="preserve"> Vykdant projektą pagal PFSA 2.1 papunktyje nurodytą veiklą pagalba nederinama su kita investicine pagalba toms pačioms tinkamoms finansuoti išlaidoms padengti.</w:t>
            </w:r>
          </w:p>
          <w:p w14:paraId="0E17FE61" w14:textId="45293E32" w:rsidR="000F6C0D" w:rsidRPr="008F09A2" w:rsidRDefault="000F6C0D" w:rsidP="00565678">
            <w:pPr>
              <w:pStyle w:val="Sraopastraipa"/>
              <w:numPr>
                <w:ilvl w:val="1"/>
                <w:numId w:val="34"/>
              </w:numPr>
              <w:tabs>
                <w:tab w:val="left" w:pos="22"/>
                <w:tab w:val="left" w:pos="447"/>
                <w:tab w:val="left" w:pos="589"/>
              </w:tabs>
              <w:ind w:left="0" w:firstLine="0"/>
              <w:jc w:val="both"/>
              <w:rPr>
                <w:rFonts w:ascii="Times New Roman" w:hAnsi="Times New Roman" w:cs="Times New Roman"/>
              </w:rPr>
            </w:pPr>
            <w:r w:rsidRPr="008F09A2">
              <w:rPr>
                <w:rFonts w:ascii="Times New Roman" w:hAnsi="Times New Roman" w:cs="Times New Roman"/>
              </w:rPr>
              <w:t xml:space="preserve">Administruojančioji institucija PĮP vertinimo metu patikrina pareiškėjo teisę gauti valstybės pagalbą pagal Valstybės pagalbos schemą, o Ministerijai priėmus sprendimą finansuoti projektą, per 20 darbo dienų registruoja suteiktos valstybės pagalbos sumą Suteiktos valstybės pagalbos ir nereikšmingos </w:t>
            </w:r>
            <w:r w:rsidRPr="008F09A2">
              <w:rPr>
                <w:rFonts w:ascii="Times New Roman" w:hAnsi="Times New Roman" w:cs="Times New Roman"/>
                <w:i/>
                <w:iCs/>
              </w:rPr>
              <w:t xml:space="preserve">(de </w:t>
            </w:r>
            <w:proofErr w:type="spellStart"/>
            <w:r w:rsidRPr="008F09A2">
              <w:rPr>
                <w:rFonts w:ascii="Times New Roman" w:hAnsi="Times New Roman" w:cs="Times New Roman"/>
                <w:i/>
                <w:iCs/>
              </w:rPr>
              <w:t>minimis</w:t>
            </w:r>
            <w:proofErr w:type="spellEnd"/>
            <w:r w:rsidRPr="008F09A2">
              <w:rPr>
                <w:rFonts w:ascii="Times New Roman" w:hAnsi="Times New Roman" w:cs="Times New Roman"/>
                <w:i/>
                <w:iCs/>
              </w:rPr>
              <w:t>)</w:t>
            </w:r>
            <w:r w:rsidRPr="008F09A2">
              <w:rPr>
                <w:rFonts w:ascii="Times New Roman" w:hAnsi="Times New Roman" w:cs="Times New Roman"/>
              </w:rPr>
              <w:t xml:space="preserve"> pagalbos registre, kurio nuostatai patvirtinti Lietuvos Respublikos Vyriausybės 2005 m. sausio 19 d. nutarimu Nr. 35 „Dėl Suteiktos valstybės pagalbos ir nereikšmingos </w:t>
            </w:r>
            <w:r w:rsidRPr="008F09A2">
              <w:rPr>
                <w:rFonts w:ascii="Times New Roman" w:hAnsi="Times New Roman" w:cs="Times New Roman"/>
                <w:i/>
                <w:iCs/>
              </w:rPr>
              <w:t xml:space="preserve">(de </w:t>
            </w:r>
            <w:proofErr w:type="spellStart"/>
            <w:r w:rsidRPr="008F09A2">
              <w:rPr>
                <w:rFonts w:ascii="Times New Roman" w:hAnsi="Times New Roman" w:cs="Times New Roman"/>
                <w:i/>
                <w:iCs/>
              </w:rPr>
              <w:t>minimis</w:t>
            </w:r>
            <w:proofErr w:type="spellEnd"/>
            <w:r w:rsidRPr="008F09A2">
              <w:rPr>
                <w:rFonts w:ascii="Times New Roman" w:hAnsi="Times New Roman" w:cs="Times New Roman"/>
                <w:i/>
                <w:iCs/>
              </w:rPr>
              <w:t>)</w:t>
            </w:r>
            <w:r w:rsidRPr="008F09A2">
              <w:rPr>
                <w:rFonts w:ascii="Times New Roman" w:hAnsi="Times New Roman" w:cs="Times New Roman"/>
              </w:rPr>
              <w:t xml:space="preserve"> pagalbos registro nuostatų patvirtinimo“.</w:t>
            </w:r>
          </w:p>
        </w:tc>
      </w:tr>
      <w:tr w:rsidR="00565678" w:rsidRPr="008B168C" w14:paraId="736F24E0" w14:textId="77777777" w:rsidTr="00984026">
        <w:trPr>
          <w:trHeight w:val="385"/>
        </w:trPr>
        <w:tc>
          <w:tcPr>
            <w:tcW w:w="850" w:type="dxa"/>
          </w:tcPr>
          <w:p w14:paraId="0805D974" w14:textId="1EDE68C4" w:rsidR="00565678" w:rsidRPr="00F62A6E" w:rsidRDefault="00565678" w:rsidP="0056567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93" w:type="dxa"/>
            <w:gridSpan w:val="6"/>
          </w:tcPr>
          <w:p w14:paraId="6373FAF3" w14:textId="64509AE0" w:rsidR="00565678" w:rsidRPr="008600AC" w:rsidRDefault="00565678" w:rsidP="00565678">
            <w:pPr>
              <w:rPr>
                <w:rFonts w:ascii="Times New Roman" w:hAnsi="Times New Roman" w:cs="Times New Roman"/>
                <w:b/>
                <w:bCs/>
              </w:rPr>
            </w:pPr>
            <w:r w:rsidRPr="008600AC">
              <w:rPr>
                <w:rFonts w:ascii="Times New Roman" w:hAnsi="Times New Roman" w:cs="Times New Roman"/>
                <w:b/>
                <w:bCs/>
              </w:rPr>
              <w:t>Projektų bendrieji atrankos kriterijai</w:t>
            </w:r>
          </w:p>
        </w:tc>
      </w:tr>
      <w:tr w:rsidR="00565678" w14:paraId="54BA3A94" w14:textId="77777777" w:rsidTr="00984026">
        <w:trPr>
          <w:trHeight w:val="803"/>
        </w:trPr>
        <w:tc>
          <w:tcPr>
            <w:tcW w:w="850" w:type="dxa"/>
          </w:tcPr>
          <w:p w14:paraId="60CF28AA" w14:textId="299A923C" w:rsidR="00565678" w:rsidRPr="00F62A6E" w:rsidRDefault="00565678" w:rsidP="00565678">
            <w:pPr>
              <w:rPr>
                <w:rFonts w:ascii="Times New Roman" w:hAnsi="Times New Roman" w:cs="Times New Roman"/>
                <w:b/>
              </w:rPr>
            </w:pPr>
          </w:p>
        </w:tc>
        <w:tc>
          <w:tcPr>
            <w:tcW w:w="9493" w:type="dxa"/>
            <w:gridSpan w:val="6"/>
          </w:tcPr>
          <w:p w14:paraId="189B9764" w14:textId="4C1A8D2E" w:rsidR="00565678" w:rsidRPr="009C094C" w:rsidRDefault="00565678" w:rsidP="00984026">
            <w:pPr>
              <w:spacing w:line="259" w:lineRule="auto"/>
            </w:pPr>
            <w:r w:rsidRPr="007B23FD">
              <w:rPr>
                <w:rFonts w:ascii="Times New Roman" w:eastAsia="Times New Roman" w:hAnsi="Times New Roman" w:cs="Times New Roman"/>
                <w:iCs/>
              </w:rPr>
              <w:t xml:space="preserve">Projektų bendrieji atrankos kriterijai nurodyti </w:t>
            </w:r>
            <w:r w:rsidRPr="007B23FD">
              <w:rPr>
                <w:rFonts w:ascii="Times New Roman" w:eastAsia="Times New Roman" w:hAnsi="Times New Roman" w:cs="Times New Roman"/>
                <w:iCs/>
                <w:color w:val="000000" w:themeColor="text1"/>
              </w:rPr>
              <w:t>Projektų administravimo ir finansavimo taisyklių 2 priede</w:t>
            </w:r>
            <w:r w:rsidR="00984026">
              <w:rPr>
                <w:rFonts w:ascii="Times New Roman" w:eastAsia="Times New Roman" w:hAnsi="Times New Roman" w:cs="Times New Roman"/>
                <w:iCs/>
                <w:color w:val="000000" w:themeColor="text1"/>
              </w:rPr>
              <w:t>:</w:t>
            </w:r>
            <w:r w:rsidRPr="009C094C">
              <w:rPr>
                <w:rFonts w:ascii="Times New Roman" w:eastAsia="Times New Roman" w:hAnsi="Times New Roman" w:cs="Times New Roman"/>
                <w:i/>
                <w:color w:val="000000" w:themeColor="text1"/>
              </w:rPr>
              <w:t xml:space="preserve">  </w:t>
            </w:r>
            <w:r w:rsidRPr="6CF9CB32">
              <w:rPr>
                <w:rFonts w:ascii="Times New Roman" w:eastAsia="Times New Roman" w:hAnsi="Times New Roman" w:cs="Times New Roman"/>
                <w:i/>
                <w:iCs/>
                <w:color w:val="000000" w:themeColor="text1"/>
                <w:sz w:val="20"/>
                <w:szCs w:val="20"/>
              </w:rPr>
              <w:t xml:space="preserve"> </w:t>
            </w:r>
            <w:hyperlink r:id="rId13" w:history="1">
              <w:r w:rsidRPr="009C094C">
                <w:rPr>
                  <w:rStyle w:val="Hipersaitas"/>
                  <w:rFonts w:ascii="Times New Roman" w:hAnsi="Times New Roman" w:cs="Times New Roman"/>
                </w:rPr>
                <w:t>https://2021.esinvesticijos.lt/dokumentai/projektu-bendruju-atrankos-kriteriju-sarasas-ir-ju-vertinimo-metodika-3</w:t>
              </w:r>
            </w:hyperlink>
            <w:r w:rsidR="00984026">
              <w:rPr>
                <w:rStyle w:val="Hipersaitas"/>
                <w:rFonts w:ascii="Times New Roman" w:hAnsi="Times New Roman" w:cs="Times New Roman"/>
              </w:rPr>
              <w:t>.</w:t>
            </w:r>
          </w:p>
        </w:tc>
      </w:tr>
      <w:tr w:rsidR="00565678" w:rsidRPr="008B168C" w14:paraId="0327D8D8" w14:textId="77777777" w:rsidTr="0069596B">
        <w:trPr>
          <w:trHeight w:val="423"/>
        </w:trPr>
        <w:tc>
          <w:tcPr>
            <w:tcW w:w="850" w:type="dxa"/>
            <w:vMerge w:val="restart"/>
          </w:tcPr>
          <w:p w14:paraId="5BA77AE0" w14:textId="7C229CBF" w:rsidR="00565678" w:rsidRPr="00F62A6E" w:rsidRDefault="00565678" w:rsidP="00565678">
            <w:pPr>
              <w:rPr>
                <w:rFonts w:ascii="Times New Roman" w:hAnsi="Times New Roman" w:cs="Times New Roman"/>
                <w:b/>
              </w:rPr>
            </w:pPr>
            <w:r w:rsidRPr="00F62A6E">
              <w:rPr>
                <w:rFonts w:ascii="Times New Roman" w:hAnsi="Times New Roman" w:cs="Times New Roman"/>
                <w:b/>
              </w:rPr>
              <w:t>2.16.7</w:t>
            </w:r>
          </w:p>
        </w:tc>
        <w:tc>
          <w:tcPr>
            <w:tcW w:w="9493" w:type="dxa"/>
            <w:gridSpan w:val="6"/>
          </w:tcPr>
          <w:p w14:paraId="4321CFA6" w14:textId="5928657D" w:rsidR="00565678" w:rsidRPr="009C094C" w:rsidRDefault="00565678" w:rsidP="00565678">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565678" w14:paraId="251D5187" w14:textId="77777777" w:rsidTr="0069596B">
        <w:trPr>
          <w:trHeight w:val="423"/>
        </w:trPr>
        <w:tc>
          <w:tcPr>
            <w:tcW w:w="850" w:type="dxa"/>
            <w:vMerge/>
          </w:tcPr>
          <w:p w14:paraId="332C59B2" w14:textId="7569E6C6" w:rsidR="00565678" w:rsidRDefault="00565678" w:rsidP="00565678">
            <w:pPr>
              <w:rPr>
                <w:rFonts w:ascii="Times New Roman" w:hAnsi="Times New Roman" w:cs="Times New Roman"/>
              </w:rPr>
            </w:pPr>
          </w:p>
        </w:tc>
        <w:tc>
          <w:tcPr>
            <w:tcW w:w="9493" w:type="dxa"/>
            <w:gridSpan w:val="6"/>
          </w:tcPr>
          <w:tbl>
            <w:tblPr>
              <w:tblStyle w:val="Lentelstinklelis"/>
              <w:tblW w:w="9246" w:type="dxa"/>
              <w:tblLayout w:type="fixed"/>
              <w:tblLook w:val="04A0" w:firstRow="1" w:lastRow="0" w:firstColumn="1" w:lastColumn="0" w:noHBand="0" w:noVBand="1"/>
            </w:tblPr>
            <w:tblGrid>
              <w:gridCol w:w="571"/>
              <w:gridCol w:w="879"/>
              <w:gridCol w:w="1701"/>
              <w:gridCol w:w="3402"/>
              <w:gridCol w:w="1417"/>
              <w:gridCol w:w="1276"/>
            </w:tblGrid>
            <w:tr w:rsidR="00565678" w:rsidRPr="00915600" w14:paraId="0CF5096D" w14:textId="10101A61" w:rsidTr="00BF1912">
              <w:trPr>
                <w:trHeight w:val="595"/>
              </w:trPr>
              <w:tc>
                <w:tcPr>
                  <w:tcW w:w="571" w:type="dxa"/>
                  <w:shd w:val="clear" w:color="auto" w:fill="BDD6EE" w:themeFill="accent1" w:themeFillTint="66"/>
                  <w:vAlign w:val="center"/>
                </w:tcPr>
                <w:p w14:paraId="4F5B10A9" w14:textId="77777777" w:rsidR="00565678" w:rsidRPr="00915600" w:rsidRDefault="00565678" w:rsidP="00565678">
                  <w:pPr>
                    <w:jc w:val="both"/>
                    <w:rPr>
                      <w:rFonts w:ascii="Times New Roman" w:hAnsi="Times New Roman" w:cs="Times New Roman"/>
                      <w:b/>
                      <w:bCs/>
                      <w:i/>
                      <w:iCs/>
                      <w:szCs w:val="24"/>
                    </w:rPr>
                  </w:pPr>
                  <w:r w:rsidRPr="00915600">
                    <w:rPr>
                      <w:rFonts w:ascii="Times New Roman" w:hAnsi="Times New Roman" w:cs="Times New Roman"/>
                      <w:b/>
                      <w:bCs/>
                      <w:i/>
                      <w:iCs/>
                      <w:szCs w:val="24"/>
                    </w:rPr>
                    <w:t>Eil.</w:t>
                  </w:r>
                </w:p>
                <w:p w14:paraId="0722B13B" w14:textId="739AFB35" w:rsidR="00565678" w:rsidRPr="00915600" w:rsidRDefault="00565678" w:rsidP="00565678">
                  <w:pPr>
                    <w:jc w:val="both"/>
                    <w:rPr>
                      <w:rFonts w:ascii="Times New Roman" w:hAnsi="Times New Roman" w:cs="Times New Roman"/>
                      <w:i/>
                      <w:iCs/>
                    </w:rPr>
                  </w:pPr>
                  <w:r w:rsidRPr="00915600">
                    <w:rPr>
                      <w:rFonts w:ascii="Times New Roman" w:hAnsi="Times New Roman" w:cs="Times New Roman"/>
                      <w:b/>
                      <w:bCs/>
                      <w:i/>
                      <w:iCs/>
                      <w:szCs w:val="24"/>
                    </w:rPr>
                    <w:t>Nr.</w:t>
                  </w:r>
                </w:p>
              </w:tc>
              <w:tc>
                <w:tcPr>
                  <w:tcW w:w="879" w:type="dxa"/>
                  <w:shd w:val="clear" w:color="auto" w:fill="BDD6EE" w:themeFill="accent1" w:themeFillTint="66"/>
                  <w:vAlign w:val="center"/>
                </w:tcPr>
                <w:p w14:paraId="7546B81D" w14:textId="6CEBFAA1" w:rsidR="00565678" w:rsidRPr="00915600" w:rsidRDefault="00565678" w:rsidP="00565678">
                  <w:pPr>
                    <w:jc w:val="both"/>
                    <w:rPr>
                      <w:rFonts w:ascii="Times New Roman" w:hAnsi="Times New Roman" w:cs="Times New Roman"/>
                      <w:b/>
                      <w:bCs/>
                      <w:i/>
                      <w:iCs/>
                    </w:rPr>
                  </w:pPr>
                  <w:r w:rsidRPr="00915600">
                    <w:rPr>
                      <w:rFonts w:ascii="Times New Roman" w:hAnsi="Times New Roman" w:cs="Times New Roman"/>
                      <w:b/>
                      <w:bCs/>
                      <w:i/>
                      <w:iCs/>
                    </w:rPr>
                    <w:t>Krite</w:t>
                  </w:r>
                  <w:r w:rsidR="00F032C7">
                    <w:rPr>
                      <w:rFonts w:ascii="Times New Roman" w:hAnsi="Times New Roman" w:cs="Times New Roman"/>
                      <w:b/>
                      <w:bCs/>
                      <w:i/>
                      <w:iCs/>
                    </w:rPr>
                    <w:t>-</w:t>
                  </w:r>
                  <w:r w:rsidRPr="00915600">
                    <w:rPr>
                      <w:rFonts w:ascii="Times New Roman" w:hAnsi="Times New Roman" w:cs="Times New Roman"/>
                      <w:b/>
                      <w:bCs/>
                      <w:i/>
                      <w:iCs/>
                    </w:rPr>
                    <w:t>rijaus</w:t>
                  </w:r>
                </w:p>
                <w:p w14:paraId="58F5E6D2" w14:textId="21633075" w:rsidR="00565678" w:rsidRPr="00915600" w:rsidRDefault="00565678" w:rsidP="00565678">
                  <w:pPr>
                    <w:jc w:val="both"/>
                    <w:rPr>
                      <w:rFonts w:ascii="Times New Roman" w:hAnsi="Times New Roman" w:cs="Times New Roman"/>
                      <w:i/>
                      <w:iCs/>
                    </w:rPr>
                  </w:pPr>
                  <w:r w:rsidRPr="00915600">
                    <w:rPr>
                      <w:rFonts w:ascii="Times New Roman" w:hAnsi="Times New Roman" w:cs="Times New Roman"/>
                      <w:b/>
                      <w:bCs/>
                      <w:i/>
                      <w:iCs/>
                    </w:rPr>
                    <w:t>tipas</w:t>
                  </w:r>
                </w:p>
              </w:tc>
              <w:tc>
                <w:tcPr>
                  <w:tcW w:w="1701" w:type="dxa"/>
                  <w:shd w:val="clear" w:color="auto" w:fill="BDD6EE" w:themeFill="accent1" w:themeFillTint="66"/>
                  <w:vAlign w:val="center"/>
                </w:tcPr>
                <w:p w14:paraId="6CA4E914" w14:textId="01D18204" w:rsidR="00565678" w:rsidRPr="00915600" w:rsidRDefault="00565678" w:rsidP="00565678">
                  <w:pPr>
                    <w:jc w:val="both"/>
                    <w:rPr>
                      <w:rFonts w:ascii="Times New Roman" w:hAnsi="Times New Roman" w:cs="Times New Roman"/>
                      <w:i/>
                      <w:iCs/>
                    </w:rPr>
                  </w:pPr>
                  <w:r w:rsidRPr="00915600">
                    <w:rPr>
                      <w:rFonts w:ascii="Times New Roman" w:hAnsi="Times New Roman" w:cs="Times New Roman"/>
                      <w:b/>
                      <w:bCs/>
                      <w:i/>
                      <w:iCs/>
                    </w:rPr>
                    <w:t>Kriterijus</w:t>
                  </w:r>
                </w:p>
              </w:tc>
              <w:tc>
                <w:tcPr>
                  <w:tcW w:w="3402" w:type="dxa"/>
                  <w:shd w:val="clear" w:color="auto" w:fill="BDD6EE" w:themeFill="accent1" w:themeFillTint="66"/>
                  <w:vAlign w:val="center"/>
                </w:tcPr>
                <w:p w14:paraId="0D8EA43F" w14:textId="5D75782B" w:rsidR="00565678" w:rsidRPr="00915600" w:rsidRDefault="00565678" w:rsidP="00565678">
                  <w:pPr>
                    <w:jc w:val="both"/>
                    <w:rPr>
                      <w:rFonts w:ascii="Times New Roman" w:hAnsi="Times New Roman" w:cs="Times New Roman"/>
                      <w:i/>
                      <w:iCs/>
                    </w:rPr>
                  </w:pPr>
                  <w:r w:rsidRPr="00915600">
                    <w:rPr>
                      <w:rFonts w:ascii="Times New Roman" w:hAnsi="Times New Roman" w:cs="Times New Roman"/>
                      <w:b/>
                      <w:bCs/>
                      <w:i/>
                      <w:iCs/>
                    </w:rPr>
                    <w:t>Kriterijaus vertinimo metodas</w:t>
                  </w:r>
                </w:p>
              </w:tc>
              <w:tc>
                <w:tcPr>
                  <w:tcW w:w="1417" w:type="dxa"/>
                  <w:shd w:val="clear" w:color="auto" w:fill="BDD6EE" w:themeFill="accent1" w:themeFillTint="66"/>
                  <w:vAlign w:val="center"/>
                </w:tcPr>
                <w:p w14:paraId="343FC1A8" w14:textId="59FBBC46" w:rsidR="00565678" w:rsidRPr="00915600" w:rsidRDefault="00565678" w:rsidP="00565678">
                  <w:pPr>
                    <w:jc w:val="both"/>
                    <w:rPr>
                      <w:rFonts w:ascii="Times New Roman" w:hAnsi="Times New Roman" w:cs="Times New Roman"/>
                      <w:i/>
                      <w:iCs/>
                    </w:rPr>
                  </w:pPr>
                  <w:r w:rsidRPr="00915600">
                    <w:rPr>
                      <w:rFonts w:ascii="Times New Roman" w:hAnsi="Times New Roman" w:cs="Times New Roman"/>
                      <w:b/>
                      <w:bCs/>
                      <w:i/>
                      <w:iCs/>
                    </w:rPr>
                    <w:t>Didžiausias galimas kriterijaus balas</w:t>
                  </w:r>
                </w:p>
              </w:tc>
              <w:tc>
                <w:tcPr>
                  <w:tcW w:w="1276" w:type="dxa"/>
                  <w:shd w:val="clear" w:color="auto" w:fill="BDD6EE" w:themeFill="accent1" w:themeFillTint="66"/>
                  <w:vAlign w:val="center"/>
                </w:tcPr>
                <w:p w14:paraId="54D0A772" w14:textId="5A4CD40F" w:rsidR="00565678" w:rsidRPr="00915600" w:rsidRDefault="00565678" w:rsidP="00565678">
                  <w:pPr>
                    <w:jc w:val="both"/>
                    <w:rPr>
                      <w:rFonts w:ascii="Times New Roman" w:hAnsi="Times New Roman" w:cs="Times New Roman"/>
                      <w:b/>
                      <w:bCs/>
                      <w:i/>
                      <w:iCs/>
                    </w:rPr>
                  </w:pPr>
                  <w:r w:rsidRPr="00915600">
                    <w:rPr>
                      <w:rFonts w:ascii="Times New Roman" w:hAnsi="Times New Roman" w:cs="Times New Roman"/>
                      <w:b/>
                      <w:bCs/>
                      <w:i/>
                      <w:iCs/>
                    </w:rPr>
                    <w:t xml:space="preserve">Kriterijaus svorio </w:t>
                  </w:r>
                  <w:proofErr w:type="spellStart"/>
                  <w:r w:rsidRPr="00915600">
                    <w:rPr>
                      <w:rFonts w:ascii="Times New Roman" w:hAnsi="Times New Roman" w:cs="Times New Roman"/>
                      <w:b/>
                      <w:bCs/>
                      <w:i/>
                      <w:iCs/>
                    </w:rPr>
                    <w:t>koeficien</w:t>
                  </w:r>
                  <w:proofErr w:type="spellEnd"/>
                  <w:r w:rsidRPr="00915600">
                    <w:rPr>
                      <w:rFonts w:ascii="Times New Roman" w:hAnsi="Times New Roman" w:cs="Times New Roman"/>
                      <w:b/>
                      <w:bCs/>
                      <w:i/>
                      <w:iCs/>
                    </w:rPr>
                    <w:t>-tas</w:t>
                  </w:r>
                </w:p>
              </w:tc>
            </w:tr>
            <w:tr w:rsidR="00565678" w:rsidRPr="00915600" w14:paraId="02A983A9" w14:textId="2385B62A" w:rsidTr="00BF1912">
              <w:trPr>
                <w:trHeight w:val="186"/>
              </w:trPr>
              <w:tc>
                <w:tcPr>
                  <w:tcW w:w="571" w:type="dxa"/>
                  <w:tcBorders>
                    <w:top w:val="single" w:sz="6" w:space="0" w:color="000000"/>
                    <w:left w:val="single" w:sz="6" w:space="0" w:color="000000"/>
                    <w:bottom w:val="single" w:sz="6" w:space="0" w:color="000000"/>
                    <w:right w:val="single" w:sz="6" w:space="0" w:color="000000"/>
                  </w:tcBorders>
                </w:tcPr>
                <w:p w14:paraId="19C0AD3F" w14:textId="7C5939F8" w:rsidR="00565678" w:rsidRPr="00915600" w:rsidRDefault="00565678" w:rsidP="00565678">
                  <w:pPr>
                    <w:jc w:val="both"/>
                    <w:rPr>
                      <w:rFonts w:ascii="Times New Roman" w:hAnsi="Times New Roman" w:cs="Times New Roman"/>
                      <w:i/>
                      <w:iCs/>
                    </w:rPr>
                  </w:pPr>
                  <w:r w:rsidRPr="00915600">
                    <w:rPr>
                      <w:rFonts w:ascii="Times New Roman" w:hAnsi="Times New Roman" w:cs="Times New Roman"/>
                      <w:i/>
                      <w:iCs/>
                      <w:szCs w:val="24"/>
                    </w:rPr>
                    <w:t>1.</w:t>
                  </w:r>
                </w:p>
              </w:tc>
              <w:tc>
                <w:tcPr>
                  <w:tcW w:w="879" w:type="dxa"/>
                  <w:tcBorders>
                    <w:top w:val="single" w:sz="6" w:space="0" w:color="000000"/>
                    <w:left w:val="single" w:sz="6" w:space="0" w:color="000000"/>
                    <w:bottom w:val="single" w:sz="6" w:space="0" w:color="000000"/>
                    <w:right w:val="single" w:sz="6" w:space="0" w:color="000000"/>
                  </w:tcBorders>
                </w:tcPr>
                <w:p w14:paraId="0FC315F1" w14:textId="2928A4C7" w:rsidR="00565678" w:rsidRPr="00915600" w:rsidRDefault="00565678" w:rsidP="00565678">
                  <w:pPr>
                    <w:jc w:val="both"/>
                    <w:rPr>
                      <w:rFonts w:ascii="Times New Roman" w:hAnsi="Times New Roman" w:cs="Times New Roman"/>
                      <w:i/>
                      <w:iCs/>
                    </w:rPr>
                  </w:pPr>
                  <w:proofErr w:type="spellStart"/>
                  <w:r w:rsidRPr="00915600">
                    <w:rPr>
                      <w:rFonts w:ascii="Times New Roman" w:hAnsi="Times New Roman" w:cs="Times New Roman"/>
                      <w:i/>
                      <w:iCs/>
                    </w:rPr>
                    <w:t>Specia-lusis</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4A2D800A" w14:textId="74715238" w:rsidR="00565678" w:rsidRPr="00915600" w:rsidRDefault="00565678" w:rsidP="00565678">
                  <w:pPr>
                    <w:jc w:val="both"/>
                    <w:rPr>
                      <w:rFonts w:ascii="Times New Roman" w:hAnsi="Times New Roman" w:cs="Times New Roman"/>
                      <w:i/>
                      <w:iCs/>
                    </w:rPr>
                  </w:pPr>
                  <w:bookmarkStart w:id="15" w:name="_Hlk125545741"/>
                  <w:r w:rsidRPr="00915600">
                    <w:rPr>
                      <w:rFonts w:ascii="Times New Roman" w:hAnsi="Times New Roman" w:cs="Times New Roman"/>
                      <w:bCs/>
                      <w:i/>
                      <w:iCs/>
                    </w:rPr>
                    <w:t>Pareiškėjas yra ES ATLPS nedalyvaujanti ir iki PĮP pateikimo yra ne trumpiau kaip 3 metus veikianti pramonės įmonė, kurios metinės pajamos iš savo pagamintos produkcijos  sudaro ne mažiau kaip 51 proc. bendrojo pardavimo struktūroje ir vidutinės metinės pajamos iš savo pagamintos produkcijos per pastaruosius dvejus finansinius metus iki PĮP pateikimo yra ne mažesnės negu 300 000 (trys šimtai tūkstančių) Eur, jeigu pramonės įmonė yra didelė įmonė, ir 145 000 (vienas šimtas keturiasdešimt penki tūkstančiai) Eur, jeigu pramonės įmonė yra labai maža įmonė, maža įmonė ar vidutinė įmonė.</w:t>
                  </w:r>
                  <w:bookmarkEnd w:id="15"/>
                </w:p>
              </w:tc>
              <w:tc>
                <w:tcPr>
                  <w:tcW w:w="3402" w:type="dxa"/>
                  <w:tcBorders>
                    <w:top w:val="single" w:sz="6" w:space="0" w:color="000000"/>
                    <w:left w:val="single" w:sz="6" w:space="0" w:color="000000"/>
                    <w:bottom w:val="single" w:sz="6" w:space="0" w:color="000000"/>
                    <w:right w:val="single" w:sz="6" w:space="0" w:color="000000"/>
                  </w:tcBorders>
                </w:tcPr>
                <w:p w14:paraId="3A6C2149" w14:textId="77777777" w:rsidR="00565678" w:rsidRPr="00915600" w:rsidRDefault="00565678" w:rsidP="00565678">
                  <w:pPr>
                    <w:tabs>
                      <w:tab w:val="left" w:pos="486"/>
                    </w:tabs>
                    <w:jc w:val="both"/>
                    <w:rPr>
                      <w:rFonts w:ascii="Times New Roman" w:hAnsi="Times New Roman" w:cs="Times New Roman"/>
                      <w:i/>
                      <w:iCs/>
                    </w:rPr>
                  </w:pPr>
                  <w:r w:rsidRPr="00915600">
                    <w:rPr>
                      <w:rFonts w:ascii="Times New Roman" w:hAnsi="Times New Roman" w:cs="Times New Roman"/>
                      <w:i/>
                      <w:iCs/>
                    </w:rPr>
                    <w:t>Vertinama, ar pareiškėjas iki PĮP pateikimo</w:t>
                  </w:r>
                  <w:r w:rsidRPr="00915600">
                    <w:rPr>
                      <w:rFonts w:ascii="Times New Roman" w:hAnsi="Times New Roman" w:cs="Times New Roman"/>
                      <w:b/>
                      <w:bCs/>
                      <w:i/>
                      <w:iCs/>
                    </w:rPr>
                    <w:t xml:space="preserve"> </w:t>
                  </w:r>
                  <w:r w:rsidRPr="00915600">
                    <w:rPr>
                      <w:rFonts w:ascii="Times New Roman" w:hAnsi="Times New Roman" w:cs="Times New Roman"/>
                      <w:i/>
                      <w:iCs/>
                    </w:rPr>
                    <w:t>yra ES ATLPS nedalyvaujanti pramonės įmonė, kuri turi pakankamai patirties, t. y. veikia ne trumpiau kaip 3 metus, ir kuri yra finansiškai pajėgi, t. y. jos vidutinės metinės pajamos</w:t>
                  </w:r>
                  <w:r w:rsidRPr="00915600">
                    <w:rPr>
                      <w:rFonts w:ascii="Times New Roman" w:hAnsi="Times New Roman" w:cs="Times New Roman"/>
                      <w:b/>
                      <w:bCs/>
                      <w:i/>
                      <w:iCs/>
                    </w:rPr>
                    <w:t xml:space="preserve"> </w:t>
                  </w:r>
                  <w:r w:rsidRPr="00915600">
                    <w:rPr>
                      <w:rFonts w:ascii="Times New Roman" w:hAnsi="Times New Roman" w:cs="Times New Roman"/>
                      <w:i/>
                      <w:iCs/>
                    </w:rPr>
                    <w:t xml:space="preserve">iš savo pagamintos produkcijos per pastaruosius dvejus finansinius metus iki PĮP pateikimo pagal pateiktus patvirtintos finansinės atskaitomybės dokumentus yra ne mažesnės kaip 300 000 (trys šimtai tūkstančių) Eur, jeigu pramonės įmonė yra didelė įmonė, ir 145 000 (vienas šimtas keturiasdešimt penki tūkstančių) Eur, jeigu pramonės įmonė yra labai maža įmonė, maža įmonė ar vidutinė įmonė, įgyvendinti projekte numatytas veiklas. </w:t>
                  </w:r>
                </w:p>
                <w:p w14:paraId="6145B992" w14:textId="77777777" w:rsidR="00565678" w:rsidRPr="00915600" w:rsidRDefault="00565678" w:rsidP="00565678">
                  <w:pPr>
                    <w:tabs>
                      <w:tab w:val="left" w:pos="486"/>
                    </w:tabs>
                    <w:jc w:val="both"/>
                    <w:rPr>
                      <w:rFonts w:ascii="Times New Roman" w:hAnsi="Times New Roman" w:cs="Times New Roman"/>
                      <w:i/>
                      <w:iCs/>
                    </w:rPr>
                  </w:pPr>
                  <w:r w:rsidRPr="00915600">
                    <w:rPr>
                      <w:rFonts w:ascii="Times New Roman" w:hAnsi="Times New Roman" w:cs="Times New Roman"/>
                      <w:i/>
                      <w:iCs/>
                    </w:rPr>
                    <w:t>Pramonės įmonė</w:t>
                  </w:r>
                  <w:r w:rsidRPr="00915600">
                    <w:rPr>
                      <w:rFonts w:ascii="Times New Roman" w:hAnsi="Times New Roman" w:cs="Times New Roman"/>
                      <w:b/>
                      <w:bCs/>
                      <w:i/>
                      <w:iCs/>
                    </w:rPr>
                    <w:t xml:space="preserve"> </w:t>
                  </w:r>
                  <w:r w:rsidRPr="00915600">
                    <w:rPr>
                      <w:rFonts w:ascii="Times New Roman" w:hAnsi="Times New Roman" w:cs="Times New Roman"/>
                      <w:bCs/>
                      <w:i/>
                      <w:iCs/>
                    </w:rPr>
                    <w:t xml:space="preserve">– </w:t>
                  </w:r>
                  <w:r w:rsidRPr="00915600">
                    <w:rPr>
                      <w:rFonts w:ascii="Times New Roman" w:hAnsi="Times New Roman" w:cs="Times New Roman"/>
                      <w:i/>
                      <w:iCs/>
                    </w:rPr>
                    <w:t>įmonė, vykdanti pramonės ekonominę veiklą pagal Valstybės duomenų agentūros generalinio direktoriaus įsakymu tvirtinamą Ekonominės veiklos rūšių klasifikatorių (EVRK 2 red.),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915600">
                    <w:rPr>
                      <w:rFonts w:ascii="Times New Roman" w:hAnsi="Times New Roman" w:cs="Times New Roman"/>
                      <w:i/>
                      <w:iCs/>
                    </w:rPr>
                    <w:t>ių</w:t>
                  </w:r>
                  <w:proofErr w:type="spellEnd"/>
                  <w:r w:rsidRPr="00915600">
                    <w:rPr>
                      <w:rFonts w:ascii="Times New Roman" w:hAnsi="Times New Roman" w:cs="Times New Roman"/>
                      <w:i/>
                      <w:iCs/>
                    </w:rPr>
                    <w:t>) veiklos (-ų) sudaro ne mažiau kaip 51 procentą visų įmonės veiklų.</w:t>
                  </w:r>
                </w:p>
                <w:p w14:paraId="4AECFDE4" w14:textId="77777777" w:rsidR="00565678" w:rsidRPr="00915600" w:rsidRDefault="00565678" w:rsidP="00565678">
                  <w:pPr>
                    <w:jc w:val="both"/>
                    <w:rPr>
                      <w:rFonts w:ascii="Times New Roman" w:hAnsi="Times New Roman" w:cs="Times New Roman"/>
                      <w:i/>
                      <w:iCs/>
                    </w:rPr>
                  </w:pPr>
                  <w:r w:rsidRPr="00915600">
                    <w:rPr>
                      <w:rFonts w:ascii="Times New Roman" w:hAnsi="Times New Roman" w:cs="Times New Roman"/>
                      <w:i/>
                      <w:iCs/>
                    </w:rPr>
                    <w:t xml:space="preserve">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w:t>
                  </w:r>
                  <w:r w:rsidRPr="00915600">
                    <w:rPr>
                      <w:rFonts w:ascii="Times New Roman" w:hAnsi="Times New Roman" w:cs="Times New Roman"/>
                      <w:i/>
                      <w:iCs/>
                    </w:rPr>
                    <w:lastRenderedPageBreak/>
                    <w:t>draudimo fondo valdybos skyriams ir metinių finansinių ataskaitų rinkinius</w:t>
                  </w:r>
                  <w:r w:rsidRPr="00915600" w:rsidDel="0025387A">
                    <w:rPr>
                      <w:rFonts w:ascii="Times New Roman" w:hAnsi="Times New Roman" w:cs="Times New Roman"/>
                      <w:i/>
                      <w:iCs/>
                    </w:rPr>
                    <w:t xml:space="preserve"> </w:t>
                  </w:r>
                  <w:r w:rsidRPr="00915600">
                    <w:rPr>
                      <w:rFonts w:ascii="Times New Roman" w:hAnsi="Times New Roman" w:cs="Times New Roman"/>
                      <w:i/>
                      <w:iCs/>
                    </w:rPr>
                    <w:t xml:space="preserve"> Juridinių asmenų registrui.</w:t>
                  </w:r>
                </w:p>
                <w:p w14:paraId="00D4E43B" w14:textId="77777777" w:rsidR="00565678" w:rsidRPr="00915600" w:rsidRDefault="00565678" w:rsidP="00565678">
                  <w:pPr>
                    <w:pStyle w:val="Sraopastraipa"/>
                    <w:tabs>
                      <w:tab w:val="left" w:pos="486"/>
                    </w:tabs>
                    <w:ind w:left="0"/>
                    <w:jc w:val="both"/>
                    <w:rPr>
                      <w:rFonts w:ascii="Times New Roman" w:eastAsia="Times New Roman" w:hAnsi="Times New Roman" w:cs="Times New Roman"/>
                      <w:i/>
                      <w:iCs/>
                    </w:rPr>
                  </w:pPr>
                  <w:r w:rsidRPr="00915600">
                    <w:rPr>
                      <w:rFonts w:ascii="Times New Roman" w:eastAsia="Times New Roman" w:hAnsi="Times New Roman" w:cs="Times New Roman"/>
                      <w:i/>
                      <w:iCs/>
                    </w:rPr>
                    <w:t xml:space="preserve">Įmonės pačios pagamintos produkcijos pajamos tikrinamos pagal metinių finansinių ataskaitų rinkinių duomenis ir (ar) kitus pačios įmonės pagamintos produkcijos pajamas pagrindžiančius buhalterinės apskaitos dokumentus. </w:t>
                  </w:r>
                </w:p>
                <w:p w14:paraId="02445B18" w14:textId="77777777" w:rsidR="00565678" w:rsidRPr="00915600" w:rsidRDefault="00565678" w:rsidP="00565678">
                  <w:pPr>
                    <w:tabs>
                      <w:tab w:val="left" w:pos="486"/>
                    </w:tabs>
                    <w:jc w:val="both"/>
                    <w:rPr>
                      <w:rFonts w:ascii="Times New Roman" w:hAnsi="Times New Roman" w:cs="Times New Roman"/>
                      <w:i/>
                      <w:iCs/>
                    </w:rPr>
                  </w:pPr>
                  <w:r w:rsidRPr="00915600">
                    <w:rPr>
                      <w:rFonts w:ascii="Times New Roman" w:hAnsi="Times New Roman" w:cs="Times New Roman"/>
                      <w:i/>
                      <w:iCs/>
                    </w:rPr>
                    <w:t>Pačios pagaminta produkcija – įmonės gaminami gaminiai ir (arba) teikiamos paslaugos.</w:t>
                  </w:r>
                </w:p>
                <w:p w14:paraId="136748EB" w14:textId="77777777" w:rsidR="00565678" w:rsidRPr="00915600" w:rsidRDefault="00565678" w:rsidP="00565678">
                  <w:pPr>
                    <w:tabs>
                      <w:tab w:val="left" w:pos="486"/>
                    </w:tabs>
                    <w:jc w:val="both"/>
                    <w:rPr>
                      <w:rFonts w:ascii="Times New Roman" w:hAnsi="Times New Roman" w:cs="Times New Roman"/>
                      <w:i/>
                      <w:iCs/>
                    </w:rPr>
                  </w:pPr>
                </w:p>
                <w:p w14:paraId="4E95D008" w14:textId="7C6509E3" w:rsidR="00565678" w:rsidRPr="00915600" w:rsidRDefault="00565678" w:rsidP="00565678">
                  <w:pPr>
                    <w:jc w:val="both"/>
                    <w:rPr>
                      <w:rFonts w:ascii="Times New Roman" w:hAnsi="Times New Roman" w:cs="Times New Roman"/>
                      <w:i/>
                      <w:iCs/>
                    </w:rPr>
                  </w:pPr>
                  <w:r w:rsidRPr="00915600">
                    <w:rPr>
                      <w:rFonts w:ascii="Times New Roman" w:hAnsi="Times New Roman" w:cs="Times New Roman"/>
                      <w:i/>
                      <w:iCs/>
                    </w:rPr>
                    <w:t>Šis projektų atrankos kriterijus taikomas tik projekto vertinimo metu.</w:t>
                  </w:r>
                </w:p>
              </w:tc>
              <w:tc>
                <w:tcPr>
                  <w:tcW w:w="1417" w:type="dxa"/>
                </w:tcPr>
                <w:p w14:paraId="645A98EC" w14:textId="415519E6" w:rsidR="00565678" w:rsidRPr="00915600" w:rsidRDefault="00984026" w:rsidP="00565678">
                  <w:pPr>
                    <w:jc w:val="both"/>
                    <w:rPr>
                      <w:rFonts w:ascii="Times New Roman" w:hAnsi="Times New Roman" w:cs="Times New Roman"/>
                      <w:i/>
                      <w:iCs/>
                    </w:rPr>
                  </w:pPr>
                  <w:r>
                    <w:rPr>
                      <w:rFonts w:ascii="Times New Roman" w:hAnsi="Times New Roman" w:cs="Times New Roman"/>
                      <w:i/>
                      <w:iCs/>
                    </w:rPr>
                    <w:lastRenderedPageBreak/>
                    <w:t>-</w:t>
                  </w:r>
                </w:p>
              </w:tc>
              <w:tc>
                <w:tcPr>
                  <w:tcW w:w="1276" w:type="dxa"/>
                </w:tcPr>
                <w:p w14:paraId="5BAA3981" w14:textId="78CF6AD0" w:rsidR="00565678" w:rsidRPr="00915600" w:rsidRDefault="00984026" w:rsidP="00565678">
                  <w:pPr>
                    <w:jc w:val="both"/>
                    <w:rPr>
                      <w:rFonts w:ascii="Times New Roman" w:hAnsi="Times New Roman" w:cs="Times New Roman"/>
                      <w:i/>
                      <w:iCs/>
                    </w:rPr>
                  </w:pPr>
                  <w:r>
                    <w:rPr>
                      <w:rFonts w:ascii="Times New Roman" w:hAnsi="Times New Roman" w:cs="Times New Roman"/>
                      <w:i/>
                      <w:iCs/>
                    </w:rPr>
                    <w:t>-</w:t>
                  </w:r>
                </w:p>
              </w:tc>
            </w:tr>
            <w:tr w:rsidR="00565678" w:rsidRPr="00915600" w14:paraId="02A2B553" w14:textId="6B7EBE7F" w:rsidTr="002E3DFE">
              <w:trPr>
                <w:trHeight w:val="186"/>
              </w:trPr>
              <w:tc>
                <w:tcPr>
                  <w:tcW w:w="571" w:type="dxa"/>
                </w:tcPr>
                <w:p w14:paraId="3C2C896A" w14:textId="3727EB86" w:rsidR="00565678" w:rsidRPr="00915600" w:rsidRDefault="00565678" w:rsidP="00565678">
                  <w:pPr>
                    <w:jc w:val="both"/>
                    <w:rPr>
                      <w:rFonts w:ascii="Times New Roman" w:hAnsi="Times New Roman" w:cs="Times New Roman"/>
                      <w:i/>
                      <w:iCs/>
                    </w:rPr>
                  </w:pPr>
                  <w:r w:rsidRPr="00915600">
                    <w:rPr>
                      <w:rFonts w:ascii="Times New Roman" w:hAnsi="Times New Roman" w:cs="Times New Roman"/>
                      <w:i/>
                      <w:iCs/>
                    </w:rPr>
                    <w:t>2.</w:t>
                  </w:r>
                </w:p>
              </w:tc>
              <w:tc>
                <w:tcPr>
                  <w:tcW w:w="879" w:type="dxa"/>
                  <w:tcBorders>
                    <w:top w:val="single" w:sz="6" w:space="0" w:color="000000"/>
                    <w:left w:val="single" w:sz="6" w:space="0" w:color="000000"/>
                    <w:bottom w:val="single" w:sz="6" w:space="0" w:color="000000"/>
                    <w:right w:val="single" w:sz="6" w:space="0" w:color="000000"/>
                  </w:tcBorders>
                </w:tcPr>
                <w:p w14:paraId="13A088FF" w14:textId="1A3DE721" w:rsidR="00565678" w:rsidRPr="00915600" w:rsidRDefault="00565678" w:rsidP="00565678">
                  <w:pPr>
                    <w:jc w:val="both"/>
                    <w:rPr>
                      <w:rFonts w:ascii="Times New Roman" w:hAnsi="Times New Roman" w:cs="Times New Roman"/>
                      <w:i/>
                      <w:iCs/>
                    </w:rPr>
                  </w:pPr>
                  <w:proofErr w:type="spellStart"/>
                  <w:r w:rsidRPr="00915600">
                    <w:rPr>
                      <w:rFonts w:ascii="Times New Roman" w:hAnsi="Times New Roman" w:cs="Times New Roman"/>
                      <w:i/>
                      <w:iCs/>
                    </w:rPr>
                    <w:t>Specia-lusis</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10B44ED2" w14:textId="2B119018" w:rsidR="00565678" w:rsidRPr="00915600" w:rsidRDefault="00565678" w:rsidP="00565678">
                  <w:pPr>
                    <w:jc w:val="both"/>
                    <w:rPr>
                      <w:rFonts w:ascii="Times New Roman" w:hAnsi="Times New Roman" w:cs="Times New Roman"/>
                      <w:i/>
                      <w:iCs/>
                    </w:rPr>
                  </w:pPr>
                  <w:r w:rsidRPr="00915600">
                    <w:rPr>
                      <w:rFonts w:ascii="Times New Roman" w:hAnsi="Times New Roman" w:cs="Times New Roman"/>
                      <w:i/>
                      <w:iCs/>
                    </w:rPr>
                    <w:t>Projekte numatytos veiklos turi atitikti kartu su PĮP pateiktoje energijos vartojimo audito ataskaitoje, parengtoje ne anksčiau kaip 2 metai iki PĮP pateikimo, rekomenduojamas priemones.</w:t>
                  </w:r>
                </w:p>
              </w:tc>
              <w:tc>
                <w:tcPr>
                  <w:tcW w:w="3402" w:type="dxa"/>
                  <w:shd w:val="clear" w:color="auto" w:fill="auto"/>
                </w:tcPr>
                <w:p w14:paraId="5BD1A4E3" w14:textId="77777777" w:rsidR="00565678" w:rsidRPr="00915600" w:rsidRDefault="00565678" w:rsidP="00565678">
                  <w:pPr>
                    <w:widowControl w:val="0"/>
                    <w:jc w:val="both"/>
                    <w:textAlignment w:val="baseline"/>
                    <w:rPr>
                      <w:rFonts w:ascii="Times New Roman" w:hAnsi="Times New Roman" w:cs="Times New Roman"/>
                      <w:i/>
                      <w:iCs/>
                    </w:rPr>
                  </w:pPr>
                  <w:r w:rsidRPr="00915600">
                    <w:rPr>
                      <w:rFonts w:ascii="Times New Roman" w:hAnsi="Times New Roman" w:cs="Times New Roman"/>
                      <w:i/>
                      <w:iCs/>
                    </w:rPr>
                    <w:t xml:space="preserve">Vertinama, ar prašomos finansuoti veiklos atitinka kartu su PĮP </w:t>
                  </w:r>
                  <w:bookmarkStart w:id="16" w:name="_Hlk132617426"/>
                  <w:r w:rsidRPr="00915600">
                    <w:rPr>
                      <w:rFonts w:ascii="Times New Roman" w:hAnsi="Times New Roman" w:cs="Times New Roman"/>
                      <w:i/>
                      <w:iCs/>
                    </w:rPr>
                    <w:t xml:space="preserve">pateiktoje energijos išteklių ir vandens vartojimo technologiniuose procesuose ir įrenginiuose audito, atlikto vadovaujantis </w:t>
                  </w:r>
                  <w:r w:rsidRPr="00915600">
                    <w:rPr>
                      <w:rFonts w:ascii="Times New Roman" w:hAnsi="Times New Roman" w:cs="Times New Roman"/>
                      <w:i/>
                      <w:iCs/>
                      <w:color w:val="000000"/>
                    </w:rPr>
                    <w:t>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w:t>
                  </w:r>
                  <w:r w:rsidRPr="00915600">
                    <w:rPr>
                      <w:rFonts w:ascii="Times New Roman" w:hAnsi="Times New Roman" w:cs="Times New Roman"/>
                      <w:i/>
                      <w:iCs/>
                    </w:rPr>
                    <w:t xml:space="preserve"> (toliau – energijos vartojimo auditas)</w:t>
                  </w:r>
                  <w:r w:rsidRPr="00915600">
                    <w:rPr>
                      <w:rFonts w:ascii="Times New Roman" w:hAnsi="Times New Roman" w:cs="Times New Roman"/>
                      <w:i/>
                      <w:iCs/>
                      <w:color w:val="000000"/>
                    </w:rPr>
                    <w:t>,</w:t>
                  </w:r>
                  <w:r w:rsidRPr="00915600">
                    <w:rPr>
                      <w:rFonts w:ascii="Times New Roman" w:hAnsi="Times New Roman" w:cs="Times New Roman"/>
                      <w:i/>
                      <w:iCs/>
                    </w:rPr>
                    <w:t xml:space="preserve"> ataskaitoje</w:t>
                  </w:r>
                  <w:bookmarkEnd w:id="16"/>
                  <w:r w:rsidRPr="00915600">
                    <w:rPr>
                      <w:rFonts w:ascii="Times New Roman" w:hAnsi="Times New Roman" w:cs="Times New Roman"/>
                      <w:i/>
                      <w:iCs/>
                    </w:rPr>
                    <w:t>, parengtoje ne anksčiau kaip 2 metai iki PĮP pateikimo</w:t>
                  </w:r>
                  <w:r w:rsidRPr="00915600">
                    <w:rPr>
                      <w:rFonts w:ascii="Times New Roman" w:hAnsi="Times New Roman" w:cs="Times New Roman"/>
                      <w:bCs/>
                      <w:i/>
                      <w:iCs/>
                    </w:rPr>
                    <w:t>,</w:t>
                  </w:r>
                  <w:r w:rsidRPr="00915600">
                    <w:rPr>
                      <w:rFonts w:ascii="Times New Roman" w:hAnsi="Times New Roman" w:cs="Times New Roman"/>
                      <w:i/>
                      <w:iCs/>
                    </w:rPr>
                    <w:t xml:space="preserve"> rekomenduojamas priemones.</w:t>
                  </w:r>
                </w:p>
                <w:p w14:paraId="704079E5" w14:textId="14AF6CD6" w:rsidR="00565678" w:rsidRPr="00915600" w:rsidRDefault="00565678" w:rsidP="00565678">
                  <w:pPr>
                    <w:jc w:val="both"/>
                    <w:rPr>
                      <w:rFonts w:ascii="Times New Roman" w:hAnsi="Times New Roman" w:cs="Times New Roman"/>
                      <w:i/>
                      <w:iCs/>
                    </w:rPr>
                  </w:pPr>
                  <w:r w:rsidRPr="00915600">
                    <w:rPr>
                      <w:rFonts w:ascii="Times New Roman" w:hAnsi="Times New Roman" w:cs="Times New Roman"/>
                      <w:bCs/>
                      <w:i/>
                      <w:iCs/>
                      <w:lang w:eastAsia="lt-LT"/>
                    </w:rPr>
                    <w:t xml:space="preserve">Projektų atrankos kriterijus tiesiogiai </w:t>
                  </w:r>
                  <w:r w:rsidRPr="00915600">
                    <w:rPr>
                      <w:rFonts w:ascii="Times New Roman" w:hAnsi="Times New Roman" w:cs="Times New Roman"/>
                      <w:bCs/>
                      <w:i/>
                      <w:iCs/>
                      <w:lang w:eastAsia="lt-LT" w:bidi="lt-LT"/>
                    </w:rPr>
                    <w:t xml:space="preserve">prisideda prie darnaus vystymosi horizontaliojo principo, kadangi projekte numatytos įgyvendinti veiklos, privalės atitikti energijos vartojimo audito ataskaitoje, </w:t>
                  </w:r>
                  <w:r w:rsidRPr="00915600">
                    <w:rPr>
                      <w:rFonts w:ascii="Times New Roman" w:hAnsi="Times New Roman" w:cs="Times New Roman"/>
                      <w:i/>
                      <w:iCs/>
                      <w:lang w:eastAsia="lt-LT" w:bidi="lt-LT"/>
                    </w:rPr>
                    <w:t>parengtoje ne anksčiau kaip 2 metai iki PĮP pateikimo,</w:t>
                  </w:r>
                  <w:r w:rsidRPr="00915600">
                    <w:rPr>
                      <w:rFonts w:ascii="Times New Roman" w:hAnsi="Times New Roman" w:cs="Times New Roman"/>
                      <w:b/>
                      <w:bCs/>
                      <w:i/>
                      <w:iCs/>
                      <w:lang w:eastAsia="lt-LT" w:bidi="lt-LT"/>
                    </w:rPr>
                    <w:t xml:space="preserve"> </w:t>
                  </w:r>
                  <w:r w:rsidRPr="00915600">
                    <w:rPr>
                      <w:rFonts w:ascii="Times New Roman" w:hAnsi="Times New Roman" w:cs="Times New Roman"/>
                      <w:bCs/>
                      <w:i/>
                      <w:iCs/>
                      <w:lang w:eastAsia="lt-LT" w:bidi="lt-LT"/>
                    </w:rPr>
                    <w:t>rekomenduojamas priemones.</w:t>
                  </w:r>
                </w:p>
              </w:tc>
              <w:tc>
                <w:tcPr>
                  <w:tcW w:w="1417" w:type="dxa"/>
                </w:tcPr>
                <w:p w14:paraId="74913B74" w14:textId="28EF1573" w:rsidR="00565678" w:rsidRPr="00915600" w:rsidRDefault="00565678" w:rsidP="00565678">
                  <w:pPr>
                    <w:jc w:val="both"/>
                    <w:rPr>
                      <w:rFonts w:ascii="Times New Roman" w:hAnsi="Times New Roman" w:cs="Times New Roman"/>
                      <w:i/>
                      <w:iCs/>
                    </w:rPr>
                  </w:pPr>
                  <w:r w:rsidRPr="00915600">
                    <w:rPr>
                      <w:rFonts w:ascii="Times New Roman" w:hAnsi="Times New Roman" w:cs="Times New Roman"/>
                      <w:i/>
                      <w:iCs/>
                    </w:rPr>
                    <w:t>-</w:t>
                  </w:r>
                </w:p>
              </w:tc>
              <w:tc>
                <w:tcPr>
                  <w:tcW w:w="1276" w:type="dxa"/>
                </w:tcPr>
                <w:p w14:paraId="785EF922" w14:textId="7716B018" w:rsidR="00565678" w:rsidRPr="00915600" w:rsidRDefault="00565678" w:rsidP="00565678">
                  <w:pPr>
                    <w:jc w:val="both"/>
                    <w:rPr>
                      <w:rFonts w:ascii="Times New Roman" w:hAnsi="Times New Roman" w:cs="Times New Roman"/>
                      <w:i/>
                      <w:iCs/>
                    </w:rPr>
                  </w:pPr>
                  <w:r w:rsidRPr="00915600">
                    <w:rPr>
                      <w:rFonts w:ascii="Times New Roman" w:hAnsi="Times New Roman" w:cs="Times New Roman"/>
                      <w:i/>
                      <w:iCs/>
                    </w:rPr>
                    <w:t>-</w:t>
                  </w:r>
                </w:p>
              </w:tc>
            </w:tr>
          </w:tbl>
          <w:p w14:paraId="52540129" w14:textId="6F39E19F" w:rsidR="00565678" w:rsidRPr="00915600" w:rsidRDefault="00565678" w:rsidP="00565678">
            <w:pPr>
              <w:jc w:val="both"/>
              <w:rPr>
                <w:rFonts w:ascii="Times New Roman" w:hAnsi="Times New Roman" w:cs="Times New Roman"/>
                <w:i/>
                <w:iCs/>
              </w:rPr>
            </w:pPr>
          </w:p>
        </w:tc>
      </w:tr>
      <w:tr w:rsidR="00565678" w14:paraId="3462DE83" w14:textId="77777777" w:rsidTr="0069596B">
        <w:trPr>
          <w:trHeight w:val="423"/>
        </w:trPr>
        <w:tc>
          <w:tcPr>
            <w:tcW w:w="850" w:type="dxa"/>
            <w:vMerge w:val="restart"/>
          </w:tcPr>
          <w:p w14:paraId="451EA9F3" w14:textId="310E8EE6" w:rsidR="00565678" w:rsidRPr="00F62A6E" w:rsidRDefault="00565678" w:rsidP="00565678">
            <w:pPr>
              <w:rPr>
                <w:rFonts w:ascii="Times New Roman" w:hAnsi="Times New Roman" w:cs="Times New Roman"/>
                <w:b/>
              </w:rPr>
            </w:pPr>
            <w:r w:rsidRPr="00F62A6E">
              <w:rPr>
                <w:rFonts w:ascii="Times New Roman" w:hAnsi="Times New Roman" w:cs="Times New Roman"/>
                <w:b/>
              </w:rPr>
              <w:lastRenderedPageBreak/>
              <w:t>2.16.8</w:t>
            </w:r>
          </w:p>
        </w:tc>
        <w:tc>
          <w:tcPr>
            <w:tcW w:w="9493" w:type="dxa"/>
            <w:gridSpan w:val="6"/>
          </w:tcPr>
          <w:p w14:paraId="3B04E1E1" w14:textId="356E87A9" w:rsidR="00565678" w:rsidRPr="009C094C" w:rsidRDefault="00565678" w:rsidP="00565678">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565678" w14:paraId="206BEFE7" w14:textId="77777777" w:rsidTr="0069596B">
        <w:trPr>
          <w:trHeight w:val="423"/>
        </w:trPr>
        <w:tc>
          <w:tcPr>
            <w:tcW w:w="850" w:type="dxa"/>
            <w:vMerge/>
          </w:tcPr>
          <w:p w14:paraId="639006DB" w14:textId="1353E2A2" w:rsidR="00565678" w:rsidRDefault="00565678" w:rsidP="00565678">
            <w:pPr>
              <w:rPr>
                <w:rFonts w:ascii="Times New Roman" w:hAnsi="Times New Roman" w:cs="Times New Roman"/>
              </w:rPr>
            </w:pPr>
          </w:p>
        </w:tc>
        <w:tc>
          <w:tcPr>
            <w:tcW w:w="9493" w:type="dxa"/>
            <w:gridSpan w:val="6"/>
          </w:tcPr>
          <w:tbl>
            <w:tblPr>
              <w:tblStyle w:val="Lentelstinklelis"/>
              <w:tblW w:w="9246" w:type="dxa"/>
              <w:tblLayout w:type="fixed"/>
              <w:tblLook w:val="04A0" w:firstRow="1" w:lastRow="0" w:firstColumn="1" w:lastColumn="0" w:noHBand="0" w:noVBand="1"/>
            </w:tblPr>
            <w:tblGrid>
              <w:gridCol w:w="571"/>
              <w:gridCol w:w="879"/>
              <w:gridCol w:w="1701"/>
              <w:gridCol w:w="3402"/>
              <w:gridCol w:w="1417"/>
              <w:gridCol w:w="1276"/>
            </w:tblGrid>
            <w:tr w:rsidR="00565678" w:rsidRPr="00915600" w14:paraId="06EECF34" w14:textId="77777777" w:rsidTr="003E59DB">
              <w:trPr>
                <w:trHeight w:val="595"/>
              </w:trPr>
              <w:tc>
                <w:tcPr>
                  <w:tcW w:w="571" w:type="dxa"/>
                  <w:shd w:val="clear" w:color="auto" w:fill="BDD6EE" w:themeFill="accent1" w:themeFillTint="66"/>
                  <w:vAlign w:val="center"/>
                </w:tcPr>
                <w:p w14:paraId="3DB4EBA5" w14:textId="77777777" w:rsidR="00565678" w:rsidRPr="00915600" w:rsidRDefault="00565678" w:rsidP="00565678">
                  <w:pPr>
                    <w:jc w:val="center"/>
                    <w:rPr>
                      <w:rFonts w:ascii="Times New Roman" w:hAnsi="Times New Roman" w:cs="Times New Roman"/>
                      <w:b/>
                      <w:bCs/>
                      <w:i/>
                      <w:iCs/>
                      <w:szCs w:val="24"/>
                    </w:rPr>
                  </w:pPr>
                  <w:r w:rsidRPr="00915600">
                    <w:rPr>
                      <w:rFonts w:ascii="Times New Roman" w:hAnsi="Times New Roman" w:cs="Times New Roman"/>
                      <w:b/>
                      <w:bCs/>
                      <w:i/>
                      <w:iCs/>
                      <w:szCs w:val="24"/>
                    </w:rPr>
                    <w:t>Eil.</w:t>
                  </w:r>
                </w:p>
                <w:p w14:paraId="60C0FE18" w14:textId="77777777" w:rsidR="00565678" w:rsidRPr="00915600" w:rsidRDefault="00565678" w:rsidP="00565678">
                  <w:pPr>
                    <w:jc w:val="center"/>
                    <w:rPr>
                      <w:rFonts w:ascii="Times New Roman" w:hAnsi="Times New Roman" w:cs="Times New Roman"/>
                      <w:i/>
                      <w:iCs/>
                    </w:rPr>
                  </w:pPr>
                  <w:r w:rsidRPr="00915600">
                    <w:rPr>
                      <w:rFonts w:ascii="Times New Roman" w:hAnsi="Times New Roman" w:cs="Times New Roman"/>
                      <w:b/>
                      <w:bCs/>
                      <w:i/>
                      <w:iCs/>
                      <w:szCs w:val="24"/>
                    </w:rPr>
                    <w:t>Nr.</w:t>
                  </w:r>
                </w:p>
              </w:tc>
              <w:tc>
                <w:tcPr>
                  <w:tcW w:w="879" w:type="dxa"/>
                  <w:shd w:val="clear" w:color="auto" w:fill="BDD6EE" w:themeFill="accent1" w:themeFillTint="66"/>
                  <w:vAlign w:val="center"/>
                </w:tcPr>
                <w:p w14:paraId="66E0C0CC" w14:textId="74BDE2B7" w:rsidR="00565678" w:rsidRPr="00915600" w:rsidRDefault="00565678" w:rsidP="00565678">
                  <w:pPr>
                    <w:jc w:val="center"/>
                    <w:rPr>
                      <w:rFonts w:ascii="Times New Roman" w:hAnsi="Times New Roman" w:cs="Times New Roman"/>
                      <w:b/>
                      <w:bCs/>
                      <w:i/>
                      <w:iCs/>
                    </w:rPr>
                  </w:pPr>
                  <w:r w:rsidRPr="00915600">
                    <w:rPr>
                      <w:rFonts w:ascii="Times New Roman" w:hAnsi="Times New Roman" w:cs="Times New Roman"/>
                      <w:b/>
                      <w:bCs/>
                      <w:i/>
                      <w:iCs/>
                    </w:rPr>
                    <w:t>Krite</w:t>
                  </w:r>
                  <w:r w:rsidR="00F032C7">
                    <w:rPr>
                      <w:rFonts w:ascii="Times New Roman" w:hAnsi="Times New Roman" w:cs="Times New Roman"/>
                      <w:b/>
                      <w:bCs/>
                      <w:i/>
                      <w:iCs/>
                    </w:rPr>
                    <w:t>-</w:t>
                  </w:r>
                  <w:r w:rsidRPr="00915600">
                    <w:rPr>
                      <w:rFonts w:ascii="Times New Roman" w:hAnsi="Times New Roman" w:cs="Times New Roman"/>
                      <w:b/>
                      <w:bCs/>
                      <w:i/>
                      <w:iCs/>
                    </w:rPr>
                    <w:t>rijaus</w:t>
                  </w:r>
                </w:p>
                <w:p w14:paraId="57514965" w14:textId="77777777" w:rsidR="00565678" w:rsidRPr="00915600" w:rsidRDefault="00565678" w:rsidP="00565678">
                  <w:pPr>
                    <w:jc w:val="center"/>
                    <w:rPr>
                      <w:rFonts w:ascii="Times New Roman" w:hAnsi="Times New Roman" w:cs="Times New Roman"/>
                      <w:i/>
                      <w:iCs/>
                    </w:rPr>
                  </w:pPr>
                  <w:r w:rsidRPr="00915600">
                    <w:rPr>
                      <w:rFonts w:ascii="Times New Roman" w:hAnsi="Times New Roman" w:cs="Times New Roman"/>
                      <w:b/>
                      <w:bCs/>
                      <w:i/>
                      <w:iCs/>
                    </w:rPr>
                    <w:t>tipas</w:t>
                  </w:r>
                </w:p>
              </w:tc>
              <w:tc>
                <w:tcPr>
                  <w:tcW w:w="1701" w:type="dxa"/>
                  <w:shd w:val="clear" w:color="auto" w:fill="BDD6EE" w:themeFill="accent1" w:themeFillTint="66"/>
                  <w:vAlign w:val="center"/>
                </w:tcPr>
                <w:p w14:paraId="6479881F" w14:textId="77777777" w:rsidR="00565678" w:rsidRPr="00915600" w:rsidRDefault="00565678" w:rsidP="00565678">
                  <w:pPr>
                    <w:jc w:val="center"/>
                    <w:rPr>
                      <w:rFonts w:ascii="Times New Roman" w:hAnsi="Times New Roman" w:cs="Times New Roman"/>
                      <w:i/>
                      <w:iCs/>
                    </w:rPr>
                  </w:pPr>
                  <w:r w:rsidRPr="00915600">
                    <w:rPr>
                      <w:rFonts w:ascii="Times New Roman" w:hAnsi="Times New Roman" w:cs="Times New Roman"/>
                      <w:b/>
                      <w:bCs/>
                      <w:i/>
                      <w:iCs/>
                    </w:rPr>
                    <w:t>Kriterijus</w:t>
                  </w:r>
                </w:p>
              </w:tc>
              <w:tc>
                <w:tcPr>
                  <w:tcW w:w="3402" w:type="dxa"/>
                  <w:shd w:val="clear" w:color="auto" w:fill="BDD6EE" w:themeFill="accent1" w:themeFillTint="66"/>
                  <w:vAlign w:val="center"/>
                </w:tcPr>
                <w:p w14:paraId="256804B3" w14:textId="77777777" w:rsidR="00565678" w:rsidRPr="00915600" w:rsidRDefault="00565678" w:rsidP="00565678">
                  <w:pPr>
                    <w:jc w:val="center"/>
                    <w:rPr>
                      <w:rFonts w:ascii="Times New Roman" w:hAnsi="Times New Roman" w:cs="Times New Roman"/>
                      <w:i/>
                      <w:iCs/>
                    </w:rPr>
                  </w:pPr>
                  <w:r w:rsidRPr="00915600">
                    <w:rPr>
                      <w:rFonts w:ascii="Times New Roman" w:hAnsi="Times New Roman" w:cs="Times New Roman"/>
                      <w:b/>
                      <w:bCs/>
                      <w:i/>
                      <w:iCs/>
                    </w:rPr>
                    <w:t>Kriterijaus vertinimo metodas</w:t>
                  </w:r>
                </w:p>
              </w:tc>
              <w:tc>
                <w:tcPr>
                  <w:tcW w:w="1417" w:type="dxa"/>
                  <w:shd w:val="clear" w:color="auto" w:fill="BDD6EE" w:themeFill="accent1" w:themeFillTint="66"/>
                  <w:vAlign w:val="center"/>
                </w:tcPr>
                <w:p w14:paraId="22890F09" w14:textId="77777777" w:rsidR="00565678" w:rsidRPr="00915600" w:rsidRDefault="00565678" w:rsidP="00565678">
                  <w:pPr>
                    <w:jc w:val="center"/>
                    <w:rPr>
                      <w:rFonts w:ascii="Times New Roman" w:hAnsi="Times New Roman" w:cs="Times New Roman"/>
                      <w:i/>
                      <w:iCs/>
                    </w:rPr>
                  </w:pPr>
                  <w:r w:rsidRPr="00915600">
                    <w:rPr>
                      <w:rFonts w:ascii="Times New Roman" w:hAnsi="Times New Roman" w:cs="Times New Roman"/>
                      <w:b/>
                      <w:bCs/>
                      <w:i/>
                      <w:iCs/>
                    </w:rPr>
                    <w:t xml:space="preserve">Didžiausias galimas </w:t>
                  </w:r>
                  <w:r w:rsidRPr="00915600">
                    <w:rPr>
                      <w:rFonts w:ascii="Times New Roman" w:hAnsi="Times New Roman" w:cs="Times New Roman"/>
                      <w:b/>
                      <w:bCs/>
                      <w:i/>
                      <w:iCs/>
                    </w:rPr>
                    <w:lastRenderedPageBreak/>
                    <w:t>kriterijaus balas</w:t>
                  </w:r>
                </w:p>
              </w:tc>
              <w:tc>
                <w:tcPr>
                  <w:tcW w:w="1276" w:type="dxa"/>
                  <w:shd w:val="clear" w:color="auto" w:fill="BDD6EE" w:themeFill="accent1" w:themeFillTint="66"/>
                  <w:vAlign w:val="center"/>
                </w:tcPr>
                <w:p w14:paraId="7F129519" w14:textId="77777777" w:rsidR="00565678" w:rsidRPr="00915600" w:rsidRDefault="00565678" w:rsidP="00565678">
                  <w:pPr>
                    <w:jc w:val="center"/>
                    <w:rPr>
                      <w:rFonts w:ascii="Times New Roman" w:hAnsi="Times New Roman" w:cs="Times New Roman"/>
                      <w:b/>
                      <w:bCs/>
                      <w:i/>
                      <w:iCs/>
                    </w:rPr>
                  </w:pPr>
                  <w:r w:rsidRPr="00915600">
                    <w:rPr>
                      <w:rFonts w:ascii="Times New Roman" w:hAnsi="Times New Roman" w:cs="Times New Roman"/>
                      <w:b/>
                      <w:bCs/>
                      <w:i/>
                      <w:iCs/>
                    </w:rPr>
                    <w:lastRenderedPageBreak/>
                    <w:t xml:space="preserve">Kriterijaus svorio </w:t>
                  </w:r>
                  <w:proofErr w:type="spellStart"/>
                  <w:r w:rsidRPr="00915600">
                    <w:rPr>
                      <w:rFonts w:ascii="Times New Roman" w:hAnsi="Times New Roman" w:cs="Times New Roman"/>
                      <w:b/>
                      <w:bCs/>
                      <w:i/>
                      <w:iCs/>
                    </w:rPr>
                    <w:lastRenderedPageBreak/>
                    <w:t>koeficien</w:t>
                  </w:r>
                  <w:proofErr w:type="spellEnd"/>
                  <w:r w:rsidRPr="00915600">
                    <w:rPr>
                      <w:rFonts w:ascii="Times New Roman" w:hAnsi="Times New Roman" w:cs="Times New Roman"/>
                      <w:b/>
                      <w:bCs/>
                      <w:i/>
                      <w:iCs/>
                    </w:rPr>
                    <w:t>-tas</w:t>
                  </w:r>
                </w:p>
              </w:tc>
            </w:tr>
            <w:tr w:rsidR="00565678" w:rsidRPr="00915600" w14:paraId="0A1466BC" w14:textId="77777777" w:rsidTr="00F827B6">
              <w:trPr>
                <w:trHeight w:val="186"/>
              </w:trPr>
              <w:tc>
                <w:tcPr>
                  <w:tcW w:w="571" w:type="dxa"/>
                  <w:tcBorders>
                    <w:top w:val="single" w:sz="6" w:space="0" w:color="000000"/>
                    <w:left w:val="single" w:sz="6" w:space="0" w:color="000000"/>
                    <w:bottom w:val="single" w:sz="6" w:space="0" w:color="000000"/>
                    <w:right w:val="single" w:sz="6" w:space="0" w:color="000000"/>
                  </w:tcBorders>
                </w:tcPr>
                <w:p w14:paraId="128FBFC1" w14:textId="622415F3" w:rsidR="00565678" w:rsidRPr="00915600" w:rsidRDefault="00565678" w:rsidP="00565678">
                  <w:pPr>
                    <w:rPr>
                      <w:rFonts w:ascii="Times New Roman" w:hAnsi="Times New Roman" w:cs="Times New Roman"/>
                      <w:i/>
                      <w:iCs/>
                    </w:rPr>
                  </w:pPr>
                  <w:r w:rsidRPr="00915600">
                    <w:rPr>
                      <w:rFonts w:ascii="Times New Roman" w:hAnsi="Times New Roman" w:cs="Times New Roman"/>
                      <w:i/>
                      <w:iCs/>
                      <w:szCs w:val="24"/>
                    </w:rPr>
                    <w:lastRenderedPageBreak/>
                    <w:t>3.</w:t>
                  </w:r>
                </w:p>
              </w:tc>
              <w:tc>
                <w:tcPr>
                  <w:tcW w:w="879" w:type="dxa"/>
                  <w:tcBorders>
                    <w:top w:val="single" w:sz="6" w:space="0" w:color="000000"/>
                    <w:left w:val="single" w:sz="6" w:space="0" w:color="000000"/>
                    <w:bottom w:val="single" w:sz="6" w:space="0" w:color="000000"/>
                    <w:right w:val="single" w:sz="6" w:space="0" w:color="000000"/>
                  </w:tcBorders>
                </w:tcPr>
                <w:p w14:paraId="2FBC1BFE" w14:textId="7A6D0D38" w:rsidR="00565678" w:rsidRPr="00915600" w:rsidRDefault="00565678" w:rsidP="00565678">
                  <w:pPr>
                    <w:rPr>
                      <w:rFonts w:ascii="Times New Roman" w:hAnsi="Times New Roman" w:cs="Times New Roman"/>
                      <w:i/>
                      <w:iCs/>
                    </w:rPr>
                  </w:pPr>
                  <w:proofErr w:type="spellStart"/>
                  <w:r w:rsidRPr="00915600">
                    <w:rPr>
                      <w:rFonts w:ascii="Times New Roman" w:hAnsi="Times New Roman" w:cs="Times New Roman"/>
                      <w:i/>
                      <w:iCs/>
                    </w:rPr>
                    <w:t>Priori-tetinis</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5E8AA0AF" w14:textId="35ABF031" w:rsidR="00565678" w:rsidRPr="00915600" w:rsidRDefault="00565678" w:rsidP="00565678">
                  <w:pPr>
                    <w:rPr>
                      <w:rFonts w:ascii="Times New Roman" w:hAnsi="Times New Roman" w:cs="Times New Roman"/>
                      <w:i/>
                      <w:iCs/>
                    </w:rPr>
                  </w:pPr>
                  <w:r w:rsidRPr="00915600">
                    <w:rPr>
                      <w:rFonts w:ascii="Times New Roman" w:hAnsi="Times New Roman" w:cs="Times New Roman"/>
                      <w:bCs/>
                      <w:i/>
                      <w:iCs/>
                      <w:szCs w:val="24"/>
                    </w:rPr>
                    <w:t>Projekto efektyvumas.</w:t>
                  </w:r>
                </w:p>
              </w:tc>
              <w:tc>
                <w:tcPr>
                  <w:tcW w:w="3402" w:type="dxa"/>
                  <w:tcBorders>
                    <w:top w:val="single" w:sz="6" w:space="0" w:color="000000"/>
                    <w:left w:val="single" w:sz="6" w:space="0" w:color="000000"/>
                    <w:bottom w:val="single" w:sz="6" w:space="0" w:color="000000"/>
                    <w:right w:val="single" w:sz="6" w:space="0" w:color="000000"/>
                  </w:tcBorders>
                </w:tcPr>
                <w:p w14:paraId="202A64F0" w14:textId="77777777" w:rsidR="00565678" w:rsidRPr="00915600" w:rsidRDefault="00565678" w:rsidP="00565678">
                  <w:pPr>
                    <w:widowControl w:val="0"/>
                    <w:jc w:val="both"/>
                    <w:textAlignment w:val="baseline"/>
                    <w:rPr>
                      <w:rFonts w:ascii="Times New Roman" w:hAnsi="Times New Roman" w:cs="Times New Roman"/>
                      <w:bCs/>
                      <w:i/>
                      <w:iCs/>
                      <w:szCs w:val="24"/>
                    </w:rPr>
                  </w:pPr>
                  <w:r w:rsidRPr="00915600">
                    <w:rPr>
                      <w:rFonts w:ascii="Times New Roman" w:hAnsi="Times New Roman" w:cs="Times New Roman"/>
                      <w:bCs/>
                      <w:i/>
                      <w:iCs/>
                      <w:szCs w:val="24"/>
                    </w:rPr>
                    <w:t xml:space="preserve">Vertinamas santykis tarp pareiškėjo planuojamo sumažinti šiltnamio efektą sukeliančių dujų kiekio, nurodyto </w:t>
                  </w:r>
                  <w:r w:rsidRPr="00915600">
                    <w:rPr>
                      <w:rFonts w:ascii="Times New Roman" w:hAnsi="Times New Roman" w:cs="Times New Roman"/>
                      <w:i/>
                      <w:iCs/>
                      <w:szCs w:val="24"/>
                    </w:rPr>
                    <w:t>energijos vartojimo audito</w:t>
                  </w:r>
                  <w:r w:rsidRPr="00915600">
                    <w:rPr>
                      <w:rFonts w:ascii="Times New Roman" w:hAnsi="Times New Roman" w:cs="Times New Roman"/>
                      <w:bCs/>
                      <w:i/>
                      <w:iCs/>
                      <w:szCs w:val="24"/>
                    </w:rPr>
                    <w:t xml:space="preserve"> ataskaitoje, parengtoje ne anksčiau kaip 2 metai iki PĮP pateikimo, ir prašomos finansavimo sumos.</w:t>
                  </w:r>
                </w:p>
                <w:p w14:paraId="156F1C90" w14:textId="77777777" w:rsidR="00565678" w:rsidRPr="00915600" w:rsidRDefault="00565678" w:rsidP="00565678">
                  <w:pPr>
                    <w:rPr>
                      <w:rFonts w:ascii="Times New Roman" w:hAnsi="Times New Roman" w:cs="Times New Roman"/>
                      <w:i/>
                      <w:iCs/>
                      <w:szCs w:val="24"/>
                    </w:rPr>
                  </w:pPr>
                  <w:r w:rsidRPr="00915600">
                    <w:rPr>
                      <w:rFonts w:ascii="Times New Roman" w:hAnsi="Times New Roman" w:cs="Times New Roman"/>
                      <w:i/>
                      <w:iCs/>
                      <w:szCs w:val="24"/>
                    </w:rPr>
                    <w:t>Formulė: Y = X</w:t>
                  </w:r>
                  <w:r w:rsidRPr="00915600">
                    <w:rPr>
                      <w:rFonts w:ascii="Times New Roman" w:hAnsi="Times New Roman" w:cs="Times New Roman"/>
                      <w:i/>
                      <w:iCs/>
                      <w:szCs w:val="24"/>
                      <w:vertAlign w:val="subscript"/>
                    </w:rPr>
                    <w:t>1</w:t>
                  </w:r>
                  <w:r w:rsidRPr="00915600">
                    <w:rPr>
                      <w:rFonts w:ascii="Times New Roman" w:hAnsi="Times New Roman" w:cs="Times New Roman"/>
                      <w:i/>
                      <w:iCs/>
                      <w:szCs w:val="24"/>
                    </w:rPr>
                    <w:t>/ X</w:t>
                  </w:r>
                  <w:r w:rsidRPr="00915600">
                    <w:rPr>
                      <w:rFonts w:ascii="Times New Roman" w:hAnsi="Times New Roman" w:cs="Times New Roman"/>
                      <w:i/>
                      <w:iCs/>
                      <w:szCs w:val="24"/>
                      <w:vertAlign w:val="subscript"/>
                    </w:rPr>
                    <w:t>2*</w:t>
                  </w:r>
                  <w:r w:rsidRPr="00915600">
                    <w:rPr>
                      <w:rFonts w:ascii="Times New Roman" w:hAnsi="Times New Roman" w:cs="Times New Roman"/>
                      <w:bCs/>
                      <w:i/>
                      <w:iCs/>
                      <w:szCs w:val="24"/>
                    </w:rPr>
                    <w:t>100</w:t>
                  </w:r>
                  <w:r w:rsidRPr="00915600">
                    <w:rPr>
                      <w:rFonts w:ascii="Times New Roman" w:hAnsi="Times New Roman" w:cs="Times New Roman"/>
                      <w:i/>
                      <w:iCs/>
                      <w:szCs w:val="24"/>
                    </w:rPr>
                    <w:t>, kurioje:</w:t>
                  </w:r>
                </w:p>
                <w:p w14:paraId="62A77DD4" w14:textId="77777777" w:rsidR="00565678" w:rsidRPr="00915600" w:rsidRDefault="00565678" w:rsidP="00565678">
                  <w:pPr>
                    <w:rPr>
                      <w:rFonts w:ascii="Times New Roman" w:hAnsi="Times New Roman" w:cs="Times New Roman"/>
                      <w:i/>
                      <w:iCs/>
                      <w:szCs w:val="24"/>
                    </w:rPr>
                  </w:pPr>
                  <w:r w:rsidRPr="00915600">
                    <w:rPr>
                      <w:rFonts w:ascii="Times New Roman" w:hAnsi="Times New Roman" w:cs="Times New Roman"/>
                      <w:i/>
                      <w:iCs/>
                      <w:szCs w:val="24"/>
                    </w:rPr>
                    <w:t>X</w:t>
                  </w:r>
                  <w:r w:rsidRPr="00915600">
                    <w:rPr>
                      <w:rFonts w:ascii="Times New Roman" w:hAnsi="Times New Roman" w:cs="Times New Roman"/>
                      <w:i/>
                      <w:iCs/>
                      <w:szCs w:val="24"/>
                      <w:vertAlign w:val="subscript"/>
                    </w:rPr>
                    <w:t>1</w:t>
                  </w:r>
                  <w:r w:rsidRPr="00915600">
                    <w:rPr>
                      <w:rFonts w:ascii="Times New Roman" w:hAnsi="Times New Roman" w:cs="Times New Roman"/>
                      <w:i/>
                      <w:iCs/>
                      <w:szCs w:val="24"/>
                    </w:rPr>
                    <w:t xml:space="preserve"> –</w:t>
                  </w:r>
                  <w:r w:rsidRPr="00915600">
                    <w:rPr>
                      <w:rFonts w:ascii="Times New Roman" w:hAnsi="Times New Roman" w:cs="Times New Roman"/>
                      <w:i/>
                      <w:iCs/>
                      <w:szCs w:val="24"/>
                      <w:lang w:eastAsia="lt-LT"/>
                    </w:rPr>
                    <w:t xml:space="preserve"> </w:t>
                  </w:r>
                  <w:r w:rsidRPr="00915600">
                    <w:rPr>
                      <w:rFonts w:ascii="Times New Roman" w:hAnsi="Times New Roman" w:cs="Times New Roman"/>
                      <w:i/>
                      <w:iCs/>
                      <w:szCs w:val="24"/>
                    </w:rPr>
                    <w:t xml:space="preserve">pareiškėjo planuojamas </w:t>
                  </w:r>
                  <w:r w:rsidRPr="00915600">
                    <w:rPr>
                      <w:rFonts w:ascii="Times New Roman" w:hAnsi="Times New Roman" w:cs="Times New Roman"/>
                      <w:bCs/>
                      <w:i/>
                      <w:iCs/>
                      <w:szCs w:val="24"/>
                    </w:rPr>
                    <w:t>sumažinti šiltnamio efektą sukeliančių dujų kiekis</w:t>
                  </w:r>
                  <w:r w:rsidRPr="00915600">
                    <w:rPr>
                      <w:rFonts w:ascii="Times New Roman" w:hAnsi="Times New Roman" w:cs="Times New Roman"/>
                      <w:i/>
                      <w:iCs/>
                      <w:szCs w:val="24"/>
                    </w:rPr>
                    <w:t xml:space="preserve"> t/metus;</w:t>
                  </w:r>
                </w:p>
                <w:p w14:paraId="4E930CB9" w14:textId="77777777" w:rsidR="00565678" w:rsidRPr="00915600" w:rsidRDefault="00565678" w:rsidP="00565678">
                  <w:pPr>
                    <w:rPr>
                      <w:rFonts w:ascii="Times New Roman" w:hAnsi="Times New Roman" w:cs="Times New Roman"/>
                      <w:i/>
                      <w:iCs/>
                      <w:szCs w:val="24"/>
                    </w:rPr>
                  </w:pPr>
                  <w:r w:rsidRPr="00915600">
                    <w:rPr>
                      <w:rFonts w:ascii="Times New Roman" w:hAnsi="Times New Roman" w:cs="Times New Roman"/>
                      <w:i/>
                      <w:iCs/>
                      <w:szCs w:val="24"/>
                    </w:rPr>
                    <w:t>X</w:t>
                  </w:r>
                  <w:r w:rsidRPr="00915600">
                    <w:rPr>
                      <w:rFonts w:ascii="Times New Roman" w:hAnsi="Times New Roman" w:cs="Times New Roman"/>
                      <w:i/>
                      <w:iCs/>
                      <w:szCs w:val="24"/>
                      <w:vertAlign w:val="subscript"/>
                    </w:rPr>
                    <w:t>2</w:t>
                  </w:r>
                  <w:r w:rsidRPr="00915600">
                    <w:rPr>
                      <w:rFonts w:ascii="Times New Roman" w:hAnsi="Times New Roman" w:cs="Times New Roman"/>
                      <w:i/>
                      <w:iCs/>
                      <w:szCs w:val="24"/>
                    </w:rPr>
                    <w:t xml:space="preserve"> – </w:t>
                  </w:r>
                  <w:r w:rsidRPr="00915600">
                    <w:rPr>
                      <w:rFonts w:ascii="Times New Roman" w:hAnsi="Times New Roman" w:cs="Times New Roman"/>
                      <w:bCs/>
                      <w:i/>
                      <w:iCs/>
                      <w:szCs w:val="24"/>
                      <w:lang w:eastAsia="lt-LT"/>
                    </w:rPr>
                    <w:t xml:space="preserve">pareiškėjo </w:t>
                  </w:r>
                  <w:r w:rsidRPr="00915600">
                    <w:rPr>
                      <w:rFonts w:ascii="Times New Roman" w:hAnsi="Times New Roman" w:cs="Times New Roman"/>
                      <w:bCs/>
                      <w:i/>
                      <w:iCs/>
                      <w:szCs w:val="24"/>
                    </w:rPr>
                    <w:t>prašoma finansavimo suma Eur;</w:t>
                  </w:r>
                </w:p>
                <w:p w14:paraId="7A5C05D2" w14:textId="77777777" w:rsidR="00565678" w:rsidRPr="00915600" w:rsidRDefault="00565678" w:rsidP="00565678">
                  <w:pPr>
                    <w:jc w:val="both"/>
                    <w:rPr>
                      <w:rFonts w:ascii="Times New Roman" w:hAnsi="Times New Roman" w:cs="Times New Roman"/>
                      <w:bCs/>
                      <w:i/>
                      <w:iCs/>
                      <w:szCs w:val="24"/>
                    </w:rPr>
                  </w:pPr>
                  <w:r w:rsidRPr="00915600">
                    <w:rPr>
                      <w:rFonts w:ascii="Times New Roman" w:hAnsi="Times New Roman" w:cs="Times New Roman"/>
                      <w:i/>
                      <w:iCs/>
                      <w:szCs w:val="24"/>
                    </w:rPr>
                    <w:t xml:space="preserve">Y – santykis tarp </w:t>
                  </w:r>
                  <w:r w:rsidRPr="00915600">
                    <w:rPr>
                      <w:rFonts w:ascii="Times New Roman" w:hAnsi="Times New Roman" w:cs="Times New Roman"/>
                      <w:bCs/>
                      <w:i/>
                      <w:iCs/>
                      <w:szCs w:val="24"/>
                    </w:rPr>
                    <w:t>pareiškėjo planuojamo sumažinti šiltnamio efektą sukeliančių dujų kiekio ir prašomos finansavimo sumos procentais.</w:t>
                  </w:r>
                </w:p>
                <w:p w14:paraId="375849B8" w14:textId="77777777" w:rsidR="00565678" w:rsidRPr="00915600" w:rsidRDefault="00565678" w:rsidP="00565678">
                  <w:pPr>
                    <w:rPr>
                      <w:rFonts w:ascii="Times New Roman" w:hAnsi="Times New Roman" w:cs="Times New Roman"/>
                      <w:bCs/>
                      <w:i/>
                      <w:iCs/>
                      <w:szCs w:val="24"/>
                      <w:lang w:eastAsia="lt-LT"/>
                    </w:rPr>
                  </w:pPr>
                </w:p>
                <w:p w14:paraId="5110D835" w14:textId="77777777" w:rsidR="00565678" w:rsidRPr="00915600" w:rsidRDefault="00565678" w:rsidP="00565678">
                  <w:pPr>
                    <w:jc w:val="both"/>
                    <w:rPr>
                      <w:rFonts w:ascii="Times New Roman" w:hAnsi="Times New Roman" w:cs="Times New Roman"/>
                      <w:bCs/>
                      <w:i/>
                      <w:iCs/>
                      <w:szCs w:val="24"/>
                      <w:lang w:eastAsia="lt-LT"/>
                    </w:rPr>
                  </w:pPr>
                  <w:r w:rsidRPr="00915600">
                    <w:rPr>
                      <w:rFonts w:ascii="Times New Roman" w:hAnsi="Times New Roman" w:cs="Times New Roman"/>
                      <w:bCs/>
                      <w:i/>
                      <w:iCs/>
                      <w:szCs w:val="24"/>
                      <w:lang w:eastAsia="lt-LT"/>
                    </w:rPr>
                    <w:t>Daugiau balų skiriama projektams, kurių nurodytas santykis Y yra didesnis.</w:t>
                  </w:r>
                </w:p>
                <w:p w14:paraId="0E434438" w14:textId="77777777" w:rsidR="00565678" w:rsidRPr="00915600" w:rsidRDefault="00565678" w:rsidP="00565678">
                  <w:pPr>
                    <w:jc w:val="both"/>
                    <w:rPr>
                      <w:rFonts w:ascii="Times New Roman" w:hAnsi="Times New Roman" w:cs="Times New Roman"/>
                      <w:bCs/>
                      <w:i/>
                      <w:iCs/>
                      <w:szCs w:val="24"/>
                      <w:lang w:eastAsia="lt-LT"/>
                    </w:rPr>
                  </w:pPr>
                </w:p>
                <w:p w14:paraId="459CDF73" w14:textId="77777777" w:rsidR="00565678" w:rsidRPr="00915600" w:rsidRDefault="00565678" w:rsidP="00565678">
                  <w:pPr>
                    <w:jc w:val="both"/>
                    <w:rPr>
                      <w:rFonts w:ascii="Times New Roman" w:hAnsi="Times New Roman" w:cs="Times New Roman"/>
                      <w:bCs/>
                      <w:i/>
                      <w:iCs/>
                      <w:szCs w:val="24"/>
                      <w:lang w:eastAsia="lt-LT" w:bidi="lt-LT"/>
                    </w:rPr>
                  </w:pPr>
                  <w:r w:rsidRPr="00915600">
                    <w:rPr>
                      <w:rFonts w:ascii="Times New Roman" w:hAnsi="Times New Roman" w:cs="Times New Roman"/>
                      <w:bCs/>
                      <w:i/>
                      <w:iCs/>
                      <w:szCs w:val="24"/>
                      <w:lang w:eastAsia="lt-LT"/>
                    </w:rPr>
                    <w:t xml:space="preserve">Projektų atrankos kriterijus tiesiogiai </w:t>
                  </w:r>
                  <w:r w:rsidRPr="00915600">
                    <w:rPr>
                      <w:rFonts w:ascii="Times New Roman" w:hAnsi="Times New Roman" w:cs="Times New Roman"/>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2E352714" w14:textId="77777777" w:rsidR="00565678" w:rsidRPr="00915600" w:rsidRDefault="00565678" w:rsidP="00565678">
                  <w:pPr>
                    <w:jc w:val="both"/>
                    <w:rPr>
                      <w:rFonts w:ascii="Times New Roman" w:hAnsi="Times New Roman" w:cs="Times New Roman"/>
                      <w:bCs/>
                      <w:i/>
                      <w:iCs/>
                      <w:szCs w:val="24"/>
                      <w:lang w:eastAsia="lt-LT"/>
                    </w:rPr>
                  </w:pPr>
                </w:p>
                <w:p w14:paraId="4828FE1C" w14:textId="77777777" w:rsidR="00565678" w:rsidRPr="00915600" w:rsidRDefault="00565678" w:rsidP="00565678">
                  <w:pPr>
                    <w:widowControl w:val="0"/>
                    <w:jc w:val="both"/>
                    <w:textAlignment w:val="baseline"/>
                    <w:rPr>
                      <w:rFonts w:ascii="Times New Roman" w:hAnsi="Times New Roman" w:cs="Times New Roman"/>
                      <w:bCs/>
                      <w:i/>
                      <w:iCs/>
                      <w:szCs w:val="24"/>
                      <w:lang w:eastAsia="lt-LT" w:bidi="lt-LT"/>
                    </w:rPr>
                  </w:pPr>
                  <w:r w:rsidRPr="00915600">
                    <w:rPr>
                      <w:rFonts w:ascii="Times New Roman" w:hAnsi="Times New Roman" w:cs="Times New Roman"/>
                      <w:bCs/>
                      <w:i/>
                      <w:iCs/>
                      <w:szCs w:val="24"/>
                      <w:lang w:eastAsia="lt-LT" w:bidi="lt-LT"/>
                    </w:rPr>
                    <w:t>5 balai suteikiami pirmiesiems 20 proc. projektų, 4 balai – kitiems 20 proc. projektų ir t. t. 1 balas suteikiamas paskutiniams 20 proc. projektų.</w:t>
                  </w:r>
                </w:p>
                <w:p w14:paraId="67A95BD3" w14:textId="77777777" w:rsidR="00565678" w:rsidRPr="00915600" w:rsidRDefault="00565678" w:rsidP="00565678">
                  <w:pPr>
                    <w:widowControl w:val="0"/>
                    <w:jc w:val="both"/>
                    <w:textAlignment w:val="baseline"/>
                    <w:rPr>
                      <w:rFonts w:ascii="Times New Roman" w:hAnsi="Times New Roman" w:cs="Times New Roman"/>
                      <w:bCs/>
                      <w:i/>
                      <w:iCs/>
                      <w:szCs w:val="24"/>
                      <w:lang w:eastAsia="lt-LT" w:bidi="lt-LT"/>
                    </w:rPr>
                  </w:pPr>
                  <w:r w:rsidRPr="00915600">
                    <w:rPr>
                      <w:rFonts w:ascii="Times New Roman" w:hAnsi="Times New Roman" w:cs="Times New Roman"/>
                      <w:bCs/>
                      <w:i/>
                      <w:iCs/>
                      <w:szCs w:val="24"/>
                      <w:lang w:eastAsia="lt-LT" w:bidi="lt-LT"/>
                    </w:rPr>
                    <w:t xml:space="preserve">Jeigu pirmieji projektai, pagal kuriuos numatomas vienodas </w:t>
                  </w:r>
                  <w:r w:rsidRPr="00915600">
                    <w:rPr>
                      <w:rFonts w:ascii="Times New Roman" w:hAnsi="Times New Roman" w:cs="Times New Roman"/>
                      <w:i/>
                      <w:iCs/>
                      <w:szCs w:val="24"/>
                    </w:rPr>
                    <w:t xml:space="preserve">santykis tarp </w:t>
                  </w:r>
                  <w:r w:rsidRPr="00915600">
                    <w:rPr>
                      <w:rFonts w:ascii="Times New Roman" w:hAnsi="Times New Roman" w:cs="Times New Roman"/>
                      <w:bCs/>
                      <w:i/>
                      <w:iCs/>
                      <w:szCs w:val="24"/>
                    </w:rPr>
                    <w:t>pareiškėjo planuojamo sumažinti šiltnamio efektą sukeliančių dujų kiekio ir prašomos finansavimo sumos</w:t>
                  </w:r>
                  <w:r w:rsidRPr="00915600">
                    <w:rPr>
                      <w:rFonts w:ascii="Times New Roman" w:hAnsi="Times New Roman" w:cs="Times New Roman"/>
                      <w:bCs/>
                      <w:i/>
                      <w:iCs/>
                      <w:szCs w:val="24"/>
                      <w:lang w:eastAsia="lt-LT" w:bidi="lt-LT"/>
                    </w:rPr>
                    <w:t>, sudaro daugiau nei 20 proc. projektų, tuomet visiems jiems suteikiami 5 balai. Tokiu atveju 4 balai suteikiami pirmiesiems 20 proc. likusių projektų, 3 balai – kitiems 20 proc. projektų ir t. t.</w:t>
                  </w:r>
                </w:p>
                <w:p w14:paraId="67349DD1" w14:textId="77777777" w:rsidR="00565678" w:rsidRPr="00915600" w:rsidRDefault="00565678" w:rsidP="00565678">
                  <w:pPr>
                    <w:widowControl w:val="0"/>
                    <w:jc w:val="both"/>
                    <w:textAlignment w:val="baseline"/>
                    <w:rPr>
                      <w:rFonts w:ascii="Times New Roman" w:hAnsi="Times New Roman" w:cs="Times New Roman"/>
                      <w:bCs/>
                      <w:i/>
                      <w:iCs/>
                      <w:szCs w:val="24"/>
                      <w:lang w:eastAsia="lt-LT" w:bidi="lt-LT"/>
                    </w:rPr>
                  </w:pPr>
                  <w:r w:rsidRPr="00915600">
                    <w:rPr>
                      <w:rFonts w:ascii="Times New Roman" w:hAnsi="Times New Roman" w:cs="Times New Roman"/>
                      <w:bCs/>
                      <w:i/>
                      <w:iCs/>
                      <w:szCs w:val="24"/>
                      <w:lang w:eastAsia="lt-LT" w:bidi="lt-LT"/>
                    </w:rPr>
                    <w:t> </w:t>
                  </w:r>
                </w:p>
                <w:p w14:paraId="07FB1ADB" w14:textId="689757E7" w:rsidR="00565678" w:rsidRPr="00915600" w:rsidRDefault="00565678" w:rsidP="00565678">
                  <w:pPr>
                    <w:rPr>
                      <w:rFonts w:ascii="Times New Roman" w:hAnsi="Times New Roman" w:cs="Times New Roman"/>
                      <w:i/>
                      <w:iCs/>
                    </w:rPr>
                  </w:pPr>
                  <w:r w:rsidRPr="00915600">
                    <w:rPr>
                      <w:rFonts w:ascii="Times New Roman" w:hAnsi="Times New Roman" w:cs="Times New Roman"/>
                      <w:bCs/>
                      <w:i/>
                      <w:iCs/>
                      <w:szCs w:val="24"/>
                      <w:lang w:eastAsia="lt-LT" w:bidi="lt-LT"/>
                    </w:rPr>
                    <w:t xml:space="preserve">Atitinkamai ta pati loginė seka taikoma, jeigu susidaro daugiau </w:t>
                  </w:r>
                  <w:r w:rsidRPr="00915600">
                    <w:rPr>
                      <w:rFonts w:ascii="Times New Roman" w:hAnsi="Times New Roman" w:cs="Times New Roman"/>
                      <w:bCs/>
                      <w:i/>
                      <w:iCs/>
                      <w:szCs w:val="24"/>
                      <w:lang w:eastAsia="lt-LT" w:bidi="lt-LT"/>
                    </w:rPr>
                    <w:lastRenderedPageBreak/>
                    <w:t>negu 20 proc. 4 balais vertinamų projektų, surinkusių vienodą balų skaičių. Tokiu atveju jiems visiems skiriami 4 balai, o likusiems tuo pačiu principu suteikiami žemesni vertinimai.</w:t>
                  </w:r>
                </w:p>
              </w:tc>
              <w:tc>
                <w:tcPr>
                  <w:tcW w:w="1417" w:type="dxa"/>
                  <w:tcBorders>
                    <w:top w:val="single" w:sz="6" w:space="0" w:color="000000"/>
                    <w:left w:val="single" w:sz="6" w:space="0" w:color="000000"/>
                    <w:bottom w:val="single" w:sz="6" w:space="0" w:color="000000"/>
                    <w:right w:val="single" w:sz="6" w:space="0" w:color="000000"/>
                  </w:tcBorders>
                </w:tcPr>
                <w:p w14:paraId="47420592" w14:textId="11143839" w:rsidR="00565678" w:rsidRPr="00984026" w:rsidRDefault="00565678" w:rsidP="00565678">
                  <w:pPr>
                    <w:rPr>
                      <w:rFonts w:ascii="Times New Roman" w:hAnsi="Times New Roman" w:cs="Times New Roman"/>
                      <w:i/>
                      <w:iCs/>
                    </w:rPr>
                  </w:pPr>
                  <w:r w:rsidRPr="00984026">
                    <w:rPr>
                      <w:rFonts w:ascii="Times New Roman" w:hAnsi="Times New Roman" w:cs="Times New Roman"/>
                      <w:i/>
                      <w:iCs/>
                      <w:szCs w:val="24"/>
                    </w:rPr>
                    <w:lastRenderedPageBreak/>
                    <w:t>5</w:t>
                  </w:r>
                </w:p>
              </w:tc>
              <w:tc>
                <w:tcPr>
                  <w:tcW w:w="1276" w:type="dxa"/>
                  <w:tcBorders>
                    <w:top w:val="single" w:sz="6" w:space="0" w:color="000000"/>
                    <w:left w:val="single" w:sz="6" w:space="0" w:color="000000"/>
                    <w:bottom w:val="single" w:sz="6" w:space="0" w:color="000000"/>
                    <w:right w:val="single" w:sz="6" w:space="0" w:color="000000"/>
                  </w:tcBorders>
                </w:tcPr>
                <w:p w14:paraId="4ADC8CDA" w14:textId="4FBDAD7C" w:rsidR="00565678" w:rsidRPr="00984026" w:rsidRDefault="00565678" w:rsidP="00565678">
                  <w:pPr>
                    <w:rPr>
                      <w:rFonts w:ascii="Times New Roman" w:hAnsi="Times New Roman" w:cs="Times New Roman"/>
                      <w:i/>
                      <w:iCs/>
                    </w:rPr>
                  </w:pPr>
                  <w:r w:rsidRPr="00984026">
                    <w:rPr>
                      <w:rFonts w:ascii="Times New Roman" w:hAnsi="Times New Roman" w:cs="Times New Roman"/>
                      <w:i/>
                      <w:iCs/>
                      <w:szCs w:val="24"/>
                    </w:rPr>
                    <w:t>12</w:t>
                  </w:r>
                </w:p>
              </w:tc>
            </w:tr>
            <w:tr w:rsidR="00565678" w:rsidRPr="00915600" w14:paraId="57AC1FC3" w14:textId="77777777" w:rsidTr="00F827B6">
              <w:trPr>
                <w:trHeight w:val="186"/>
              </w:trPr>
              <w:tc>
                <w:tcPr>
                  <w:tcW w:w="571" w:type="dxa"/>
                  <w:tcBorders>
                    <w:top w:val="single" w:sz="6" w:space="0" w:color="000000"/>
                    <w:left w:val="single" w:sz="6" w:space="0" w:color="000000"/>
                    <w:bottom w:val="single" w:sz="6" w:space="0" w:color="000000"/>
                    <w:right w:val="single" w:sz="6" w:space="0" w:color="000000"/>
                  </w:tcBorders>
                </w:tcPr>
                <w:p w14:paraId="36042AA7" w14:textId="2ABECC3C" w:rsidR="00565678" w:rsidRPr="00915600" w:rsidRDefault="00565678" w:rsidP="00565678">
                  <w:pPr>
                    <w:rPr>
                      <w:rFonts w:ascii="Times New Roman" w:hAnsi="Times New Roman" w:cs="Times New Roman"/>
                      <w:i/>
                      <w:iCs/>
                      <w:szCs w:val="24"/>
                    </w:rPr>
                  </w:pPr>
                  <w:r w:rsidRPr="00915600">
                    <w:rPr>
                      <w:rFonts w:ascii="Times New Roman" w:hAnsi="Times New Roman" w:cs="Times New Roman"/>
                      <w:i/>
                      <w:iCs/>
                      <w:szCs w:val="24"/>
                    </w:rPr>
                    <w:t>4.</w:t>
                  </w:r>
                </w:p>
              </w:tc>
              <w:tc>
                <w:tcPr>
                  <w:tcW w:w="879" w:type="dxa"/>
                  <w:tcBorders>
                    <w:top w:val="single" w:sz="6" w:space="0" w:color="000000"/>
                    <w:left w:val="single" w:sz="6" w:space="0" w:color="000000"/>
                    <w:bottom w:val="single" w:sz="6" w:space="0" w:color="000000"/>
                    <w:right w:val="single" w:sz="6" w:space="0" w:color="000000"/>
                  </w:tcBorders>
                </w:tcPr>
                <w:p w14:paraId="58E516F8" w14:textId="12BBF56F" w:rsidR="00565678" w:rsidRPr="00915600" w:rsidRDefault="00565678" w:rsidP="00565678">
                  <w:pPr>
                    <w:rPr>
                      <w:rFonts w:ascii="Times New Roman" w:hAnsi="Times New Roman" w:cs="Times New Roman"/>
                      <w:i/>
                      <w:iCs/>
                    </w:rPr>
                  </w:pPr>
                  <w:proofErr w:type="spellStart"/>
                  <w:r w:rsidRPr="00915600">
                    <w:rPr>
                      <w:rFonts w:ascii="Times New Roman" w:hAnsi="Times New Roman" w:cs="Times New Roman"/>
                      <w:i/>
                      <w:iCs/>
                    </w:rPr>
                    <w:t>Priori-tetinis</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67AEFAD0" w14:textId="3AB55287" w:rsidR="00565678" w:rsidRPr="00915600" w:rsidRDefault="00565678" w:rsidP="00565678">
                  <w:pPr>
                    <w:rPr>
                      <w:rFonts w:ascii="Times New Roman" w:hAnsi="Times New Roman" w:cs="Times New Roman"/>
                      <w:i/>
                      <w:iCs/>
                    </w:rPr>
                  </w:pPr>
                  <w:bookmarkStart w:id="17" w:name="_Hlk113966237"/>
                  <w:r w:rsidRPr="00915600">
                    <w:rPr>
                      <w:rFonts w:ascii="Times New Roman" w:hAnsi="Times New Roman" w:cs="Times New Roman"/>
                      <w:i/>
                      <w:iCs/>
                      <w:szCs w:val="24"/>
                    </w:rPr>
                    <w:t>Projektu siekiama sumažinti didesnį tiesiogiai ir netiesiogiai išmetamų šiltnamio efektą sukeliančių dujų kiekį, palyginti su energijos vartojimo efektyvumo audito ataskaitoje nurodytu bendru įmonės (pareiškėjo) išmetamu kiekiu.</w:t>
                  </w:r>
                  <w:bookmarkEnd w:id="17"/>
                </w:p>
              </w:tc>
              <w:tc>
                <w:tcPr>
                  <w:tcW w:w="3402" w:type="dxa"/>
                  <w:tcBorders>
                    <w:top w:val="single" w:sz="6" w:space="0" w:color="000000"/>
                    <w:left w:val="single" w:sz="6" w:space="0" w:color="000000"/>
                    <w:bottom w:val="single" w:sz="6" w:space="0" w:color="000000"/>
                    <w:right w:val="single" w:sz="6" w:space="0" w:color="000000"/>
                  </w:tcBorders>
                </w:tcPr>
                <w:p w14:paraId="592BCEC5" w14:textId="77777777" w:rsidR="00565678" w:rsidRPr="00915600" w:rsidRDefault="00565678" w:rsidP="00565678">
                  <w:pPr>
                    <w:widowControl w:val="0"/>
                    <w:jc w:val="both"/>
                    <w:textAlignment w:val="baseline"/>
                    <w:rPr>
                      <w:rFonts w:ascii="Times New Roman" w:hAnsi="Times New Roman" w:cs="Times New Roman"/>
                      <w:bCs/>
                      <w:i/>
                      <w:iCs/>
                      <w:szCs w:val="24"/>
                      <w:lang w:eastAsia="lt-LT"/>
                    </w:rPr>
                  </w:pPr>
                  <w:r w:rsidRPr="00915600">
                    <w:rPr>
                      <w:rFonts w:ascii="Times New Roman" w:hAnsi="Times New Roman" w:cs="Times New Roman"/>
                      <w:bCs/>
                      <w:i/>
                      <w:iCs/>
                      <w:szCs w:val="24"/>
                      <w:lang w:eastAsia="lt-LT"/>
                    </w:rPr>
                    <w:t xml:space="preserve">Vertinamas projekte tiesiogiai ir netiesiogiai išmetamų šiltnamio efektą sukeliančių dujų kiekio sumažinimas, palyginti su </w:t>
                  </w:r>
                  <w:r w:rsidRPr="00915600">
                    <w:rPr>
                      <w:rFonts w:ascii="Times New Roman" w:hAnsi="Times New Roman" w:cs="Times New Roman"/>
                      <w:i/>
                      <w:iCs/>
                      <w:szCs w:val="24"/>
                      <w:lang w:eastAsia="lt-LT"/>
                    </w:rPr>
                    <w:t>bendru įmonės (pareiškėjo)</w:t>
                  </w:r>
                  <w:r w:rsidRPr="00915600">
                    <w:rPr>
                      <w:rFonts w:ascii="Times New Roman" w:hAnsi="Times New Roman" w:cs="Times New Roman"/>
                      <w:b/>
                      <w:bCs/>
                      <w:i/>
                      <w:iCs/>
                      <w:szCs w:val="24"/>
                      <w:lang w:eastAsia="lt-LT"/>
                    </w:rPr>
                    <w:t xml:space="preserve"> </w:t>
                  </w:r>
                  <w:r w:rsidRPr="00915600">
                    <w:rPr>
                      <w:rFonts w:ascii="Times New Roman" w:hAnsi="Times New Roman" w:cs="Times New Roman"/>
                      <w:i/>
                      <w:iCs/>
                      <w:szCs w:val="24"/>
                      <w:lang w:eastAsia="lt-LT"/>
                    </w:rPr>
                    <w:t>išmetamu kiekiu, nurodytu</w:t>
                  </w:r>
                  <w:r w:rsidRPr="00915600">
                    <w:rPr>
                      <w:rFonts w:ascii="Times New Roman" w:hAnsi="Times New Roman" w:cs="Times New Roman"/>
                      <w:bCs/>
                      <w:i/>
                      <w:iCs/>
                      <w:szCs w:val="24"/>
                      <w:lang w:eastAsia="lt-LT"/>
                    </w:rPr>
                    <w:t xml:space="preserve"> energijos išteklių ir vandens vartojimo technologiniuose procesuose ir įrenginiuose audito, atlikto vadovaujantis</w:t>
                  </w:r>
                  <w:r w:rsidRPr="00915600">
                    <w:rPr>
                      <w:rFonts w:ascii="Times New Roman" w:hAnsi="Times New Roman" w:cs="Times New Roman"/>
                      <w:i/>
                      <w:iCs/>
                      <w:color w:val="000000"/>
                      <w:szCs w:val="24"/>
                    </w:rPr>
                    <w:t xml:space="preserve">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w:t>
                  </w:r>
                  <w:r w:rsidRPr="00915600">
                    <w:rPr>
                      <w:rFonts w:ascii="Times New Roman" w:hAnsi="Times New Roman" w:cs="Times New Roman"/>
                      <w:bCs/>
                      <w:i/>
                      <w:iCs/>
                      <w:szCs w:val="24"/>
                      <w:lang w:eastAsia="lt-LT"/>
                    </w:rPr>
                    <w:t>, ataskaitoje, parengtoje ne anksčiau kaip 2 metai iki PĮP pateikimo.</w:t>
                  </w:r>
                </w:p>
                <w:p w14:paraId="00A85195" w14:textId="77777777" w:rsidR="00565678" w:rsidRPr="00915600" w:rsidRDefault="00565678" w:rsidP="00565678">
                  <w:pPr>
                    <w:widowControl w:val="0"/>
                    <w:jc w:val="both"/>
                    <w:textAlignment w:val="baseline"/>
                    <w:rPr>
                      <w:rFonts w:ascii="Times New Roman" w:hAnsi="Times New Roman" w:cs="Times New Roman"/>
                      <w:bCs/>
                      <w:i/>
                      <w:iCs/>
                      <w:szCs w:val="24"/>
                      <w:lang w:eastAsia="lt-LT"/>
                    </w:rPr>
                  </w:pPr>
                  <w:r w:rsidRPr="00915600">
                    <w:rPr>
                      <w:rFonts w:ascii="Times New Roman" w:hAnsi="Times New Roman" w:cs="Times New Roman"/>
                      <w:bCs/>
                      <w:i/>
                      <w:iCs/>
                      <w:szCs w:val="24"/>
                      <w:lang w:eastAsia="lt-LT"/>
                    </w:rPr>
                    <w:t>Formulė: Y = (X</w:t>
                  </w:r>
                  <w:r w:rsidRPr="00915600">
                    <w:rPr>
                      <w:rFonts w:ascii="Times New Roman" w:hAnsi="Times New Roman" w:cs="Times New Roman"/>
                      <w:bCs/>
                      <w:i/>
                      <w:iCs/>
                      <w:szCs w:val="24"/>
                      <w:vertAlign w:val="subscript"/>
                      <w:lang w:eastAsia="lt-LT"/>
                    </w:rPr>
                    <w:t>1</w:t>
                  </w:r>
                  <w:r w:rsidRPr="00915600">
                    <w:rPr>
                      <w:rFonts w:ascii="Times New Roman" w:hAnsi="Times New Roman" w:cs="Times New Roman"/>
                      <w:bCs/>
                      <w:i/>
                      <w:iCs/>
                      <w:szCs w:val="24"/>
                      <w:lang w:eastAsia="lt-LT"/>
                    </w:rPr>
                    <w:t>/ X</w:t>
                  </w:r>
                  <w:r w:rsidRPr="00915600">
                    <w:rPr>
                      <w:rFonts w:ascii="Times New Roman" w:hAnsi="Times New Roman" w:cs="Times New Roman"/>
                      <w:bCs/>
                      <w:i/>
                      <w:iCs/>
                      <w:szCs w:val="24"/>
                      <w:vertAlign w:val="subscript"/>
                      <w:lang w:eastAsia="lt-LT"/>
                    </w:rPr>
                    <w:t xml:space="preserve">2 </w:t>
                  </w:r>
                  <w:r w:rsidRPr="00915600">
                    <w:rPr>
                      <w:rFonts w:ascii="Times New Roman" w:hAnsi="Times New Roman" w:cs="Times New Roman"/>
                      <w:bCs/>
                      <w:i/>
                      <w:iCs/>
                      <w:szCs w:val="24"/>
                      <w:lang w:eastAsia="lt-LT"/>
                    </w:rPr>
                    <w:t>)*100, kurioje:</w:t>
                  </w:r>
                </w:p>
                <w:p w14:paraId="544E77D3" w14:textId="77777777" w:rsidR="00565678" w:rsidRPr="00915600" w:rsidRDefault="00565678" w:rsidP="00565678">
                  <w:pPr>
                    <w:widowControl w:val="0"/>
                    <w:jc w:val="both"/>
                    <w:textAlignment w:val="baseline"/>
                    <w:rPr>
                      <w:rFonts w:ascii="Times New Roman" w:hAnsi="Times New Roman" w:cs="Times New Roman"/>
                      <w:bCs/>
                      <w:i/>
                      <w:iCs/>
                      <w:szCs w:val="24"/>
                      <w:lang w:eastAsia="lt-LT"/>
                    </w:rPr>
                  </w:pPr>
                  <w:r w:rsidRPr="00915600">
                    <w:rPr>
                      <w:rFonts w:ascii="Times New Roman" w:hAnsi="Times New Roman" w:cs="Times New Roman"/>
                      <w:bCs/>
                      <w:i/>
                      <w:iCs/>
                      <w:szCs w:val="24"/>
                      <w:lang w:eastAsia="lt-LT"/>
                    </w:rPr>
                    <w:t>X</w:t>
                  </w:r>
                  <w:r w:rsidRPr="00915600">
                    <w:rPr>
                      <w:rFonts w:ascii="Times New Roman" w:hAnsi="Times New Roman" w:cs="Times New Roman"/>
                      <w:bCs/>
                      <w:i/>
                      <w:iCs/>
                      <w:szCs w:val="24"/>
                      <w:vertAlign w:val="subscript"/>
                      <w:lang w:eastAsia="lt-LT"/>
                    </w:rPr>
                    <w:t>1</w:t>
                  </w:r>
                  <w:r w:rsidRPr="00915600">
                    <w:rPr>
                      <w:rFonts w:ascii="Times New Roman" w:hAnsi="Times New Roman" w:cs="Times New Roman"/>
                      <w:bCs/>
                      <w:i/>
                      <w:iCs/>
                      <w:szCs w:val="24"/>
                      <w:lang w:eastAsia="lt-LT"/>
                    </w:rPr>
                    <w:t xml:space="preserve"> – pareiškėjo planuojamas sumažinti šiltnamio efektą sukeliančių dujų kiekis t/metus;</w:t>
                  </w:r>
                </w:p>
                <w:p w14:paraId="6157CA6B" w14:textId="77777777" w:rsidR="00565678" w:rsidRPr="00915600" w:rsidRDefault="00565678" w:rsidP="00565678">
                  <w:pPr>
                    <w:widowControl w:val="0"/>
                    <w:jc w:val="both"/>
                    <w:textAlignment w:val="baseline"/>
                    <w:rPr>
                      <w:rFonts w:ascii="Times New Roman" w:hAnsi="Times New Roman" w:cs="Times New Roman"/>
                      <w:bCs/>
                      <w:i/>
                      <w:iCs/>
                      <w:szCs w:val="24"/>
                      <w:lang w:eastAsia="lt-LT"/>
                    </w:rPr>
                  </w:pPr>
                  <w:r w:rsidRPr="00915600">
                    <w:rPr>
                      <w:rFonts w:ascii="Times New Roman" w:hAnsi="Times New Roman" w:cs="Times New Roman"/>
                      <w:bCs/>
                      <w:i/>
                      <w:iCs/>
                      <w:szCs w:val="24"/>
                      <w:lang w:eastAsia="lt-LT"/>
                    </w:rPr>
                    <w:t>X</w:t>
                  </w:r>
                  <w:r w:rsidRPr="00915600">
                    <w:rPr>
                      <w:rFonts w:ascii="Times New Roman" w:hAnsi="Times New Roman" w:cs="Times New Roman"/>
                      <w:bCs/>
                      <w:i/>
                      <w:iCs/>
                      <w:szCs w:val="24"/>
                      <w:vertAlign w:val="subscript"/>
                      <w:lang w:eastAsia="lt-LT"/>
                    </w:rPr>
                    <w:t>2</w:t>
                  </w:r>
                  <w:r w:rsidRPr="00915600">
                    <w:rPr>
                      <w:rFonts w:ascii="Times New Roman" w:hAnsi="Times New Roman" w:cs="Times New Roman"/>
                      <w:bCs/>
                      <w:i/>
                      <w:iCs/>
                      <w:szCs w:val="24"/>
                      <w:lang w:eastAsia="lt-LT"/>
                    </w:rPr>
                    <w:t xml:space="preserve"> – pareiškėjo pateiktoje audito ataskaitoje nurodomas </w:t>
                  </w:r>
                  <w:r w:rsidRPr="00915600">
                    <w:rPr>
                      <w:rFonts w:ascii="Times New Roman" w:hAnsi="Times New Roman" w:cs="Times New Roman"/>
                      <w:i/>
                      <w:iCs/>
                      <w:szCs w:val="24"/>
                      <w:lang w:eastAsia="lt-LT"/>
                    </w:rPr>
                    <w:t>bendras įmonės (pareiškėjo)</w:t>
                  </w:r>
                  <w:r w:rsidRPr="00915600">
                    <w:rPr>
                      <w:rFonts w:ascii="Times New Roman" w:hAnsi="Times New Roman" w:cs="Times New Roman"/>
                      <w:b/>
                      <w:bCs/>
                      <w:i/>
                      <w:iCs/>
                      <w:szCs w:val="24"/>
                      <w:lang w:eastAsia="lt-LT"/>
                    </w:rPr>
                    <w:t xml:space="preserve"> </w:t>
                  </w:r>
                  <w:r w:rsidRPr="00915600">
                    <w:rPr>
                      <w:rFonts w:ascii="Times New Roman" w:hAnsi="Times New Roman" w:cs="Times New Roman"/>
                      <w:bCs/>
                      <w:i/>
                      <w:iCs/>
                      <w:szCs w:val="24"/>
                      <w:lang w:eastAsia="lt-LT"/>
                    </w:rPr>
                    <w:t>išmetamas šiltnamio efektą sukeliančių dujų kiekis t/metus;</w:t>
                  </w:r>
                </w:p>
                <w:p w14:paraId="7FFD5E55" w14:textId="77777777" w:rsidR="00565678" w:rsidRPr="00915600" w:rsidRDefault="00565678" w:rsidP="00565678">
                  <w:pPr>
                    <w:widowControl w:val="0"/>
                    <w:jc w:val="both"/>
                    <w:textAlignment w:val="baseline"/>
                    <w:rPr>
                      <w:rFonts w:ascii="Times New Roman" w:hAnsi="Times New Roman" w:cs="Times New Roman"/>
                      <w:bCs/>
                      <w:i/>
                      <w:iCs/>
                      <w:szCs w:val="24"/>
                      <w:lang w:eastAsia="lt-LT"/>
                    </w:rPr>
                  </w:pPr>
                  <w:r w:rsidRPr="00915600">
                    <w:rPr>
                      <w:rFonts w:ascii="Times New Roman" w:hAnsi="Times New Roman" w:cs="Times New Roman"/>
                      <w:bCs/>
                      <w:i/>
                      <w:iCs/>
                      <w:szCs w:val="24"/>
                      <w:lang w:eastAsia="lt-LT"/>
                    </w:rPr>
                    <w:t xml:space="preserve">Y – santykis tarp pareiškėjo planuojamo sumažinti šiltnamio efektą sukeliančių dujų kiekio ir pareiškėjo pateiktoje </w:t>
                  </w:r>
                  <w:r w:rsidRPr="00915600">
                    <w:rPr>
                      <w:rFonts w:ascii="Times New Roman" w:hAnsi="Times New Roman" w:cs="Times New Roman"/>
                      <w:i/>
                      <w:iCs/>
                      <w:szCs w:val="24"/>
                    </w:rPr>
                    <w:t xml:space="preserve">energijos vartojimo </w:t>
                  </w:r>
                  <w:r w:rsidRPr="00915600">
                    <w:rPr>
                      <w:rFonts w:ascii="Times New Roman" w:hAnsi="Times New Roman" w:cs="Times New Roman"/>
                      <w:bCs/>
                      <w:i/>
                      <w:iCs/>
                      <w:szCs w:val="24"/>
                      <w:lang w:eastAsia="lt-LT"/>
                    </w:rPr>
                    <w:t>audito ataskaitoje nurodomo bendro įmonės (pareiškėjo) išmetamo šiltnamio efektą sukeliančių dujų kiekio procentais.</w:t>
                  </w:r>
                </w:p>
                <w:p w14:paraId="3618DF8F" w14:textId="77777777" w:rsidR="00565678" w:rsidRPr="00915600" w:rsidRDefault="00565678" w:rsidP="00565678">
                  <w:pPr>
                    <w:widowControl w:val="0"/>
                    <w:jc w:val="both"/>
                    <w:textAlignment w:val="baseline"/>
                    <w:rPr>
                      <w:rFonts w:ascii="Times New Roman" w:hAnsi="Times New Roman" w:cs="Times New Roman"/>
                      <w:bCs/>
                      <w:i/>
                      <w:iCs/>
                      <w:szCs w:val="24"/>
                      <w:lang w:eastAsia="lt-LT"/>
                    </w:rPr>
                  </w:pPr>
                </w:p>
                <w:p w14:paraId="73455460" w14:textId="77777777" w:rsidR="00565678" w:rsidRPr="00915600" w:rsidRDefault="00565678" w:rsidP="00565678">
                  <w:pPr>
                    <w:widowControl w:val="0"/>
                    <w:jc w:val="both"/>
                    <w:textAlignment w:val="baseline"/>
                    <w:rPr>
                      <w:rFonts w:ascii="Times New Roman" w:hAnsi="Times New Roman" w:cs="Times New Roman"/>
                      <w:bCs/>
                      <w:i/>
                      <w:iCs/>
                      <w:szCs w:val="24"/>
                      <w:lang w:eastAsia="lt-LT"/>
                    </w:rPr>
                  </w:pPr>
                  <w:r w:rsidRPr="00915600">
                    <w:rPr>
                      <w:rFonts w:ascii="Times New Roman" w:hAnsi="Times New Roman" w:cs="Times New Roman"/>
                      <w:bCs/>
                      <w:i/>
                      <w:iCs/>
                      <w:szCs w:val="24"/>
                      <w:lang w:eastAsia="lt-LT"/>
                    </w:rPr>
                    <w:t>Daugiau balų skiriama projektams, kurių nurodytas santykis Y yra didesnis.</w:t>
                  </w:r>
                </w:p>
                <w:p w14:paraId="45C2E880" w14:textId="77777777" w:rsidR="00565678" w:rsidRPr="00915600" w:rsidRDefault="00565678" w:rsidP="00565678">
                  <w:pPr>
                    <w:widowControl w:val="0"/>
                    <w:jc w:val="both"/>
                    <w:textAlignment w:val="baseline"/>
                    <w:rPr>
                      <w:rFonts w:ascii="Times New Roman" w:hAnsi="Times New Roman" w:cs="Times New Roman"/>
                      <w:bCs/>
                      <w:i/>
                      <w:iCs/>
                      <w:szCs w:val="24"/>
                      <w:lang w:eastAsia="lt-LT"/>
                    </w:rPr>
                  </w:pPr>
                </w:p>
                <w:p w14:paraId="615E59A1" w14:textId="77777777" w:rsidR="00565678" w:rsidRPr="00915600" w:rsidRDefault="00565678" w:rsidP="00565678">
                  <w:pPr>
                    <w:widowControl w:val="0"/>
                    <w:jc w:val="both"/>
                    <w:textAlignment w:val="baseline"/>
                    <w:rPr>
                      <w:rFonts w:ascii="Times New Roman" w:hAnsi="Times New Roman" w:cs="Times New Roman"/>
                      <w:bCs/>
                      <w:i/>
                      <w:iCs/>
                      <w:szCs w:val="24"/>
                      <w:lang w:eastAsia="lt-LT" w:bidi="lt-LT"/>
                    </w:rPr>
                  </w:pPr>
                  <w:r w:rsidRPr="00915600">
                    <w:rPr>
                      <w:rFonts w:ascii="Times New Roman" w:hAnsi="Times New Roman" w:cs="Times New Roman"/>
                      <w:bCs/>
                      <w:i/>
                      <w:iCs/>
                      <w:szCs w:val="24"/>
                      <w:lang w:eastAsia="lt-LT"/>
                    </w:rPr>
                    <w:t xml:space="preserve">Projektų atrankos kriterijus tiesiogiai </w:t>
                  </w:r>
                  <w:r w:rsidRPr="00915600">
                    <w:rPr>
                      <w:rFonts w:ascii="Times New Roman" w:hAnsi="Times New Roman" w:cs="Times New Roman"/>
                      <w:bCs/>
                      <w:i/>
                      <w:iCs/>
                      <w:szCs w:val="24"/>
                      <w:lang w:eastAsia="lt-LT" w:bidi="lt-LT"/>
                    </w:rPr>
                    <w:t xml:space="preserve">prisideda prie darnaus </w:t>
                  </w:r>
                  <w:r w:rsidRPr="00915600">
                    <w:rPr>
                      <w:rFonts w:ascii="Times New Roman" w:hAnsi="Times New Roman" w:cs="Times New Roman"/>
                      <w:bCs/>
                      <w:i/>
                      <w:iCs/>
                      <w:szCs w:val="24"/>
                      <w:lang w:eastAsia="lt-LT" w:bidi="lt-LT"/>
                    </w:rPr>
                    <w:lastRenderedPageBreak/>
                    <w:t>vystymosi horizontaliojo principo, kadangi projekte numatytos įgyvendinti veiklos sieks tiesiogiai ir netiesiogiai išmetamų šiltnamio efektą sukeliančių dujų kiekio sumažėjimo.</w:t>
                  </w:r>
                </w:p>
                <w:p w14:paraId="7BA15B3D" w14:textId="77777777" w:rsidR="00565678" w:rsidRPr="00915600" w:rsidRDefault="00565678" w:rsidP="00565678">
                  <w:pPr>
                    <w:jc w:val="both"/>
                    <w:rPr>
                      <w:rFonts w:ascii="Times New Roman" w:hAnsi="Times New Roman" w:cs="Times New Roman"/>
                      <w:bCs/>
                      <w:i/>
                      <w:iCs/>
                      <w:szCs w:val="24"/>
                      <w:lang w:eastAsia="lt-LT"/>
                    </w:rPr>
                  </w:pPr>
                </w:p>
                <w:p w14:paraId="7836269F" w14:textId="77777777" w:rsidR="00565678" w:rsidRPr="00915600" w:rsidRDefault="00565678" w:rsidP="00565678">
                  <w:pPr>
                    <w:widowControl w:val="0"/>
                    <w:jc w:val="both"/>
                    <w:textAlignment w:val="baseline"/>
                    <w:rPr>
                      <w:rFonts w:ascii="Times New Roman" w:hAnsi="Times New Roman" w:cs="Times New Roman"/>
                      <w:bCs/>
                      <w:i/>
                      <w:iCs/>
                      <w:szCs w:val="24"/>
                      <w:lang w:eastAsia="lt-LT"/>
                    </w:rPr>
                  </w:pPr>
                  <w:r w:rsidRPr="00915600">
                    <w:rPr>
                      <w:rFonts w:ascii="Times New Roman" w:hAnsi="Times New Roman" w:cs="Times New Roman"/>
                      <w:bCs/>
                      <w:i/>
                      <w:iCs/>
                      <w:szCs w:val="24"/>
                      <w:lang w:eastAsia="lt-LT"/>
                    </w:rPr>
                    <w:t>5 balai suteikiami pirmiesiems 20 proc. projektų, 4 balai – kitiems 20 proc. projektų ir t. t. 1 balas suteikiamas paskutiniams 20 proc. projektų.</w:t>
                  </w:r>
                </w:p>
                <w:p w14:paraId="50749E84" w14:textId="77777777" w:rsidR="00565678" w:rsidRPr="00915600" w:rsidRDefault="00565678" w:rsidP="00565678">
                  <w:pPr>
                    <w:widowControl w:val="0"/>
                    <w:jc w:val="both"/>
                    <w:textAlignment w:val="baseline"/>
                    <w:rPr>
                      <w:rFonts w:ascii="Times New Roman" w:hAnsi="Times New Roman" w:cs="Times New Roman"/>
                      <w:bCs/>
                      <w:i/>
                      <w:iCs/>
                      <w:szCs w:val="24"/>
                      <w:lang w:eastAsia="lt-LT"/>
                    </w:rPr>
                  </w:pPr>
                  <w:r w:rsidRPr="00915600">
                    <w:rPr>
                      <w:rFonts w:ascii="Times New Roman" w:hAnsi="Times New Roman" w:cs="Times New Roman"/>
                      <w:bCs/>
                      <w:i/>
                      <w:iCs/>
                      <w:szCs w:val="24"/>
                      <w:lang w:eastAsia="lt-LT"/>
                    </w:rPr>
                    <w:t>Jeigu pirmieji projektai, pagal kuriuos numatomas vienodas šiltnamio efektą sukeliančių dujų kiekio  santykis, sudaro daugiau nei 20 proc. projektų, tuomet visiems jiems suteikiami 5 balai. Tokiu atveju 4 balai suteikiami pirmiesiems 20 proc. likusių projektų, 3 balai – kitiems 20 proc. projektų ir t. t.</w:t>
                  </w:r>
                </w:p>
                <w:p w14:paraId="24F2186E" w14:textId="77777777" w:rsidR="00565678" w:rsidRPr="00915600" w:rsidRDefault="00565678" w:rsidP="00565678">
                  <w:pPr>
                    <w:widowControl w:val="0"/>
                    <w:jc w:val="both"/>
                    <w:textAlignment w:val="baseline"/>
                    <w:rPr>
                      <w:rFonts w:ascii="Times New Roman" w:hAnsi="Times New Roman" w:cs="Times New Roman"/>
                      <w:bCs/>
                      <w:i/>
                      <w:iCs/>
                      <w:szCs w:val="24"/>
                      <w:lang w:eastAsia="lt-LT"/>
                    </w:rPr>
                  </w:pPr>
                  <w:r w:rsidRPr="00915600">
                    <w:rPr>
                      <w:rFonts w:ascii="Times New Roman" w:hAnsi="Times New Roman" w:cs="Times New Roman"/>
                      <w:bCs/>
                      <w:i/>
                      <w:iCs/>
                      <w:szCs w:val="24"/>
                      <w:lang w:eastAsia="lt-LT"/>
                    </w:rPr>
                    <w:t xml:space="preserve"> </w:t>
                  </w:r>
                </w:p>
                <w:p w14:paraId="3ED8EBC8" w14:textId="769FEBB4" w:rsidR="00565678" w:rsidRPr="00915600" w:rsidRDefault="00565678" w:rsidP="00565678">
                  <w:pPr>
                    <w:rPr>
                      <w:rFonts w:ascii="Times New Roman" w:hAnsi="Times New Roman" w:cs="Times New Roman"/>
                      <w:i/>
                      <w:iCs/>
                    </w:rPr>
                  </w:pPr>
                  <w:r w:rsidRPr="00915600">
                    <w:rPr>
                      <w:rFonts w:ascii="Times New Roman" w:hAnsi="Times New Roman" w:cs="Times New Roman"/>
                      <w:bCs/>
                      <w:i/>
                      <w:iCs/>
                      <w:szCs w:val="24"/>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7" w:type="dxa"/>
                  <w:tcBorders>
                    <w:top w:val="single" w:sz="6" w:space="0" w:color="000000"/>
                    <w:left w:val="single" w:sz="6" w:space="0" w:color="000000"/>
                    <w:bottom w:val="single" w:sz="6" w:space="0" w:color="000000"/>
                    <w:right w:val="single" w:sz="6" w:space="0" w:color="000000"/>
                  </w:tcBorders>
                </w:tcPr>
                <w:p w14:paraId="22DA38EA" w14:textId="70225DFC" w:rsidR="00565678" w:rsidRPr="00984026" w:rsidRDefault="00565678" w:rsidP="00565678">
                  <w:pPr>
                    <w:rPr>
                      <w:rFonts w:ascii="Times New Roman" w:hAnsi="Times New Roman" w:cs="Times New Roman"/>
                      <w:i/>
                      <w:iCs/>
                    </w:rPr>
                  </w:pPr>
                  <w:r w:rsidRPr="00984026">
                    <w:rPr>
                      <w:rFonts w:ascii="Times New Roman" w:hAnsi="Times New Roman" w:cs="Times New Roman"/>
                      <w:i/>
                      <w:iCs/>
                      <w:szCs w:val="24"/>
                    </w:rPr>
                    <w:lastRenderedPageBreak/>
                    <w:t>5</w:t>
                  </w:r>
                </w:p>
              </w:tc>
              <w:tc>
                <w:tcPr>
                  <w:tcW w:w="1276" w:type="dxa"/>
                  <w:tcBorders>
                    <w:top w:val="single" w:sz="6" w:space="0" w:color="000000"/>
                    <w:left w:val="single" w:sz="6" w:space="0" w:color="000000"/>
                    <w:bottom w:val="single" w:sz="6" w:space="0" w:color="000000"/>
                    <w:right w:val="single" w:sz="6" w:space="0" w:color="000000"/>
                  </w:tcBorders>
                </w:tcPr>
                <w:p w14:paraId="28C63A02" w14:textId="717C87A7" w:rsidR="00565678" w:rsidRPr="00984026" w:rsidRDefault="00565678" w:rsidP="00565678">
                  <w:pPr>
                    <w:rPr>
                      <w:rFonts w:ascii="Times New Roman" w:hAnsi="Times New Roman" w:cs="Times New Roman"/>
                      <w:i/>
                      <w:iCs/>
                    </w:rPr>
                  </w:pPr>
                  <w:r w:rsidRPr="00984026">
                    <w:rPr>
                      <w:rFonts w:ascii="Times New Roman" w:hAnsi="Times New Roman" w:cs="Times New Roman"/>
                      <w:i/>
                      <w:iCs/>
                      <w:szCs w:val="24"/>
                    </w:rPr>
                    <w:t>6</w:t>
                  </w:r>
                </w:p>
              </w:tc>
            </w:tr>
            <w:tr w:rsidR="00565678" w:rsidRPr="00915600" w14:paraId="630926E5" w14:textId="77777777" w:rsidTr="00F827B6">
              <w:trPr>
                <w:trHeight w:val="186"/>
              </w:trPr>
              <w:tc>
                <w:tcPr>
                  <w:tcW w:w="571" w:type="dxa"/>
                  <w:tcBorders>
                    <w:top w:val="single" w:sz="6" w:space="0" w:color="000000"/>
                    <w:left w:val="single" w:sz="6" w:space="0" w:color="000000"/>
                    <w:bottom w:val="single" w:sz="6" w:space="0" w:color="000000"/>
                    <w:right w:val="single" w:sz="6" w:space="0" w:color="000000"/>
                  </w:tcBorders>
                </w:tcPr>
                <w:p w14:paraId="1D5CE9C7" w14:textId="4C2CD6A4" w:rsidR="00565678" w:rsidRPr="00915600" w:rsidRDefault="00565678" w:rsidP="00565678">
                  <w:pPr>
                    <w:rPr>
                      <w:rFonts w:ascii="Times New Roman" w:hAnsi="Times New Roman" w:cs="Times New Roman"/>
                      <w:i/>
                      <w:iCs/>
                      <w:szCs w:val="24"/>
                    </w:rPr>
                  </w:pPr>
                  <w:r w:rsidRPr="00915600">
                    <w:rPr>
                      <w:rFonts w:ascii="Times New Roman" w:hAnsi="Times New Roman" w:cs="Times New Roman"/>
                      <w:i/>
                      <w:iCs/>
                      <w:szCs w:val="24"/>
                    </w:rPr>
                    <w:t>5.</w:t>
                  </w:r>
                </w:p>
              </w:tc>
              <w:tc>
                <w:tcPr>
                  <w:tcW w:w="879" w:type="dxa"/>
                  <w:tcBorders>
                    <w:top w:val="single" w:sz="6" w:space="0" w:color="000000"/>
                    <w:left w:val="single" w:sz="6" w:space="0" w:color="000000"/>
                    <w:bottom w:val="single" w:sz="6" w:space="0" w:color="000000"/>
                    <w:right w:val="single" w:sz="6" w:space="0" w:color="000000"/>
                  </w:tcBorders>
                </w:tcPr>
                <w:p w14:paraId="108147FE" w14:textId="4FC36CE7" w:rsidR="00565678" w:rsidRPr="00915600" w:rsidRDefault="00565678" w:rsidP="00565678">
                  <w:pPr>
                    <w:rPr>
                      <w:rFonts w:ascii="Times New Roman" w:hAnsi="Times New Roman" w:cs="Times New Roman"/>
                      <w:i/>
                      <w:iCs/>
                    </w:rPr>
                  </w:pPr>
                  <w:proofErr w:type="spellStart"/>
                  <w:r w:rsidRPr="00915600">
                    <w:rPr>
                      <w:rFonts w:ascii="Times New Roman" w:hAnsi="Times New Roman" w:cs="Times New Roman"/>
                      <w:i/>
                      <w:iCs/>
                    </w:rPr>
                    <w:t>Priori-tetinis</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4AB3A6CD" w14:textId="516CFC4A" w:rsidR="00565678" w:rsidRPr="00915600" w:rsidRDefault="00565678" w:rsidP="00565678">
                  <w:pPr>
                    <w:rPr>
                      <w:rFonts w:ascii="Times New Roman" w:hAnsi="Times New Roman" w:cs="Times New Roman"/>
                      <w:i/>
                      <w:iCs/>
                    </w:rPr>
                  </w:pPr>
                  <w:bookmarkStart w:id="18" w:name="_Hlk124929286"/>
                  <w:r w:rsidRPr="00915600">
                    <w:rPr>
                      <w:rFonts w:ascii="Times New Roman" w:hAnsi="Times New Roman" w:cs="Times New Roman"/>
                      <w:i/>
                      <w:iCs/>
                      <w:szCs w:val="24"/>
                    </w:rPr>
                    <w:t>Projektu siekiama sukurti didesnį kiekį tvarių darbo vietų ir ne mažiau kaip 3 metus po projekto įgyvendinimo pabaigos jas išlaikyti.</w:t>
                  </w:r>
                  <w:bookmarkEnd w:id="18"/>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D178F01" w14:textId="77777777" w:rsidR="00565678" w:rsidRPr="00915600" w:rsidRDefault="00565678" w:rsidP="00565678">
                  <w:pPr>
                    <w:jc w:val="both"/>
                    <w:rPr>
                      <w:rFonts w:ascii="Times New Roman" w:hAnsi="Times New Roman" w:cs="Times New Roman"/>
                      <w:i/>
                      <w:iCs/>
                      <w:szCs w:val="24"/>
                      <w:lang w:eastAsia="lt-LT" w:bidi="lt-LT"/>
                    </w:rPr>
                  </w:pPr>
                  <w:r w:rsidRPr="00915600">
                    <w:rPr>
                      <w:rFonts w:ascii="Times New Roman" w:hAnsi="Times New Roman" w:cs="Times New Roman"/>
                      <w:i/>
                      <w:iCs/>
                      <w:szCs w:val="24"/>
                      <w:lang w:eastAsia="lt-LT" w:bidi="lt-LT"/>
                    </w:rPr>
                    <w:t>Prioritetas bus teikiamas tiems projektams, kuriuose pareiškėjas sukurs daugiau tiesiogiai su investicijų projektu susijusių tvarių darbo vietų ir išlaikys šias darbo vietas ne mažiau kaip 3 metus po projekto įgyvendinimo pabaigos.</w:t>
                  </w:r>
                </w:p>
                <w:p w14:paraId="6BD5F752" w14:textId="77777777" w:rsidR="00565678" w:rsidRPr="00915600" w:rsidRDefault="00565678" w:rsidP="00565678">
                  <w:pPr>
                    <w:jc w:val="both"/>
                    <w:rPr>
                      <w:rFonts w:ascii="Times New Roman" w:hAnsi="Times New Roman" w:cs="Times New Roman"/>
                      <w:i/>
                      <w:iCs/>
                      <w:szCs w:val="24"/>
                      <w:lang w:eastAsia="lt-LT" w:bidi="lt-LT"/>
                    </w:rPr>
                  </w:pPr>
                  <w:r w:rsidRPr="00915600">
                    <w:rPr>
                      <w:rFonts w:ascii="Times New Roman" w:hAnsi="Times New Roman" w:cs="Times New Roman"/>
                      <w:i/>
                      <w:iCs/>
                      <w:szCs w:val="24"/>
                      <w:lang w:eastAsia="lt-LT" w:bidi="lt-LT"/>
                    </w:rPr>
                    <w:t>Sukurta darbo vieta bus laikoma tvaria, jei ji bus sukurta laikantis tvarios investicijos principų, nustatytų Reglamente (ES) 2020/852. Reglamento (ES) 2020/852 2 straipsnio 1 dalis „aplinkos atžvilgiu tvari investicija – investicija į vieną ar keletą ekonominių veiklų, kurios pagal šį reglamentą laikomos aplinkos atžvilgiu tvaria veikla“. Reglamento (ES) 2020/852 3 straipsnyje nustatyti aplinkos atžvilgiu tvarios ekonominės veiklos kriterijai.</w:t>
                  </w:r>
                </w:p>
                <w:p w14:paraId="0A7DFC74" w14:textId="77777777" w:rsidR="00565678" w:rsidRPr="00915600" w:rsidRDefault="00565678" w:rsidP="00565678">
                  <w:pPr>
                    <w:widowControl w:val="0"/>
                    <w:jc w:val="both"/>
                    <w:textAlignment w:val="baseline"/>
                    <w:rPr>
                      <w:rFonts w:ascii="Times New Roman" w:hAnsi="Times New Roman" w:cs="Times New Roman"/>
                      <w:i/>
                      <w:iCs/>
                      <w:szCs w:val="24"/>
                      <w:lang w:eastAsia="lt-LT"/>
                    </w:rPr>
                  </w:pPr>
                </w:p>
                <w:p w14:paraId="1E4AA4C4" w14:textId="77777777" w:rsidR="00565678" w:rsidRPr="00915600" w:rsidRDefault="00565678" w:rsidP="00565678">
                  <w:pPr>
                    <w:widowControl w:val="0"/>
                    <w:jc w:val="both"/>
                    <w:textAlignment w:val="baseline"/>
                    <w:rPr>
                      <w:rFonts w:ascii="Times New Roman" w:hAnsi="Times New Roman" w:cs="Times New Roman"/>
                      <w:i/>
                      <w:iCs/>
                      <w:szCs w:val="24"/>
                      <w:lang w:eastAsia="lt-LT"/>
                    </w:rPr>
                  </w:pPr>
                  <w:r w:rsidRPr="00915600">
                    <w:rPr>
                      <w:rFonts w:ascii="Times New Roman" w:hAnsi="Times New Roman" w:cs="Times New Roman"/>
                      <w:i/>
                      <w:iCs/>
                      <w:szCs w:val="24"/>
                      <w:lang w:eastAsia="lt-LT"/>
                    </w:rPr>
                    <w:t xml:space="preserve">5 balai suteikiami pirmiesiems 20 </w:t>
                  </w:r>
                  <w:r w:rsidRPr="00915600">
                    <w:rPr>
                      <w:rFonts w:ascii="Times New Roman" w:hAnsi="Times New Roman" w:cs="Times New Roman"/>
                      <w:i/>
                      <w:iCs/>
                      <w:szCs w:val="24"/>
                      <w:lang w:eastAsia="lt-LT"/>
                    </w:rPr>
                    <w:lastRenderedPageBreak/>
                    <w:t>proc. projektų, 4 balai – kitiems 20 proc. projektų ir t. t. 1 balas suteikiamas paskutiniams 20 proc. projektų.</w:t>
                  </w:r>
                </w:p>
                <w:p w14:paraId="309FB6A4" w14:textId="77777777" w:rsidR="00565678" w:rsidRPr="00915600" w:rsidRDefault="00565678" w:rsidP="00565678">
                  <w:pPr>
                    <w:widowControl w:val="0"/>
                    <w:jc w:val="both"/>
                    <w:textAlignment w:val="baseline"/>
                    <w:rPr>
                      <w:rFonts w:ascii="Times New Roman" w:hAnsi="Times New Roman" w:cs="Times New Roman"/>
                      <w:i/>
                      <w:iCs/>
                      <w:szCs w:val="24"/>
                      <w:lang w:eastAsia="lt-LT"/>
                    </w:rPr>
                  </w:pPr>
                  <w:r w:rsidRPr="00915600">
                    <w:rPr>
                      <w:rFonts w:ascii="Times New Roman" w:hAnsi="Times New Roman" w:cs="Times New Roman"/>
                      <w:i/>
                      <w:iCs/>
                      <w:szCs w:val="24"/>
                      <w:lang w:eastAsia="lt-LT"/>
                    </w:rPr>
                    <w:t>Jeigu pirmieji projektai, pagal kuriuos numatomas vienodas numatomas sukurti tvarių darbo vietų skaičius, sudaro daugiau nei 20 proc. projektų, tuomet visiems jiems suteikiami 5 balai. Tokiu atveju 4 balai suteikiami pirmiesiems 20 proc. likusių projektų, 3 balai – kitiems 20 proc. projektų ir t. t.</w:t>
                  </w:r>
                </w:p>
                <w:p w14:paraId="7A2E7755" w14:textId="77777777" w:rsidR="00565678" w:rsidRPr="00915600" w:rsidRDefault="00565678" w:rsidP="00565678">
                  <w:pPr>
                    <w:widowControl w:val="0"/>
                    <w:jc w:val="both"/>
                    <w:textAlignment w:val="baseline"/>
                    <w:rPr>
                      <w:rFonts w:ascii="Times New Roman" w:hAnsi="Times New Roman" w:cs="Times New Roman"/>
                      <w:i/>
                      <w:iCs/>
                      <w:szCs w:val="24"/>
                      <w:lang w:eastAsia="lt-LT"/>
                    </w:rPr>
                  </w:pPr>
                  <w:r w:rsidRPr="00915600">
                    <w:rPr>
                      <w:rFonts w:ascii="Times New Roman" w:hAnsi="Times New Roman" w:cs="Times New Roman"/>
                      <w:i/>
                      <w:iCs/>
                      <w:szCs w:val="24"/>
                      <w:lang w:eastAsia="lt-LT"/>
                    </w:rPr>
                    <w:t xml:space="preserve"> </w:t>
                  </w:r>
                </w:p>
                <w:p w14:paraId="6912E3E8" w14:textId="63A4FC33" w:rsidR="00565678" w:rsidRPr="00915600" w:rsidRDefault="00565678" w:rsidP="00565678">
                  <w:pPr>
                    <w:rPr>
                      <w:rFonts w:ascii="Times New Roman" w:hAnsi="Times New Roman" w:cs="Times New Roman"/>
                      <w:i/>
                      <w:iCs/>
                    </w:rPr>
                  </w:pPr>
                  <w:r w:rsidRPr="00915600">
                    <w:rPr>
                      <w:rFonts w:ascii="Times New Roman" w:hAnsi="Times New Roman" w:cs="Times New Roman"/>
                      <w:i/>
                      <w:iCs/>
                      <w:szCs w:val="24"/>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7" w:type="dxa"/>
                  <w:tcBorders>
                    <w:top w:val="single" w:sz="6" w:space="0" w:color="000000"/>
                    <w:left w:val="single" w:sz="6" w:space="0" w:color="000000"/>
                    <w:bottom w:val="single" w:sz="6" w:space="0" w:color="000000"/>
                    <w:right w:val="single" w:sz="6" w:space="0" w:color="000000"/>
                  </w:tcBorders>
                </w:tcPr>
                <w:p w14:paraId="14BE2888" w14:textId="4B6C2856" w:rsidR="00565678" w:rsidRPr="00984026" w:rsidRDefault="00565678" w:rsidP="00565678">
                  <w:pPr>
                    <w:rPr>
                      <w:rFonts w:ascii="Times New Roman" w:hAnsi="Times New Roman" w:cs="Times New Roman"/>
                      <w:i/>
                      <w:iCs/>
                    </w:rPr>
                  </w:pPr>
                  <w:r w:rsidRPr="00984026">
                    <w:rPr>
                      <w:rFonts w:ascii="Times New Roman" w:hAnsi="Times New Roman" w:cs="Times New Roman"/>
                      <w:i/>
                      <w:iCs/>
                      <w:szCs w:val="24"/>
                    </w:rPr>
                    <w:lastRenderedPageBreak/>
                    <w:t>5</w:t>
                  </w:r>
                </w:p>
              </w:tc>
              <w:tc>
                <w:tcPr>
                  <w:tcW w:w="1276" w:type="dxa"/>
                  <w:tcBorders>
                    <w:top w:val="single" w:sz="6" w:space="0" w:color="000000"/>
                    <w:left w:val="single" w:sz="6" w:space="0" w:color="000000"/>
                    <w:bottom w:val="single" w:sz="6" w:space="0" w:color="000000"/>
                    <w:right w:val="single" w:sz="6" w:space="0" w:color="000000"/>
                  </w:tcBorders>
                </w:tcPr>
                <w:p w14:paraId="5E259670" w14:textId="0F545618" w:rsidR="00565678" w:rsidRPr="00984026" w:rsidRDefault="00565678" w:rsidP="00565678">
                  <w:pPr>
                    <w:rPr>
                      <w:rFonts w:ascii="Times New Roman" w:hAnsi="Times New Roman" w:cs="Times New Roman"/>
                      <w:i/>
                      <w:iCs/>
                    </w:rPr>
                  </w:pPr>
                  <w:r w:rsidRPr="00984026">
                    <w:rPr>
                      <w:rFonts w:ascii="Times New Roman" w:hAnsi="Times New Roman" w:cs="Times New Roman"/>
                      <w:i/>
                      <w:iCs/>
                      <w:szCs w:val="24"/>
                    </w:rPr>
                    <w:t>2</w:t>
                  </w:r>
                </w:p>
              </w:tc>
            </w:tr>
          </w:tbl>
          <w:p w14:paraId="15523968" w14:textId="11833BB0" w:rsidR="00565678" w:rsidRPr="00915600" w:rsidRDefault="00565678" w:rsidP="00565678">
            <w:pPr>
              <w:rPr>
                <w:rFonts w:ascii="Times New Roman" w:hAnsi="Times New Roman" w:cs="Times New Roman"/>
                <w:b/>
                <w:bCs/>
                <w:i/>
                <w:iCs/>
              </w:rPr>
            </w:pPr>
          </w:p>
        </w:tc>
      </w:tr>
      <w:tr w:rsidR="00565678" w:rsidRPr="008B168C" w14:paraId="31C64CB8" w14:textId="77777777" w:rsidTr="0069596B">
        <w:trPr>
          <w:trHeight w:val="423"/>
        </w:trPr>
        <w:tc>
          <w:tcPr>
            <w:tcW w:w="850" w:type="dxa"/>
          </w:tcPr>
          <w:p w14:paraId="31C64CB4" w14:textId="272FD9EF" w:rsidR="00565678" w:rsidRPr="0090338F" w:rsidRDefault="00565678" w:rsidP="00565678">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r w:rsidR="00984026">
              <w:rPr>
                <w:rFonts w:ascii="Times New Roman" w:hAnsi="Times New Roman" w:cs="Times New Roman"/>
                <w:b/>
                <w:bCs/>
              </w:rPr>
              <w:t>.</w:t>
            </w:r>
          </w:p>
        </w:tc>
        <w:tc>
          <w:tcPr>
            <w:tcW w:w="9493" w:type="dxa"/>
            <w:gridSpan w:val="6"/>
          </w:tcPr>
          <w:p w14:paraId="31C64CB7" w14:textId="3A0B9723" w:rsidR="00565678" w:rsidRPr="00816450" w:rsidRDefault="00565678" w:rsidP="00565678">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565678" w:rsidRPr="008B168C" w14:paraId="31C64CC6" w14:textId="77777777" w:rsidTr="0069596B">
        <w:trPr>
          <w:trHeight w:val="300"/>
        </w:trPr>
        <w:tc>
          <w:tcPr>
            <w:tcW w:w="850" w:type="dxa"/>
          </w:tcPr>
          <w:p w14:paraId="31C64CC2" w14:textId="03990575" w:rsidR="00565678" w:rsidRPr="00F62A6E" w:rsidRDefault="00565678" w:rsidP="00565678">
            <w:pPr>
              <w:rPr>
                <w:rFonts w:ascii="Times New Roman" w:hAnsi="Times New Roman" w:cs="Times New Roman"/>
                <w:b/>
              </w:rPr>
            </w:pPr>
            <w:r w:rsidRPr="00F62A6E">
              <w:rPr>
                <w:rFonts w:ascii="Times New Roman" w:hAnsi="Times New Roman" w:cs="Times New Roman"/>
                <w:b/>
              </w:rPr>
              <w:t>2.17.1.</w:t>
            </w:r>
          </w:p>
        </w:tc>
        <w:tc>
          <w:tcPr>
            <w:tcW w:w="1697" w:type="dxa"/>
          </w:tcPr>
          <w:p w14:paraId="45FB8FCF" w14:textId="77777777" w:rsidR="00565678" w:rsidRDefault="00565678" w:rsidP="00565678">
            <w:pPr>
              <w:rPr>
                <w:rFonts w:ascii="Times New Roman" w:hAnsi="Times New Roman" w:cs="Times New Roman"/>
                <w:b/>
                <w:bCs/>
              </w:rPr>
            </w:pPr>
            <w:r w:rsidRPr="00216BC8">
              <w:rPr>
                <w:rFonts w:ascii="Times New Roman" w:hAnsi="Times New Roman" w:cs="Times New Roman"/>
                <w:b/>
                <w:bCs/>
              </w:rPr>
              <w:t>Teikimo tvarka:</w:t>
            </w:r>
          </w:p>
          <w:p w14:paraId="31C64CC3" w14:textId="70BE7A26" w:rsidR="00DA55C7" w:rsidRPr="00DA55C7" w:rsidRDefault="00DA55C7" w:rsidP="002912F0">
            <w:pPr>
              <w:rPr>
                <w:rFonts w:ascii="Times New Roman" w:hAnsi="Times New Roman" w:cs="Times New Roman"/>
              </w:rPr>
            </w:pPr>
          </w:p>
        </w:tc>
        <w:tc>
          <w:tcPr>
            <w:tcW w:w="7796" w:type="dxa"/>
            <w:gridSpan w:val="5"/>
          </w:tcPr>
          <w:p w14:paraId="6AC72000" w14:textId="306B0CB6" w:rsidR="00565678" w:rsidRPr="00915600" w:rsidRDefault="00565678" w:rsidP="00565678">
            <w:pPr>
              <w:jc w:val="both"/>
              <w:rPr>
                <w:rFonts w:ascii="Times New Roman" w:hAnsi="Times New Roman" w:cs="Times New Roman"/>
                <w:iCs/>
              </w:rPr>
            </w:pPr>
            <w:r w:rsidRPr="00915600">
              <w:rPr>
                <w:rFonts w:ascii="Times New Roman" w:hAnsi="Times New Roman" w:cs="Times New Roman"/>
                <w:iCs/>
              </w:rPr>
              <w:t xml:space="preserve">PĮP turi būti parengtas pagal Projektų administravimo ir finansavimo taisyklių 1 priedą (pridedama).  </w:t>
            </w:r>
          </w:p>
          <w:p w14:paraId="74239B67" w14:textId="26E077CB" w:rsidR="00565678" w:rsidRPr="00915600" w:rsidRDefault="00565678" w:rsidP="00565678">
            <w:pPr>
              <w:jc w:val="both"/>
              <w:rPr>
                <w:rFonts w:ascii="Times New Roman" w:hAnsi="Times New Roman" w:cs="Times New Roman"/>
                <w:iCs/>
              </w:rPr>
            </w:pPr>
            <w:r w:rsidRPr="00915600">
              <w:rPr>
                <w:rFonts w:ascii="Times New Roman" w:hAnsi="Times New Roman" w:cs="Times New Roman"/>
                <w:iCs/>
              </w:rPr>
              <w:t xml:space="preserve">Parengtas PĮP (su visais privalomais priedais) pasirašomas kvalifikuotu elektroniniu parašu, </w:t>
            </w:r>
            <w:proofErr w:type="spellStart"/>
            <w:r w:rsidRPr="00915600">
              <w:rPr>
                <w:rFonts w:ascii="Times New Roman" w:hAnsi="Times New Roman" w:cs="Times New Roman"/>
                <w:iCs/>
              </w:rPr>
              <w:t>adoc</w:t>
            </w:r>
            <w:proofErr w:type="spellEnd"/>
            <w:r w:rsidRPr="00915600">
              <w:rPr>
                <w:rFonts w:ascii="Times New Roman" w:hAnsi="Times New Roman" w:cs="Times New Roman"/>
                <w:iCs/>
              </w:rPr>
              <w:t xml:space="preserve"> formatu ir teikiamas el. paštu </w:t>
            </w:r>
            <w:hyperlink r:id="rId14" w:history="1">
              <w:r w:rsidR="00AD623B" w:rsidRPr="00C07952">
                <w:rPr>
                  <w:rStyle w:val="Hipersaitas"/>
                  <w:rFonts w:ascii="Times New Roman" w:hAnsi="Times New Roman" w:cs="Times New Roman"/>
                  <w:iCs/>
                </w:rPr>
                <w:t>esinvesticijos@inovacijuagentura.lt</w:t>
              </w:r>
            </w:hyperlink>
            <w:r w:rsidR="00AD623B">
              <w:rPr>
                <w:rFonts w:ascii="Times New Roman" w:hAnsi="Times New Roman" w:cs="Times New Roman"/>
                <w:iCs/>
              </w:rPr>
              <w:t xml:space="preserve"> </w:t>
            </w:r>
            <w:r w:rsidRPr="00915600">
              <w:rPr>
                <w:rFonts w:ascii="Times New Roman" w:hAnsi="Times New Roman" w:cs="Times New Roman"/>
                <w:iCs/>
              </w:rPr>
              <w:t xml:space="preserve">(laiško dydis negali būti didesnis nei 25 MB). </w:t>
            </w:r>
          </w:p>
          <w:p w14:paraId="31C64CC5" w14:textId="150DC4EB" w:rsidR="00565678" w:rsidRPr="00F62A6E" w:rsidRDefault="00565678" w:rsidP="00565678">
            <w:pPr>
              <w:jc w:val="both"/>
              <w:rPr>
                <w:rFonts w:ascii="Times New Roman" w:hAnsi="Times New Roman" w:cs="Times New Roman"/>
                <w:i/>
              </w:rPr>
            </w:pPr>
            <w:r w:rsidRPr="00915600">
              <w:rPr>
                <w:rFonts w:ascii="Times New Roman" w:hAnsi="Times New Roman" w:cs="Times New Roman"/>
                <w:iCs/>
              </w:rPr>
              <w:t>Įsteigus Europos Sąjungos investicijų administravimo informacinę sistemą (INVESTIS) parengtas PĮP (su visais privalomais priedais) turės būti teikiamas tik per INVESTIS duomenų mainų svetainę.</w:t>
            </w:r>
          </w:p>
        </w:tc>
      </w:tr>
      <w:tr w:rsidR="00565678" w:rsidRPr="008B168C" w14:paraId="31C64CCF" w14:textId="77777777" w:rsidTr="0069596B">
        <w:trPr>
          <w:trHeight w:val="2117"/>
        </w:trPr>
        <w:tc>
          <w:tcPr>
            <w:tcW w:w="850" w:type="dxa"/>
          </w:tcPr>
          <w:p w14:paraId="31C64CCC" w14:textId="04F6DFB8" w:rsidR="00565678" w:rsidRPr="00F62A6E" w:rsidRDefault="00565678" w:rsidP="00565678">
            <w:pPr>
              <w:rPr>
                <w:rFonts w:ascii="Times New Roman" w:hAnsi="Times New Roman" w:cs="Times New Roman"/>
                <w:b/>
              </w:rPr>
            </w:pPr>
            <w:r w:rsidRPr="00F62A6E">
              <w:rPr>
                <w:rFonts w:ascii="Times New Roman" w:hAnsi="Times New Roman" w:cs="Times New Roman"/>
                <w:b/>
              </w:rPr>
              <w:t xml:space="preserve">2.17.2. </w:t>
            </w:r>
          </w:p>
        </w:tc>
        <w:tc>
          <w:tcPr>
            <w:tcW w:w="1697" w:type="dxa"/>
          </w:tcPr>
          <w:p w14:paraId="31C64CCD" w14:textId="11EBB7F9" w:rsidR="00565678" w:rsidRPr="00216BC8" w:rsidRDefault="00565678" w:rsidP="00565678">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796" w:type="dxa"/>
            <w:gridSpan w:val="5"/>
          </w:tcPr>
          <w:p w14:paraId="2666D50F" w14:textId="54B55F32" w:rsidR="00565678" w:rsidRPr="00C54CB1" w:rsidRDefault="00565678" w:rsidP="00984026">
            <w:pPr>
              <w:rPr>
                <w:rFonts w:ascii="Times New Roman" w:hAnsi="Times New Roman" w:cs="Times New Roman"/>
                <w:b/>
                <w:bCs/>
              </w:rPr>
            </w:pPr>
            <w:r w:rsidRPr="00C54CB1">
              <w:rPr>
                <w:rFonts w:ascii="Times New Roman" w:eastAsia="MS Gothic" w:hAnsi="Times New Roman" w:cs="Times New Roman"/>
                <w:b/>
                <w:bCs/>
              </w:rPr>
              <w:t>Teikiant PĮP kartu turi būti pateikta:</w:t>
            </w:r>
          </w:p>
          <w:p w14:paraId="4A432594" w14:textId="65225EA2" w:rsidR="00565678" w:rsidRPr="00C54CB1" w:rsidRDefault="00000000" w:rsidP="00984026">
            <w:pPr>
              <w:jc w:val="both"/>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Content>
                <w:r w:rsidR="00565678" w:rsidRPr="00C54CB1">
                  <w:rPr>
                    <w:rFonts w:ascii="Segoe UI Symbol" w:eastAsia="MS Gothic" w:hAnsi="Segoe UI Symbol" w:cs="Segoe UI Symbol"/>
                  </w:rPr>
                  <w:t>☒</w:t>
                </w:r>
              </w:sdtContent>
            </w:sdt>
            <w:r w:rsidR="00565678" w:rsidRPr="00C54CB1">
              <w:rPr>
                <w:rFonts w:ascii="Times New Roman" w:hAnsi="Times New Roman" w:cs="Times New Roman"/>
              </w:rPr>
              <w:t xml:space="preserve"> Informacijos apie pareiškėjui (partneriui) suteiktą valstybės pagalbą (išskyrus de </w:t>
            </w:r>
            <w:proofErr w:type="spellStart"/>
            <w:r w:rsidR="00565678" w:rsidRPr="00C54CB1">
              <w:rPr>
                <w:rFonts w:ascii="Times New Roman" w:hAnsi="Times New Roman" w:cs="Times New Roman"/>
              </w:rPr>
              <w:t>minimis</w:t>
            </w:r>
            <w:proofErr w:type="spellEnd"/>
            <w:r w:rsidR="00565678" w:rsidRPr="00C54CB1">
              <w:rPr>
                <w:rFonts w:ascii="Times New Roman" w:hAnsi="Times New Roman" w:cs="Times New Roman"/>
              </w:rPr>
              <w:t>) forma</w:t>
            </w:r>
          </w:p>
          <w:p w14:paraId="7DDD0DBC" w14:textId="450729CF" w:rsidR="00565678" w:rsidRPr="00C54CB1" w:rsidRDefault="00000000" w:rsidP="00984026">
            <w:pPr>
              <w:jc w:val="both"/>
              <w:rPr>
                <w:rFonts w:ascii="Times New Roman" w:hAnsi="Times New Roman" w:cs="Times New Roman"/>
              </w:rPr>
            </w:pPr>
            <w:hyperlink r:id="rId15" w:history="1">
              <w:r w:rsidR="00565678" w:rsidRPr="00C54CB1">
                <w:rPr>
                  <w:rStyle w:val="Hipersaitas"/>
                  <w:rFonts w:ascii="Times New Roman" w:hAnsi="Times New Roman" w:cs="Times New Roman"/>
                </w:rPr>
                <w:t>https://2021.esinvesticijos.lt/dokumentai/informacijos-apie-pareiskejui-partneriui-suteikta-valstybes-pagalba-isskyrus-de-minimis-forma-1</w:t>
              </w:r>
            </w:hyperlink>
            <w:r w:rsidR="00565678" w:rsidRPr="00C54CB1">
              <w:rPr>
                <w:rFonts w:ascii="Times New Roman" w:hAnsi="Times New Roman" w:cs="Times New Roman"/>
              </w:rPr>
              <w:t xml:space="preserve"> </w:t>
            </w:r>
          </w:p>
          <w:p w14:paraId="0A10E21C" w14:textId="0285ABED" w:rsidR="00565678" w:rsidRPr="00C54CB1" w:rsidRDefault="00000000" w:rsidP="00984026">
            <w:pPr>
              <w:jc w:val="both"/>
              <w:rPr>
                <w:rFonts w:ascii="Times New Roman" w:hAnsi="Times New Roman" w:cs="Times New Roman"/>
              </w:rPr>
            </w:pPr>
            <w:sdt>
              <w:sdtPr>
                <w:rPr>
                  <w:rFonts w:ascii="Times New Roman" w:hAnsi="Times New Roman" w:cs="Times New Roman"/>
                </w:rPr>
                <w:id w:val="-2105720156"/>
                <w:placeholder>
                  <w:docPart w:val="8D54FF36ECA5484F82B735F7C9838D9B"/>
                </w:placeholder>
                <w14:checkbox>
                  <w14:checked w14:val="1"/>
                  <w14:checkedState w14:val="2612" w14:font="MS Gothic"/>
                  <w14:uncheckedState w14:val="2610" w14:font="MS Gothic"/>
                </w14:checkbox>
              </w:sdtPr>
              <w:sdtContent>
                <w:r w:rsidR="00565678" w:rsidRPr="00C54CB1">
                  <w:rPr>
                    <w:rFonts w:ascii="Segoe UI Symbol" w:eastAsia="MS Gothic" w:hAnsi="Segoe UI Symbol" w:cs="Segoe UI Symbol"/>
                  </w:rPr>
                  <w:t>☒</w:t>
                </w:r>
              </w:sdtContent>
            </w:sdt>
            <w:r w:rsidR="00565678" w:rsidRPr="00C54CB1">
              <w:rPr>
                <w:rFonts w:ascii="Times New Roman" w:hAnsi="Times New Roman" w:cs="Times New Roman"/>
              </w:rPr>
              <w:t xml:space="preserve"> Informacija apie projektui taikomus aplinkosaugos reikalavimus </w:t>
            </w:r>
            <w:hyperlink r:id="rId16" w:history="1">
              <w:r w:rsidR="00565678" w:rsidRPr="00C54CB1">
                <w:rPr>
                  <w:rStyle w:val="Hipersaitas"/>
                  <w:rFonts w:ascii="Times New Roman" w:hAnsi="Times New Roman" w:cs="Times New Roman"/>
                </w:rPr>
                <w:t>https://2021.esinvesticijos.lt/dokumentai/informacijos-apie-projektui-taikomus-aplinkosaugos-reikalavimus-forma-1</w:t>
              </w:r>
            </w:hyperlink>
            <w:r w:rsidR="00565678" w:rsidRPr="00C54CB1">
              <w:rPr>
                <w:rFonts w:ascii="Times New Roman" w:hAnsi="Times New Roman" w:cs="Times New Roman"/>
              </w:rPr>
              <w:t xml:space="preserve">  </w:t>
            </w:r>
          </w:p>
          <w:p w14:paraId="382844FD" w14:textId="77777777" w:rsidR="00565678" w:rsidRPr="00C54CB1" w:rsidRDefault="00000000" w:rsidP="00984026">
            <w:pPr>
              <w:rPr>
                <w:rFonts w:ascii="Times New Roman" w:hAnsi="Times New Roman" w:cs="Times New Roman"/>
                <w:i/>
                <w:iCs/>
              </w:rPr>
            </w:pPr>
            <w:sdt>
              <w:sdtPr>
                <w:rPr>
                  <w:rFonts w:ascii="Times New Roman" w:hAnsi="Times New Roman" w:cs="Times New Roman"/>
                </w:rPr>
                <w:id w:val="1078791020"/>
                <w:placeholder>
                  <w:docPart w:val="8D54FF36ECA5484F82B735F7C9838D9B"/>
                </w:placeholder>
                <w14:checkbox>
                  <w14:checked w14:val="1"/>
                  <w14:checkedState w14:val="2612" w14:font="MS Gothic"/>
                  <w14:uncheckedState w14:val="2610" w14:font="MS Gothic"/>
                </w14:checkbox>
              </w:sdtPr>
              <w:sdtContent>
                <w:r w:rsidR="00565678" w:rsidRPr="00C54CB1">
                  <w:rPr>
                    <w:rFonts w:ascii="Segoe UI Symbol" w:eastAsia="MS Gothic" w:hAnsi="Segoe UI Symbol" w:cs="Segoe UI Symbol"/>
                  </w:rPr>
                  <w:t>☒</w:t>
                </w:r>
              </w:sdtContent>
            </w:sdt>
            <w:r w:rsidR="00565678" w:rsidRPr="00C54CB1">
              <w:rPr>
                <w:rFonts w:ascii="Times New Roman" w:hAnsi="Times New Roman" w:cs="Times New Roman"/>
              </w:rPr>
              <w:t xml:space="preserve"> Kiti priedai: </w:t>
            </w:r>
          </w:p>
          <w:p w14:paraId="7BEB7353" w14:textId="23460445" w:rsidR="00565678" w:rsidRPr="00C54CB1" w:rsidRDefault="00565678" w:rsidP="00984026">
            <w:pPr>
              <w:pStyle w:val="Sraopastraipa"/>
              <w:numPr>
                <w:ilvl w:val="0"/>
                <w:numId w:val="30"/>
              </w:numPr>
              <w:tabs>
                <w:tab w:val="left" w:pos="313"/>
                <w:tab w:val="left" w:pos="589"/>
              </w:tabs>
              <w:ind w:left="0" w:firstLine="0"/>
              <w:jc w:val="both"/>
              <w:rPr>
                <w:rFonts w:ascii="Times New Roman" w:hAnsi="Times New Roman" w:cs="Times New Roman"/>
              </w:rPr>
            </w:pPr>
            <w:r w:rsidRPr="00C54CB1">
              <w:rPr>
                <w:rFonts w:ascii="Times New Roman" w:hAnsi="Times New Roman" w:cs="Times New Roman"/>
              </w:rPr>
              <w:t>Smulkiojo ar vidutinio verslo subjekto statuso deklaracij</w:t>
            </w:r>
            <w:r>
              <w:rPr>
                <w:rFonts w:ascii="Times New Roman" w:hAnsi="Times New Roman" w:cs="Times New Roman"/>
              </w:rPr>
              <w:t>a</w:t>
            </w:r>
            <w:r w:rsidRPr="00C54CB1">
              <w:rPr>
                <w:rFonts w:ascii="Times New Roman" w:hAnsi="Times New Roman" w:cs="Times New Roman"/>
              </w:rPr>
              <w:t xml:space="preserve">, kurios forma patvirtinta Lietuvos Respublikos ūkio ministro 2008 m. kovo 26 d. įsakymu Nr. 4-119 „Dėl Smulkiojo ar vidutinio verslo subjekto statuso deklaravimo tvarkos aprašo ir Smulkiojo ar vidutinio verslo subjekto statuso deklaracijos formos patvirtinimo“, </w:t>
            </w:r>
            <w:r w:rsidRPr="00C54CB1">
              <w:rPr>
                <w:rFonts w:ascii="Times New Roman" w:eastAsia="Calibri" w:hAnsi="Times New Roman" w:cs="Times New Roman"/>
              </w:rPr>
              <w:t>parengtą pagal paskutinių ataskaitinių finansinių metų duomenis, jei pareiškėjas yra MVĮ</w:t>
            </w:r>
            <w:r w:rsidRPr="00C54CB1">
              <w:rPr>
                <w:rFonts w:ascii="Times New Roman" w:hAnsi="Times New Roman" w:cs="Times New Roman"/>
              </w:rPr>
              <w:t xml:space="preserve"> arba laisvos formos deklaracij</w:t>
            </w:r>
            <w:r>
              <w:rPr>
                <w:rFonts w:ascii="Times New Roman" w:hAnsi="Times New Roman" w:cs="Times New Roman"/>
              </w:rPr>
              <w:t>a</w:t>
            </w:r>
            <w:r w:rsidRPr="00C54CB1">
              <w:rPr>
                <w:rFonts w:ascii="Times New Roman" w:hAnsi="Times New Roman" w:cs="Times New Roman"/>
              </w:rPr>
              <w:t>, jei pareiškėjas yra didelė įmonė (pridedama)</w:t>
            </w:r>
            <w:r w:rsidR="00984026">
              <w:rPr>
                <w:rFonts w:ascii="Times New Roman" w:hAnsi="Times New Roman" w:cs="Times New Roman"/>
              </w:rPr>
              <w:t>.</w:t>
            </w:r>
          </w:p>
          <w:p w14:paraId="288187D7" w14:textId="4E9AA05A" w:rsidR="00565678" w:rsidRPr="00C54CB1" w:rsidRDefault="00000000" w:rsidP="00984026">
            <w:pPr>
              <w:tabs>
                <w:tab w:val="left" w:pos="447"/>
                <w:tab w:val="left" w:pos="589"/>
              </w:tabs>
              <w:jc w:val="both"/>
              <w:rPr>
                <w:rFonts w:ascii="Times New Roman" w:hAnsi="Times New Roman" w:cs="Times New Roman"/>
              </w:rPr>
            </w:pPr>
            <w:hyperlink r:id="rId17" w:history="1">
              <w:r w:rsidR="00565678" w:rsidRPr="006278AE">
                <w:rPr>
                  <w:rStyle w:val="Hipersaitas"/>
                  <w:rFonts w:ascii="Times New Roman" w:hAnsi="Times New Roman" w:cs="Times New Roman"/>
                </w:rPr>
                <w:t>https://eimin.lrv.lt/uploads/eimin/documents/files/SVV/SVV%20statuso%20deklaracija%20po%2005.xlsx</w:t>
              </w:r>
            </w:hyperlink>
            <w:r w:rsidR="00565678" w:rsidRPr="00C54CB1">
              <w:rPr>
                <w:rFonts w:ascii="Times New Roman" w:hAnsi="Times New Roman" w:cs="Times New Roman"/>
              </w:rPr>
              <w:t xml:space="preserve"> </w:t>
            </w:r>
          </w:p>
          <w:p w14:paraId="4C1728CF" w14:textId="4521D9C9" w:rsidR="00565678" w:rsidRPr="00C54CB1" w:rsidRDefault="00565678" w:rsidP="00984026">
            <w:pPr>
              <w:pStyle w:val="Sraopastraipa"/>
              <w:numPr>
                <w:ilvl w:val="0"/>
                <w:numId w:val="30"/>
              </w:numPr>
              <w:tabs>
                <w:tab w:val="left" w:pos="313"/>
              </w:tabs>
              <w:ind w:left="0" w:firstLine="0"/>
              <w:jc w:val="both"/>
              <w:rPr>
                <w:rFonts w:ascii="Times New Roman" w:hAnsi="Times New Roman" w:cs="Times New Roman"/>
              </w:rPr>
            </w:pPr>
            <w:r w:rsidRPr="00C54CB1">
              <w:rPr>
                <w:rFonts w:ascii="Times New Roman" w:hAnsi="Times New Roman" w:cs="Times New Roman"/>
              </w:rPr>
              <w:t>Užpildyt</w:t>
            </w:r>
            <w:r>
              <w:rPr>
                <w:rFonts w:ascii="Times New Roman" w:hAnsi="Times New Roman" w:cs="Times New Roman"/>
              </w:rPr>
              <w:t>as</w:t>
            </w:r>
            <w:r w:rsidRPr="00C54CB1">
              <w:rPr>
                <w:rFonts w:ascii="Times New Roman" w:hAnsi="Times New Roman" w:cs="Times New Roman"/>
              </w:rPr>
              <w:t xml:space="preserve"> PFSA 1 pried</w:t>
            </w:r>
            <w:r>
              <w:rPr>
                <w:rFonts w:ascii="Times New Roman" w:hAnsi="Times New Roman" w:cs="Times New Roman"/>
              </w:rPr>
              <w:t>as</w:t>
            </w:r>
            <w:r w:rsidRPr="00C54CB1">
              <w:rPr>
                <w:rFonts w:ascii="Times New Roman" w:hAnsi="Times New Roman" w:cs="Times New Roman"/>
              </w:rPr>
              <w:t>, kuriame pateikiama informacija, reikalinga projekto atitikties reikšmingos žalos nedarymo horizontaliajam principui vertinimo reikalavimams įvertinti arba laisvos formos rašt</w:t>
            </w:r>
            <w:r>
              <w:rPr>
                <w:rFonts w:ascii="Times New Roman" w:hAnsi="Times New Roman" w:cs="Times New Roman"/>
              </w:rPr>
              <w:t>as</w:t>
            </w:r>
            <w:r w:rsidRPr="00C54CB1">
              <w:rPr>
                <w:rFonts w:ascii="Times New Roman" w:hAnsi="Times New Roman" w:cs="Times New Roman"/>
              </w:rPr>
              <w:t xml:space="preserve"> dėl reikšmingos žalos nedarymo horizontaliajam principui, kuriame būtų nurodyta ar planuojamos įgyvendinti projekto </w:t>
            </w:r>
            <w:r w:rsidRPr="00C54CB1">
              <w:rPr>
                <w:rFonts w:ascii="Times New Roman" w:hAnsi="Times New Roman" w:cs="Times New Roman"/>
              </w:rPr>
              <w:lastRenderedPageBreak/>
              <w:t>veiklos dėl savo pobūdžio turės tiesioginio ar netiesioginio neigiamo poveikio per visą gyvavimo ciklą ir patvirtina PFSA 1 priede nurodytų dokumentų turėjimą, kuriuos, paprašius administruojančiajai institucijai, galėtų pateikti vertinimui.</w:t>
            </w:r>
          </w:p>
          <w:p w14:paraId="2F855FFF" w14:textId="3F6360E5" w:rsidR="00565678" w:rsidRPr="00C54CB1" w:rsidRDefault="00565678" w:rsidP="00984026">
            <w:pPr>
              <w:pStyle w:val="Sraopastraipa"/>
              <w:numPr>
                <w:ilvl w:val="0"/>
                <w:numId w:val="30"/>
              </w:numPr>
              <w:tabs>
                <w:tab w:val="left" w:pos="313"/>
                <w:tab w:val="left" w:pos="589"/>
              </w:tabs>
              <w:ind w:left="0" w:firstLine="0"/>
              <w:jc w:val="both"/>
              <w:rPr>
                <w:rFonts w:ascii="Times New Roman" w:hAnsi="Times New Roman" w:cs="Times New Roman"/>
              </w:rPr>
            </w:pPr>
            <w:r w:rsidRPr="00C54CB1">
              <w:rPr>
                <w:rFonts w:ascii="Times New Roman" w:hAnsi="Times New Roman" w:cs="Times New Roman"/>
                <w:color w:val="000000"/>
              </w:rPr>
              <w:t>Atlikt</w:t>
            </w:r>
            <w:r w:rsidR="00544453">
              <w:rPr>
                <w:rFonts w:ascii="Times New Roman" w:hAnsi="Times New Roman" w:cs="Times New Roman"/>
                <w:color w:val="000000"/>
              </w:rPr>
              <w:t>as</w:t>
            </w:r>
            <w:r w:rsidRPr="00C54CB1">
              <w:rPr>
                <w:rFonts w:ascii="Times New Roman" w:hAnsi="Times New Roman" w:cs="Times New Roman"/>
                <w:color w:val="000000"/>
              </w:rPr>
              <w:t xml:space="preserve"> privalom</w:t>
            </w:r>
            <w:r>
              <w:rPr>
                <w:rFonts w:ascii="Times New Roman" w:hAnsi="Times New Roman" w:cs="Times New Roman"/>
                <w:color w:val="000000"/>
              </w:rPr>
              <w:t>asis</w:t>
            </w:r>
            <w:r w:rsidRPr="00C54CB1">
              <w:rPr>
                <w:rFonts w:ascii="Times New Roman" w:hAnsi="Times New Roman" w:cs="Times New Roman"/>
                <w:color w:val="000000"/>
              </w:rPr>
              <w:t xml:space="preserve"> energijos vartojimo audit</w:t>
            </w:r>
            <w:r>
              <w:rPr>
                <w:rFonts w:ascii="Times New Roman" w:hAnsi="Times New Roman" w:cs="Times New Roman"/>
                <w:color w:val="000000"/>
              </w:rPr>
              <w:t>as</w:t>
            </w:r>
            <w:r w:rsidRPr="00C54CB1">
              <w:rPr>
                <w:rFonts w:ascii="Times New Roman" w:hAnsi="Times New Roman" w:cs="Times New Roman"/>
                <w:color w:val="000000"/>
              </w:rPr>
              <w:t>, parengt</w:t>
            </w:r>
            <w:r>
              <w:rPr>
                <w:rFonts w:ascii="Times New Roman" w:hAnsi="Times New Roman" w:cs="Times New Roman"/>
                <w:color w:val="000000"/>
              </w:rPr>
              <w:t>as</w:t>
            </w:r>
            <w:r w:rsidRPr="00C54CB1">
              <w:rPr>
                <w:rFonts w:ascii="Times New Roman" w:hAnsi="Times New Roman" w:cs="Times New Roman"/>
                <w:color w:val="000000"/>
              </w:rPr>
              <w:t xml:space="preserve"> ne anksčiau kaip 2 metai iki PĮP pateikimo administruojančiajai institucijai dienos ir (arba) papildom</w:t>
            </w:r>
            <w:r w:rsidR="00790940">
              <w:rPr>
                <w:rFonts w:ascii="Times New Roman" w:hAnsi="Times New Roman" w:cs="Times New Roman"/>
                <w:color w:val="000000"/>
              </w:rPr>
              <w:t>asis</w:t>
            </w:r>
            <w:r w:rsidRPr="00C54CB1">
              <w:rPr>
                <w:rFonts w:ascii="Times New Roman" w:hAnsi="Times New Roman" w:cs="Times New Roman"/>
                <w:color w:val="000000"/>
              </w:rPr>
              <w:t xml:space="preserve"> energijos vartojimo audit</w:t>
            </w:r>
            <w:r w:rsidR="00790940">
              <w:rPr>
                <w:rFonts w:ascii="Times New Roman" w:hAnsi="Times New Roman" w:cs="Times New Roman"/>
                <w:color w:val="000000"/>
              </w:rPr>
              <w:t>as</w:t>
            </w:r>
            <w:r w:rsidRPr="00C54CB1">
              <w:rPr>
                <w:rFonts w:ascii="Times New Roman" w:hAnsi="Times New Roman" w:cs="Times New Roman"/>
                <w:color w:val="000000"/>
              </w:rPr>
              <w:t xml:space="preserve">, </w:t>
            </w:r>
            <w:r w:rsidRPr="00C54CB1">
              <w:rPr>
                <w:rFonts w:ascii="Times New Roman" w:hAnsi="Times New Roman" w:cs="Times New Roman"/>
              </w:rPr>
              <w:t xml:space="preserve">jeigu projekto metu planuojamos diegti priemonės nebuvo numatytos privalomajame energijos vartojimo audite arba, </w:t>
            </w:r>
            <w:r w:rsidRPr="00C54CB1">
              <w:rPr>
                <w:rFonts w:ascii="Times New Roman" w:hAnsi="Times New Roman" w:cs="Times New Roman"/>
                <w:color w:val="000000"/>
              </w:rPr>
              <w:t>jeigu tokio audito atlikimo tikslingumas buvo nustatytas privalomojo energijos vartojimo audito metu, kai pareiškėjas yra didelė įmonė.</w:t>
            </w:r>
            <w:bookmarkStart w:id="19" w:name="part_76c49f31f9d14dba93994e07e8c1a1f4"/>
            <w:bookmarkEnd w:id="19"/>
          </w:p>
          <w:p w14:paraId="2AC08877" w14:textId="364336E2" w:rsidR="00565678" w:rsidRPr="00C54CB1" w:rsidRDefault="00565678" w:rsidP="00984026">
            <w:pPr>
              <w:pStyle w:val="Sraopastraipa"/>
              <w:numPr>
                <w:ilvl w:val="0"/>
                <w:numId w:val="30"/>
              </w:numPr>
              <w:tabs>
                <w:tab w:val="left" w:pos="313"/>
              </w:tabs>
              <w:ind w:left="0" w:firstLine="0"/>
              <w:jc w:val="both"/>
              <w:rPr>
                <w:rFonts w:ascii="Times New Roman" w:hAnsi="Times New Roman" w:cs="Times New Roman"/>
              </w:rPr>
            </w:pPr>
            <w:r w:rsidRPr="00C54CB1">
              <w:rPr>
                <w:rFonts w:ascii="Times New Roman" w:hAnsi="Times New Roman" w:cs="Times New Roman"/>
                <w:color w:val="000000"/>
              </w:rPr>
              <w:t>Atlikt</w:t>
            </w:r>
            <w:r w:rsidR="00544453">
              <w:rPr>
                <w:rFonts w:ascii="Times New Roman" w:hAnsi="Times New Roman" w:cs="Times New Roman"/>
                <w:color w:val="000000"/>
              </w:rPr>
              <w:t>o</w:t>
            </w:r>
            <w:r w:rsidRPr="00C54CB1">
              <w:rPr>
                <w:rFonts w:ascii="Times New Roman" w:hAnsi="Times New Roman" w:cs="Times New Roman"/>
                <w:color w:val="000000"/>
              </w:rPr>
              <w:t xml:space="preserve"> energijos vartojimo audito ataskait</w:t>
            </w:r>
            <w:r>
              <w:rPr>
                <w:rFonts w:ascii="Times New Roman" w:hAnsi="Times New Roman" w:cs="Times New Roman"/>
                <w:color w:val="000000"/>
              </w:rPr>
              <w:t>a</w:t>
            </w:r>
            <w:r w:rsidRPr="00C54CB1">
              <w:rPr>
                <w:rFonts w:ascii="Times New Roman" w:hAnsi="Times New Roman" w:cs="Times New Roman"/>
                <w:color w:val="000000"/>
              </w:rPr>
              <w:t>, parengt</w:t>
            </w:r>
            <w:r>
              <w:rPr>
                <w:rFonts w:ascii="Times New Roman" w:hAnsi="Times New Roman" w:cs="Times New Roman"/>
                <w:color w:val="000000"/>
              </w:rPr>
              <w:t>a</w:t>
            </w:r>
            <w:r w:rsidRPr="00C54CB1">
              <w:rPr>
                <w:rFonts w:ascii="Times New Roman" w:hAnsi="Times New Roman" w:cs="Times New Roman"/>
                <w:color w:val="000000"/>
              </w:rPr>
              <w:t xml:space="preserve"> ne anksčiau kaip 2 metai iki PĮP pateikimo administruojančiajai institucijai dienos, kai pareiškėjas yra MVĮ.</w:t>
            </w:r>
          </w:p>
          <w:p w14:paraId="0102AD1F" w14:textId="02F2AAB0" w:rsidR="00565678" w:rsidRPr="00C54CB1" w:rsidRDefault="00565678" w:rsidP="00984026">
            <w:pPr>
              <w:pStyle w:val="Sraopastraipa"/>
              <w:numPr>
                <w:ilvl w:val="0"/>
                <w:numId w:val="30"/>
              </w:numPr>
              <w:tabs>
                <w:tab w:val="left" w:pos="313"/>
              </w:tabs>
              <w:ind w:left="0" w:firstLine="0"/>
              <w:jc w:val="both"/>
              <w:rPr>
                <w:rFonts w:ascii="Times New Roman" w:hAnsi="Times New Roman" w:cs="Times New Roman"/>
              </w:rPr>
            </w:pPr>
            <w:r w:rsidRPr="00C54CB1">
              <w:rPr>
                <w:rFonts w:ascii="Times New Roman" w:eastAsia="Calibri" w:hAnsi="Times New Roman" w:cs="Times New Roman"/>
              </w:rPr>
              <w:t>Jeigu pramonės įmonės energijos vartojimo auditą atliko ir parengė ES valstybės narės auditorius, auditą parengusio auditoriaus kvalifikacijos atestato kopij</w:t>
            </w:r>
            <w:r>
              <w:rPr>
                <w:rFonts w:ascii="Times New Roman" w:eastAsia="Calibri" w:hAnsi="Times New Roman" w:cs="Times New Roman"/>
              </w:rPr>
              <w:t>a</w:t>
            </w:r>
            <w:r w:rsidRPr="00C54CB1">
              <w:rPr>
                <w:rFonts w:ascii="Times New Roman" w:eastAsia="Calibri" w:hAnsi="Times New Roman" w:cs="Times New Roman"/>
              </w:rPr>
              <w:t xml:space="preserve"> ir dokument</w:t>
            </w:r>
            <w:r>
              <w:rPr>
                <w:rFonts w:ascii="Times New Roman" w:eastAsia="Calibri" w:hAnsi="Times New Roman" w:cs="Times New Roman"/>
              </w:rPr>
              <w:t>ai</w:t>
            </w:r>
            <w:r w:rsidRPr="00C54CB1">
              <w:rPr>
                <w:rFonts w:ascii="Times New Roman" w:eastAsia="Calibri" w:hAnsi="Times New Roman" w:cs="Times New Roman"/>
              </w:rPr>
              <w:t>, patvirtinan</w:t>
            </w:r>
            <w:r>
              <w:rPr>
                <w:rFonts w:ascii="Times New Roman" w:eastAsia="Calibri" w:hAnsi="Times New Roman" w:cs="Times New Roman"/>
              </w:rPr>
              <w:t>tys</w:t>
            </w:r>
            <w:r w:rsidRPr="00C54CB1">
              <w:rPr>
                <w:rFonts w:ascii="Times New Roman" w:eastAsia="Calibri" w:hAnsi="Times New Roman" w:cs="Times New Roman"/>
              </w:rPr>
              <w:t>, kad 2012 m. spalio 25 d. Europos Parlamento ir Tarybos Direktyvos 2012/27/ES dėl energijos vartojimo efektyvumo, kuria iš dalies keičiamos direktyvos 2009/125/EB ir 2010/30/ES bei kuria panaikinamos direktyvos 2004/8/EB ir 2006/32/EB su paskutiniais pakeitimais, padarytais 2019 m. birželio 5 d. Europos Parlamento ir Tarybos direktyva (ES) 2019/944 16 straipsnio 1 dalyje nurodytos sertifikavimo ir (arba) akreditavimo sistemos arba lygiavertės kvalifikavimo sistemos yra palygintos tarpusavyje ir pripažintos Lietuvos Respublikos ir Europos Komisijos.</w:t>
            </w:r>
          </w:p>
          <w:p w14:paraId="0BC64267" w14:textId="7A4CEE02" w:rsidR="00565678" w:rsidRPr="00565C9B" w:rsidRDefault="00565678" w:rsidP="00984026">
            <w:pPr>
              <w:pStyle w:val="Sraopastraipa"/>
              <w:numPr>
                <w:ilvl w:val="0"/>
                <w:numId w:val="30"/>
              </w:numPr>
              <w:tabs>
                <w:tab w:val="left" w:pos="313"/>
                <w:tab w:val="left" w:pos="589"/>
              </w:tabs>
              <w:ind w:left="0" w:firstLine="0"/>
              <w:jc w:val="both"/>
              <w:rPr>
                <w:rFonts w:ascii="Times New Roman" w:hAnsi="Times New Roman" w:cs="Times New Roman"/>
              </w:rPr>
            </w:pPr>
            <w:r w:rsidRPr="00565C9B">
              <w:rPr>
                <w:rFonts w:ascii="Times New Roman" w:hAnsi="Times New Roman" w:cs="Times New Roman"/>
              </w:rPr>
              <w:t>Užpildytas PFSA 3 priedas, kuriame pateikiama informacija, reikalinga projekto atitikčiai projektų atrankos kriterijams įvertinti.</w:t>
            </w:r>
          </w:p>
          <w:p w14:paraId="6957B439" w14:textId="76BCE3BF" w:rsidR="00565678" w:rsidRPr="00C54CB1" w:rsidRDefault="00565678" w:rsidP="00984026">
            <w:pPr>
              <w:pStyle w:val="Sraopastraipa"/>
              <w:numPr>
                <w:ilvl w:val="0"/>
                <w:numId w:val="30"/>
              </w:numPr>
              <w:tabs>
                <w:tab w:val="left" w:pos="313"/>
                <w:tab w:val="left" w:pos="589"/>
              </w:tabs>
              <w:ind w:left="0" w:firstLine="0"/>
              <w:jc w:val="both"/>
              <w:rPr>
                <w:rFonts w:ascii="Times New Roman" w:hAnsi="Times New Roman" w:cs="Times New Roman"/>
              </w:rPr>
            </w:pPr>
            <w:r w:rsidRPr="00C54CB1">
              <w:rPr>
                <w:rFonts w:ascii="Times New Roman" w:hAnsi="Times New Roman" w:cs="Times New Roman"/>
                <w:color w:val="000000" w:themeColor="text1"/>
              </w:rPr>
              <w:t>Dokument</w:t>
            </w:r>
            <w:r>
              <w:rPr>
                <w:rFonts w:ascii="Times New Roman" w:hAnsi="Times New Roman" w:cs="Times New Roman"/>
                <w:color w:val="000000" w:themeColor="text1"/>
              </w:rPr>
              <w:t>ai</w:t>
            </w:r>
            <w:r w:rsidRPr="00C54CB1">
              <w:rPr>
                <w:rFonts w:ascii="Times New Roman" w:hAnsi="Times New Roman" w:cs="Times New Roman"/>
                <w:color w:val="000000" w:themeColor="text1"/>
              </w:rPr>
              <w:t>, pagrindžian</w:t>
            </w:r>
            <w:r>
              <w:rPr>
                <w:rFonts w:ascii="Times New Roman" w:hAnsi="Times New Roman" w:cs="Times New Roman"/>
                <w:color w:val="000000" w:themeColor="text1"/>
              </w:rPr>
              <w:t>tys</w:t>
            </w:r>
            <w:r w:rsidRPr="00C54CB1">
              <w:rPr>
                <w:rFonts w:ascii="Times New Roman" w:hAnsi="Times New Roman" w:cs="Times New Roman"/>
                <w:color w:val="000000" w:themeColor="text1"/>
              </w:rPr>
              <w:t xml:space="preserve"> projekto biudžeto pagrįstumą ir reikaling</w:t>
            </w:r>
            <w:r w:rsidR="00544453">
              <w:rPr>
                <w:rFonts w:ascii="Times New Roman" w:hAnsi="Times New Roman" w:cs="Times New Roman"/>
                <w:color w:val="000000" w:themeColor="text1"/>
              </w:rPr>
              <w:t>i</w:t>
            </w:r>
            <w:r w:rsidRPr="00C54CB1">
              <w:rPr>
                <w:rFonts w:ascii="Times New Roman" w:hAnsi="Times New Roman" w:cs="Times New Roman"/>
                <w:color w:val="000000" w:themeColor="text1"/>
              </w:rPr>
              <w:t xml:space="preserve"> tinkamoms finansuoti išlaidoms apskaičiuoti (komercini</w:t>
            </w:r>
            <w:r w:rsidR="00544453">
              <w:rPr>
                <w:rFonts w:ascii="Times New Roman" w:hAnsi="Times New Roman" w:cs="Times New Roman"/>
                <w:color w:val="000000" w:themeColor="text1"/>
              </w:rPr>
              <w:t>ai</w:t>
            </w:r>
            <w:r w:rsidRPr="00C54CB1">
              <w:rPr>
                <w:rFonts w:ascii="Times New Roman" w:hAnsi="Times New Roman" w:cs="Times New Roman"/>
                <w:color w:val="000000" w:themeColor="text1"/>
              </w:rPr>
              <w:t xml:space="preserve"> pasiūlym</w:t>
            </w:r>
            <w:r w:rsidR="00544453">
              <w:rPr>
                <w:rFonts w:ascii="Times New Roman" w:hAnsi="Times New Roman" w:cs="Times New Roman"/>
                <w:color w:val="000000" w:themeColor="text1"/>
              </w:rPr>
              <w:t>ai</w:t>
            </w:r>
            <w:r w:rsidRPr="00C54CB1">
              <w:rPr>
                <w:rFonts w:ascii="Times New Roman" w:hAnsi="Times New Roman" w:cs="Times New Roman"/>
                <w:color w:val="000000" w:themeColor="text1"/>
              </w:rPr>
              <w:t>, nuorodas į rinkoje esančias kainas ir kt.).</w:t>
            </w:r>
          </w:p>
          <w:p w14:paraId="525A238C" w14:textId="53EF0B04" w:rsidR="00565678" w:rsidRDefault="00565678" w:rsidP="00984026">
            <w:pPr>
              <w:pStyle w:val="Sraopastraipa"/>
              <w:numPr>
                <w:ilvl w:val="0"/>
                <w:numId w:val="30"/>
              </w:numPr>
              <w:tabs>
                <w:tab w:val="left" w:pos="313"/>
                <w:tab w:val="left" w:pos="589"/>
              </w:tabs>
              <w:ind w:left="0" w:firstLine="0"/>
              <w:jc w:val="both"/>
              <w:rPr>
                <w:rFonts w:ascii="Times New Roman" w:hAnsi="Times New Roman" w:cs="Times New Roman"/>
              </w:rPr>
            </w:pPr>
            <w:r w:rsidRPr="00C54CB1">
              <w:rPr>
                <w:rFonts w:ascii="Times New Roman" w:hAnsi="Times New Roman" w:cs="Times New Roman"/>
              </w:rPr>
              <w:t>Pareiškėjo įsipareigojim</w:t>
            </w:r>
            <w:r w:rsidR="004F5903">
              <w:rPr>
                <w:rFonts w:ascii="Times New Roman" w:hAnsi="Times New Roman" w:cs="Times New Roman"/>
              </w:rPr>
              <w:t xml:space="preserve">ą </w:t>
            </w:r>
            <w:r w:rsidRPr="00C54CB1">
              <w:rPr>
                <w:rFonts w:ascii="Times New Roman" w:hAnsi="Times New Roman" w:cs="Times New Roman"/>
              </w:rPr>
              <w:t>padengti netinkamas finansuoti, tačiau projektui įgyvendinti būtinas išlaidas, ir tinkamas išlaidas, kurių nepadengia projekto finansavimas, įrodan</w:t>
            </w:r>
            <w:r w:rsidR="00790940">
              <w:rPr>
                <w:rFonts w:ascii="Times New Roman" w:hAnsi="Times New Roman" w:cs="Times New Roman"/>
              </w:rPr>
              <w:t>tys</w:t>
            </w:r>
            <w:r w:rsidRPr="00C54CB1">
              <w:rPr>
                <w:rFonts w:ascii="Times New Roman" w:hAnsi="Times New Roman" w:cs="Times New Roman"/>
              </w:rPr>
              <w:t xml:space="preserve"> dokument</w:t>
            </w:r>
            <w:r w:rsidR="00790940">
              <w:rPr>
                <w:rFonts w:ascii="Times New Roman" w:hAnsi="Times New Roman" w:cs="Times New Roman"/>
              </w:rPr>
              <w:t>ai</w:t>
            </w:r>
            <w:r w:rsidRPr="00C54CB1">
              <w:rPr>
                <w:rFonts w:ascii="Times New Roman" w:hAnsi="Times New Roman" w:cs="Times New Roman"/>
              </w:rPr>
              <w:t>, finansavimo šaltinius (pareiškėjo įnašą į netinkamų finansuoti išlaidų padengimą) pagrindžian</w:t>
            </w:r>
            <w:r w:rsidR="00544453">
              <w:rPr>
                <w:rFonts w:ascii="Times New Roman" w:hAnsi="Times New Roman" w:cs="Times New Roman"/>
              </w:rPr>
              <w:t>tys</w:t>
            </w:r>
            <w:r w:rsidRPr="00C54CB1">
              <w:rPr>
                <w:rFonts w:ascii="Times New Roman" w:hAnsi="Times New Roman" w:cs="Times New Roman"/>
              </w:rPr>
              <w:t xml:space="preserve"> dokument</w:t>
            </w:r>
            <w:r w:rsidR="00544453">
              <w:rPr>
                <w:rFonts w:ascii="Times New Roman" w:hAnsi="Times New Roman" w:cs="Times New Roman"/>
              </w:rPr>
              <w:t>ai</w:t>
            </w:r>
            <w:r w:rsidRPr="00C54CB1">
              <w:rPr>
                <w:rFonts w:ascii="Times New Roman" w:hAnsi="Times New Roman" w:cs="Times New Roman"/>
              </w:rPr>
              <w:t>, pvz., pažym</w:t>
            </w:r>
            <w:r w:rsidR="00544453">
              <w:rPr>
                <w:rFonts w:ascii="Times New Roman" w:hAnsi="Times New Roman" w:cs="Times New Roman"/>
              </w:rPr>
              <w:t>a</w:t>
            </w:r>
            <w:r w:rsidRPr="00C54CB1">
              <w:rPr>
                <w:rFonts w:ascii="Times New Roman" w:hAnsi="Times New Roman" w:cs="Times New Roman"/>
              </w:rPr>
              <w:t>, kurioje nurodytas banko (kitų kredito įstaigų, juridinių asmenų, akcininkų) sprendimas suteikti paskolą konkrečiam projektui, paskolos sutartis ir kt.</w:t>
            </w:r>
          </w:p>
          <w:p w14:paraId="31787CE8" w14:textId="133C5C51" w:rsidR="00565678" w:rsidRDefault="00565678" w:rsidP="00984026">
            <w:pPr>
              <w:pStyle w:val="Sraopastraipa"/>
              <w:numPr>
                <w:ilvl w:val="0"/>
                <w:numId w:val="30"/>
              </w:numPr>
              <w:tabs>
                <w:tab w:val="left" w:pos="313"/>
                <w:tab w:val="left" w:pos="447"/>
              </w:tabs>
              <w:ind w:left="0" w:firstLine="0"/>
              <w:jc w:val="both"/>
              <w:rPr>
                <w:rFonts w:ascii="Times New Roman" w:hAnsi="Times New Roman" w:cs="Times New Roman"/>
              </w:rPr>
            </w:pPr>
            <w:r w:rsidRPr="00C54CB1">
              <w:rPr>
                <w:rFonts w:ascii="Times New Roman" w:hAnsi="Times New Roman" w:cs="Times New Roman"/>
              </w:rPr>
              <w:t>Dokument</w:t>
            </w:r>
            <w:r w:rsidR="00544453">
              <w:rPr>
                <w:rFonts w:ascii="Times New Roman" w:hAnsi="Times New Roman" w:cs="Times New Roman"/>
              </w:rPr>
              <w:t>ai</w:t>
            </w:r>
            <w:r w:rsidRPr="00C54CB1">
              <w:rPr>
                <w:rFonts w:ascii="Times New Roman" w:hAnsi="Times New Roman" w:cs="Times New Roman"/>
              </w:rPr>
              <w:t>, įrodan</w:t>
            </w:r>
            <w:r w:rsidR="00544453">
              <w:rPr>
                <w:rFonts w:ascii="Times New Roman" w:hAnsi="Times New Roman" w:cs="Times New Roman"/>
              </w:rPr>
              <w:t>ty</w:t>
            </w:r>
            <w:r w:rsidRPr="00C54CB1">
              <w:rPr>
                <w:rFonts w:ascii="Times New Roman" w:hAnsi="Times New Roman" w:cs="Times New Roman"/>
              </w:rPr>
              <w:t>s pareiškėjo pardavimo pajamas iš paties pareiškėjo pagamintos produkcijos, pvz., pelno (nuostolių) ataskait</w:t>
            </w:r>
            <w:r w:rsidR="00544453">
              <w:rPr>
                <w:rFonts w:ascii="Times New Roman" w:hAnsi="Times New Roman" w:cs="Times New Roman"/>
              </w:rPr>
              <w:t>a</w:t>
            </w:r>
            <w:r w:rsidRPr="00C54CB1">
              <w:rPr>
                <w:rFonts w:ascii="Times New Roman" w:hAnsi="Times New Roman" w:cs="Times New Roman"/>
              </w:rPr>
              <w:t>, užpildyt</w:t>
            </w:r>
            <w:r w:rsidR="00544453">
              <w:rPr>
                <w:rFonts w:ascii="Times New Roman" w:hAnsi="Times New Roman" w:cs="Times New Roman"/>
              </w:rPr>
              <w:t>a</w:t>
            </w:r>
            <w:r w:rsidRPr="00C54CB1">
              <w:rPr>
                <w:rFonts w:ascii="Times New Roman" w:hAnsi="Times New Roman" w:cs="Times New Roman"/>
              </w:rPr>
              <w:t xml:space="preserve"> pagal 3-iojo verslo apskaitos standarto „Pelno (nuostolių) ataskaita“, patvirtinto Audito ir apskaitos tarnybos direktoriaus įsakymu, 1 priedą (toliau – Pelno (nuostolių) ataskaitos forma). Pelno (nuostolių) ataskaitos formoje turi būti nurodytos pardavimo pajamos ir pateiktas pastabos numeris, kuris nurodo išsamią informaciją, pateiktą Aiškinamojo rašto, parengto vadovaujantis 6-uoju verslo apskaitos standartu „Aiškinamasis raštas“, patvirtintu Audito ir apskaitos tarnybos direktoriaus įsakymu, 85.1  papunktyje, kuriame nustatyta, kad turi būti nurodyta informacija apie paslaugų ir prekių pardavimo pajamų sumas, sugrupuotas pagal veiklos rūšis. Rengiant šią informaciją, siūloma vadovautis 6-ojo verslo apskaitos standarto „Aiškinamasis raštas“ metodinėmis rekomendacijomis, patvirtintomis Audito, apskaitos, turto vertinimo ir nemokumo valdymo tarnybos prie Lietuvos Respublikos finansų ministerijos direktoriaus įsakymu. Jeigu dokumentai yra pateikiami kita negu minėtų finansinių dokumentų forma, juose turi būti pateikta visa Pelno (nuostolių) ataskaitos formoje ir Aiškinamajame rašte nurodyta informacija.</w:t>
            </w:r>
          </w:p>
          <w:p w14:paraId="34C3EF42" w14:textId="1FBA1AA1" w:rsidR="00565678" w:rsidRDefault="00565678" w:rsidP="00984026">
            <w:pPr>
              <w:pStyle w:val="Sraopastraipa"/>
              <w:numPr>
                <w:ilvl w:val="0"/>
                <w:numId w:val="30"/>
              </w:numPr>
              <w:tabs>
                <w:tab w:val="left" w:pos="447"/>
                <w:tab w:val="left" w:pos="589"/>
              </w:tabs>
              <w:ind w:left="0" w:firstLine="0"/>
              <w:jc w:val="both"/>
              <w:rPr>
                <w:rFonts w:ascii="Times New Roman" w:hAnsi="Times New Roman" w:cs="Times New Roman"/>
              </w:rPr>
            </w:pPr>
            <w:r w:rsidRPr="00C54CB1">
              <w:rPr>
                <w:rFonts w:ascii="Times New Roman" w:hAnsi="Times New Roman" w:cs="Times New Roman"/>
              </w:rPr>
              <w:t>Deklaracij</w:t>
            </w:r>
            <w:r w:rsidR="00544453">
              <w:rPr>
                <w:rFonts w:ascii="Times New Roman" w:hAnsi="Times New Roman" w:cs="Times New Roman"/>
              </w:rPr>
              <w:t>a</w:t>
            </w:r>
            <w:r w:rsidRPr="00C54CB1">
              <w:rPr>
                <w:rFonts w:ascii="Times New Roman" w:hAnsi="Times New Roman" w:cs="Times New Roman"/>
              </w:rPr>
              <w:t xml:space="preserve"> ir paaiškinim</w:t>
            </w:r>
            <w:r w:rsidR="00544453">
              <w:rPr>
                <w:rFonts w:ascii="Times New Roman" w:hAnsi="Times New Roman" w:cs="Times New Roman"/>
              </w:rPr>
              <w:t>ai</w:t>
            </w:r>
            <w:r w:rsidRPr="00C54CB1">
              <w:rPr>
                <w:rFonts w:ascii="Times New Roman" w:hAnsi="Times New Roman" w:cs="Times New Roman"/>
              </w:rPr>
              <w:t>, kad projekto vykdytojas turi teisę naudoti paviršinį ar požeminį vandenį (sutartį su vandens tiekimo įmone arba gręžinio registracijos dokumentą) ir moka gamtos išteklių mokesčius, jei projekto veikloje naudojamas paviršinis ar požeminis vanduo.</w:t>
            </w:r>
          </w:p>
          <w:p w14:paraId="442FD66F" w14:textId="7A1EE1B1" w:rsidR="00565678" w:rsidRPr="00C54CB1" w:rsidRDefault="00565678" w:rsidP="00984026">
            <w:pPr>
              <w:pStyle w:val="Sraopastraipa"/>
              <w:numPr>
                <w:ilvl w:val="0"/>
                <w:numId w:val="30"/>
              </w:numPr>
              <w:tabs>
                <w:tab w:val="left" w:pos="447"/>
                <w:tab w:val="left" w:pos="589"/>
              </w:tabs>
              <w:ind w:left="0" w:firstLine="0"/>
              <w:jc w:val="both"/>
              <w:rPr>
                <w:rFonts w:ascii="Times New Roman" w:hAnsi="Times New Roman" w:cs="Times New Roman"/>
              </w:rPr>
            </w:pPr>
            <w:r w:rsidRPr="00C54CB1">
              <w:rPr>
                <w:rFonts w:ascii="Times New Roman" w:hAnsi="Times New Roman" w:cs="Times New Roman"/>
              </w:rPr>
              <w:t>Deklaracij</w:t>
            </w:r>
            <w:r w:rsidR="00544453">
              <w:rPr>
                <w:rFonts w:ascii="Times New Roman" w:hAnsi="Times New Roman" w:cs="Times New Roman"/>
              </w:rPr>
              <w:t>a</w:t>
            </w:r>
            <w:r w:rsidRPr="00C54CB1">
              <w:rPr>
                <w:rFonts w:ascii="Times New Roman" w:hAnsi="Times New Roman" w:cs="Times New Roman"/>
              </w:rPr>
              <w:t xml:space="preserve"> ir paaiškinim</w:t>
            </w:r>
            <w:r w:rsidR="00544453">
              <w:rPr>
                <w:rFonts w:ascii="Times New Roman" w:hAnsi="Times New Roman" w:cs="Times New Roman"/>
              </w:rPr>
              <w:t>ai</w:t>
            </w:r>
            <w:r w:rsidRPr="00C54CB1">
              <w:rPr>
                <w:rFonts w:ascii="Times New Roman" w:eastAsia="Calibri" w:hAnsi="Times New Roman" w:cs="Times New Roman"/>
                <w:iCs/>
              </w:rPr>
              <w:t xml:space="preserve">, kuriuose būtų nurodyta, kad keičiant iškastinį kurą alternatyviuoju ir tam įrengiant įrengimus yra numatyta, kokios atliekos susidarys ir kaip jos bus sutvarkytos. </w:t>
            </w:r>
            <w:r w:rsidRPr="00C54CB1">
              <w:rPr>
                <w:rFonts w:ascii="Times New Roman" w:eastAsia="Calibri" w:hAnsi="Times New Roman" w:cs="Times New Roman"/>
              </w:rPr>
              <w:t xml:space="preserve">Dėl įdiegtos įrangos eksploatavimo laiko pabaigos, pateikti </w:t>
            </w:r>
            <w:r w:rsidRPr="00C54CB1">
              <w:rPr>
                <w:rFonts w:ascii="Times New Roman" w:eastAsia="Calibri" w:hAnsi="Times New Roman" w:cs="Times New Roman"/>
              </w:rPr>
              <w:lastRenderedPageBreak/>
              <w:t>dokumentą su informacija, kaip bus utilizuota įranga pasibaigus jos eksploatacijos laikui.</w:t>
            </w:r>
          </w:p>
          <w:p w14:paraId="498BE86A" w14:textId="7E7506B3" w:rsidR="00565678" w:rsidRPr="00C54CB1" w:rsidRDefault="00565678" w:rsidP="00984026">
            <w:pPr>
              <w:pStyle w:val="Sraopastraipa"/>
              <w:numPr>
                <w:ilvl w:val="0"/>
                <w:numId w:val="30"/>
              </w:numPr>
              <w:tabs>
                <w:tab w:val="left" w:pos="447"/>
                <w:tab w:val="left" w:pos="589"/>
              </w:tabs>
              <w:ind w:left="0" w:firstLine="0"/>
              <w:jc w:val="both"/>
              <w:rPr>
                <w:rFonts w:ascii="Times New Roman" w:hAnsi="Times New Roman" w:cs="Times New Roman"/>
              </w:rPr>
            </w:pPr>
            <w:r w:rsidRPr="00C54CB1">
              <w:rPr>
                <w:rFonts w:ascii="Times New Roman" w:hAnsi="Times New Roman" w:cs="Times New Roman"/>
                <w:color w:val="000000" w:themeColor="text1"/>
              </w:rPr>
              <w:t>Deklaracij</w:t>
            </w:r>
            <w:r w:rsidR="00544453">
              <w:rPr>
                <w:rFonts w:ascii="Times New Roman" w:hAnsi="Times New Roman" w:cs="Times New Roman"/>
                <w:color w:val="000000" w:themeColor="text1"/>
              </w:rPr>
              <w:t>a</w:t>
            </w:r>
            <w:r w:rsidRPr="00C54CB1">
              <w:rPr>
                <w:rFonts w:ascii="Times New Roman" w:hAnsi="Times New Roman" w:cs="Times New Roman"/>
                <w:color w:val="000000" w:themeColor="text1"/>
              </w:rPr>
              <w:t xml:space="preserve"> ir paaiškinim</w:t>
            </w:r>
            <w:r w:rsidR="00544453">
              <w:rPr>
                <w:rFonts w:ascii="Times New Roman" w:hAnsi="Times New Roman" w:cs="Times New Roman"/>
                <w:color w:val="000000" w:themeColor="text1"/>
              </w:rPr>
              <w:t>ai</w:t>
            </w:r>
            <w:r w:rsidRPr="00C54CB1">
              <w:rPr>
                <w:rFonts w:ascii="Times New Roman" w:hAnsi="Times New Roman" w:cs="Times New Roman"/>
                <w:color w:val="000000" w:themeColor="text1"/>
              </w:rPr>
              <w:t>, pagrindžian</w:t>
            </w:r>
            <w:r w:rsidR="00544453">
              <w:rPr>
                <w:rFonts w:ascii="Times New Roman" w:hAnsi="Times New Roman" w:cs="Times New Roman"/>
                <w:color w:val="000000" w:themeColor="text1"/>
              </w:rPr>
              <w:t>tys</w:t>
            </w:r>
            <w:r w:rsidRPr="00C54CB1">
              <w:rPr>
                <w:rFonts w:ascii="Times New Roman" w:hAnsi="Times New Roman" w:cs="Times New Roman"/>
                <w:color w:val="000000" w:themeColor="text1"/>
              </w:rPr>
              <w:t>, jog pareiškėjas yra pradėjęs atrankos dėl poveikio aplinkai vertinimo ir (ar) planuojamos ūkinės veiklos atranka dėl poveikio aplinkai vertinimo (toliau – poveikio aplinkai vertinimas) procedūras ir (ar) „</w:t>
            </w:r>
            <w:proofErr w:type="spellStart"/>
            <w:r w:rsidRPr="00C54CB1">
              <w:rPr>
                <w:rFonts w:ascii="Times New Roman" w:hAnsi="Times New Roman" w:cs="Times New Roman"/>
                <w:color w:val="000000" w:themeColor="text1"/>
              </w:rPr>
              <w:t>Natura</w:t>
            </w:r>
            <w:proofErr w:type="spellEnd"/>
            <w:r w:rsidRPr="00C54CB1">
              <w:rPr>
                <w:rFonts w:ascii="Times New Roman" w:hAnsi="Times New Roman" w:cs="Times New Roman"/>
                <w:color w:val="000000" w:themeColor="text1"/>
              </w:rPr>
              <w:t xml:space="preserve"> 2000“ teritorijų nustatymą (jei tokios taikomos) arba pagrindimą, kodėl nurodytos procedūros netaikomos, kartu pateikiant informaciją apie projektui taikomus.</w:t>
            </w:r>
          </w:p>
          <w:p w14:paraId="6136CB43" w14:textId="77777777" w:rsidR="00565678" w:rsidRDefault="00565678" w:rsidP="00984026">
            <w:pPr>
              <w:tabs>
                <w:tab w:val="left" w:pos="447"/>
                <w:tab w:val="left" w:pos="589"/>
              </w:tabs>
              <w:jc w:val="both"/>
              <w:rPr>
                <w:rFonts w:ascii="Times New Roman" w:hAnsi="Times New Roman" w:cs="Times New Roman"/>
              </w:rPr>
            </w:pPr>
          </w:p>
          <w:p w14:paraId="31C64CCE" w14:textId="2AAF4181" w:rsidR="00565678" w:rsidRPr="00EB013D" w:rsidRDefault="00565678" w:rsidP="00984026">
            <w:pPr>
              <w:tabs>
                <w:tab w:val="left" w:pos="447"/>
                <w:tab w:val="left" w:pos="589"/>
              </w:tabs>
              <w:jc w:val="both"/>
              <w:rPr>
                <w:rFonts w:ascii="Times New Roman" w:hAnsi="Times New Roman" w:cs="Times New Roman"/>
                <w:b/>
                <w:bCs/>
              </w:rPr>
            </w:pPr>
            <w:r w:rsidRPr="00EB013D">
              <w:rPr>
                <w:rFonts w:ascii="Times New Roman" w:hAnsi="Times New Roman" w:cs="Times New Roman"/>
                <w:b/>
                <w:bCs/>
                <w:color w:val="000000"/>
              </w:rPr>
              <w:t>Pastaba: užpildytą PFSA 3 priedą prašome pateikti Excel formatu (pridedama).</w:t>
            </w:r>
          </w:p>
        </w:tc>
      </w:tr>
      <w:tr w:rsidR="00565678" w:rsidRPr="008B168C" w14:paraId="61AE40BF" w14:textId="77777777" w:rsidTr="0069596B">
        <w:trPr>
          <w:trHeight w:val="300"/>
        </w:trPr>
        <w:tc>
          <w:tcPr>
            <w:tcW w:w="850" w:type="dxa"/>
          </w:tcPr>
          <w:p w14:paraId="6DA192EF" w14:textId="2937F8B0" w:rsidR="00565678" w:rsidRPr="00F62A6E" w:rsidRDefault="00565678" w:rsidP="00565678">
            <w:pPr>
              <w:rPr>
                <w:rFonts w:ascii="Times New Roman" w:hAnsi="Times New Roman" w:cs="Times New Roman"/>
                <w:b/>
              </w:rPr>
            </w:pPr>
            <w:r w:rsidRPr="00F62A6E">
              <w:rPr>
                <w:rFonts w:ascii="Times New Roman" w:hAnsi="Times New Roman" w:cs="Times New Roman"/>
                <w:b/>
              </w:rPr>
              <w:lastRenderedPageBreak/>
              <w:t>2.17.3</w:t>
            </w:r>
          </w:p>
        </w:tc>
        <w:tc>
          <w:tcPr>
            <w:tcW w:w="1697" w:type="dxa"/>
          </w:tcPr>
          <w:p w14:paraId="6A8EDBD9" w14:textId="77777777" w:rsidR="00565678" w:rsidRPr="00FC5CD8" w:rsidRDefault="00565678" w:rsidP="00565678">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796" w:type="dxa"/>
            <w:gridSpan w:val="5"/>
          </w:tcPr>
          <w:p w14:paraId="59DAEE27" w14:textId="67406D08" w:rsidR="00565678" w:rsidRPr="00B57DA7" w:rsidRDefault="00000000" w:rsidP="0056567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565678">
                  <w:rPr>
                    <w:rFonts w:ascii="MS Gothic" w:eastAsia="MS Gothic" w:hAnsi="MS Gothic" w:cs="Times New Roman" w:hint="eastAsia"/>
                  </w:rPr>
                  <w:t>☐</w:t>
                </w:r>
              </w:sdtContent>
            </w:sdt>
            <w:r w:rsidR="00565678" w:rsidRPr="00B57DA7">
              <w:rPr>
                <w:rFonts w:ascii="Times New Roman" w:hAnsi="Times New Roman" w:cs="Times New Roman"/>
              </w:rPr>
              <w:t xml:space="preserve"> </w:t>
            </w:r>
            <w:r w:rsidR="00565678">
              <w:rPr>
                <w:rFonts w:ascii="Times New Roman" w:hAnsi="Times New Roman" w:cs="Times New Roman"/>
              </w:rPr>
              <w:t>Taip</w:t>
            </w:r>
          </w:p>
          <w:p w14:paraId="41F7FCE9" w14:textId="20A59CB0" w:rsidR="00565678" w:rsidRPr="00EB013D" w:rsidRDefault="00000000" w:rsidP="00565678">
            <w:pPr>
              <w:rPr>
                <w:rFonts w:ascii="Times New Roman" w:hAnsi="Times New Roman" w:cs="Times New Roman"/>
                <w:b/>
                <w:bCs/>
              </w:rPr>
            </w:pPr>
            <w:sdt>
              <w:sdtPr>
                <w:rPr>
                  <w:rFonts w:ascii="Times New Roman" w:hAnsi="Times New Roman" w:cs="Times New Roman"/>
                  <w:b/>
                  <w:bCs/>
                </w:rPr>
                <w:id w:val="2111764623"/>
                <w14:checkbox>
                  <w14:checked w14:val="1"/>
                  <w14:checkedState w14:val="2612" w14:font="MS Gothic"/>
                  <w14:uncheckedState w14:val="2610" w14:font="MS Gothic"/>
                </w14:checkbox>
              </w:sdtPr>
              <w:sdtContent>
                <w:r w:rsidR="00565678" w:rsidRPr="00EB013D">
                  <w:rPr>
                    <w:rFonts w:ascii="MS Gothic" w:eastAsia="MS Gothic" w:hAnsi="MS Gothic" w:cs="Times New Roman" w:hint="eastAsia"/>
                    <w:b/>
                    <w:bCs/>
                  </w:rPr>
                  <w:t>☒</w:t>
                </w:r>
              </w:sdtContent>
            </w:sdt>
            <w:r w:rsidR="00565678" w:rsidRPr="00EB013D">
              <w:rPr>
                <w:rFonts w:ascii="Times New Roman" w:hAnsi="Times New Roman" w:cs="Times New Roman"/>
                <w:b/>
                <w:bCs/>
              </w:rPr>
              <w:t xml:space="preserve"> Ne</w:t>
            </w:r>
          </w:p>
        </w:tc>
      </w:tr>
      <w:tr w:rsidR="00565678" w:rsidRPr="008B168C" w14:paraId="31C64CD7" w14:textId="77777777" w:rsidTr="0069596B">
        <w:trPr>
          <w:trHeight w:val="300"/>
        </w:trPr>
        <w:tc>
          <w:tcPr>
            <w:tcW w:w="850" w:type="dxa"/>
          </w:tcPr>
          <w:p w14:paraId="31C64CD0" w14:textId="6F9DBAC0" w:rsidR="00565678" w:rsidRPr="00F62A6E" w:rsidRDefault="00565678" w:rsidP="00565678">
            <w:pPr>
              <w:ind w:right="-56"/>
              <w:rPr>
                <w:rFonts w:ascii="Times New Roman" w:hAnsi="Times New Roman" w:cs="Times New Roman"/>
                <w:b/>
              </w:rPr>
            </w:pPr>
            <w:r w:rsidRPr="00F62A6E">
              <w:rPr>
                <w:rFonts w:ascii="Times New Roman" w:hAnsi="Times New Roman" w:cs="Times New Roman"/>
                <w:b/>
              </w:rPr>
              <w:t>2.17.4.</w:t>
            </w:r>
          </w:p>
        </w:tc>
        <w:tc>
          <w:tcPr>
            <w:tcW w:w="1697" w:type="dxa"/>
          </w:tcPr>
          <w:p w14:paraId="31C64CD1" w14:textId="6EFEB6EA" w:rsidR="00565678" w:rsidRPr="00FC5CD8" w:rsidRDefault="00565678" w:rsidP="00565678">
            <w:pPr>
              <w:rPr>
                <w:rFonts w:ascii="Times New Roman" w:hAnsi="Times New Roman" w:cs="Times New Roman"/>
                <w:b/>
                <w:bCs/>
              </w:rPr>
            </w:pPr>
            <w:r w:rsidRPr="00FC5CD8">
              <w:rPr>
                <w:rFonts w:ascii="Times New Roman" w:hAnsi="Times New Roman" w:cs="Times New Roman"/>
                <w:b/>
                <w:bCs/>
              </w:rPr>
              <w:t>Kontaktiniai duomenys konsultacijoms</w:t>
            </w:r>
          </w:p>
        </w:tc>
        <w:tc>
          <w:tcPr>
            <w:tcW w:w="7796" w:type="dxa"/>
            <w:gridSpan w:val="5"/>
          </w:tcPr>
          <w:p w14:paraId="5514C941" w14:textId="77777777" w:rsidR="00565678" w:rsidRPr="00F8323F" w:rsidRDefault="00565678" w:rsidP="00565678">
            <w:pPr>
              <w:pStyle w:val="paragraph"/>
              <w:spacing w:before="0" w:beforeAutospacing="0" w:after="0" w:afterAutospacing="0"/>
              <w:jc w:val="both"/>
              <w:textAlignment w:val="baseline"/>
              <w:rPr>
                <w:sz w:val="22"/>
                <w:szCs w:val="22"/>
              </w:rPr>
            </w:pPr>
            <w:r w:rsidRPr="00F8323F">
              <w:rPr>
                <w:rStyle w:val="normaltextrun"/>
                <w:sz w:val="22"/>
                <w:szCs w:val="22"/>
              </w:rPr>
              <w:t>VšĮ Inovacijų agentūra:</w:t>
            </w:r>
            <w:r w:rsidRPr="00F8323F">
              <w:rPr>
                <w:rStyle w:val="eop"/>
                <w:sz w:val="22"/>
                <w:szCs w:val="22"/>
              </w:rPr>
              <w:t> </w:t>
            </w:r>
          </w:p>
          <w:p w14:paraId="197999C2" w14:textId="77777777" w:rsidR="00565678" w:rsidRPr="00F8323F" w:rsidRDefault="00565678" w:rsidP="00565678">
            <w:pPr>
              <w:pStyle w:val="paragraph"/>
              <w:spacing w:before="0" w:beforeAutospacing="0" w:after="0" w:afterAutospacing="0"/>
              <w:jc w:val="both"/>
              <w:textAlignment w:val="baseline"/>
              <w:rPr>
                <w:sz w:val="22"/>
                <w:szCs w:val="22"/>
              </w:rPr>
            </w:pPr>
            <w:r w:rsidRPr="00F8323F">
              <w:rPr>
                <w:rStyle w:val="normaltextrun"/>
                <w:sz w:val="22"/>
                <w:szCs w:val="22"/>
              </w:rPr>
              <w:t>Kontaktų centras, tel. +370 700 77 055</w:t>
            </w:r>
            <w:r w:rsidRPr="00F8323F">
              <w:rPr>
                <w:rStyle w:val="eop"/>
                <w:sz w:val="22"/>
                <w:szCs w:val="22"/>
              </w:rPr>
              <w:t> </w:t>
            </w:r>
          </w:p>
          <w:p w14:paraId="2DCE7DF7" w14:textId="77777777" w:rsidR="00565678" w:rsidRDefault="00565678" w:rsidP="00565678">
            <w:pPr>
              <w:rPr>
                <w:rFonts w:ascii="Times New Roman" w:hAnsi="Times New Roman" w:cs="Times New Roman"/>
                <w:color w:val="000000"/>
              </w:rPr>
            </w:pPr>
          </w:p>
          <w:p w14:paraId="14551D55" w14:textId="5EC45A71" w:rsidR="00565678" w:rsidRPr="00F8323F" w:rsidRDefault="00565678" w:rsidP="00565678">
            <w:pPr>
              <w:rPr>
                <w:rFonts w:ascii="Times New Roman" w:hAnsi="Times New Roman" w:cs="Times New Roman"/>
              </w:rPr>
            </w:pPr>
            <w:r w:rsidRPr="00F8323F">
              <w:rPr>
                <w:rFonts w:ascii="Times New Roman" w:hAnsi="Times New Roman" w:cs="Times New Roman"/>
                <w:color w:val="000000"/>
              </w:rPr>
              <w:t xml:space="preserve">VšĮ Inovacijų agentūros </w:t>
            </w:r>
            <w:r w:rsidRPr="00F8323F">
              <w:rPr>
                <w:rFonts w:ascii="Times New Roman" w:hAnsi="Times New Roman" w:cs="Times New Roman"/>
              </w:rPr>
              <w:t xml:space="preserve">Viešųjų investicijų skyriaus programų vadovė </w:t>
            </w:r>
          </w:p>
          <w:p w14:paraId="2052FFCD" w14:textId="08FCED76" w:rsidR="00565678" w:rsidRPr="00F8323F" w:rsidRDefault="00565678" w:rsidP="00565678">
            <w:pPr>
              <w:rPr>
                <w:rFonts w:ascii="Times New Roman" w:hAnsi="Times New Roman" w:cs="Times New Roman"/>
              </w:rPr>
            </w:pPr>
            <w:r w:rsidRPr="00F8323F">
              <w:rPr>
                <w:rFonts w:ascii="Times New Roman" w:hAnsi="Times New Roman" w:cs="Times New Roman"/>
              </w:rPr>
              <w:t>Justina Simonavičienė, Tel. + 370 682 24969</w:t>
            </w:r>
          </w:p>
          <w:p w14:paraId="569F16EB" w14:textId="77777777" w:rsidR="00565678" w:rsidRPr="00F8323F" w:rsidRDefault="00565678" w:rsidP="00565678">
            <w:pPr>
              <w:rPr>
                <w:rFonts w:ascii="Times New Roman" w:hAnsi="Times New Roman" w:cs="Times New Roman"/>
              </w:rPr>
            </w:pPr>
          </w:p>
          <w:p w14:paraId="303F23D1" w14:textId="77777777" w:rsidR="00565678" w:rsidRPr="00F8323F" w:rsidRDefault="00565678" w:rsidP="00565678">
            <w:pPr>
              <w:rPr>
                <w:rFonts w:ascii="Times New Roman" w:hAnsi="Times New Roman" w:cs="Times New Roman"/>
              </w:rPr>
            </w:pPr>
            <w:r w:rsidRPr="00F8323F">
              <w:rPr>
                <w:rFonts w:ascii="Times New Roman" w:hAnsi="Times New Roman" w:cs="Times New Roman"/>
                <w:color w:val="000000"/>
              </w:rPr>
              <w:t xml:space="preserve">VšĮ Inovacijų agentūros </w:t>
            </w:r>
            <w:r w:rsidRPr="00F8323F">
              <w:rPr>
                <w:rFonts w:ascii="Times New Roman" w:hAnsi="Times New Roman" w:cs="Times New Roman"/>
              </w:rPr>
              <w:t xml:space="preserve">Viešųjų investicijų skyriaus vyriausiasis projektų vadovas </w:t>
            </w:r>
          </w:p>
          <w:p w14:paraId="014DD8BB" w14:textId="6A2E74BF" w:rsidR="00565678" w:rsidRPr="00F8323F" w:rsidRDefault="00565678" w:rsidP="00565678">
            <w:pPr>
              <w:rPr>
                <w:rFonts w:ascii="Times New Roman" w:hAnsi="Times New Roman" w:cs="Times New Roman"/>
              </w:rPr>
            </w:pPr>
            <w:r w:rsidRPr="00F8323F">
              <w:rPr>
                <w:rFonts w:ascii="Times New Roman" w:hAnsi="Times New Roman" w:cs="Times New Roman"/>
              </w:rPr>
              <w:t>Mindaugas Vainauskas, Tel. +370 687 66569</w:t>
            </w:r>
          </w:p>
          <w:p w14:paraId="27C6DF6B" w14:textId="77777777" w:rsidR="00565678" w:rsidRPr="00F8323F" w:rsidRDefault="00565678" w:rsidP="00565678">
            <w:pPr>
              <w:rPr>
                <w:rFonts w:ascii="Times New Roman" w:hAnsi="Times New Roman" w:cs="Times New Roman"/>
              </w:rPr>
            </w:pPr>
          </w:p>
          <w:p w14:paraId="1375D9C3" w14:textId="77777777" w:rsidR="00565678" w:rsidRPr="00F8323F" w:rsidRDefault="00565678" w:rsidP="00565678">
            <w:pPr>
              <w:rPr>
                <w:rFonts w:ascii="Times New Roman" w:hAnsi="Times New Roman" w:cs="Times New Roman"/>
              </w:rPr>
            </w:pPr>
            <w:r w:rsidRPr="00F8323F">
              <w:rPr>
                <w:rFonts w:ascii="Times New Roman" w:hAnsi="Times New Roman" w:cs="Times New Roman"/>
                <w:color w:val="000000"/>
              </w:rPr>
              <w:t xml:space="preserve">VšĮ Inovacijų agentūros </w:t>
            </w:r>
            <w:r w:rsidRPr="00F8323F">
              <w:rPr>
                <w:rFonts w:ascii="Times New Roman" w:hAnsi="Times New Roman" w:cs="Times New Roman"/>
              </w:rPr>
              <w:t xml:space="preserve">Viešųjų investicijų skyriaus vyriausioji projektų vadovė </w:t>
            </w:r>
          </w:p>
          <w:p w14:paraId="63E84D36" w14:textId="1341BC06" w:rsidR="00565678" w:rsidRDefault="00565678" w:rsidP="00565678">
            <w:pPr>
              <w:rPr>
                <w:rFonts w:ascii="Times New Roman" w:hAnsi="Times New Roman" w:cs="Times New Roman"/>
              </w:rPr>
            </w:pPr>
            <w:r w:rsidRPr="00F8323F">
              <w:rPr>
                <w:rFonts w:ascii="Times New Roman" w:hAnsi="Times New Roman" w:cs="Times New Roman"/>
              </w:rPr>
              <w:t>Vaida Petkevičienė, Tel. +370 687 66153</w:t>
            </w:r>
          </w:p>
          <w:p w14:paraId="65A402D0" w14:textId="77777777" w:rsidR="00B1097B" w:rsidRDefault="00B1097B" w:rsidP="00565678">
            <w:pPr>
              <w:rPr>
                <w:rFonts w:ascii="Times New Roman" w:hAnsi="Times New Roman" w:cs="Times New Roman"/>
              </w:rPr>
            </w:pPr>
          </w:p>
          <w:p w14:paraId="31C64CD6" w14:textId="4D5A53C8" w:rsidR="00565678" w:rsidRPr="00565C9B" w:rsidRDefault="00B1097B" w:rsidP="0085176D">
            <w:pPr>
              <w:rPr>
                <w:rFonts w:ascii="Times New Roman" w:hAnsi="Times New Roman" w:cs="Times New Roman"/>
              </w:rPr>
            </w:pPr>
            <w:r>
              <w:rPr>
                <w:rFonts w:ascii="Times New Roman" w:hAnsi="Times New Roman" w:cs="Times New Roman"/>
              </w:rPr>
              <w:t xml:space="preserve">El. paštas </w:t>
            </w:r>
            <w:hyperlink r:id="rId18" w:history="1">
              <w:r w:rsidRPr="006278AE">
                <w:rPr>
                  <w:rStyle w:val="Hipersaitas"/>
                  <w:rFonts w:ascii="Times New Roman" w:hAnsi="Times New Roman" w:cs="Times New Roman"/>
                </w:rPr>
                <w:t>alternatyvuskuras@inovacijuagentura.lt</w:t>
              </w:r>
            </w:hyperlink>
            <w:r>
              <w:rPr>
                <w:rFonts w:ascii="Times New Roman" w:hAnsi="Times New Roman" w:cs="Times New Roman"/>
              </w:rPr>
              <w:t xml:space="preserve"> </w:t>
            </w:r>
          </w:p>
        </w:tc>
      </w:tr>
      <w:tr w:rsidR="00565678" w:rsidRPr="008B168C" w14:paraId="228A697B" w14:textId="77777777" w:rsidTr="0069596B">
        <w:trPr>
          <w:trHeight w:val="300"/>
        </w:trPr>
        <w:tc>
          <w:tcPr>
            <w:tcW w:w="850" w:type="dxa"/>
          </w:tcPr>
          <w:p w14:paraId="7893A037" w14:textId="2C4B853B" w:rsidR="00565678" w:rsidRPr="00F62A6E" w:rsidRDefault="00565678" w:rsidP="00565678">
            <w:pPr>
              <w:ind w:right="-56"/>
              <w:rPr>
                <w:rFonts w:ascii="Times New Roman" w:hAnsi="Times New Roman" w:cs="Times New Roman"/>
                <w:b/>
              </w:rPr>
            </w:pPr>
            <w:r w:rsidRPr="00F62A6E">
              <w:rPr>
                <w:rFonts w:ascii="Times New Roman" w:hAnsi="Times New Roman" w:cs="Times New Roman"/>
                <w:b/>
              </w:rPr>
              <w:t>2.18.</w:t>
            </w:r>
          </w:p>
        </w:tc>
        <w:tc>
          <w:tcPr>
            <w:tcW w:w="1697" w:type="dxa"/>
          </w:tcPr>
          <w:p w14:paraId="52765AF6" w14:textId="7ADE27A8" w:rsidR="00565678" w:rsidRPr="00FC5CD8" w:rsidRDefault="00565678" w:rsidP="00565678">
            <w:pPr>
              <w:rPr>
                <w:rFonts w:ascii="Times New Roman" w:hAnsi="Times New Roman" w:cs="Times New Roman"/>
                <w:b/>
                <w:bCs/>
              </w:rPr>
            </w:pPr>
            <w:r>
              <w:rPr>
                <w:rFonts w:ascii="Times New Roman" w:hAnsi="Times New Roman" w:cs="Times New Roman"/>
                <w:b/>
                <w:bCs/>
              </w:rPr>
              <w:t>Taikomi teisės aktai</w:t>
            </w:r>
          </w:p>
        </w:tc>
        <w:tc>
          <w:tcPr>
            <w:tcW w:w="7796" w:type="dxa"/>
            <w:gridSpan w:val="5"/>
          </w:tcPr>
          <w:p w14:paraId="4F4F501B" w14:textId="77777777" w:rsidR="00565678" w:rsidRPr="009110D7" w:rsidRDefault="00565678" w:rsidP="00565678">
            <w:pPr>
              <w:jc w:val="both"/>
              <w:rPr>
                <w:rStyle w:val="eop"/>
                <w:rFonts w:ascii="Times New Roman" w:hAnsi="Times New Roman" w:cs="Times New Roman"/>
                <w:color w:val="000000"/>
                <w:shd w:val="clear" w:color="auto" w:fill="FFFFFF"/>
              </w:rPr>
            </w:pPr>
            <w:r w:rsidRPr="009110D7">
              <w:rPr>
                <w:rStyle w:val="normaltextrun"/>
                <w:rFonts w:ascii="Times New Roman" w:hAnsi="Times New Roman" w:cs="Times New Roman"/>
                <w:color w:val="000000"/>
                <w:shd w:val="clear" w:color="auto" w:fill="FFFFFF"/>
              </w:rPr>
              <w:t xml:space="preserve">Projektų administravimo ir finansavimo taisyklės (toliau – PAFT) </w:t>
            </w:r>
            <w:hyperlink r:id="rId19" w:tgtFrame="_blank" w:history="1">
              <w:r w:rsidRPr="00AD623B">
                <w:rPr>
                  <w:rStyle w:val="normaltextrun"/>
                  <w:rFonts w:ascii="Times New Roman" w:hAnsi="Times New Roman" w:cs="Times New Roman"/>
                  <w:color w:val="0563C1"/>
                  <w:u w:val="single"/>
                  <w:shd w:val="clear" w:color="auto" w:fill="FFFFFF"/>
                </w:rPr>
                <w:t>https://e-seimas.lrs.lt/portal/legalAct/lt/TAD/fd3d3843f26111ecbfe9c72e552dd5bd/asr</w:t>
              </w:r>
            </w:hyperlink>
            <w:r w:rsidRPr="009110D7">
              <w:rPr>
                <w:rStyle w:val="eop"/>
                <w:rFonts w:ascii="Times New Roman" w:hAnsi="Times New Roman" w:cs="Times New Roman"/>
                <w:color w:val="000000"/>
                <w:shd w:val="clear" w:color="auto" w:fill="FFFFFF"/>
              </w:rPr>
              <w:t> </w:t>
            </w:r>
          </w:p>
          <w:p w14:paraId="218C684F" w14:textId="15262A9F" w:rsidR="00565678" w:rsidRPr="00344EBE" w:rsidRDefault="00565678" w:rsidP="00565678">
            <w:pPr>
              <w:jc w:val="both"/>
              <w:rPr>
                <w:rFonts w:ascii="Times New Roman" w:hAnsi="Times New Roman" w:cs="Times New Roman"/>
                <w:i/>
                <w:iCs/>
              </w:rPr>
            </w:pPr>
            <w:r w:rsidRPr="002164A4">
              <w:rPr>
                <w:rStyle w:val="normaltextrun"/>
                <w:rFonts w:ascii="Times New Roman" w:hAnsi="Times New Roman" w:cs="Times New Roman"/>
                <w:color w:val="000000" w:themeColor="text1"/>
                <w:bdr w:val="none" w:sz="0" w:space="0" w:color="auto" w:frame="1"/>
              </w:rPr>
              <w:t xml:space="preserve">Projektų finansavimo sąlygų aprašas (toliau – PFSA) </w:t>
            </w:r>
            <w:hyperlink r:id="rId20" w:history="1">
              <w:r w:rsidR="00741A0F" w:rsidRPr="002164A4">
                <w:rPr>
                  <w:rStyle w:val="Hipersaitas"/>
                  <w:rFonts w:ascii="Times New Roman" w:hAnsi="Times New Roman" w:cs="Times New Roman"/>
                  <w:bdr w:val="none" w:sz="0" w:space="0" w:color="auto" w:frame="1"/>
                </w:rPr>
                <w:t>https://www.e-tar.lt/portal/lt/legalAct/fc2df720209911ee9de9e7e0fd363afc</w:t>
              </w:r>
            </w:hyperlink>
            <w:r w:rsidR="00741A0F">
              <w:rPr>
                <w:rStyle w:val="normaltextrun"/>
                <w:rFonts w:ascii="Times New Roman" w:hAnsi="Times New Roman" w:cs="Times New Roman"/>
                <w:color w:val="FF0000"/>
                <w:bdr w:val="none" w:sz="0" w:space="0" w:color="auto" w:frame="1"/>
              </w:rPr>
              <w:t xml:space="preserve"> </w:t>
            </w:r>
          </w:p>
        </w:tc>
      </w:tr>
      <w:tr w:rsidR="00565678" w:rsidRPr="008B168C" w14:paraId="31C64CDC" w14:textId="77777777" w:rsidTr="0069596B">
        <w:trPr>
          <w:trHeight w:val="300"/>
        </w:trPr>
        <w:tc>
          <w:tcPr>
            <w:tcW w:w="850" w:type="dxa"/>
          </w:tcPr>
          <w:p w14:paraId="31C64CD8" w14:textId="47685847" w:rsidR="00565678" w:rsidRPr="00FC5CD8" w:rsidRDefault="00565678" w:rsidP="0056567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r w:rsidR="0069596B">
              <w:rPr>
                <w:rFonts w:ascii="Times New Roman" w:hAnsi="Times New Roman" w:cs="Times New Roman"/>
                <w:b/>
                <w:bCs/>
              </w:rPr>
              <w:t>.</w:t>
            </w:r>
          </w:p>
        </w:tc>
        <w:tc>
          <w:tcPr>
            <w:tcW w:w="1697" w:type="dxa"/>
          </w:tcPr>
          <w:p w14:paraId="31C64CD9" w14:textId="5D7868F7" w:rsidR="00565678" w:rsidRPr="00FC5CD8" w:rsidRDefault="00565678" w:rsidP="00565678">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565678" w:rsidRPr="00FC5CD8" w:rsidRDefault="00565678" w:rsidP="00565678">
            <w:pPr>
              <w:rPr>
                <w:rFonts w:ascii="Times New Roman" w:hAnsi="Times New Roman" w:cs="Times New Roman"/>
                <w:b/>
                <w:bCs/>
              </w:rPr>
            </w:pPr>
          </w:p>
        </w:tc>
        <w:tc>
          <w:tcPr>
            <w:tcW w:w="7796" w:type="dxa"/>
            <w:gridSpan w:val="5"/>
          </w:tcPr>
          <w:p w14:paraId="315FB20E" w14:textId="77777777" w:rsidR="00565678" w:rsidRPr="00707E90" w:rsidRDefault="00565678" w:rsidP="00565678">
            <w:pPr>
              <w:pStyle w:val="paragraph"/>
              <w:spacing w:before="0" w:beforeAutospacing="0" w:after="0" w:afterAutospacing="0"/>
              <w:jc w:val="both"/>
              <w:textAlignment w:val="baseline"/>
              <w:rPr>
                <w:sz w:val="22"/>
                <w:szCs w:val="22"/>
              </w:rPr>
            </w:pPr>
            <w:r w:rsidRPr="00707E90">
              <w:rPr>
                <w:rStyle w:val="normaltextrun"/>
                <w:sz w:val="22"/>
                <w:szCs w:val="22"/>
              </w:rPr>
              <w:t>Kvietimo informacija skelbiama tinklapiuose:</w:t>
            </w:r>
            <w:r w:rsidRPr="00707E90">
              <w:rPr>
                <w:rStyle w:val="eop"/>
                <w:sz w:val="22"/>
                <w:szCs w:val="22"/>
              </w:rPr>
              <w:t> </w:t>
            </w:r>
          </w:p>
          <w:p w14:paraId="3F3E82DA" w14:textId="77777777" w:rsidR="00565678" w:rsidRPr="00707E90" w:rsidRDefault="00000000" w:rsidP="00565678">
            <w:pPr>
              <w:pStyle w:val="paragraph"/>
              <w:spacing w:before="0" w:beforeAutospacing="0" w:after="0" w:afterAutospacing="0"/>
              <w:jc w:val="both"/>
              <w:textAlignment w:val="baseline"/>
              <w:rPr>
                <w:sz w:val="22"/>
                <w:szCs w:val="22"/>
              </w:rPr>
            </w:pPr>
            <w:hyperlink r:id="rId21" w:tgtFrame="_blank" w:history="1">
              <w:r w:rsidR="00565678" w:rsidRPr="00707E90">
                <w:rPr>
                  <w:rStyle w:val="normaltextrun"/>
                  <w:color w:val="0563C1"/>
                  <w:sz w:val="22"/>
                  <w:szCs w:val="22"/>
                  <w:u w:val="single"/>
                </w:rPr>
                <w:t>Kvietimai |ES fondų investicijų programos interneto svetainė (</w:t>
              </w:r>
              <w:proofErr w:type="spellStart"/>
              <w:r w:rsidR="00565678" w:rsidRPr="00707E90">
                <w:rPr>
                  <w:rStyle w:val="normaltextrun"/>
                  <w:color w:val="0563C1"/>
                  <w:sz w:val="22"/>
                  <w:szCs w:val="22"/>
                  <w:u w:val="single"/>
                </w:rPr>
                <w:t>esinvesticijos.lt</w:t>
              </w:r>
              <w:proofErr w:type="spellEnd"/>
              <w:r w:rsidR="00565678" w:rsidRPr="00707E90">
                <w:rPr>
                  <w:rStyle w:val="normaltextrun"/>
                  <w:color w:val="0563C1"/>
                  <w:sz w:val="22"/>
                  <w:szCs w:val="22"/>
                  <w:u w:val="single"/>
                </w:rPr>
                <w:t>)</w:t>
              </w:r>
            </w:hyperlink>
            <w:r w:rsidR="00565678" w:rsidRPr="00707E90">
              <w:rPr>
                <w:rStyle w:val="eop"/>
                <w:sz w:val="22"/>
                <w:szCs w:val="22"/>
              </w:rPr>
              <w:t> </w:t>
            </w:r>
          </w:p>
          <w:p w14:paraId="5C2EAEC6" w14:textId="77777777" w:rsidR="00565678" w:rsidRPr="00707E90" w:rsidRDefault="00000000" w:rsidP="00565678">
            <w:pPr>
              <w:pStyle w:val="paragraph"/>
              <w:spacing w:before="0" w:beforeAutospacing="0" w:after="0" w:afterAutospacing="0"/>
              <w:jc w:val="both"/>
              <w:textAlignment w:val="baseline"/>
              <w:rPr>
                <w:sz w:val="22"/>
                <w:szCs w:val="22"/>
              </w:rPr>
            </w:pPr>
            <w:hyperlink r:id="rId22" w:tgtFrame="_blank" w:history="1">
              <w:r w:rsidR="00565678" w:rsidRPr="00707E90">
                <w:rPr>
                  <w:rStyle w:val="normaltextrun"/>
                  <w:color w:val="0563C1"/>
                  <w:sz w:val="22"/>
                  <w:szCs w:val="22"/>
                  <w:u w:val="single"/>
                </w:rPr>
                <w:t>www.inovacijuagentura.lt</w:t>
              </w:r>
            </w:hyperlink>
            <w:r w:rsidR="00565678" w:rsidRPr="00707E90">
              <w:rPr>
                <w:rStyle w:val="normaltextrun"/>
                <w:sz w:val="22"/>
                <w:szCs w:val="22"/>
              </w:rPr>
              <w:t> </w:t>
            </w:r>
            <w:r w:rsidR="00565678" w:rsidRPr="00707E90">
              <w:rPr>
                <w:rStyle w:val="eop"/>
                <w:sz w:val="22"/>
                <w:szCs w:val="22"/>
              </w:rPr>
              <w:t> </w:t>
            </w:r>
          </w:p>
          <w:p w14:paraId="31C64CDB" w14:textId="05F3CA02" w:rsidR="00565678" w:rsidRPr="00344EBE" w:rsidRDefault="00000000" w:rsidP="00565678">
            <w:pPr>
              <w:jc w:val="both"/>
              <w:rPr>
                <w:rFonts w:ascii="Times New Roman" w:hAnsi="Times New Roman" w:cs="Times New Roman"/>
              </w:rPr>
            </w:pPr>
            <w:hyperlink r:id="rId23" w:tgtFrame="_blank" w:history="1">
              <w:r w:rsidR="00565678" w:rsidRPr="00707E90">
                <w:rPr>
                  <w:rStyle w:val="normaltextrun"/>
                  <w:rFonts w:ascii="Times New Roman" w:hAnsi="Times New Roman" w:cs="Times New Roman"/>
                  <w:color w:val="0563C1"/>
                  <w:u w:val="single"/>
                </w:rPr>
                <w:t>www.eimin.lt</w:t>
              </w:r>
            </w:hyperlink>
            <w:r w:rsidR="00565678" w:rsidRPr="00707E90">
              <w:rPr>
                <w:rStyle w:val="normaltextrun"/>
                <w:rFonts w:ascii="Times New Roman" w:hAnsi="Times New Roman" w:cs="Times New Roman"/>
              </w:rPr>
              <w:t xml:space="preserve"> (naujienlaiškis dėl skelbiamo kvietimo)</w:t>
            </w:r>
            <w:r w:rsidR="00565678">
              <w:rPr>
                <w:rStyle w:val="eop"/>
              </w:rPr>
              <w:t> </w:t>
            </w:r>
          </w:p>
        </w:tc>
      </w:tr>
      <w:tr w:rsidR="00565C9B" w:rsidRPr="008B168C" w14:paraId="50BB4B06" w14:textId="77777777" w:rsidTr="0069596B">
        <w:trPr>
          <w:trHeight w:val="300"/>
        </w:trPr>
        <w:tc>
          <w:tcPr>
            <w:tcW w:w="850" w:type="dxa"/>
          </w:tcPr>
          <w:p w14:paraId="1A233E4C" w14:textId="090F75EF" w:rsidR="00565C9B" w:rsidRPr="5BCA0B0D" w:rsidRDefault="00565C9B" w:rsidP="00565C9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r w:rsidR="0069596B">
              <w:rPr>
                <w:rFonts w:ascii="Times New Roman" w:hAnsi="Times New Roman" w:cs="Times New Roman"/>
                <w:b/>
                <w:bCs/>
              </w:rPr>
              <w:t>.</w:t>
            </w:r>
          </w:p>
        </w:tc>
        <w:tc>
          <w:tcPr>
            <w:tcW w:w="1697" w:type="dxa"/>
          </w:tcPr>
          <w:p w14:paraId="5519A148" w14:textId="0983B2BC" w:rsidR="00565C9B" w:rsidRPr="00FC5CD8" w:rsidRDefault="00565C9B" w:rsidP="00565C9B">
            <w:pPr>
              <w:rPr>
                <w:rFonts w:ascii="Times New Roman" w:hAnsi="Times New Roman" w:cs="Times New Roman"/>
                <w:b/>
                <w:bCs/>
              </w:rPr>
            </w:pPr>
            <w:r w:rsidRPr="78905E6F">
              <w:rPr>
                <w:rFonts w:ascii="Times New Roman" w:hAnsi="Times New Roman" w:cs="Times New Roman"/>
                <w:b/>
                <w:bCs/>
              </w:rPr>
              <w:t>Priedai</w:t>
            </w:r>
          </w:p>
        </w:tc>
        <w:tc>
          <w:tcPr>
            <w:tcW w:w="7796" w:type="dxa"/>
            <w:gridSpan w:val="5"/>
          </w:tcPr>
          <w:p w14:paraId="4EBE3DDA" w14:textId="77777777" w:rsidR="00565C9B" w:rsidRPr="004750EB" w:rsidRDefault="00565C9B" w:rsidP="004750EB">
            <w:pPr>
              <w:pStyle w:val="Sraopastraipa"/>
              <w:tabs>
                <w:tab w:val="left" w:pos="426"/>
              </w:tabs>
              <w:ind w:left="0"/>
              <w:rPr>
                <w:rStyle w:val="Grietas"/>
                <w:rFonts w:ascii="Times New Roman" w:hAnsi="Times New Roman" w:cs="Times New Roman"/>
                <w:b w:val="0"/>
                <w:bCs w:val="0"/>
                <w:shd w:val="clear" w:color="auto" w:fill="FFFFFF"/>
              </w:rPr>
            </w:pPr>
            <w:r w:rsidRPr="004750EB">
              <w:rPr>
                <w:rStyle w:val="Grietas"/>
                <w:rFonts w:ascii="Times New Roman" w:hAnsi="Times New Roman" w:cs="Times New Roman"/>
                <w:b w:val="0"/>
                <w:bCs w:val="0"/>
                <w:shd w:val="clear" w:color="auto" w:fill="FFFFFF"/>
              </w:rPr>
              <w:t>Dokumentų sąrašas:</w:t>
            </w:r>
          </w:p>
          <w:p w14:paraId="7357BB5E" w14:textId="45391081" w:rsidR="00565C9B" w:rsidRPr="004750EB" w:rsidRDefault="00565C9B" w:rsidP="007D59E4">
            <w:pPr>
              <w:pStyle w:val="Sraopastraipa"/>
              <w:numPr>
                <w:ilvl w:val="0"/>
                <w:numId w:val="38"/>
              </w:numPr>
              <w:tabs>
                <w:tab w:val="left" w:pos="313"/>
              </w:tabs>
              <w:ind w:left="0" w:firstLine="0"/>
              <w:rPr>
                <w:rStyle w:val="Grietas"/>
                <w:rFonts w:ascii="Times New Roman" w:hAnsi="Times New Roman" w:cs="Times New Roman"/>
                <w:b w:val="0"/>
                <w:bCs w:val="0"/>
                <w:shd w:val="clear" w:color="auto" w:fill="FFFFFF"/>
              </w:rPr>
            </w:pPr>
            <w:r w:rsidRPr="004750EB">
              <w:rPr>
                <w:rStyle w:val="Grietas"/>
                <w:rFonts w:ascii="Times New Roman" w:hAnsi="Times New Roman" w:cs="Times New Roman"/>
                <w:b w:val="0"/>
                <w:bCs w:val="0"/>
                <w:shd w:val="clear" w:color="auto" w:fill="FFFFFF"/>
              </w:rPr>
              <w:t>Kvietimo skelbimas</w:t>
            </w:r>
            <w:r w:rsidR="008F09A2" w:rsidRPr="004750EB">
              <w:rPr>
                <w:rStyle w:val="Grietas"/>
                <w:rFonts w:ascii="Times New Roman" w:hAnsi="Times New Roman" w:cs="Times New Roman"/>
                <w:b w:val="0"/>
                <w:bCs w:val="0"/>
                <w:shd w:val="clear" w:color="auto" w:fill="FFFFFF"/>
              </w:rPr>
              <w:t>;</w:t>
            </w:r>
          </w:p>
          <w:p w14:paraId="5981FE36" w14:textId="412D5F75" w:rsidR="00F032C7" w:rsidRDefault="00565C9B" w:rsidP="007D59E4">
            <w:pPr>
              <w:pStyle w:val="Sraopastraipa"/>
              <w:numPr>
                <w:ilvl w:val="0"/>
                <w:numId w:val="38"/>
              </w:numPr>
              <w:tabs>
                <w:tab w:val="left" w:pos="313"/>
              </w:tabs>
              <w:ind w:left="0" w:firstLine="0"/>
              <w:jc w:val="both"/>
              <w:rPr>
                <w:rFonts w:ascii="Times New Roman" w:hAnsi="Times New Roman" w:cs="Times New Roman"/>
              </w:rPr>
            </w:pPr>
            <w:r w:rsidRPr="004750EB">
              <w:rPr>
                <w:rFonts w:ascii="Times New Roman" w:hAnsi="Times New Roman" w:cs="Times New Roman"/>
              </w:rPr>
              <w:t xml:space="preserve">Projekto įgyvendinimo plano (toliau – PĮP) formą </w:t>
            </w:r>
            <w:r w:rsidRPr="004750EB">
              <w:rPr>
                <w:rFonts w:ascii="Times New Roman" w:hAnsi="Times New Roman" w:cs="Times New Roman"/>
                <w:i/>
                <w:iCs/>
              </w:rPr>
              <w:t>(</w:t>
            </w:r>
            <w:r w:rsidRPr="00913562">
              <w:rPr>
                <w:rFonts w:ascii="Times New Roman" w:hAnsi="Times New Roman" w:cs="Times New Roman"/>
              </w:rPr>
              <w:t>PAFT 1 priedas</w:t>
            </w:r>
            <w:r w:rsidRPr="004750EB">
              <w:rPr>
                <w:rFonts w:ascii="Times New Roman" w:hAnsi="Times New Roman" w:cs="Times New Roman"/>
              </w:rPr>
              <w:t>) prašome atsiųsti iš:</w:t>
            </w:r>
            <w:r w:rsidR="00F032C7">
              <w:rPr>
                <w:rFonts w:ascii="Times New Roman" w:hAnsi="Times New Roman" w:cs="Times New Roman"/>
              </w:rPr>
              <w:t xml:space="preserve"> </w:t>
            </w:r>
          </w:p>
          <w:p w14:paraId="0CA3F524" w14:textId="67D5FE55" w:rsidR="00F032C7" w:rsidRDefault="00000000" w:rsidP="007D59E4">
            <w:pPr>
              <w:pStyle w:val="Sraopastraipa"/>
              <w:tabs>
                <w:tab w:val="left" w:pos="313"/>
              </w:tabs>
              <w:ind w:left="0"/>
              <w:jc w:val="both"/>
              <w:rPr>
                <w:rFonts w:ascii="Times New Roman" w:hAnsi="Times New Roman" w:cs="Times New Roman"/>
              </w:rPr>
            </w:pPr>
            <w:hyperlink r:id="rId24" w:history="1">
              <w:r w:rsidR="00F032C7" w:rsidRPr="009E16FB">
                <w:rPr>
                  <w:rStyle w:val="Hipersaitas"/>
                  <w:rFonts w:ascii="Times New Roman" w:hAnsi="Times New Roman" w:cs="Times New Roman"/>
                </w:rPr>
                <w:t>https://2021.esinvesticijos.lt/dokumentai/projekto-igyvendinimo-plano-forma</w:t>
              </w:r>
            </w:hyperlink>
            <w:r w:rsidR="00B86B12">
              <w:t>;</w:t>
            </w:r>
            <w:r w:rsidR="00565C9B" w:rsidRPr="004750EB">
              <w:rPr>
                <w:rFonts w:ascii="Times New Roman" w:hAnsi="Times New Roman" w:cs="Times New Roman"/>
              </w:rPr>
              <w:t xml:space="preserve"> </w:t>
            </w:r>
          </w:p>
          <w:p w14:paraId="3F556DDE" w14:textId="23A50455" w:rsidR="00565C9B" w:rsidRPr="004750EB" w:rsidRDefault="00565C9B" w:rsidP="007D59E4">
            <w:pPr>
              <w:pStyle w:val="Sraopastraipa"/>
              <w:tabs>
                <w:tab w:val="left" w:pos="313"/>
              </w:tabs>
              <w:ind w:left="0"/>
              <w:jc w:val="both"/>
              <w:rPr>
                <w:rFonts w:ascii="Times New Roman" w:hAnsi="Times New Roman" w:cs="Times New Roman"/>
              </w:rPr>
            </w:pPr>
            <w:r w:rsidRPr="004750EB">
              <w:rPr>
                <w:rFonts w:ascii="Times New Roman" w:hAnsi="Times New Roman" w:cs="Times New Roman"/>
              </w:rPr>
              <w:t>Iš dalies užpildytos PĮP formos pavyzdys</w:t>
            </w:r>
            <w:r w:rsidR="008F09A2" w:rsidRPr="004750EB">
              <w:rPr>
                <w:rFonts w:ascii="Times New Roman" w:hAnsi="Times New Roman" w:cs="Times New Roman"/>
              </w:rPr>
              <w:t xml:space="preserve"> (pridedama);</w:t>
            </w:r>
          </w:p>
          <w:p w14:paraId="669BAED4" w14:textId="77777777" w:rsidR="00F032C7" w:rsidRDefault="00565C9B" w:rsidP="007D59E4">
            <w:pPr>
              <w:pStyle w:val="Sraopastraipa"/>
              <w:numPr>
                <w:ilvl w:val="0"/>
                <w:numId w:val="38"/>
              </w:numPr>
              <w:tabs>
                <w:tab w:val="left" w:pos="313"/>
              </w:tabs>
              <w:ind w:left="0" w:firstLine="0"/>
              <w:jc w:val="both"/>
              <w:rPr>
                <w:rFonts w:ascii="Times New Roman" w:hAnsi="Times New Roman" w:cs="Times New Roman"/>
              </w:rPr>
            </w:pPr>
            <w:r w:rsidRPr="004750EB">
              <w:rPr>
                <w:rFonts w:ascii="Times New Roman" w:hAnsi="Times New Roman" w:cs="Times New Roman"/>
              </w:rPr>
              <w:t>Projektų bendrųjų</w:t>
            </w:r>
            <w:r w:rsidRPr="00B1097B">
              <w:rPr>
                <w:rFonts w:ascii="Times New Roman" w:hAnsi="Times New Roman" w:cs="Times New Roman"/>
              </w:rPr>
              <w:t xml:space="preserve"> atrankos kriterijų sąrašas ir jų vertinimo metodika </w:t>
            </w:r>
            <w:r w:rsidRPr="00565C9B">
              <w:rPr>
                <w:rFonts w:ascii="Times New Roman" w:hAnsi="Times New Roman" w:cs="Times New Roman"/>
                <w:i/>
                <w:iCs/>
              </w:rPr>
              <w:t>(</w:t>
            </w:r>
            <w:r w:rsidRPr="00913562">
              <w:rPr>
                <w:rFonts w:ascii="Times New Roman" w:hAnsi="Times New Roman" w:cs="Times New Roman"/>
              </w:rPr>
              <w:t>PAFT 2 priedas):</w:t>
            </w:r>
            <w:r w:rsidR="00F032C7">
              <w:rPr>
                <w:rFonts w:ascii="Times New Roman" w:hAnsi="Times New Roman" w:cs="Times New Roman"/>
              </w:rPr>
              <w:t xml:space="preserve"> </w:t>
            </w:r>
          </w:p>
          <w:p w14:paraId="738F34AE" w14:textId="1DA4CF83" w:rsidR="00565C9B" w:rsidRPr="00F032C7" w:rsidRDefault="00000000" w:rsidP="007D59E4">
            <w:pPr>
              <w:pStyle w:val="Sraopastraipa"/>
              <w:tabs>
                <w:tab w:val="left" w:pos="313"/>
              </w:tabs>
              <w:ind w:left="0"/>
              <w:jc w:val="both"/>
              <w:rPr>
                <w:rFonts w:ascii="Times New Roman" w:hAnsi="Times New Roman" w:cs="Times New Roman"/>
              </w:rPr>
            </w:pPr>
            <w:hyperlink r:id="rId25" w:history="1">
              <w:r w:rsidR="00F032C7" w:rsidRPr="009E16FB">
                <w:rPr>
                  <w:rStyle w:val="Hipersaitas"/>
                  <w:rFonts w:ascii="Times New Roman" w:hAnsi="Times New Roman" w:cs="Times New Roman"/>
                </w:rPr>
                <w:t>https://2021.esinvesticijos.lt/dokumentai/projektu-bendruju-atrankos kriteriju-sarasas-ir-ju-vertinimo-metodika-3</w:t>
              </w:r>
            </w:hyperlink>
            <w:r w:rsidR="00F032C7">
              <w:rPr>
                <w:rFonts w:ascii="Times New Roman" w:hAnsi="Times New Roman" w:cs="Times New Roman"/>
              </w:rPr>
              <w:t>;</w:t>
            </w:r>
            <w:r w:rsidR="00565C9B" w:rsidRPr="00F032C7">
              <w:rPr>
                <w:rFonts w:ascii="Times New Roman" w:hAnsi="Times New Roman" w:cs="Times New Roman"/>
                <w:color w:val="FF0000"/>
              </w:rPr>
              <w:t xml:space="preserve"> </w:t>
            </w:r>
          </w:p>
          <w:p w14:paraId="57E4F29E" w14:textId="77777777" w:rsidR="00565C9B" w:rsidRPr="00B1097B" w:rsidRDefault="00565C9B" w:rsidP="007D59E4">
            <w:pPr>
              <w:pStyle w:val="Sraopastraipa"/>
              <w:numPr>
                <w:ilvl w:val="0"/>
                <w:numId w:val="38"/>
              </w:numPr>
              <w:tabs>
                <w:tab w:val="left" w:pos="313"/>
              </w:tabs>
              <w:spacing w:line="276" w:lineRule="auto"/>
              <w:ind w:left="0" w:firstLine="0"/>
              <w:rPr>
                <w:rFonts w:ascii="Times New Roman" w:hAnsi="Times New Roman" w:cs="Times New Roman"/>
              </w:rPr>
            </w:pPr>
            <w:r w:rsidRPr="00B1097B">
              <w:rPr>
                <w:rFonts w:ascii="Times New Roman" w:hAnsi="Times New Roman" w:cs="Times New Roman"/>
              </w:rPr>
              <w:t>Stebėsenos rodiklių aprašymo kortelės (pridedama):</w:t>
            </w:r>
          </w:p>
          <w:p w14:paraId="053C7789" w14:textId="77777777" w:rsidR="00565C9B" w:rsidRPr="00B1097B" w:rsidRDefault="00565C9B" w:rsidP="007D59E4">
            <w:pPr>
              <w:pStyle w:val="Sraopastraipa"/>
              <w:numPr>
                <w:ilvl w:val="0"/>
                <w:numId w:val="40"/>
              </w:numPr>
              <w:tabs>
                <w:tab w:val="left" w:pos="313"/>
              </w:tabs>
              <w:ind w:left="0" w:firstLine="0"/>
              <w:jc w:val="both"/>
              <w:rPr>
                <w:rFonts w:ascii="Times New Roman" w:hAnsi="Times New Roman" w:cs="Times New Roman"/>
                <w:iCs/>
              </w:rPr>
            </w:pPr>
            <w:r w:rsidRPr="00B1097B">
              <w:rPr>
                <w:rFonts w:ascii="Times New Roman" w:hAnsi="Times New Roman" w:cs="Times New Roman"/>
                <w:iCs/>
              </w:rPr>
              <w:t>Paramą gavusios įmonės (iš kurių: labai mažos, mažosios, vidutinės ir didelės), rodiklio kodas  P-05-001-01-04-02-26 (P.B.2.0001);</w:t>
            </w:r>
          </w:p>
          <w:p w14:paraId="7BC277F7" w14:textId="77777777" w:rsidR="00565C9B" w:rsidRPr="00B1097B" w:rsidRDefault="00565C9B" w:rsidP="007D59E4">
            <w:pPr>
              <w:pStyle w:val="Sraopastraipa"/>
              <w:numPr>
                <w:ilvl w:val="0"/>
                <w:numId w:val="40"/>
              </w:numPr>
              <w:tabs>
                <w:tab w:val="left" w:pos="313"/>
              </w:tabs>
              <w:ind w:left="0" w:firstLine="0"/>
              <w:jc w:val="both"/>
              <w:rPr>
                <w:rFonts w:ascii="Times New Roman" w:hAnsi="Times New Roman" w:cs="Times New Roman"/>
                <w:iCs/>
              </w:rPr>
            </w:pPr>
            <w:r w:rsidRPr="00B1097B">
              <w:rPr>
                <w:rFonts w:ascii="Times New Roman" w:hAnsi="Times New Roman" w:cs="Times New Roman"/>
                <w:iCs/>
              </w:rPr>
              <w:t>Paramą dotacijomis gavusios įmonės, rodiklio kodas  P-05-001-01-04-02-31 (P.B.2.0002);</w:t>
            </w:r>
          </w:p>
          <w:p w14:paraId="6E813D95" w14:textId="77777777" w:rsidR="00565C9B" w:rsidRPr="00B1097B" w:rsidRDefault="00565C9B" w:rsidP="007D59E4">
            <w:pPr>
              <w:pStyle w:val="Sraopastraipa"/>
              <w:numPr>
                <w:ilvl w:val="0"/>
                <w:numId w:val="40"/>
              </w:numPr>
              <w:tabs>
                <w:tab w:val="left" w:pos="313"/>
              </w:tabs>
              <w:ind w:left="0" w:firstLine="0"/>
              <w:jc w:val="both"/>
              <w:rPr>
                <w:rFonts w:ascii="Times New Roman" w:hAnsi="Times New Roman" w:cs="Times New Roman"/>
                <w:iCs/>
              </w:rPr>
            </w:pPr>
            <w:r w:rsidRPr="00B1097B">
              <w:rPr>
                <w:rFonts w:ascii="Times New Roman" w:hAnsi="Times New Roman" w:cs="Times New Roman"/>
                <w:iCs/>
              </w:rPr>
              <w:t>Privačiosios investicijos, papildančios viešąją paramą (iš kurių: dotacijos, finansinės priemonės, rodiklio kodas R-05-001-01-04-02-03(R.B.2.2002);</w:t>
            </w:r>
          </w:p>
          <w:p w14:paraId="6F246AE5" w14:textId="1A9FAA43" w:rsidR="00565C9B" w:rsidRPr="00B1097B" w:rsidRDefault="00565C9B" w:rsidP="007D59E4">
            <w:pPr>
              <w:pStyle w:val="Sraopastraipa"/>
              <w:numPr>
                <w:ilvl w:val="0"/>
                <w:numId w:val="40"/>
              </w:numPr>
              <w:tabs>
                <w:tab w:val="left" w:pos="313"/>
              </w:tabs>
              <w:ind w:left="0" w:firstLine="0"/>
              <w:jc w:val="both"/>
              <w:rPr>
                <w:rFonts w:ascii="Times New Roman" w:hAnsi="Times New Roman" w:cs="Times New Roman"/>
                <w:iCs/>
              </w:rPr>
            </w:pPr>
            <w:r w:rsidRPr="00B1097B">
              <w:rPr>
                <w:rFonts w:ascii="Times New Roman" w:hAnsi="Times New Roman" w:cs="Times New Roman"/>
                <w:iCs/>
              </w:rPr>
              <w:lastRenderedPageBreak/>
              <w:t xml:space="preserve">Paramą gavusiuose subjektuose sukurtos tvarios darbo vietos, projekto kodas, rodiklio kodas </w:t>
            </w:r>
            <w:r w:rsidRPr="00B1097B">
              <w:rPr>
                <w:rFonts w:ascii="Times New Roman" w:hAnsi="Times New Roman" w:cs="Times New Roman"/>
                <w:bCs/>
              </w:rPr>
              <w:t xml:space="preserve">R-05-001-01-04-02-27 </w:t>
            </w:r>
            <w:r w:rsidRPr="00B1097B">
              <w:rPr>
                <w:rFonts w:ascii="Times New Roman" w:hAnsi="Times New Roman" w:cs="Times New Roman"/>
              </w:rPr>
              <w:t>(R.S.2.3044)</w:t>
            </w:r>
            <w:r w:rsidRPr="00B1097B">
              <w:rPr>
                <w:rFonts w:ascii="Times New Roman" w:hAnsi="Times New Roman" w:cs="Times New Roman"/>
                <w:iCs/>
              </w:rPr>
              <w:t xml:space="preserve"> </w:t>
            </w:r>
          </w:p>
          <w:p w14:paraId="6325D770" w14:textId="37E6B6A8" w:rsidR="00565C9B" w:rsidRPr="00B1097B" w:rsidRDefault="00565C9B" w:rsidP="007D59E4">
            <w:pPr>
              <w:pStyle w:val="Sraopastraipa"/>
              <w:numPr>
                <w:ilvl w:val="0"/>
                <w:numId w:val="40"/>
              </w:numPr>
              <w:tabs>
                <w:tab w:val="left" w:pos="313"/>
              </w:tabs>
              <w:ind w:left="0" w:firstLine="0"/>
              <w:jc w:val="both"/>
              <w:rPr>
                <w:rFonts w:ascii="Times New Roman" w:hAnsi="Times New Roman" w:cs="Times New Roman"/>
              </w:rPr>
            </w:pPr>
            <w:r w:rsidRPr="00B1097B">
              <w:rPr>
                <w:rFonts w:ascii="Times New Roman" w:hAnsi="Times New Roman" w:cs="Times New Roman"/>
                <w:bCs/>
              </w:rPr>
              <w:t xml:space="preserve">Metinis pirminės energijos suvartojimo kiekis (iš kurio: būstai, viešieji pastatai, įmonės, kita), rodiklio kodas </w:t>
            </w:r>
            <w:r w:rsidRPr="00B1097B">
              <w:rPr>
                <w:rFonts w:ascii="Times New Roman" w:hAnsi="Times New Roman" w:cs="Times New Roman"/>
                <w:bCs/>
                <w:iCs/>
              </w:rPr>
              <w:t xml:space="preserve">R-05-001-01-04-02-07 </w:t>
            </w:r>
            <w:r w:rsidRPr="00B1097B">
              <w:rPr>
                <w:rFonts w:ascii="Times New Roman" w:hAnsi="Times New Roman" w:cs="Times New Roman"/>
              </w:rPr>
              <w:t>(R.B.2.2026);</w:t>
            </w:r>
          </w:p>
          <w:p w14:paraId="3DC6D474" w14:textId="7E69B236" w:rsidR="00565C9B" w:rsidRPr="00B1097B" w:rsidRDefault="00565C9B" w:rsidP="007D59E4">
            <w:pPr>
              <w:pStyle w:val="Sraopastraipa"/>
              <w:numPr>
                <w:ilvl w:val="0"/>
                <w:numId w:val="40"/>
              </w:numPr>
              <w:tabs>
                <w:tab w:val="left" w:pos="313"/>
              </w:tabs>
              <w:ind w:left="0" w:firstLine="0"/>
              <w:jc w:val="both"/>
              <w:rPr>
                <w:rFonts w:ascii="Times New Roman" w:hAnsi="Times New Roman" w:cs="Times New Roman"/>
                <w:bCs/>
                <w:iCs/>
              </w:rPr>
            </w:pPr>
            <w:r>
              <w:rPr>
                <w:rFonts w:ascii="Times New Roman" w:hAnsi="Times New Roman" w:cs="Times New Roman"/>
                <w:bCs/>
              </w:rPr>
              <w:t xml:space="preserve"> </w:t>
            </w:r>
            <w:r w:rsidRPr="00B1097B">
              <w:rPr>
                <w:rFonts w:ascii="Times New Roman" w:hAnsi="Times New Roman" w:cs="Times New Roman"/>
                <w:bCs/>
              </w:rPr>
              <w:t xml:space="preserve">Numatomas išmetamas šiltnamio efektą sukeliančių dujų kiekis, rodiklio kodas </w:t>
            </w:r>
            <w:r w:rsidRPr="00B1097B">
              <w:rPr>
                <w:rFonts w:ascii="Times New Roman" w:hAnsi="Times New Roman" w:cs="Times New Roman"/>
                <w:bCs/>
                <w:iCs/>
              </w:rPr>
              <w:t>R-05-001-01-04-02-12 (R.B.2.2029)</w:t>
            </w:r>
            <w:r>
              <w:rPr>
                <w:rFonts w:ascii="Times New Roman" w:hAnsi="Times New Roman" w:cs="Times New Roman"/>
                <w:bCs/>
                <w:iCs/>
              </w:rPr>
              <w:t>.</w:t>
            </w:r>
          </w:p>
          <w:p w14:paraId="4D32E736" w14:textId="2D330FF6" w:rsidR="00565C9B" w:rsidRPr="00B1097B" w:rsidRDefault="00F032C7" w:rsidP="007D59E4">
            <w:pPr>
              <w:pStyle w:val="Sraopastraipa"/>
              <w:numPr>
                <w:ilvl w:val="0"/>
                <w:numId w:val="38"/>
              </w:numPr>
              <w:tabs>
                <w:tab w:val="left" w:pos="313"/>
              </w:tabs>
              <w:spacing w:line="276" w:lineRule="auto"/>
              <w:ind w:left="0" w:firstLine="0"/>
              <w:jc w:val="both"/>
              <w:rPr>
                <w:rFonts w:ascii="Times New Roman" w:hAnsi="Times New Roman" w:cs="Times New Roman"/>
              </w:rPr>
            </w:pPr>
            <w:r>
              <w:rPr>
                <w:rFonts w:ascii="Times New Roman" w:hAnsi="Times New Roman" w:cs="Times New Roman"/>
              </w:rPr>
              <w:t>PFSA</w:t>
            </w:r>
            <w:r w:rsidR="00565C9B" w:rsidRPr="00B1097B">
              <w:rPr>
                <w:rFonts w:ascii="Times New Roman" w:hAnsi="Times New Roman" w:cs="Times New Roman"/>
              </w:rPr>
              <w:t xml:space="preserve"> 3 priedas pildymui (MS Excel formatu)</w:t>
            </w:r>
            <w:r w:rsidR="008F09A2">
              <w:rPr>
                <w:rFonts w:ascii="Times New Roman" w:hAnsi="Times New Roman" w:cs="Times New Roman"/>
              </w:rPr>
              <w:t xml:space="preserve"> (pridedama)</w:t>
            </w:r>
            <w:r w:rsidR="00913562">
              <w:rPr>
                <w:rFonts w:ascii="Times New Roman" w:hAnsi="Times New Roman" w:cs="Times New Roman"/>
              </w:rPr>
              <w:t>;</w:t>
            </w:r>
          </w:p>
          <w:p w14:paraId="2126F0CD" w14:textId="77777777" w:rsidR="00F032C7" w:rsidRDefault="00565C9B" w:rsidP="007D59E4">
            <w:pPr>
              <w:pStyle w:val="Sraopastraipa"/>
              <w:numPr>
                <w:ilvl w:val="0"/>
                <w:numId w:val="38"/>
              </w:numPr>
              <w:tabs>
                <w:tab w:val="left" w:pos="313"/>
              </w:tabs>
              <w:spacing w:line="276" w:lineRule="auto"/>
              <w:ind w:left="0" w:firstLine="0"/>
              <w:jc w:val="both"/>
              <w:rPr>
                <w:rFonts w:ascii="Times New Roman" w:hAnsi="Times New Roman" w:cs="Times New Roman"/>
              </w:rPr>
            </w:pPr>
            <w:r w:rsidRPr="00B1097B">
              <w:rPr>
                <w:rFonts w:ascii="Times New Roman" w:hAnsi="Times New Roman" w:cs="Times New Roman"/>
              </w:rPr>
              <w:t xml:space="preserve">Informacija apie projektui taikomus aplinkosaugos </w:t>
            </w:r>
            <w:r w:rsidRPr="00913562">
              <w:rPr>
                <w:rFonts w:ascii="Times New Roman" w:hAnsi="Times New Roman" w:cs="Times New Roman"/>
              </w:rPr>
              <w:t xml:space="preserve">reikalavimus (PAFT 1 priedo 3 priedas): </w:t>
            </w:r>
          </w:p>
          <w:p w14:paraId="16B1F54F" w14:textId="6811735D" w:rsidR="00565C9B" w:rsidRPr="00913562" w:rsidRDefault="00000000" w:rsidP="007D59E4">
            <w:pPr>
              <w:pStyle w:val="Sraopastraipa"/>
              <w:tabs>
                <w:tab w:val="left" w:pos="313"/>
              </w:tabs>
              <w:spacing w:line="276" w:lineRule="auto"/>
              <w:ind w:left="0"/>
              <w:jc w:val="both"/>
              <w:rPr>
                <w:rFonts w:ascii="Times New Roman" w:hAnsi="Times New Roman" w:cs="Times New Roman"/>
              </w:rPr>
            </w:pPr>
            <w:hyperlink r:id="rId26" w:history="1">
              <w:r w:rsidR="00F032C7" w:rsidRPr="009E16FB">
                <w:rPr>
                  <w:rStyle w:val="Hipersaitas"/>
                  <w:rFonts w:ascii="Times New Roman" w:hAnsi="Times New Roman" w:cs="Times New Roman"/>
                </w:rPr>
                <w:t>https://2021.esinvesticijos.lt/dokumentai/informacijos-apie-projektui-taikomus aplinkosaugos-reikalavimus-forma-1</w:t>
              </w:r>
            </w:hyperlink>
            <w:r w:rsidR="00913562" w:rsidRPr="00913562">
              <w:rPr>
                <w:rStyle w:val="Hipersaitas"/>
                <w:rFonts w:ascii="Times New Roman" w:hAnsi="Times New Roman" w:cs="Times New Roman"/>
                <w:color w:val="auto"/>
                <w:u w:val="none"/>
              </w:rPr>
              <w:t>;</w:t>
            </w:r>
            <w:r w:rsidR="00565C9B" w:rsidRPr="00913562">
              <w:rPr>
                <w:rFonts w:ascii="Times New Roman" w:hAnsi="Times New Roman" w:cs="Times New Roman"/>
              </w:rPr>
              <w:t xml:space="preserve"> </w:t>
            </w:r>
          </w:p>
          <w:p w14:paraId="441CA088" w14:textId="77777777" w:rsidR="00565C9B" w:rsidRPr="00913562" w:rsidRDefault="00565C9B" w:rsidP="007D59E4">
            <w:pPr>
              <w:pStyle w:val="Sraopastraipa"/>
              <w:numPr>
                <w:ilvl w:val="0"/>
                <w:numId w:val="38"/>
              </w:numPr>
              <w:tabs>
                <w:tab w:val="left" w:pos="313"/>
              </w:tabs>
              <w:spacing w:line="276" w:lineRule="auto"/>
              <w:ind w:left="0" w:firstLine="0"/>
              <w:jc w:val="both"/>
              <w:rPr>
                <w:rFonts w:ascii="Times New Roman" w:hAnsi="Times New Roman" w:cs="Times New Roman"/>
              </w:rPr>
            </w:pPr>
            <w:r w:rsidRPr="00B1097B">
              <w:rPr>
                <w:rFonts w:ascii="Times New Roman" w:hAnsi="Times New Roman" w:cs="Times New Roman"/>
              </w:rPr>
              <w:t xml:space="preserve">Informaciją apie pareiškėjui (partneriui) suteiktą valstybės pagalbą (išskyrus de </w:t>
            </w:r>
            <w:proofErr w:type="spellStart"/>
            <w:r w:rsidRPr="00B1097B">
              <w:rPr>
                <w:rFonts w:ascii="Times New Roman" w:hAnsi="Times New Roman" w:cs="Times New Roman"/>
              </w:rPr>
              <w:t>minimis</w:t>
            </w:r>
            <w:proofErr w:type="spellEnd"/>
            <w:r w:rsidRPr="00B1097B">
              <w:rPr>
                <w:rFonts w:ascii="Times New Roman" w:hAnsi="Times New Roman" w:cs="Times New Roman"/>
              </w:rPr>
              <w:t xml:space="preserve">) </w:t>
            </w:r>
            <w:r w:rsidRPr="00913562">
              <w:rPr>
                <w:rFonts w:ascii="Times New Roman" w:hAnsi="Times New Roman" w:cs="Times New Roman"/>
              </w:rPr>
              <w:t xml:space="preserve">(PAFT 1 priedo 4 priedas): </w:t>
            </w:r>
          </w:p>
          <w:p w14:paraId="19474A2A" w14:textId="7027D093" w:rsidR="00565C9B" w:rsidRPr="00B1097B" w:rsidRDefault="00000000" w:rsidP="007D59E4">
            <w:pPr>
              <w:pStyle w:val="Sraopastraipa"/>
              <w:tabs>
                <w:tab w:val="left" w:pos="313"/>
              </w:tabs>
              <w:spacing w:line="276" w:lineRule="auto"/>
              <w:ind w:left="0"/>
              <w:jc w:val="both"/>
              <w:rPr>
                <w:rFonts w:ascii="Times New Roman" w:hAnsi="Times New Roman" w:cs="Times New Roman"/>
              </w:rPr>
            </w:pPr>
            <w:hyperlink r:id="rId27" w:history="1">
              <w:r w:rsidR="00913562" w:rsidRPr="00C07952">
                <w:rPr>
                  <w:rStyle w:val="Hipersaitas"/>
                  <w:rFonts w:ascii="Times New Roman" w:hAnsi="Times New Roman" w:cs="Times New Roman"/>
                </w:rPr>
                <w:t>https://2021.esinvesticijos.lt/dokumentai/informacijos-apie-pareiskejui-partneriui-suteikta-valstybes-pagalba-isskyrus-de-minimis-forma-1</w:t>
              </w:r>
            </w:hyperlink>
            <w:r w:rsidR="00913562">
              <w:rPr>
                <w:rFonts w:ascii="Times New Roman" w:hAnsi="Times New Roman" w:cs="Times New Roman"/>
              </w:rPr>
              <w:t>;</w:t>
            </w:r>
            <w:r w:rsidR="00565C9B" w:rsidRPr="00B1097B">
              <w:rPr>
                <w:rFonts w:ascii="Times New Roman" w:hAnsi="Times New Roman" w:cs="Times New Roman"/>
              </w:rPr>
              <w:t xml:space="preserve"> </w:t>
            </w:r>
          </w:p>
          <w:p w14:paraId="5EF4EF0B" w14:textId="77777777" w:rsidR="00565C9B" w:rsidRPr="00B1097B" w:rsidRDefault="00565C9B" w:rsidP="007D59E4">
            <w:pPr>
              <w:pStyle w:val="Sraopastraipa"/>
              <w:numPr>
                <w:ilvl w:val="0"/>
                <w:numId w:val="38"/>
              </w:numPr>
              <w:tabs>
                <w:tab w:val="left" w:pos="313"/>
              </w:tabs>
              <w:spacing w:line="276" w:lineRule="auto"/>
              <w:ind w:left="0" w:firstLine="0"/>
              <w:rPr>
                <w:rFonts w:ascii="Times New Roman" w:hAnsi="Times New Roman" w:cs="Times New Roman"/>
                <w:shd w:val="clear" w:color="auto" w:fill="FFFFFF"/>
              </w:rPr>
            </w:pPr>
            <w:r w:rsidRPr="00B1097B">
              <w:rPr>
                <w:rFonts w:ascii="Times New Roman" w:hAnsi="Times New Roman" w:cs="Times New Roman"/>
                <w:shd w:val="clear" w:color="auto" w:fill="FFFFFF"/>
              </w:rPr>
              <w:t>Smulkiojo ir vidutinio verslo plėtros įstatymas:</w:t>
            </w:r>
          </w:p>
          <w:p w14:paraId="75836544" w14:textId="0D5BFEB2" w:rsidR="00565C9B" w:rsidRPr="00B1097B" w:rsidRDefault="00000000" w:rsidP="007D59E4">
            <w:pPr>
              <w:pStyle w:val="Sraopastraipa"/>
              <w:tabs>
                <w:tab w:val="left" w:pos="313"/>
              </w:tabs>
              <w:spacing w:line="276" w:lineRule="auto"/>
              <w:ind w:left="0"/>
              <w:rPr>
                <w:rFonts w:ascii="Times New Roman" w:hAnsi="Times New Roman" w:cs="Times New Roman"/>
                <w:shd w:val="clear" w:color="auto" w:fill="FFFFFF"/>
              </w:rPr>
            </w:pPr>
            <w:hyperlink r:id="rId28" w:history="1">
              <w:r w:rsidR="00F032C7" w:rsidRPr="009E16FB">
                <w:rPr>
                  <w:rStyle w:val="Hipersaitas"/>
                  <w:rFonts w:ascii="Times New Roman" w:hAnsi="Times New Roman" w:cs="Times New Roman"/>
                  <w:shd w:val="clear" w:color="auto" w:fill="FFFFFF"/>
                </w:rPr>
                <w:t>https://e-seimas.lrs.lt/portal/legalAct/lt/TAD/TAIS.68516/asr</w:t>
              </w:r>
            </w:hyperlink>
            <w:r w:rsidR="00913562">
              <w:rPr>
                <w:rFonts w:ascii="Times New Roman" w:hAnsi="Times New Roman" w:cs="Times New Roman"/>
                <w:shd w:val="clear" w:color="auto" w:fill="FFFFFF"/>
              </w:rPr>
              <w:t>;</w:t>
            </w:r>
          </w:p>
          <w:p w14:paraId="4CD0CD99" w14:textId="77777777" w:rsidR="00565C9B" w:rsidRPr="00B1097B" w:rsidRDefault="00565C9B" w:rsidP="007D59E4">
            <w:pPr>
              <w:pStyle w:val="Sraopastraipa"/>
              <w:numPr>
                <w:ilvl w:val="0"/>
                <w:numId w:val="38"/>
              </w:numPr>
              <w:tabs>
                <w:tab w:val="left" w:pos="313"/>
              </w:tabs>
              <w:spacing w:line="276" w:lineRule="auto"/>
              <w:ind w:left="0" w:firstLine="0"/>
              <w:jc w:val="both"/>
              <w:rPr>
                <w:rFonts w:ascii="Times New Roman" w:hAnsi="Times New Roman" w:cs="Times New Roman"/>
                <w:shd w:val="clear" w:color="auto" w:fill="FFFFFF"/>
              </w:rPr>
            </w:pPr>
            <w:r w:rsidRPr="00B1097B">
              <w:rPr>
                <w:rFonts w:ascii="Times New Roman" w:hAnsi="Times New Roman" w:cs="Times New Roman"/>
                <w:shd w:val="clear" w:color="auto" w:fill="FFFFFF"/>
              </w:rPr>
              <w:t>Smulkiojo ir vidutinio verslo subjekto statuso deklaravimo tvarkos aprašas:</w:t>
            </w:r>
          </w:p>
          <w:p w14:paraId="016C5601" w14:textId="6E8B2615" w:rsidR="00565C9B" w:rsidRPr="00B1097B" w:rsidRDefault="00000000" w:rsidP="007D59E4">
            <w:pPr>
              <w:pStyle w:val="Sraopastraipa"/>
              <w:tabs>
                <w:tab w:val="left" w:pos="313"/>
              </w:tabs>
              <w:spacing w:line="276" w:lineRule="auto"/>
              <w:ind w:left="0"/>
              <w:jc w:val="both"/>
              <w:rPr>
                <w:rFonts w:ascii="Times New Roman" w:hAnsi="Times New Roman" w:cs="Times New Roman"/>
                <w:shd w:val="clear" w:color="auto" w:fill="FFFFFF"/>
              </w:rPr>
            </w:pPr>
            <w:hyperlink r:id="rId29" w:history="1">
              <w:r w:rsidR="00565C9B" w:rsidRPr="00B1097B">
                <w:rPr>
                  <w:rStyle w:val="Hipersaitas"/>
                  <w:rFonts w:ascii="Times New Roman" w:hAnsi="Times New Roman" w:cs="Times New Roman"/>
                  <w:shd w:val="clear" w:color="auto" w:fill="FFFFFF"/>
                </w:rPr>
                <w:t>https://e-seimas.lrs.lt/portal/legalAct/lt/TAD/TAIS.316716/euIZDFLoDu</w:t>
              </w:r>
            </w:hyperlink>
            <w:r w:rsidR="00913562" w:rsidRPr="00913562">
              <w:rPr>
                <w:rStyle w:val="Hipersaitas"/>
                <w:rFonts w:ascii="Times New Roman" w:hAnsi="Times New Roman" w:cs="Times New Roman"/>
                <w:color w:val="auto"/>
                <w:u w:val="none"/>
                <w:shd w:val="clear" w:color="auto" w:fill="FFFFFF"/>
              </w:rPr>
              <w:t>;</w:t>
            </w:r>
            <w:r w:rsidR="00565C9B" w:rsidRPr="00913562">
              <w:rPr>
                <w:rFonts w:ascii="Times New Roman" w:hAnsi="Times New Roman" w:cs="Times New Roman"/>
                <w:shd w:val="clear" w:color="auto" w:fill="FFFFFF"/>
              </w:rPr>
              <w:t xml:space="preserve"> </w:t>
            </w:r>
          </w:p>
          <w:p w14:paraId="342C1BA9" w14:textId="59D2540B" w:rsidR="00565C9B" w:rsidRPr="00B1097B" w:rsidRDefault="00565C9B" w:rsidP="007D59E4">
            <w:pPr>
              <w:pStyle w:val="Sraopastraipa"/>
              <w:numPr>
                <w:ilvl w:val="0"/>
                <w:numId w:val="38"/>
              </w:numPr>
              <w:tabs>
                <w:tab w:val="left" w:pos="313"/>
              </w:tabs>
              <w:spacing w:line="276" w:lineRule="auto"/>
              <w:ind w:left="0" w:firstLine="0"/>
              <w:jc w:val="both"/>
              <w:rPr>
                <w:rFonts w:ascii="Times New Roman" w:hAnsi="Times New Roman" w:cs="Times New Roman"/>
                <w:shd w:val="clear" w:color="auto" w:fill="FFFFFF"/>
              </w:rPr>
            </w:pPr>
            <w:r w:rsidRPr="00B1097B">
              <w:rPr>
                <w:rFonts w:ascii="Times New Roman" w:hAnsi="Times New Roman" w:cs="Times New Roman"/>
                <w:shd w:val="clear" w:color="auto" w:fill="FFFFFF"/>
              </w:rPr>
              <w:t>Smulkiojo ir vidutinio verslo subjekto statuso deklaracijos elektroninė forma pildymui</w:t>
            </w:r>
            <w:r w:rsidR="00913562">
              <w:rPr>
                <w:rFonts w:ascii="Times New Roman" w:hAnsi="Times New Roman" w:cs="Times New Roman"/>
                <w:shd w:val="clear" w:color="auto" w:fill="FFFFFF"/>
              </w:rPr>
              <w:t xml:space="preserve"> (pridedama);</w:t>
            </w:r>
          </w:p>
          <w:p w14:paraId="4E7D239B" w14:textId="2899E019" w:rsidR="00565C9B" w:rsidRPr="00834ED6" w:rsidRDefault="00565C9B" w:rsidP="007D59E4">
            <w:pPr>
              <w:pStyle w:val="Sraopastraipa"/>
              <w:numPr>
                <w:ilvl w:val="0"/>
                <w:numId w:val="38"/>
              </w:numPr>
              <w:tabs>
                <w:tab w:val="left" w:pos="313"/>
              </w:tabs>
              <w:spacing w:line="276" w:lineRule="auto"/>
              <w:ind w:left="0" w:firstLine="0"/>
              <w:rPr>
                <w:rFonts w:ascii="Times New Roman" w:hAnsi="Times New Roman" w:cs="Times New Roman"/>
                <w:color w:val="000000" w:themeColor="text1"/>
              </w:rPr>
            </w:pPr>
            <w:r w:rsidRPr="00B1097B">
              <w:rPr>
                <w:rFonts w:ascii="Times New Roman" w:hAnsi="Times New Roman" w:cs="Times New Roman"/>
                <w:color w:val="000000" w:themeColor="text1"/>
              </w:rPr>
              <w:t xml:space="preserve">Sutarties šablonas </w:t>
            </w:r>
            <w:r w:rsidRPr="00913562">
              <w:rPr>
                <w:rFonts w:ascii="Times New Roman" w:hAnsi="Times New Roman" w:cs="Times New Roman"/>
                <w:color w:val="000000" w:themeColor="text1"/>
              </w:rPr>
              <w:t>(PAFT 3 priedas):</w:t>
            </w:r>
            <w:r w:rsidR="00834ED6">
              <w:rPr>
                <w:rFonts w:ascii="Times New Roman" w:hAnsi="Times New Roman" w:cs="Times New Roman"/>
                <w:color w:val="000000" w:themeColor="text1"/>
              </w:rPr>
              <w:t xml:space="preserve"> </w:t>
            </w:r>
            <w:hyperlink r:id="rId30" w:history="1">
              <w:r w:rsidR="00834ED6" w:rsidRPr="00C07952">
                <w:rPr>
                  <w:rStyle w:val="Hipersaitas"/>
                  <w:rFonts w:ascii="Times New Roman" w:hAnsi="Times New Roman" w:cs="Times New Roman"/>
                </w:rPr>
                <w:t>https://2021.esinvesticijos.lt/dokumentai/projekto-sutarties-forma-1</w:t>
              </w:r>
            </w:hyperlink>
            <w:r w:rsidR="00913562" w:rsidRPr="00834ED6">
              <w:rPr>
                <w:rStyle w:val="Hipersaitas"/>
                <w:rFonts w:ascii="Times New Roman" w:hAnsi="Times New Roman" w:cs="Times New Roman"/>
                <w:color w:val="auto"/>
                <w:u w:val="none"/>
              </w:rPr>
              <w:t>;</w:t>
            </w:r>
          </w:p>
          <w:p w14:paraId="5291CBCA" w14:textId="77777777" w:rsidR="007A4391" w:rsidRPr="007A4391" w:rsidRDefault="00565C9B" w:rsidP="007D59E4">
            <w:pPr>
              <w:pStyle w:val="Sraopastraipa"/>
              <w:numPr>
                <w:ilvl w:val="0"/>
                <w:numId w:val="38"/>
              </w:numPr>
              <w:tabs>
                <w:tab w:val="left" w:pos="313"/>
              </w:tabs>
              <w:spacing w:line="276" w:lineRule="auto"/>
              <w:ind w:left="0" w:firstLine="0"/>
              <w:rPr>
                <w:rFonts w:ascii="Times New Roman" w:hAnsi="Times New Roman" w:cs="Times New Roman"/>
                <w:color w:val="000000" w:themeColor="text1"/>
              </w:rPr>
            </w:pPr>
            <w:r w:rsidRPr="00B1097B">
              <w:rPr>
                <w:rFonts w:ascii="Times New Roman" w:hAnsi="Times New Roman" w:cs="Times New Roman"/>
              </w:rPr>
              <w:t xml:space="preserve">Pirkimų taisyklės </w:t>
            </w:r>
            <w:r w:rsidRPr="00913562">
              <w:rPr>
                <w:rFonts w:ascii="Times New Roman" w:hAnsi="Times New Roman" w:cs="Times New Roman"/>
              </w:rPr>
              <w:t>(PATF 7 priedas):</w:t>
            </w:r>
          </w:p>
          <w:p w14:paraId="0FE7AE59" w14:textId="4CA7392C" w:rsidR="00F032C7" w:rsidRDefault="00913562" w:rsidP="007A4391">
            <w:pPr>
              <w:pStyle w:val="Sraopastraipa"/>
              <w:tabs>
                <w:tab w:val="left" w:pos="313"/>
              </w:tabs>
              <w:spacing w:line="276" w:lineRule="auto"/>
              <w:ind w:left="0"/>
              <w:rPr>
                <w:rFonts w:ascii="Times New Roman" w:hAnsi="Times New Roman" w:cs="Times New Roman"/>
                <w:color w:val="000000" w:themeColor="text1"/>
              </w:rPr>
            </w:pPr>
            <w:r w:rsidRPr="00913562">
              <w:rPr>
                <w:rFonts w:ascii="Times New Roman" w:hAnsi="Times New Roman" w:cs="Times New Roman"/>
                <w:color w:val="000000" w:themeColor="text1"/>
              </w:rPr>
              <w:t xml:space="preserve"> </w:t>
            </w:r>
            <w:hyperlink r:id="rId31" w:history="1">
              <w:r w:rsidR="007A4391" w:rsidRPr="00D769D3">
                <w:rPr>
                  <w:rStyle w:val="Hipersaitas"/>
                  <w:rFonts w:ascii="Times New Roman" w:hAnsi="Times New Roman" w:cs="Times New Roman"/>
                </w:rPr>
                <w:t>https://2021.esinvesticijos.lt/dokumentai/pirkimu-taisykles</w:t>
              </w:r>
            </w:hyperlink>
            <w:r w:rsidR="007A4391">
              <w:rPr>
                <w:rFonts w:ascii="Times New Roman" w:hAnsi="Times New Roman" w:cs="Times New Roman"/>
                <w:color w:val="000000" w:themeColor="text1"/>
              </w:rPr>
              <w:t xml:space="preserve">; </w:t>
            </w:r>
          </w:p>
          <w:p w14:paraId="0B225DAD" w14:textId="77777777" w:rsidR="007A4391" w:rsidRDefault="00565C9B" w:rsidP="007D59E4">
            <w:pPr>
              <w:pStyle w:val="Sraopastraipa"/>
              <w:numPr>
                <w:ilvl w:val="0"/>
                <w:numId w:val="38"/>
              </w:numPr>
              <w:tabs>
                <w:tab w:val="left" w:pos="313"/>
              </w:tabs>
              <w:spacing w:line="276" w:lineRule="auto"/>
              <w:ind w:left="0" w:firstLine="0"/>
              <w:jc w:val="both"/>
              <w:rPr>
                <w:rFonts w:ascii="Times New Roman" w:hAnsi="Times New Roman" w:cs="Times New Roman"/>
              </w:rPr>
            </w:pPr>
            <w:r w:rsidRPr="007A4391">
              <w:rPr>
                <w:rFonts w:ascii="Times New Roman" w:hAnsi="Times New Roman" w:cs="Times New Roman"/>
              </w:rPr>
              <w:t>Energijos, energijos išteklių ir vandens vartojimo audito atlikimo technologiniuose procesuose ir įrenginiuose metodika</w:t>
            </w:r>
            <w:r w:rsidR="00913562" w:rsidRPr="007A4391">
              <w:rPr>
                <w:rFonts w:ascii="Times New Roman" w:hAnsi="Times New Roman" w:cs="Times New Roman"/>
              </w:rPr>
              <w:t xml:space="preserve">: </w:t>
            </w:r>
          </w:p>
          <w:p w14:paraId="03E9AC49" w14:textId="0EE7D8FB" w:rsidR="00565C9B" w:rsidRPr="007A4391" w:rsidRDefault="00000000" w:rsidP="007A4391">
            <w:pPr>
              <w:pStyle w:val="Sraopastraipa"/>
              <w:tabs>
                <w:tab w:val="left" w:pos="313"/>
              </w:tabs>
              <w:spacing w:line="276" w:lineRule="auto"/>
              <w:ind w:left="0"/>
              <w:jc w:val="both"/>
              <w:rPr>
                <w:rFonts w:ascii="Times New Roman" w:hAnsi="Times New Roman" w:cs="Times New Roman"/>
              </w:rPr>
            </w:pPr>
            <w:hyperlink r:id="rId32" w:history="1">
              <w:r w:rsidR="007A4391" w:rsidRPr="00D769D3">
                <w:rPr>
                  <w:rStyle w:val="Hipersaitas"/>
                  <w:rFonts w:ascii="Times New Roman" w:hAnsi="Times New Roman" w:cs="Times New Roman"/>
                </w:rPr>
                <w:t>https://www.e-tar.lt/portal/lt/legalAct/TAR.A3AC13936022/asr</w:t>
              </w:r>
            </w:hyperlink>
            <w:r w:rsidR="007A4391" w:rsidRPr="007A4391">
              <w:rPr>
                <w:rFonts w:ascii="Times New Roman" w:hAnsi="Times New Roman" w:cs="Times New Roman"/>
              </w:rPr>
              <w:t xml:space="preserve">; </w:t>
            </w:r>
          </w:p>
          <w:p w14:paraId="5DAEDF7B" w14:textId="6B7D3349" w:rsidR="00565C9B" w:rsidRPr="00913562" w:rsidRDefault="00565C9B" w:rsidP="007D59E4">
            <w:pPr>
              <w:pStyle w:val="Sraopastraipa"/>
              <w:numPr>
                <w:ilvl w:val="0"/>
                <w:numId w:val="38"/>
              </w:numPr>
              <w:tabs>
                <w:tab w:val="left" w:pos="313"/>
              </w:tabs>
              <w:spacing w:line="276" w:lineRule="auto"/>
              <w:ind w:left="0" w:firstLine="0"/>
              <w:rPr>
                <w:rFonts w:ascii="Times New Roman" w:hAnsi="Times New Roman" w:cs="Times New Roman"/>
              </w:rPr>
            </w:pPr>
            <w:r w:rsidRPr="00913562">
              <w:rPr>
                <w:rFonts w:ascii="Times New Roman" w:hAnsi="Times New Roman" w:cs="Times New Roman"/>
              </w:rPr>
              <w:t>Kuro ir energijos balanso sudarymo metodika</w:t>
            </w:r>
            <w:r w:rsidR="00913562" w:rsidRPr="00913562">
              <w:rPr>
                <w:rFonts w:ascii="Times New Roman" w:hAnsi="Times New Roman" w:cs="Times New Roman"/>
              </w:rPr>
              <w:t>:</w:t>
            </w:r>
            <w:r w:rsidR="0069596B">
              <w:rPr>
                <w:rFonts w:ascii="Times New Roman" w:hAnsi="Times New Roman" w:cs="Times New Roman"/>
              </w:rPr>
              <w:t xml:space="preserve"> </w:t>
            </w:r>
            <w:hyperlink r:id="rId33" w:history="1">
              <w:r w:rsidR="00F032C7" w:rsidRPr="009E16FB">
                <w:rPr>
                  <w:rStyle w:val="Hipersaitas"/>
                  <w:rFonts w:ascii="Times New Roman" w:hAnsi="Times New Roman" w:cs="Times New Roman"/>
                </w:rPr>
                <w:t>https://www.etar.lt/portal/lt/legalAct/TAR.55F2081A61B9/asr</w:t>
              </w:r>
            </w:hyperlink>
            <w:r w:rsidR="00913562" w:rsidRPr="00913562">
              <w:rPr>
                <w:rStyle w:val="Hipersaitas"/>
                <w:rFonts w:ascii="Times New Roman" w:hAnsi="Times New Roman" w:cs="Times New Roman"/>
                <w:color w:val="auto"/>
                <w:u w:val="none"/>
              </w:rPr>
              <w:t>;</w:t>
            </w:r>
            <w:r w:rsidRPr="00913562">
              <w:rPr>
                <w:rFonts w:ascii="Times New Roman" w:hAnsi="Times New Roman" w:cs="Times New Roman"/>
              </w:rPr>
              <w:t xml:space="preserve"> </w:t>
            </w:r>
          </w:p>
          <w:p w14:paraId="18C06826" w14:textId="1D66347D" w:rsidR="00565C9B" w:rsidRPr="007A4391" w:rsidRDefault="007D59E4" w:rsidP="007D59E4">
            <w:pPr>
              <w:pStyle w:val="paragraph"/>
              <w:numPr>
                <w:ilvl w:val="0"/>
                <w:numId w:val="38"/>
              </w:numPr>
              <w:tabs>
                <w:tab w:val="left" w:pos="313"/>
              </w:tabs>
              <w:spacing w:before="0" w:beforeAutospacing="0" w:after="0" w:afterAutospacing="0"/>
              <w:ind w:left="0" w:firstLine="0"/>
              <w:jc w:val="both"/>
              <w:textAlignment w:val="baseline"/>
              <w:rPr>
                <w:rStyle w:val="normaltextrun"/>
                <w:sz w:val="22"/>
                <w:szCs w:val="22"/>
              </w:rPr>
            </w:pPr>
            <w:r>
              <w:rPr>
                <w:rStyle w:val="normaltextrun"/>
                <w:rFonts w:eastAsiaTheme="majorEastAsia"/>
                <w:sz w:val="22"/>
                <w:szCs w:val="22"/>
              </w:rPr>
              <w:t xml:space="preserve"> </w:t>
            </w:r>
            <w:r w:rsidR="00565C9B" w:rsidRPr="00913562">
              <w:rPr>
                <w:rStyle w:val="normaltextrun"/>
                <w:rFonts w:eastAsiaTheme="majorEastAsia"/>
                <w:sz w:val="22"/>
                <w:szCs w:val="22"/>
              </w:rPr>
              <w:t>Komisijos Reglamentas (ES) Nr. 651/2014</w:t>
            </w:r>
            <w:r w:rsidR="00913562" w:rsidRPr="00913562">
              <w:rPr>
                <w:rStyle w:val="normaltextrun"/>
                <w:rFonts w:eastAsiaTheme="majorEastAsia"/>
                <w:sz w:val="22"/>
                <w:szCs w:val="22"/>
              </w:rPr>
              <w:t>:</w:t>
            </w:r>
            <w:r w:rsidR="00565C9B" w:rsidRPr="00913562">
              <w:rPr>
                <w:rStyle w:val="normaltextrun"/>
                <w:rFonts w:eastAsiaTheme="majorEastAsia"/>
                <w:sz w:val="22"/>
                <w:szCs w:val="22"/>
              </w:rPr>
              <w:t xml:space="preserve"> </w:t>
            </w:r>
          </w:p>
          <w:p w14:paraId="286833F3" w14:textId="2652EBA5" w:rsidR="00565C9B" w:rsidRPr="007A4391" w:rsidRDefault="00000000" w:rsidP="007A4391">
            <w:pPr>
              <w:pStyle w:val="paragraph"/>
              <w:tabs>
                <w:tab w:val="left" w:pos="313"/>
              </w:tabs>
              <w:spacing w:before="0" w:beforeAutospacing="0" w:after="0" w:afterAutospacing="0"/>
              <w:jc w:val="both"/>
              <w:textAlignment w:val="baseline"/>
              <w:rPr>
                <w:sz w:val="22"/>
                <w:szCs w:val="22"/>
              </w:rPr>
            </w:pPr>
            <w:hyperlink r:id="rId34" w:history="1">
              <w:r w:rsidR="007A4391" w:rsidRPr="00D769D3">
                <w:rPr>
                  <w:rStyle w:val="Hipersaitas"/>
                  <w:sz w:val="22"/>
                  <w:szCs w:val="22"/>
                </w:rPr>
                <w:t>https://eur-lex.europa.eu/legal-content/LT/TXT/PDF/?uri=CELEX:02014R0651-20210801&amp;from=EN</w:t>
              </w:r>
            </w:hyperlink>
            <w:r w:rsidR="007A4391">
              <w:rPr>
                <w:sz w:val="22"/>
                <w:szCs w:val="22"/>
              </w:rPr>
              <w:t xml:space="preserve">; </w:t>
            </w:r>
          </w:p>
          <w:p w14:paraId="29B10CC1" w14:textId="77777777" w:rsidR="00F032C7" w:rsidRDefault="00565C9B" w:rsidP="007D59E4">
            <w:pPr>
              <w:pStyle w:val="Sraopastraipa"/>
              <w:numPr>
                <w:ilvl w:val="0"/>
                <w:numId w:val="38"/>
              </w:numPr>
              <w:tabs>
                <w:tab w:val="left" w:pos="313"/>
              </w:tabs>
              <w:spacing w:line="276" w:lineRule="auto"/>
              <w:ind w:left="0" w:firstLine="0"/>
              <w:jc w:val="both"/>
              <w:rPr>
                <w:rFonts w:ascii="Times New Roman" w:hAnsi="Times New Roman" w:cs="Times New Roman"/>
              </w:rPr>
            </w:pPr>
            <w:r w:rsidRPr="00913562">
              <w:rPr>
                <w:rFonts w:ascii="Times New Roman" w:eastAsia="Calibri" w:hAnsi="Times New Roman" w:cs="Times New Roman"/>
              </w:rPr>
              <w:t>Europos Komisijos komunikatas 2023/C 101/03</w:t>
            </w:r>
            <w:r w:rsidR="00913562" w:rsidRPr="00913562">
              <w:rPr>
                <w:rFonts w:ascii="Times New Roman" w:eastAsia="Calibri" w:hAnsi="Times New Roman" w:cs="Times New Roman"/>
              </w:rPr>
              <w:t>:</w:t>
            </w:r>
            <w:r w:rsidR="0069596B">
              <w:rPr>
                <w:rFonts w:ascii="Times New Roman" w:hAnsi="Times New Roman" w:cs="Times New Roman"/>
              </w:rPr>
              <w:t xml:space="preserve"> </w:t>
            </w:r>
          </w:p>
          <w:p w14:paraId="4D2648A1" w14:textId="5B563743" w:rsidR="00BA4DDE" w:rsidRDefault="00000000" w:rsidP="00BA4DDE">
            <w:pPr>
              <w:pStyle w:val="Sraopastraipa"/>
              <w:tabs>
                <w:tab w:val="left" w:pos="313"/>
              </w:tabs>
              <w:spacing w:line="276" w:lineRule="auto"/>
              <w:ind w:left="0"/>
              <w:jc w:val="both"/>
              <w:rPr>
                <w:rFonts w:ascii="Times New Roman" w:hAnsi="Times New Roman" w:cs="Times New Roman"/>
              </w:rPr>
            </w:pPr>
            <w:hyperlink r:id="rId35" w:history="1">
              <w:r w:rsidR="00BA4DDE" w:rsidRPr="00D769D3">
                <w:rPr>
                  <w:rStyle w:val="Hipersaitas"/>
                  <w:rFonts w:ascii="Times New Roman" w:hAnsi="Times New Roman" w:cs="Times New Roman"/>
                </w:rPr>
                <w:t>https://eur-lex.europa.eu/legal-content/LT/TXT/PDF/?uri=CELEX:52023XC0317(01)</w:t>
              </w:r>
            </w:hyperlink>
            <w:r w:rsidR="00BA4DDE">
              <w:rPr>
                <w:rFonts w:ascii="Times New Roman" w:hAnsi="Times New Roman" w:cs="Times New Roman"/>
              </w:rPr>
              <w:t xml:space="preserve">; </w:t>
            </w:r>
          </w:p>
          <w:p w14:paraId="5B76400D" w14:textId="0BAA5286" w:rsidR="00565C9B" w:rsidRPr="00BA4DDE" w:rsidRDefault="00565C9B" w:rsidP="007D59E4">
            <w:pPr>
              <w:pStyle w:val="Sraopastraipa"/>
              <w:numPr>
                <w:ilvl w:val="0"/>
                <w:numId w:val="38"/>
              </w:numPr>
              <w:tabs>
                <w:tab w:val="left" w:pos="313"/>
              </w:tabs>
              <w:spacing w:line="276" w:lineRule="auto"/>
              <w:ind w:left="0" w:firstLine="0"/>
              <w:jc w:val="both"/>
              <w:rPr>
                <w:rFonts w:ascii="Times New Roman" w:hAnsi="Times New Roman" w:cs="Times New Roman"/>
              </w:rPr>
            </w:pPr>
            <w:r w:rsidRPr="008F09A2">
              <w:rPr>
                <w:rFonts w:ascii="Times New Roman" w:hAnsi="Times New Roman" w:cs="Times New Roman"/>
                <w:color w:val="000000"/>
              </w:rPr>
              <w:t xml:space="preserve">Valstybės pagalbos schema Nr. </w:t>
            </w:r>
            <w:r w:rsidRPr="008F09A2">
              <w:rPr>
                <w:rFonts w:ascii="Times New Roman" w:eastAsiaTheme="minorEastAsia" w:hAnsi="Times New Roman" w:cs="Times New Roman"/>
                <w:color w:val="000000"/>
                <w:lang w:eastAsia="lt-LT"/>
              </w:rPr>
              <w:t>SA.107620 (2023/N</w:t>
            </w:r>
            <w:r w:rsidRPr="008F09A2">
              <w:rPr>
                <w:rFonts w:ascii="Times New Roman" w:hAnsi="Times New Roman" w:cs="Times New Roman"/>
                <w:color w:val="000000"/>
              </w:rPr>
              <w:t>)</w:t>
            </w:r>
            <w:r w:rsidR="008F09A2" w:rsidRPr="008F09A2">
              <w:rPr>
                <w:rFonts w:ascii="Times New Roman" w:hAnsi="Times New Roman" w:cs="Times New Roman"/>
                <w:color w:val="000000"/>
              </w:rPr>
              <w:t>:</w:t>
            </w:r>
          </w:p>
          <w:p w14:paraId="3FB3ABEF" w14:textId="679139D1" w:rsidR="00BA4DDE" w:rsidRPr="008F09A2" w:rsidRDefault="00000000" w:rsidP="00BA4DDE">
            <w:pPr>
              <w:pStyle w:val="Sraopastraipa"/>
              <w:tabs>
                <w:tab w:val="left" w:pos="313"/>
              </w:tabs>
              <w:spacing w:line="276" w:lineRule="auto"/>
              <w:ind w:left="0"/>
              <w:jc w:val="both"/>
              <w:rPr>
                <w:rFonts w:ascii="Times New Roman" w:hAnsi="Times New Roman" w:cs="Times New Roman"/>
              </w:rPr>
            </w:pPr>
            <w:hyperlink r:id="rId36" w:history="1">
              <w:r w:rsidR="00BA4DDE" w:rsidRPr="00D769D3">
                <w:rPr>
                  <w:rStyle w:val="Hipersaitas"/>
                  <w:rFonts w:ascii="Times New Roman" w:hAnsi="Times New Roman" w:cs="Times New Roman"/>
                </w:rPr>
                <w:t>https://ec.europa.eu/competition/state_aid/cases1/202327/SA_107620_C01E2A89-0100-CD1C-862C-FE0DF6814713_65_1.pdf</w:t>
              </w:r>
            </w:hyperlink>
            <w:r w:rsidR="00BA4DDE">
              <w:rPr>
                <w:rFonts w:ascii="Times New Roman" w:hAnsi="Times New Roman" w:cs="Times New Roman"/>
              </w:rPr>
              <w:t xml:space="preserve">; </w:t>
            </w:r>
          </w:p>
          <w:p w14:paraId="1097750B" w14:textId="77777777" w:rsidR="00F032C7" w:rsidRPr="00F032C7" w:rsidRDefault="00565C9B" w:rsidP="007D59E4">
            <w:pPr>
              <w:pStyle w:val="Sraopastraipa"/>
              <w:numPr>
                <w:ilvl w:val="0"/>
                <w:numId w:val="38"/>
              </w:numPr>
              <w:tabs>
                <w:tab w:val="left" w:pos="313"/>
              </w:tabs>
              <w:spacing w:line="276" w:lineRule="auto"/>
              <w:ind w:left="0" w:right="171" w:firstLine="0"/>
              <w:jc w:val="both"/>
              <w:rPr>
                <w:rFonts w:ascii="Times New Roman" w:eastAsia="Verdana" w:hAnsi="Times New Roman" w:cs="Times New Roman"/>
                <w:color w:val="0070C0"/>
              </w:rPr>
            </w:pPr>
            <w:r w:rsidRPr="008F09A2">
              <w:rPr>
                <w:rFonts w:ascii="Times New Roman" w:hAnsi="Times New Roman" w:cs="Times New Roman"/>
              </w:rPr>
              <w:t>Europos Parlamento ir Tarybos direktyva 2012/27/ES dėl energijos vartojimo efektyvumo:</w:t>
            </w:r>
          </w:p>
          <w:p w14:paraId="62841E52" w14:textId="3C35098D" w:rsidR="00565C9B" w:rsidRPr="0069596B" w:rsidRDefault="00000000" w:rsidP="007D59E4">
            <w:pPr>
              <w:pStyle w:val="Sraopastraipa"/>
              <w:tabs>
                <w:tab w:val="left" w:pos="313"/>
              </w:tabs>
              <w:spacing w:line="276" w:lineRule="auto"/>
              <w:ind w:left="0" w:right="171"/>
              <w:jc w:val="both"/>
              <w:rPr>
                <w:rStyle w:val="eop"/>
                <w:rFonts w:ascii="Times New Roman" w:eastAsia="Verdana" w:hAnsi="Times New Roman" w:cs="Times New Roman"/>
                <w:color w:val="0070C0"/>
              </w:rPr>
            </w:pPr>
            <w:hyperlink r:id="rId37" w:history="1">
              <w:r w:rsidR="00F032C7" w:rsidRPr="009E16FB">
                <w:rPr>
                  <w:rStyle w:val="Hipersaitas"/>
                  <w:rFonts w:ascii="Times New Roman" w:eastAsia="Verdana" w:hAnsi="Times New Roman" w:cs="Times New Roman"/>
                </w:rPr>
                <w:t>https://eurlex.europa.eu/LexUriServ/LexUriServ.do?uri=OJ:L:2012:315:0001:0056:LT:PDF</w:t>
              </w:r>
            </w:hyperlink>
            <w:r w:rsidR="00913562" w:rsidRPr="0069596B">
              <w:rPr>
                <w:rFonts w:ascii="Times New Roman" w:eastAsia="Verdana" w:hAnsi="Times New Roman" w:cs="Times New Roman"/>
              </w:rPr>
              <w:t>;</w:t>
            </w:r>
          </w:p>
          <w:p w14:paraId="1C2DED44" w14:textId="7936D61A" w:rsidR="00F032C7" w:rsidRPr="00F032C7" w:rsidRDefault="00565C9B" w:rsidP="007D59E4">
            <w:pPr>
              <w:pStyle w:val="Sraopastraipa"/>
              <w:numPr>
                <w:ilvl w:val="0"/>
                <w:numId w:val="38"/>
              </w:numPr>
              <w:tabs>
                <w:tab w:val="left" w:pos="313"/>
              </w:tabs>
              <w:ind w:left="0" w:firstLine="0"/>
              <w:jc w:val="both"/>
              <w:rPr>
                <w:rFonts w:ascii="Times New Roman" w:eastAsia="Times New Roman" w:hAnsi="Times New Roman" w:cs="Times New Roman"/>
                <w:lang w:eastAsia="lt-LT"/>
              </w:rPr>
            </w:pPr>
            <w:r w:rsidRPr="00565C9B">
              <w:rPr>
                <w:rFonts w:ascii="Times New Roman" w:hAnsi="Times New Roman" w:cs="Times New Roman"/>
              </w:rPr>
              <w:t xml:space="preserve"> Pareiškėjo (partnerio) / projekto vykdytojo įnašo šaltinių užtikrinimo vertinimo metodika:</w:t>
            </w:r>
          </w:p>
          <w:p w14:paraId="018C11B9" w14:textId="06CCEFB4" w:rsidR="00565C9B" w:rsidRDefault="00000000" w:rsidP="007D59E4">
            <w:pPr>
              <w:pStyle w:val="Sraopastraipa"/>
              <w:tabs>
                <w:tab w:val="left" w:pos="313"/>
              </w:tabs>
              <w:ind w:left="0"/>
              <w:jc w:val="both"/>
              <w:rPr>
                <w:rFonts w:ascii="Times New Roman" w:eastAsia="Times New Roman" w:hAnsi="Times New Roman" w:cs="Times New Roman"/>
                <w:lang w:eastAsia="lt-LT"/>
              </w:rPr>
            </w:pPr>
            <w:hyperlink r:id="rId38" w:history="1">
              <w:r w:rsidR="00F032C7" w:rsidRPr="009E16FB">
                <w:rPr>
                  <w:rStyle w:val="Hipersaitas"/>
                  <w:rFonts w:ascii="Times New Roman" w:eastAsia="Times New Roman" w:hAnsi="Times New Roman" w:cs="Times New Roman"/>
                  <w:lang w:eastAsia="lt-LT"/>
                </w:rPr>
                <w:t>https://inovacijuagentura.lt/site/binaries/content/assets/finansavimo-priemones/eve-pramonei/inaso-saltiniu-uztikrinimo-vertinimo-metodika-18.pdf</w:t>
              </w:r>
            </w:hyperlink>
            <w:r w:rsidR="00913562">
              <w:rPr>
                <w:rFonts w:ascii="Times New Roman" w:eastAsia="Times New Roman" w:hAnsi="Times New Roman" w:cs="Times New Roman"/>
                <w:lang w:eastAsia="lt-LT"/>
              </w:rPr>
              <w:t>;</w:t>
            </w:r>
            <w:r w:rsidR="00565C9B" w:rsidRPr="00565C9B">
              <w:rPr>
                <w:rFonts w:ascii="Times New Roman" w:eastAsia="Times New Roman" w:hAnsi="Times New Roman" w:cs="Times New Roman"/>
                <w:lang w:eastAsia="lt-LT"/>
              </w:rPr>
              <w:t xml:space="preserve"> </w:t>
            </w:r>
          </w:p>
          <w:p w14:paraId="290D75E5" w14:textId="10ABDD7F" w:rsidR="00C65B0A" w:rsidRPr="00565C9B" w:rsidRDefault="00C65B0A" w:rsidP="007D59E4">
            <w:pPr>
              <w:pStyle w:val="Sraopastraipa"/>
              <w:tabs>
                <w:tab w:val="left" w:pos="313"/>
              </w:tabs>
              <w:ind w:left="0"/>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w:t>
            </w:r>
            <w:r w:rsidR="00B604B0">
              <w:rPr>
                <w:rFonts w:ascii="Times New Roman" w:eastAsia="Times New Roman" w:hAnsi="Times New Roman" w:cs="Times New Roman"/>
                <w:lang w:eastAsia="lt-LT"/>
              </w:rPr>
              <w:t xml:space="preserve">0. </w:t>
            </w:r>
            <w:r w:rsidRPr="00C65B0A">
              <w:rPr>
                <w:rStyle w:val="normaltextrun"/>
                <w:rFonts w:ascii="Times New Roman" w:hAnsi="Times New Roman" w:cs="Times New Roman"/>
              </w:rPr>
              <w:t>Investicijų programos projektų išlaidų paskirstymo regionams rekomendacijos</w:t>
            </w:r>
            <w:r>
              <w:rPr>
                <w:rStyle w:val="normaltextrun"/>
                <w:rFonts w:ascii="Times New Roman" w:hAnsi="Times New Roman" w:cs="Times New Roman"/>
              </w:rPr>
              <w:t xml:space="preserve">: </w:t>
            </w:r>
            <w:hyperlink r:id="rId39" w:history="1">
              <w:r w:rsidRPr="005B5F30">
                <w:rPr>
                  <w:rStyle w:val="Hipersaitas"/>
                  <w:rFonts w:ascii="Times New Roman" w:hAnsi="Times New Roman" w:cs="Times New Roman"/>
                </w:rPr>
                <w:t>https://2021.esinvesticijos.lt/dokumentai/2021-2027-metu-europos-sajungos-fondu-investiciju-programos-projektu-islaidu-paskirstymo-regionams-rekomendacijos</w:t>
              </w:r>
            </w:hyperlink>
            <w:r>
              <w:rPr>
                <w:rStyle w:val="normaltextrun"/>
              </w:rPr>
              <w:t>;</w:t>
            </w:r>
          </w:p>
          <w:p w14:paraId="534D1F6C" w14:textId="4E2F0951" w:rsidR="00565C9B" w:rsidRPr="00707E90" w:rsidRDefault="00565C9B" w:rsidP="00565C9B">
            <w:pPr>
              <w:pStyle w:val="paragraph"/>
              <w:spacing w:before="0" w:beforeAutospacing="0" w:after="0" w:afterAutospacing="0"/>
              <w:jc w:val="both"/>
              <w:textAlignment w:val="baseline"/>
              <w:rPr>
                <w:rStyle w:val="normaltextrun"/>
                <w:sz w:val="22"/>
                <w:szCs w:val="22"/>
              </w:rPr>
            </w:pPr>
            <w:r w:rsidRPr="00565C9B">
              <w:rPr>
                <w:sz w:val="22"/>
                <w:szCs w:val="22"/>
              </w:rPr>
              <w:t>2</w:t>
            </w:r>
            <w:r w:rsidR="00B604B0">
              <w:rPr>
                <w:sz w:val="22"/>
                <w:szCs w:val="22"/>
              </w:rPr>
              <w:t xml:space="preserve">1. </w:t>
            </w:r>
            <w:hyperlink r:id="rId40" w:anchor="prevVersions" w:history="1">
              <w:r w:rsidRPr="00565C9B">
                <w:rPr>
                  <w:rStyle w:val="Hipersaitas"/>
                  <w:sz w:val="22"/>
                  <w:szCs w:val="22"/>
                </w:rPr>
                <w:t>Rekomendacijos dėl projektų išlaidų atitikties Europos Sąjungos fondų reikalavimams |2021-2027 ES investicijų interneto svetainė (</w:t>
              </w:r>
              <w:proofErr w:type="spellStart"/>
              <w:r w:rsidRPr="00565C9B">
                <w:rPr>
                  <w:rStyle w:val="Hipersaitas"/>
                  <w:sz w:val="22"/>
                  <w:szCs w:val="22"/>
                </w:rPr>
                <w:t>esinvesticijos.lt</w:t>
              </w:r>
              <w:proofErr w:type="spellEnd"/>
              <w:r w:rsidRPr="00565C9B">
                <w:rPr>
                  <w:rStyle w:val="Hipersaitas"/>
                  <w:sz w:val="22"/>
                  <w:szCs w:val="22"/>
                </w:rPr>
                <w:t>)</w:t>
              </w:r>
            </w:hyperlink>
            <w:r w:rsidR="00913562" w:rsidRPr="00913562">
              <w:rPr>
                <w:rStyle w:val="Hipersaitas"/>
                <w:color w:val="auto"/>
                <w:sz w:val="22"/>
                <w:szCs w:val="22"/>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lastRenderedPageBreak/>
        <w:t>__________________</w:t>
      </w:r>
    </w:p>
    <w:sectPr w:rsidR="005C5BB4" w:rsidSect="002912F0">
      <w:headerReference w:type="default" r:id="rId41"/>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38E03" w14:textId="77777777" w:rsidR="00AB710D" w:rsidRDefault="00AB710D" w:rsidP="00213DCB">
      <w:pPr>
        <w:spacing w:after="0" w:line="240" w:lineRule="auto"/>
      </w:pPr>
      <w:r>
        <w:separator/>
      </w:r>
    </w:p>
  </w:endnote>
  <w:endnote w:type="continuationSeparator" w:id="0">
    <w:p w14:paraId="6DBB89A9" w14:textId="77777777" w:rsidR="00AB710D" w:rsidRDefault="00AB710D" w:rsidP="00213DCB">
      <w:pPr>
        <w:spacing w:after="0" w:line="240" w:lineRule="auto"/>
      </w:pPr>
      <w:r>
        <w:continuationSeparator/>
      </w:r>
    </w:p>
  </w:endnote>
  <w:endnote w:type="continuationNotice" w:id="1">
    <w:p w14:paraId="77394BC7" w14:textId="77777777" w:rsidR="00AB710D" w:rsidRDefault="00AB7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76FC" w14:textId="77777777" w:rsidR="00AB710D" w:rsidRDefault="00AB710D" w:rsidP="00213DCB">
      <w:pPr>
        <w:spacing w:after="0" w:line="240" w:lineRule="auto"/>
      </w:pPr>
      <w:r>
        <w:separator/>
      </w:r>
    </w:p>
  </w:footnote>
  <w:footnote w:type="continuationSeparator" w:id="0">
    <w:p w14:paraId="65C8B81D" w14:textId="77777777" w:rsidR="00AB710D" w:rsidRDefault="00AB710D" w:rsidP="00213DCB">
      <w:pPr>
        <w:spacing w:after="0" w:line="240" w:lineRule="auto"/>
      </w:pPr>
      <w:r>
        <w:continuationSeparator/>
      </w:r>
    </w:p>
  </w:footnote>
  <w:footnote w:type="continuationNotice" w:id="1">
    <w:p w14:paraId="63E00363" w14:textId="77777777" w:rsidR="00AB710D" w:rsidRDefault="00AB7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B9F"/>
    <w:multiLevelType w:val="hybridMultilevel"/>
    <w:tmpl w:val="E63E61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6341B"/>
    <w:multiLevelType w:val="hybridMultilevel"/>
    <w:tmpl w:val="9C388604"/>
    <w:lvl w:ilvl="0" w:tplc="6D12E152">
      <w:start w:val="5"/>
      <w:numFmt w:val="bullet"/>
      <w:lvlText w:val="-"/>
      <w:lvlJc w:val="left"/>
      <w:pPr>
        <w:ind w:left="382" w:hanging="360"/>
      </w:pPr>
      <w:rPr>
        <w:rFonts w:ascii="Times New Roman" w:eastAsiaTheme="minorHAns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3" w15:restartNumberingAfterBreak="0">
    <w:nsid w:val="1AEB5963"/>
    <w:multiLevelType w:val="hybridMultilevel"/>
    <w:tmpl w:val="D0829062"/>
    <w:lvl w:ilvl="0" w:tplc="3DE27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D0366C"/>
    <w:multiLevelType w:val="hybridMultilevel"/>
    <w:tmpl w:val="2820A948"/>
    <w:lvl w:ilvl="0" w:tplc="3DE27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9D39D1"/>
    <w:multiLevelType w:val="multilevel"/>
    <w:tmpl w:val="C6367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2"/>
        <w:szCs w:val="22"/>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6572887"/>
    <w:multiLevelType w:val="multilevel"/>
    <w:tmpl w:val="FC58577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D54CA5"/>
    <w:multiLevelType w:val="multilevel"/>
    <w:tmpl w:val="26504E08"/>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2B0069"/>
    <w:multiLevelType w:val="multilevel"/>
    <w:tmpl w:val="CF72DF8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1F97CDE"/>
    <w:multiLevelType w:val="hybridMultilevel"/>
    <w:tmpl w:val="2886E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7073F1"/>
    <w:multiLevelType w:val="hybridMultilevel"/>
    <w:tmpl w:val="68562D5C"/>
    <w:lvl w:ilvl="0" w:tplc="3DE276D8">
      <w:start w:val="1"/>
      <w:numFmt w:val="bullet"/>
      <w:lvlText w:val=""/>
      <w:lvlJc w:val="left"/>
      <w:pPr>
        <w:ind w:left="382" w:hanging="360"/>
      </w:pPr>
      <w:rPr>
        <w:rFonts w:ascii="Symbol" w:hAnsi="Symbol" w:hint="default"/>
      </w:rPr>
    </w:lvl>
    <w:lvl w:ilvl="1" w:tplc="FFFFFFFF" w:tentative="1">
      <w:start w:val="1"/>
      <w:numFmt w:val="bullet"/>
      <w:lvlText w:val="o"/>
      <w:lvlJc w:val="left"/>
      <w:pPr>
        <w:ind w:left="1102" w:hanging="360"/>
      </w:pPr>
      <w:rPr>
        <w:rFonts w:ascii="Courier New" w:hAnsi="Courier New" w:cs="Courier New" w:hint="default"/>
      </w:rPr>
    </w:lvl>
    <w:lvl w:ilvl="2" w:tplc="FFFFFFFF" w:tentative="1">
      <w:start w:val="1"/>
      <w:numFmt w:val="bullet"/>
      <w:lvlText w:val=""/>
      <w:lvlJc w:val="left"/>
      <w:pPr>
        <w:ind w:left="1822" w:hanging="360"/>
      </w:pPr>
      <w:rPr>
        <w:rFonts w:ascii="Wingdings" w:hAnsi="Wingdings" w:hint="default"/>
      </w:rPr>
    </w:lvl>
    <w:lvl w:ilvl="3" w:tplc="FFFFFFFF" w:tentative="1">
      <w:start w:val="1"/>
      <w:numFmt w:val="bullet"/>
      <w:lvlText w:val=""/>
      <w:lvlJc w:val="left"/>
      <w:pPr>
        <w:ind w:left="2542" w:hanging="360"/>
      </w:pPr>
      <w:rPr>
        <w:rFonts w:ascii="Symbol" w:hAnsi="Symbol" w:hint="default"/>
      </w:rPr>
    </w:lvl>
    <w:lvl w:ilvl="4" w:tplc="FFFFFFFF" w:tentative="1">
      <w:start w:val="1"/>
      <w:numFmt w:val="bullet"/>
      <w:lvlText w:val="o"/>
      <w:lvlJc w:val="left"/>
      <w:pPr>
        <w:ind w:left="3262" w:hanging="360"/>
      </w:pPr>
      <w:rPr>
        <w:rFonts w:ascii="Courier New" w:hAnsi="Courier New" w:cs="Courier New" w:hint="default"/>
      </w:rPr>
    </w:lvl>
    <w:lvl w:ilvl="5" w:tplc="FFFFFFFF" w:tentative="1">
      <w:start w:val="1"/>
      <w:numFmt w:val="bullet"/>
      <w:lvlText w:val=""/>
      <w:lvlJc w:val="left"/>
      <w:pPr>
        <w:ind w:left="3982" w:hanging="360"/>
      </w:pPr>
      <w:rPr>
        <w:rFonts w:ascii="Wingdings" w:hAnsi="Wingdings" w:hint="default"/>
      </w:rPr>
    </w:lvl>
    <w:lvl w:ilvl="6" w:tplc="FFFFFFFF" w:tentative="1">
      <w:start w:val="1"/>
      <w:numFmt w:val="bullet"/>
      <w:lvlText w:val=""/>
      <w:lvlJc w:val="left"/>
      <w:pPr>
        <w:ind w:left="4702" w:hanging="360"/>
      </w:pPr>
      <w:rPr>
        <w:rFonts w:ascii="Symbol" w:hAnsi="Symbol" w:hint="default"/>
      </w:rPr>
    </w:lvl>
    <w:lvl w:ilvl="7" w:tplc="FFFFFFFF" w:tentative="1">
      <w:start w:val="1"/>
      <w:numFmt w:val="bullet"/>
      <w:lvlText w:val="o"/>
      <w:lvlJc w:val="left"/>
      <w:pPr>
        <w:ind w:left="5422" w:hanging="360"/>
      </w:pPr>
      <w:rPr>
        <w:rFonts w:ascii="Courier New" w:hAnsi="Courier New" w:cs="Courier New" w:hint="default"/>
      </w:rPr>
    </w:lvl>
    <w:lvl w:ilvl="8" w:tplc="FFFFFFFF" w:tentative="1">
      <w:start w:val="1"/>
      <w:numFmt w:val="bullet"/>
      <w:lvlText w:val=""/>
      <w:lvlJc w:val="left"/>
      <w:pPr>
        <w:ind w:left="6142" w:hanging="360"/>
      </w:pPr>
      <w:rPr>
        <w:rFonts w:ascii="Wingdings" w:hAnsi="Wingdings" w:hint="default"/>
      </w:rPr>
    </w:lvl>
  </w:abstractNum>
  <w:abstractNum w:abstractNumId="2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C2A7F22"/>
    <w:multiLevelType w:val="hybridMultilevel"/>
    <w:tmpl w:val="66DC94B4"/>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080411"/>
    <w:multiLevelType w:val="multilevel"/>
    <w:tmpl w:val="7244F88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2A4B6E"/>
    <w:multiLevelType w:val="hybridMultilevel"/>
    <w:tmpl w:val="F0207A1E"/>
    <w:lvl w:ilvl="0" w:tplc="7158CB2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0" w15:restartNumberingAfterBreak="0">
    <w:nsid w:val="78576E5C"/>
    <w:multiLevelType w:val="hybridMultilevel"/>
    <w:tmpl w:val="21342370"/>
    <w:lvl w:ilvl="0" w:tplc="3DE276D8">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C940CCB"/>
    <w:multiLevelType w:val="multilevel"/>
    <w:tmpl w:val="1AC44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194"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4241966">
    <w:abstractNumId w:val="12"/>
  </w:num>
  <w:num w:numId="2" w16cid:durableId="1945965080">
    <w:abstractNumId w:val="16"/>
  </w:num>
  <w:num w:numId="3" w16cid:durableId="1688021762">
    <w:abstractNumId w:val="4"/>
  </w:num>
  <w:num w:numId="4" w16cid:durableId="512106423">
    <w:abstractNumId w:val="0"/>
  </w:num>
  <w:num w:numId="5" w16cid:durableId="1888905549">
    <w:abstractNumId w:val="13"/>
  </w:num>
  <w:num w:numId="6" w16cid:durableId="1675647473">
    <w:abstractNumId w:val="26"/>
  </w:num>
  <w:num w:numId="7" w16cid:durableId="1991014255">
    <w:abstractNumId w:val="10"/>
  </w:num>
  <w:num w:numId="8" w16cid:durableId="737171768">
    <w:abstractNumId w:val="7"/>
  </w:num>
  <w:num w:numId="9" w16cid:durableId="128060455">
    <w:abstractNumId w:val="9"/>
  </w:num>
  <w:num w:numId="10" w16cid:durableId="1774741347">
    <w:abstractNumId w:val="29"/>
  </w:num>
  <w:num w:numId="11" w16cid:durableId="246236373">
    <w:abstractNumId w:val="14"/>
  </w:num>
  <w:num w:numId="12" w16cid:durableId="1893274510">
    <w:abstractNumId w:val="19"/>
  </w:num>
  <w:num w:numId="13" w16cid:durableId="147479143">
    <w:abstractNumId w:val="29"/>
    <w:lvlOverride w:ilvl="0"/>
    <w:lvlOverride w:ilvl="1">
      <w:startOverride w:val="2"/>
    </w:lvlOverride>
    <w:lvlOverride w:ilvl="2"/>
    <w:lvlOverride w:ilvl="3"/>
    <w:lvlOverride w:ilvl="4"/>
    <w:lvlOverride w:ilvl="5"/>
    <w:lvlOverride w:ilvl="6"/>
    <w:lvlOverride w:ilvl="7"/>
    <w:lvlOverride w:ilvl="8"/>
  </w:num>
  <w:num w:numId="14" w16cid:durableId="36467159">
    <w:abstractNumId w:val="24"/>
  </w:num>
  <w:num w:numId="15" w16cid:durableId="1678650758">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565648404">
    <w:abstractNumId w:val="29"/>
  </w:num>
  <w:num w:numId="17" w16cid:durableId="1493182868">
    <w:abstractNumId w:val="29"/>
  </w:num>
  <w:num w:numId="18" w16cid:durableId="552693297">
    <w:abstractNumId w:val="29"/>
  </w:num>
  <w:num w:numId="19" w16cid:durableId="1414547091">
    <w:abstractNumId w:val="29"/>
  </w:num>
  <w:num w:numId="20" w16cid:durableId="121652694">
    <w:abstractNumId w:val="29"/>
  </w:num>
  <w:num w:numId="21" w16cid:durableId="119155422">
    <w:abstractNumId w:val="29"/>
  </w:num>
  <w:num w:numId="22" w16cid:durableId="276840394">
    <w:abstractNumId w:val="22"/>
  </w:num>
  <w:num w:numId="23" w16cid:durableId="1756824002">
    <w:abstractNumId w:val="5"/>
  </w:num>
  <w:num w:numId="24" w16cid:durableId="808591358">
    <w:abstractNumId w:val="11"/>
  </w:num>
  <w:num w:numId="25" w16cid:durableId="1551651902">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71662231">
    <w:abstractNumId w:val="8"/>
  </w:num>
  <w:num w:numId="27" w16cid:durableId="1053699416">
    <w:abstractNumId w:val="2"/>
  </w:num>
  <w:num w:numId="28" w16cid:durableId="876694790">
    <w:abstractNumId w:val="6"/>
  </w:num>
  <w:num w:numId="29" w16cid:durableId="721714605">
    <w:abstractNumId w:val="23"/>
  </w:num>
  <w:num w:numId="30" w16cid:durableId="607860218">
    <w:abstractNumId w:val="1"/>
  </w:num>
  <w:num w:numId="31" w16cid:durableId="126363724">
    <w:abstractNumId w:val="25"/>
  </w:num>
  <w:num w:numId="32" w16cid:durableId="1887250867">
    <w:abstractNumId w:val="31"/>
  </w:num>
  <w:num w:numId="33" w16cid:durableId="266740815">
    <w:abstractNumId w:val="15"/>
  </w:num>
  <w:num w:numId="34" w16cid:durableId="1898199363">
    <w:abstractNumId w:val="27"/>
  </w:num>
  <w:num w:numId="35" w16cid:durableId="2629936">
    <w:abstractNumId w:val="18"/>
  </w:num>
  <w:num w:numId="36" w16cid:durableId="1894191051">
    <w:abstractNumId w:val="17"/>
  </w:num>
  <w:num w:numId="37" w16cid:durableId="2012177569">
    <w:abstractNumId w:val="20"/>
  </w:num>
  <w:num w:numId="38" w16cid:durableId="250625123">
    <w:abstractNumId w:val="28"/>
  </w:num>
  <w:num w:numId="39" w16cid:durableId="2119911574">
    <w:abstractNumId w:val="3"/>
  </w:num>
  <w:num w:numId="40" w16cid:durableId="13670212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2950"/>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4816"/>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6C0D"/>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5760F"/>
    <w:rsid w:val="0016227A"/>
    <w:rsid w:val="001625C0"/>
    <w:rsid w:val="00162CF9"/>
    <w:rsid w:val="00165330"/>
    <w:rsid w:val="00165589"/>
    <w:rsid w:val="001659EE"/>
    <w:rsid w:val="00165C6E"/>
    <w:rsid w:val="00175392"/>
    <w:rsid w:val="00176701"/>
    <w:rsid w:val="00181140"/>
    <w:rsid w:val="00181C19"/>
    <w:rsid w:val="00181E22"/>
    <w:rsid w:val="00182BD9"/>
    <w:rsid w:val="00184469"/>
    <w:rsid w:val="00186734"/>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0784"/>
    <w:rsid w:val="001E27F6"/>
    <w:rsid w:val="001E3A08"/>
    <w:rsid w:val="001E5B91"/>
    <w:rsid w:val="001E5D2A"/>
    <w:rsid w:val="001F0E89"/>
    <w:rsid w:val="001F2FCB"/>
    <w:rsid w:val="001F6A1C"/>
    <w:rsid w:val="001F73A5"/>
    <w:rsid w:val="00200605"/>
    <w:rsid w:val="002014EC"/>
    <w:rsid w:val="00202ED4"/>
    <w:rsid w:val="00205612"/>
    <w:rsid w:val="002059E9"/>
    <w:rsid w:val="00206D8B"/>
    <w:rsid w:val="00211761"/>
    <w:rsid w:val="00211A56"/>
    <w:rsid w:val="0021267E"/>
    <w:rsid w:val="002139C6"/>
    <w:rsid w:val="00213DCB"/>
    <w:rsid w:val="0021491E"/>
    <w:rsid w:val="00215ECD"/>
    <w:rsid w:val="002164A4"/>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55CA4"/>
    <w:rsid w:val="00260E5A"/>
    <w:rsid w:val="00261453"/>
    <w:rsid w:val="002619F8"/>
    <w:rsid w:val="00262D22"/>
    <w:rsid w:val="002637B8"/>
    <w:rsid w:val="0026A7CB"/>
    <w:rsid w:val="00271B16"/>
    <w:rsid w:val="00272065"/>
    <w:rsid w:val="002723D7"/>
    <w:rsid w:val="00272962"/>
    <w:rsid w:val="0027459F"/>
    <w:rsid w:val="00275B7B"/>
    <w:rsid w:val="00282E79"/>
    <w:rsid w:val="00283428"/>
    <w:rsid w:val="002860C1"/>
    <w:rsid w:val="00286F8E"/>
    <w:rsid w:val="002910F8"/>
    <w:rsid w:val="002912F0"/>
    <w:rsid w:val="00291EFB"/>
    <w:rsid w:val="00292B71"/>
    <w:rsid w:val="00292E8C"/>
    <w:rsid w:val="002945DB"/>
    <w:rsid w:val="00295B65"/>
    <w:rsid w:val="00297B35"/>
    <w:rsid w:val="00297E31"/>
    <w:rsid w:val="002A3847"/>
    <w:rsid w:val="002A4B7D"/>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C89"/>
    <w:rsid w:val="003A1F3C"/>
    <w:rsid w:val="003A219F"/>
    <w:rsid w:val="003A2626"/>
    <w:rsid w:val="003A4335"/>
    <w:rsid w:val="003A4F2F"/>
    <w:rsid w:val="003A5339"/>
    <w:rsid w:val="003A5A7B"/>
    <w:rsid w:val="003A5CCF"/>
    <w:rsid w:val="003B05F0"/>
    <w:rsid w:val="003B11C0"/>
    <w:rsid w:val="003B44F6"/>
    <w:rsid w:val="003B48F1"/>
    <w:rsid w:val="003B5779"/>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3AC0"/>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25BB"/>
    <w:rsid w:val="00453808"/>
    <w:rsid w:val="00453C87"/>
    <w:rsid w:val="0045579F"/>
    <w:rsid w:val="00460DCA"/>
    <w:rsid w:val="00461120"/>
    <w:rsid w:val="00461FAB"/>
    <w:rsid w:val="004624E2"/>
    <w:rsid w:val="004632C4"/>
    <w:rsid w:val="00470EE3"/>
    <w:rsid w:val="00472770"/>
    <w:rsid w:val="00472A75"/>
    <w:rsid w:val="0047328A"/>
    <w:rsid w:val="0047331B"/>
    <w:rsid w:val="004735DC"/>
    <w:rsid w:val="004739B7"/>
    <w:rsid w:val="00474FEE"/>
    <w:rsid w:val="004750EB"/>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903"/>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B01"/>
    <w:rsid w:val="005362EC"/>
    <w:rsid w:val="00536627"/>
    <w:rsid w:val="005406EE"/>
    <w:rsid w:val="00541493"/>
    <w:rsid w:val="00543003"/>
    <w:rsid w:val="0054405F"/>
    <w:rsid w:val="00544453"/>
    <w:rsid w:val="0054650C"/>
    <w:rsid w:val="00546849"/>
    <w:rsid w:val="00551916"/>
    <w:rsid w:val="00552F31"/>
    <w:rsid w:val="00553649"/>
    <w:rsid w:val="00554636"/>
    <w:rsid w:val="00560211"/>
    <w:rsid w:val="0056345E"/>
    <w:rsid w:val="00565033"/>
    <w:rsid w:val="00565678"/>
    <w:rsid w:val="00565B47"/>
    <w:rsid w:val="00565C49"/>
    <w:rsid w:val="00565C9B"/>
    <w:rsid w:val="00565D8F"/>
    <w:rsid w:val="0056794B"/>
    <w:rsid w:val="0056A69B"/>
    <w:rsid w:val="0057060F"/>
    <w:rsid w:val="0057106F"/>
    <w:rsid w:val="0057146A"/>
    <w:rsid w:val="00571D7C"/>
    <w:rsid w:val="00573546"/>
    <w:rsid w:val="005743C4"/>
    <w:rsid w:val="00575067"/>
    <w:rsid w:val="00581139"/>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665"/>
    <w:rsid w:val="005C5BB4"/>
    <w:rsid w:val="005C6D3F"/>
    <w:rsid w:val="005D46DD"/>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8F4"/>
    <w:rsid w:val="00681B30"/>
    <w:rsid w:val="00681E7A"/>
    <w:rsid w:val="0068255F"/>
    <w:rsid w:val="00684177"/>
    <w:rsid w:val="006856C7"/>
    <w:rsid w:val="006874CB"/>
    <w:rsid w:val="00690B9E"/>
    <w:rsid w:val="0069596B"/>
    <w:rsid w:val="00696857"/>
    <w:rsid w:val="006A00FF"/>
    <w:rsid w:val="006A0725"/>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B1B"/>
    <w:rsid w:val="006D6EFF"/>
    <w:rsid w:val="006E018E"/>
    <w:rsid w:val="006E0B11"/>
    <w:rsid w:val="006E0D01"/>
    <w:rsid w:val="006E114B"/>
    <w:rsid w:val="006E33E6"/>
    <w:rsid w:val="006E4316"/>
    <w:rsid w:val="006F06CD"/>
    <w:rsid w:val="006F0B78"/>
    <w:rsid w:val="006F2AF7"/>
    <w:rsid w:val="006F6005"/>
    <w:rsid w:val="00700157"/>
    <w:rsid w:val="00701542"/>
    <w:rsid w:val="00701BD8"/>
    <w:rsid w:val="007035E2"/>
    <w:rsid w:val="0070571A"/>
    <w:rsid w:val="007068A3"/>
    <w:rsid w:val="00707E90"/>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1A0F"/>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624"/>
    <w:rsid w:val="00781A7A"/>
    <w:rsid w:val="007826EA"/>
    <w:rsid w:val="007838D7"/>
    <w:rsid w:val="00787479"/>
    <w:rsid w:val="00790940"/>
    <w:rsid w:val="00790FE8"/>
    <w:rsid w:val="007919AD"/>
    <w:rsid w:val="00793E91"/>
    <w:rsid w:val="007977F8"/>
    <w:rsid w:val="007A0B56"/>
    <w:rsid w:val="007A0F6D"/>
    <w:rsid w:val="007A1B56"/>
    <w:rsid w:val="007A1BEF"/>
    <w:rsid w:val="007A26CE"/>
    <w:rsid w:val="007A39F1"/>
    <w:rsid w:val="007A3E9C"/>
    <w:rsid w:val="007A4391"/>
    <w:rsid w:val="007A7CED"/>
    <w:rsid w:val="007B23F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59E4"/>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4ED6"/>
    <w:rsid w:val="00835C93"/>
    <w:rsid w:val="00835E76"/>
    <w:rsid w:val="00835FE7"/>
    <w:rsid w:val="00836B62"/>
    <w:rsid w:val="008374CC"/>
    <w:rsid w:val="008404B8"/>
    <w:rsid w:val="00840B71"/>
    <w:rsid w:val="00842193"/>
    <w:rsid w:val="0084370D"/>
    <w:rsid w:val="00845028"/>
    <w:rsid w:val="00851675"/>
    <w:rsid w:val="0085176D"/>
    <w:rsid w:val="00851CD6"/>
    <w:rsid w:val="0085235C"/>
    <w:rsid w:val="00852598"/>
    <w:rsid w:val="00852743"/>
    <w:rsid w:val="00854088"/>
    <w:rsid w:val="00854D31"/>
    <w:rsid w:val="0085527A"/>
    <w:rsid w:val="00856311"/>
    <w:rsid w:val="0085676D"/>
    <w:rsid w:val="00856F03"/>
    <w:rsid w:val="008575B8"/>
    <w:rsid w:val="00857929"/>
    <w:rsid w:val="008600AC"/>
    <w:rsid w:val="0086143D"/>
    <w:rsid w:val="0086286C"/>
    <w:rsid w:val="00862F69"/>
    <w:rsid w:val="008645B2"/>
    <w:rsid w:val="008648F8"/>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3B69"/>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4F1E"/>
    <w:rsid w:val="008E03C9"/>
    <w:rsid w:val="008E0A3D"/>
    <w:rsid w:val="008E1169"/>
    <w:rsid w:val="008E1D61"/>
    <w:rsid w:val="008E4059"/>
    <w:rsid w:val="008F09A2"/>
    <w:rsid w:val="008F437B"/>
    <w:rsid w:val="008F48E1"/>
    <w:rsid w:val="008F5B76"/>
    <w:rsid w:val="008F5B94"/>
    <w:rsid w:val="008F62D3"/>
    <w:rsid w:val="008F630A"/>
    <w:rsid w:val="008F7EDD"/>
    <w:rsid w:val="0090022D"/>
    <w:rsid w:val="00901215"/>
    <w:rsid w:val="00902CAE"/>
    <w:rsid w:val="0090338F"/>
    <w:rsid w:val="00913562"/>
    <w:rsid w:val="00913C77"/>
    <w:rsid w:val="00915600"/>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46DF"/>
    <w:rsid w:val="0094685E"/>
    <w:rsid w:val="00953EF0"/>
    <w:rsid w:val="0095471C"/>
    <w:rsid w:val="00956267"/>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026"/>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156E"/>
    <w:rsid w:val="00A132BF"/>
    <w:rsid w:val="00A13F47"/>
    <w:rsid w:val="00A159C1"/>
    <w:rsid w:val="00A2012A"/>
    <w:rsid w:val="00A2295A"/>
    <w:rsid w:val="00A22AC0"/>
    <w:rsid w:val="00A2472E"/>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7B2"/>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77058"/>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2172"/>
    <w:rsid w:val="00AB35D3"/>
    <w:rsid w:val="00AB70E7"/>
    <w:rsid w:val="00AB710D"/>
    <w:rsid w:val="00AB74B0"/>
    <w:rsid w:val="00AB82CA"/>
    <w:rsid w:val="00AC029E"/>
    <w:rsid w:val="00AC082E"/>
    <w:rsid w:val="00AC09E1"/>
    <w:rsid w:val="00AC2789"/>
    <w:rsid w:val="00AC304D"/>
    <w:rsid w:val="00AC339C"/>
    <w:rsid w:val="00AC43C0"/>
    <w:rsid w:val="00AC4D02"/>
    <w:rsid w:val="00AD0990"/>
    <w:rsid w:val="00AD3664"/>
    <w:rsid w:val="00AD623B"/>
    <w:rsid w:val="00AD6B25"/>
    <w:rsid w:val="00AD7296"/>
    <w:rsid w:val="00AE00C3"/>
    <w:rsid w:val="00AE07EC"/>
    <w:rsid w:val="00AE1A7E"/>
    <w:rsid w:val="00AE4CA1"/>
    <w:rsid w:val="00AE7825"/>
    <w:rsid w:val="00AF243A"/>
    <w:rsid w:val="00AF361D"/>
    <w:rsid w:val="00AF3CFF"/>
    <w:rsid w:val="00AF4DFD"/>
    <w:rsid w:val="00AF50E9"/>
    <w:rsid w:val="00AF57CF"/>
    <w:rsid w:val="00AF5DEE"/>
    <w:rsid w:val="00AF6987"/>
    <w:rsid w:val="00AF6EC6"/>
    <w:rsid w:val="00AF7303"/>
    <w:rsid w:val="00AF7FD4"/>
    <w:rsid w:val="00B03EBE"/>
    <w:rsid w:val="00B042B8"/>
    <w:rsid w:val="00B07CF0"/>
    <w:rsid w:val="00B1097B"/>
    <w:rsid w:val="00B1630D"/>
    <w:rsid w:val="00B207ED"/>
    <w:rsid w:val="00B20E6B"/>
    <w:rsid w:val="00B238D7"/>
    <w:rsid w:val="00B23AA6"/>
    <w:rsid w:val="00B24D2A"/>
    <w:rsid w:val="00B266B4"/>
    <w:rsid w:val="00B30B3D"/>
    <w:rsid w:val="00B32A03"/>
    <w:rsid w:val="00B32E89"/>
    <w:rsid w:val="00B351DA"/>
    <w:rsid w:val="00B356F6"/>
    <w:rsid w:val="00B36252"/>
    <w:rsid w:val="00B373AF"/>
    <w:rsid w:val="00B3759D"/>
    <w:rsid w:val="00B37F95"/>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04B0"/>
    <w:rsid w:val="00B6180E"/>
    <w:rsid w:val="00B626D0"/>
    <w:rsid w:val="00B64A09"/>
    <w:rsid w:val="00B653AA"/>
    <w:rsid w:val="00B6564F"/>
    <w:rsid w:val="00B671C7"/>
    <w:rsid w:val="00B67902"/>
    <w:rsid w:val="00B67F36"/>
    <w:rsid w:val="00B72210"/>
    <w:rsid w:val="00B72A24"/>
    <w:rsid w:val="00B73591"/>
    <w:rsid w:val="00B735DF"/>
    <w:rsid w:val="00B7522B"/>
    <w:rsid w:val="00B7638E"/>
    <w:rsid w:val="00B76FCA"/>
    <w:rsid w:val="00B84932"/>
    <w:rsid w:val="00B84FA8"/>
    <w:rsid w:val="00B856AF"/>
    <w:rsid w:val="00B86B12"/>
    <w:rsid w:val="00B87610"/>
    <w:rsid w:val="00B9012A"/>
    <w:rsid w:val="00B96071"/>
    <w:rsid w:val="00B976C7"/>
    <w:rsid w:val="00BA0138"/>
    <w:rsid w:val="00BA148C"/>
    <w:rsid w:val="00BA1538"/>
    <w:rsid w:val="00BA1823"/>
    <w:rsid w:val="00BA37A8"/>
    <w:rsid w:val="00BA4DDE"/>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322"/>
    <w:rsid w:val="00BE2FD3"/>
    <w:rsid w:val="00BE312D"/>
    <w:rsid w:val="00BE71FC"/>
    <w:rsid w:val="00BF1912"/>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CB1"/>
    <w:rsid w:val="00C56F8E"/>
    <w:rsid w:val="00C572DA"/>
    <w:rsid w:val="00C61EBD"/>
    <w:rsid w:val="00C628D7"/>
    <w:rsid w:val="00C6468C"/>
    <w:rsid w:val="00C65B0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0A6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17E0"/>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55C7"/>
    <w:rsid w:val="00DA6FFF"/>
    <w:rsid w:val="00DA723C"/>
    <w:rsid w:val="00DA79DE"/>
    <w:rsid w:val="00DA7C36"/>
    <w:rsid w:val="00DB09B7"/>
    <w:rsid w:val="00DB64BA"/>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470B9"/>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013D"/>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068A"/>
    <w:rsid w:val="00F032C7"/>
    <w:rsid w:val="00F05CC6"/>
    <w:rsid w:val="00F06D45"/>
    <w:rsid w:val="00F10CBB"/>
    <w:rsid w:val="00F128A5"/>
    <w:rsid w:val="00F12981"/>
    <w:rsid w:val="00F12B78"/>
    <w:rsid w:val="00F1419F"/>
    <w:rsid w:val="00F14204"/>
    <w:rsid w:val="00F14439"/>
    <w:rsid w:val="00F149AA"/>
    <w:rsid w:val="00F16927"/>
    <w:rsid w:val="00F16FC5"/>
    <w:rsid w:val="00F1720A"/>
    <w:rsid w:val="00F17653"/>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6C39"/>
    <w:rsid w:val="00F773F7"/>
    <w:rsid w:val="00F809FC"/>
    <w:rsid w:val="00F82DC2"/>
    <w:rsid w:val="00F8323F"/>
    <w:rsid w:val="00F87E19"/>
    <w:rsid w:val="00F91D74"/>
    <w:rsid w:val="00F9272F"/>
    <w:rsid w:val="00F93B44"/>
    <w:rsid w:val="00F93E00"/>
    <w:rsid w:val="00F94266"/>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0EF0"/>
    <w:rsid w:val="00FF17F8"/>
    <w:rsid w:val="00FF2EB6"/>
    <w:rsid w:val="00FF3CBF"/>
    <w:rsid w:val="00FF672B"/>
    <w:rsid w:val="00FF6CD0"/>
    <w:rsid w:val="00FF767D"/>
    <w:rsid w:val="00FF7835"/>
    <w:rsid w:val="01047C5A"/>
    <w:rsid w:val="01235390"/>
    <w:rsid w:val="012373EE"/>
    <w:rsid w:val="0129A041"/>
    <w:rsid w:val="01344399"/>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3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915600"/>
    <w:rPr>
      <w:color w:val="605E5C"/>
      <w:shd w:val="clear" w:color="auto" w:fill="E1DFDD"/>
    </w:rPr>
  </w:style>
  <w:style w:type="character" w:styleId="Grietas">
    <w:name w:val="Strong"/>
    <w:basedOn w:val="Numatytasispastraiposriftas"/>
    <w:uiPriority w:val="22"/>
    <w:qFormat/>
    <w:rsid w:val="000D4816"/>
    <w:rPr>
      <w:b/>
      <w:bCs/>
    </w:rPr>
  </w:style>
  <w:style w:type="table" w:styleId="Lentelstinklelisviesus">
    <w:name w:val="Grid Table Light"/>
    <w:basedOn w:val="prastojilentel"/>
    <w:uiPriority w:val="40"/>
    <w:rsid w:val="002912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837546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678282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mailto:alternatyvuskuras@inovacijuagentura.lt" TargetMode="External"/><Relationship Id="rId26" Type="http://schemas.openxmlformats.org/officeDocument/2006/relationships/hyperlink" Target="https://2021.esinvesticijos.lt/dokumentai/informacijos-apie-projektui-taikomus%20aplinkosaugos-reikalavimus-forma-1" TargetMode="External"/><Relationship Id="rId39" Type="http://schemas.openxmlformats.org/officeDocument/2006/relationships/hyperlink" Target="https://2021.esinvesticijos.lt/dokumentai/2021-2027-metu-europos-sajungos-fondu-investiciju-programos-projektu-islaidu-paskirstymo-regionams-rekomendacijos" TargetMode="External"/><Relationship Id="rId21" Type="http://schemas.openxmlformats.org/officeDocument/2006/relationships/hyperlink" Target="https://2021.esinvesticijos.lt/kvietimai-2" TargetMode="External"/><Relationship Id="rId34" Type="http://schemas.openxmlformats.org/officeDocument/2006/relationships/hyperlink" Target="https://eur-lex.europa.eu/legal-content/LT/TXT/PDF/?uri=CELEX:02014R0651-20210801&amp;from=EN"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2021.esinvesticijos.lt/dokumentai/informacijos-apie-projektui-taikomus-aplinkosaugos-reikalavimus-forma-1" TargetMode="External"/><Relationship Id="rId20" Type="http://schemas.openxmlformats.org/officeDocument/2006/relationships/hyperlink" Target="https://www.e-tar.lt/portal/lt/legalAct/fc2df720209911ee9de9e7e0fd363afc" TargetMode="External"/><Relationship Id="rId29" Type="http://schemas.openxmlformats.org/officeDocument/2006/relationships/hyperlink" Target="https://e-seimas.lrs.lt/portal/legalAct/lt/TAD/TAIS.316716/euIZDFLoD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c2df720209911ee9de9e7e0fd363afc" TargetMode="External"/><Relationship Id="rId24" Type="http://schemas.openxmlformats.org/officeDocument/2006/relationships/hyperlink" Target="https://2021.esinvesticijos.lt/dokumentai/projekto-igyvendinimo-plano-forma" TargetMode="External"/><Relationship Id="rId32" Type="http://schemas.openxmlformats.org/officeDocument/2006/relationships/hyperlink" Target="https://www.e-tar.lt/portal/lt/legalAct/TAR.A3AC13936022/asr" TargetMode="External"/><Relationship Id="rId37" Type="http://schemas.openxmlformats.org/officeDocument/2006/relationships/hyperlink" Target="https://eurlex.europa.eu/LexUriServ/LexUriServ.do?uri=OJ:L:2012:315:0001:0056:LT:PDF" TargetMode="External"/><Relationship Id="rId40" Type="http://schemas.openxmlformats.org/officeDocument/2006/relationships/hyperlink" Target="https://2021.esinvesticijos.lt/dokumentai/rekomendacijos-del-projektu-islaidu-atitikties-europos-sajungos-fondu-reikalavimams?version=1" TargetMode="External"/><Relationship Id="rId5" Type="http://schemas.openxmlformats.org/officeDocument/2006/relationships/numbering" Target="numbering.xml"/><Relationship Id="rId15" Type="http://schemas.openxmlformats.org/officeDocument/2006/relationships/hyperlink" Target="https://2021.esinvesticijos.lt/dokumentai/informacijos-apie-pareiskejui-partneriui-suteikta-valstybes-pagalba-isskyrus-de-minimis-forma-1" TargetMode="External"/><Relationship Id="rId23" Type="http://schemas.openxmlformats.org/officeDocument/2006/relationships/hyperlink" Target="http://www.eimin.lt/" TargetMode="External"/><Relationship Id="rId28" Type="http://schemas.openxmlformats.org/officeDocument/2006/relationships/hyperlink" Target="https://e-seimas.lrs.lt/portal/legalAct/lt/TAD/TAIS.68516/asr" TargetMode="External"/><Relationship Id="rId36" Type="http://schemas.openxmlformats.org/officeDocument/2006/relationships/hyperlink" Target="https://ec.europa.eu/competition/state_aid/cases1/202327/SA_107620_C01E2A89-0100-CD1C-862C-FE0DF6814713_65_1.pdf" TargetMode="External"/><Relationship Id="rId10" Type="http://schemas.openxmlformats.org/officeDocument/2006/relationships/endnotes" Target="endnotes.xml"/><Relationship Id="rId19" Type="http://schemas.openxmlformats.org/officeDocument/2006/relationships/hyperlink" Target="https://e-seimas.lrs.lt/portal/legalAct/lt/TAD/fd3d3843f26111ecbfe9c72e552dd5bd/asr" TargetMode="External"/><Relationship Id="rId31" Type="http://schemas.openxmlformats.org/officeDocument/2006/relationships/hyperlink" Target="https://2021.esinvesticijos.lt/dokumentai/pirkimu-taisykl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investicijos@inovacijuagentura.lt" TargetMode="External"/><Relationship Id="rId22" Type="http://schemas.openxmlformats.org/officeDocument/2006/relationships/hyperlink" Target="http://www.inovacijuagentura.lt/" TargetMode="External"/><Relationship Id="rId27" Type="http://schemas.openxmlformats.org/officeDocument/2006/relationships/hyperlink" Target="https://2021.esinvesticijos.lt/dokumentai/informacijos-apie-pareiskejui-partneriui-suteikta-valstybes-pagalba-isskyrus-de-minimis-forma-1" TargetMode="External"/><Relationship Id="rId30" Type="http://schemas.openxmlformats.org/officeDocument/2006/relationships/hyperlink" Target="https://2021.esinvesticijos.lt/dokumentai/projekto-sutarties-forma-1" TargetMode="External"/><Relationship Id="rId35" Type="http://schemas.openxmlformats.org/officeDocument/2006/relationships/hyperlink" Target="https://eur-lex.europa.eu/legal-content/LT/TXT/PDF/?uri=CELEX:52023XC0317(01)"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igracija.lt/u%C5%BEsienie%C4%8Di%C5%B3-kuriems-draud%C5%BEiama-atvykti-s%C4%85ra%C5%A1as" TargetMode="External"/><Relationship Id="rId17" Type="http://schemas.openxmlformats.org/officeDocument/2006/relationships/hyperlink" Target="https://eimin.lrv.lt/uploads/eimin/documents/files/SVV/SVV%20statuso%20deklaracija%20po%2005.xlsx" TargetMode="External"/><Relationship Id="rId25" Type="http://schemas.openxmlformats.org/officeDocument/2006/relationships/hyperlink" Target="https://2021.esinvesticijos.lt/dokumentai/projektu-bendruju-atrankos%20kriteriju-sarasas-ir-ju-vertinimo-metodika-3" TargetMode="External"/><Relationship Id="rId33" Type="http://schemas.openxmlformats.org/officeDocument/2006/relationships/hyperlink" Target="https://www.etar.lt/portal/lt/legalAct/TAR.55F2081A61B9/asr" TargetMode="External"/><Relationship Id="rId38" Type="http://schemas.openxmlformats.org/officeDocument/2006/relationships/hyperlink" Target="https://inovacijuagentura.lt/site/binaries/content/assets/finansavimo-priemones/eve-pramonei/inaso-saltiniu-uztikrinimo-vertinimo-metodika-18.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8D54FF36ECA5484F82B735F7C9838D9B"/>
        <w:category>
          <w:name w:val="Bendrosios nuostatos"/>
          <w:gallery w:val="placeholder"/>
        </w:category>
        <w:types>
          <w:type w:val="bbPlcHdr"/>
        </w:types>
        <w:behaviors>
          <w:behavior w:val="content"/>
        </w:behaviors>
        <w:guid w:val="{7E722A2F-1FB7-4908-8431-7659DB193C13}"/>
      </w:docPartPr>
      <w:docPartBody>
        <w:p w:rsidR="00D33606" w:rsidRDefault="00D33606"/>
      </w:docPartBody>
    </w:docPart>
    <w:docPart>
      <w:docPartPr>
        <w:name w:val="E049931B2DDD4BA0BEFF813C1C37D1A0"/>
        <w:category>
          <w:name w:val="Bendrosios nuostatos"/>
          <w:gallery w:val="placeholder"/>
        </w:category>
        <w:types>
          <w:type w:val="bbPlcHdr"/>
        </w:types>
        <w:behaviors>
          <w:behavior w:val="content"/>
        </w:behaviors>
        <w:guid w:val="{8930929E-00FD-45CE-8169-A34B1A2C09DD}"/>
      </w:docPartPr>
      <w:docPartBody>
        <w:p w:rsidR="00FC4BA4" w:rsidRDefault="00FC4B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A7ED5"/>
    <w:rsid w:val="000E5974"/>
    <w:rsid w:val="000F76CE"/>
    <w:rsid w:val="001237F5"/>
    <w:rsid w:val="00132927"/>
    <w:rsid w:val="001348C6"/>
    <w:rsid w:val="00165360"/>
    <w:rsid w:val="00173552"/>
    <w:rsid w:val="0019620E"/>
    <w:rsid w:val="001C3162"/>
    <w:rsid w:val="001D1682"/>
    <w:rsid w:val="00211B47"/>
    <w:rsid w:val="00272EF9"/>
    <w:rsid w:val="003004F7"/>
    <w:rsid w:val="00317337"/>
    <w:rsid w:val="003962FD"/>
    <w:rsid w:val="003A2468"/>
    <w:rsid w:val="003D1812"/>
    <w:rsid w:val="004A4126"/>
    <w:rsid w:val="005D4B42"/>
    <w:rsid w:val="00631305"/>
    <w:rsid w:val="00666228"/>
    <w:rsid w:val="006E2987"/>
    <w:rsid w:val="007511AF"/>
    <w:rsid w:val="007A1E62"/>
    <w:rsid w:val="007C7FDA"/>
    <w:rsid w:val="007D36F7"/>
    <w:rsid w:val="00803552"/>
    <w:rsid w:val="00804DF7"/>
    <w:rsid w:val="00820BBF"/>
    <w:rsid w:val="00822153"/>
    <w:rsid w:val="00857481"/>
    <w:rsid w:val="00871028"/>
    <w:rsid w:val="008C0FE9"/>
    <w:rsid w:val="009863AA"/>
    <w:rsid w:val="009C460C"/>
    <w:rsid w:val="009E11A0"/>
    <w:rsid w:val="00A544F6"/>
    <w:rsid w:val="00A72AAB"/>
    <w:rsid w:val="00A86C4B"/>
    <w:rsid w:val="00AE6CFE"/>
    <w:rsid w:val="00B1322E"/>
    <w:rsid w:val="00B42D75"/>
    <w:rsid w:val="00B44282"/>
    <w:rsid w:val="00B562FB"/>
    <w:rsid w:val="00BA339F"/>
    <w:rsid w:val="00BB07D1"/>
    <w:rsid w:val="00BD7F14"/>
    <w:rsid w:val="00BE1857"/>
    <w:rsid w:val="00BE473F"/>
    <w:rsid w:val="00D33606"/>
    <w:rsid w:val="00D80EDD"/>
    <w:rsid w:val="00D874F0"/>
    <w:rsid w:val="00DD4385"/>
    <w:rsid w:val="00DF0263"/>
    <w:rsid w:val="00E444B8"/>
    <w:rsid w:val="00E471FA"/>
    <w:rsid w:val="00EA043D"/>
    <w:rsid w:val="00F65DB7"/>
    <w:rsid w:val="00F70098"/>
    <w:rsid w:val="00F7648B"/>
    <w:rsid w:val="00FA521D"/>
    <w:rsid w:val="00FC4B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152C31417F03BB47870C4C2C9BB4C81B" ma:contentTypeVersion="4" ma:contentTypeDescription="Kurkite naują dokumentą." ma:contentTypeScope="" ma:versionID="617f92ddf08db419ecfb0d78e7434651">
  <xsd:schema xmlns:xsd="http://www.w3.org/2001/XMLSchema" xmlns:xs="http://www.w3.org/2001/XMLSchema" xmlns:p="http://schemas.microsoft.com/office/2006/metadata/properties" xmlns:ns2="34aa4f70-b9a9-4494-b7c7-7bfec10c23ec" xmlns:ns3="7ed14601-a767-49df-87ac-319a5ad53ef2" targetNamespace="http://schemas.microsoft.com/office/2006/metadata/properties" ma:root="true" ma:fieldsID="faef98ac5d563a712baa09bf807d0fb8" ns2:_="" ns3:_="">
    <xsd:import namespace="34aa4f70-b9a9-4494-b7c7-7bfec10c23ec"/>
    <xsd:import namespace="7ed14601-a767-49df-87ac-319a5ad53e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4f70-b9a9-4494-b7c7-7bfec10c2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95D4BF02-8E2D-46BB-BB92-F527AE4C26D4}">
  <ds:schemaRefs>
    <ds:schemaRef ds:uri="http://schemas.openxmlformats.org/officeDocument/2006/bibliography"/>
  </ds:schemaRefs>
</ds:datastoreItem>
</file>

<file path=customXml/itemProps3.xml><?xml version="1.0" encoding="utf-8"?>
<ds:datastoreItem xmlns:ds="http://schemas.openxmlformats.org/officeDocument/2006/customXml" ds:itemID="{B58B8578-9FAA-4B33-B7F0-B8DC2F030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4f70-b9a9-4494-b7c7-7bfec10c23ec"/>
    <ds:schemaRef ds:uri="7ed14601-a767-49df-87ac-319a5ad53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47348</Words>
  <Characters>26989</Characters>
  <Application>Microsoft Office Word</Application>
  <DocSecurity>0</DocSecurity>
  <Lines>224</Lines>
  <Paragraphs>148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74189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Justina Simonavičienė</cp:lastModifiedBy>
  <cp:revision>3</cp:revision>
  <dcterms:created xsi:type="dcterms:W3CDTF">2023-08-29T08:09:00Z</dcterms:created>
  <dcterms:modified xsi:type="dcterms:W3CDTF">2023-08-29T08:28:00Z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0x010100152C31417F03BB47870C4C2C9BB4C81B</vt:lpwstr>
  </property>
  <property fmtid="{D5CDD505-2E9C-101B-9397-08002B2CF9AE}" pid="3" name="MediaServiceImageTags">
    <vt:lpwstr/>
  </property>
</Properties>
</file>