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8998" w14:textId="77777777" w:rsidR="00AA0EDA" w:rsidRDefault="00AA0EDA" w:rsidP="00AA0EDA">
      <w:pPr>
        <w:spacing w:before="160"/>
        <w:jc w:val="center"/>
        <w:rPr>
          <w:b/>
          <w:bCs/>
          <w:caps/>
        </w:rPr>
      </w:pPr>
      <w:r>
        <w:rPr>
          <w:noProof/>
          <w:lang w:eastAsia="lt-LT"/>
        </w:rPr>
        <w:drawing>
          <wp:anchor distT="0" distB="0" distL="114300" distR="114300" simplePos="0" relativeHeight="251661312" behindDoc="0" locked="0" layoutInCell="0" allowOverlap="1" wp14:anchorId="739E5FC3" wp14:editId="1DCCA9FD">
            <wp:simplePos x="0" y="0"/>
            <wp:positionH relativeFrom="page">
              <wp:posOffset>3838575</wp:posOffset>
            </wp:positionH>
            <wp:positionV relativeFrom="page">
              <wp:posOffset>704215</wp:posOffset>
            </wp:positionV>
            <wp:extent cx="543560" cy="595630"/>
            <wp:effectExtent l="0" t="0" r="8890" b="0"/>
            <wp:wrapTopAndBottom/>
            <wp:docPr id="462848044" name="Picture 462848044" descr="A black and white logo of a knight on a hors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of a knight on a horse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Pr="3F0A3ACD">
        <w:rPr>
          <w:b/>
          <w:bCs/>
          <w:caps/>
        </w:rPr>
        <w:t>LIETUVOS RESPUBLIKOS Ekonomikos ir inovacijų MINISTRAS</w:t>
      </w:r>
    </w:p>
    <w:p w14:paraId="205D116F" w14:textId="77777777" w:rsidR="003726EF" w:rsidRPr="00A634DF" w:rsidRDefault="003726EF" w:rsidP="007C3CFD">
      <w:pPr>
        <w:jc w:val="center"/>
        <w:rPr>
          <w:b/>
          <w:caps/>
          <w:szCs w:val="24"/>
        </w:rPr>
      </w:pPr>
    </w:p>
    <w:p w14:paraId="2D729023" w14:textId="77777777" w:rsidR="003726EF" w:rsidRPr="00A634DF" w:rsidRDefault="003726EF" w:rsidP="00525F04">
      <w:pPr>
        <w:ind w:right="142"/>
        <w:jc w:val="center"/>
        <w:rPr>
          <w:b/>
          <w:caps/>
          <w:szCs w:val="24"/>
        </w:rPr>
      </w:pPr>
      <w:r w:rsidRPr="00A634DF">
        <w:rPr>
          <w:b/>
          <w:caps/>
          <w:szCs w:val="24"/>
        </w:rPr>
        <w:t>įsakymas</w:t>
      </w:r>
    </w:p>
    <w:p w14:paraId="2AEC9EDE" w14:textId="43C55868" w:rsidR="00313239" w:rsidRPr="00A634DF" w:rsidRDefault="003726EF" w:rsidP="002851EE">
      <w:pPr>
        <w:ind w:right="142"/>
        <w:jc w:val="center"/>
        <w:rPr>
          <w:b/>
          <w:caps/>
          <w:szCs w:val="24"/>
        </w:rPr>
      </w:pPr>
      <w:r w:rsidRPr="00A634DF">
        <w:rPr>
          <w:b/>
          <w:caps/>
          <w:szCs w:val="24"/>
        </w:rPr>
        <w:t>DĖL ekonomikos ir inovacijų ministro</w:t>
      </w:r>
    </w:p>
    <w:p w14:paraId="1DF39995" w14:textId="179E31E3" w:rsidR="003726EF" w:rsidRPr="00A634DF" w:rsidRDefault="003726EF" w:rsidP="002851EE">
      <w:pPr>
        <w:ind w:right="142"/>
        <w:jc w:val="center"/>
        <w:rPr>
          <w:b/>
          <w:caps/>
          <w:szCs w:val="24"/>
        </w:rPr>
      </w:pPr>
      <w:r w:rsidRPr="00A634DF">
        <w:rPr>
          <w:b/>
          <w:caps/>
          <w:szCs w:val="24"/>
        </w:rPr>
        <w:t>2022 m. liepos 25 d. įsakymo Nr. 4-886 „Dėl 2022–2030 metų ekonomikos transformacijos ir konkurencingumo plėtros programos pažangos priemonės Nr. 05-001-01-06-03 „Gerinti konkurencinę investicijų pritraukimo aplinką“ aprašo patvirtinimo“</w:t>
      </w:r>
    </w:p>
    <w:p w14:paraId="65A0B5B2" w14:textId="353B1CD1" w:rsidR="003726EF" w:rsidRPr="00A634DF" w:rsidRDefault="003726EF" w:rsidP="002851EE">
      <w:pPr>
        <w:ind w:right="142"/>
        <w:jc w:val="center"/>
        <w:rPr>
          <w:b/>
          <w:caps/>
          <w:szCs w:val="24"/>
        </w:rPr>
      </w:pPr>
      <w:r w:rsidRPr="00A634DF">
        <w:rPr>
          <w:b/>
          <w:caps/>
          <w:szCs w:val="24"/>
        </w:rPr>
        <w:t>pakeitimo</w:t>
      </w:r>
    </w:p>
    <w:p w14:paraId="61F14A9E" w14:textId="77777777" w:rsidR="00077C05" w:rsidRPr="00A634DF" w:rsidRDefault="00077C05" w:rsidP="00525F04">
      <w:pPr>
        <w:ind w:right="142"/>
        <w:jc w:val="center"/>
        <w:rPr>
          <w:bCs/>
          <w:caps/>
          <w:szCs w:val="24"/>
        </w:rPr>
      </w:pPr>
    </w:p>
    <w:p w14:paraId="616752BE" w14:textId="5ADB9289" w:rsidR="003726EF" w:rsidRPr="00A634DF" w:rsidRDefault="003726EF" w:rsidP="007C3CFD">
      <w:pPr>
        <w:ind w:right="142"/>
        <w:jc w:val="center"/>
        <w:rPr>
          <w:szCs w:val="24"/>
          <w:lang w:eastAsia="lt-LT"/>
        </w:rPr>
      </w:pPr>
      <w:r w:rsidRPr="00A634DF">
        <w:rPr>
          <w:szCs w:val="24"/>
          <w:lang w:eastAsia="lt-LT"/>
        </w:rPr>
        <w:t>202</w:t>
      </w:r>
      <w:r w:rsidR="00724CFF" w:rsidRPr="00A634DF">
        <w:rPr>
          <w:szCs w:val="24"/>
          <w:lang w:eastAsia="lt-LT"/>
        </w:rPr>
        <w:t>6</w:t>
      </w:r>
      <w:r w:rsidRPr="00A634DF">
        <w:rPr>
          <w:szCs w:val="24"/>
          <w:lang w:eastAsia="lt-LT"/>
        </w:rPr>
        <w:t xml:space="preserve"> m</w:t>
      </w:r>
      <w:r w:rsidR="00CD58BA" w:rsidRPr="00A634DF">
        <w:rPr>
          <w:szCs w:val="24"/>
          <w:lang w:eastAsia="lt-LT"/>
        </w:rPr>
        <w:t xml:space="preserve">.  </w:t>
      </w:r>
      <w:r w:rsidR="006F5EFA">
        <w:rPr>
          <w:szCs w:val="24"/>
          <w:lang w:eastAsia="lt-LT"/>
        </w:rPr>
        <w:t xml:space="preserve">          </w:t>
      </w:r>
      <w:r w:rsidR="006F5EFA" w:rsidRPr="00A634DF">
        <w:rPr>
          <w:szCs w:val="24"/>
          <w:lang w:eastAsia="lt-LT"/>
        </w:rPr>
        <w:t xml:space="preserve"> </w:t>
      </w:r>
      <w:r w:rsidR="006F5EFA">
        <w:rPr>
          <w:szCs w:val="24"/>
          <w:lang w:eastAsia="lt-LT"/>
        </w:rPr>
        <w:t xml:space="preserve">   </w:t>
      </w:r>
      <w:r w:rsidR="006F5EFA" w:rsidRPr="00A634DF">
        <w:rPr>
          <w:szCs w:val="24"/>
          <w:lang w:eastAsia="lt-LT"/>
        </w:rPr>
        <w:t xml:space="preserve"> </w:t>
      </w:r>
      <w:r w:rsidRPr="00A634DF">
        <w:rPr>
          <w:szCs w:val="24"/>
          <w:lang w:eastAsia="lt-LT"/>
        </w:rPr>
        <w:t xml:space="preserve">d. Nr. </w:t>
      </w:r>
      <w:r w:rsidR="00CD58BA" w:rsidRPr="00A634DF">
        <w:rPr>
          <w:szCs w:val="24"/>
          <w:lang w:eastAsia="lt-LT"/>
        </w:rPr>
        <w:t>4</w:t>
      </w:r>
      <w:r w:rsidR="0082523C" w:rsidRPr="00A634DF">
        <w:rPr>
          <w:szCs w:val="24"/>
          <w:lang w:eastAsia="lt-LT"/>
        </w:rPr>
        <w:t>-</w:t>
      </w:r>
      <w:r w:rsidR="0082523C">
        <w:rPr>
          <w:szCs w:val="24"/>
          <w:lang w:eastAsia="lt-LT"/>
        </w:rPr>
        <w:t xml:space="preserve">   </w:t>
      </w:r>
    </w:p>
    <w:p w14:paraId="53DE1E23" w14:textId="77777777" w:rsidR="003726EF" w:rsidRPr="00A634DF" w:rsidRDefault="003726EF" w:rsidP="007C3CFD">
      <w:pPr>
        <w:ind w:right="142"/>
        <w:jc w:val="center"/>
        <w:rPr>
          <w:szCs w:val="24"/>
          <w:lang w:eastAsia="lt-LT"/>
        </w:rPr>
      </w:pPr>
      <w:r w:rsidRPr="00A634DF">
        <w:rPr>
          <w:szCs w:val="24"/>
          <w:lang w:eastAsia="lt-LT"/>
        </w:rPr>
        <w:t>Vilnius</w:t>
      </w:r>
    </w:p>
    <w:p w14:paraId="0B36F9C3" w14:textId="77777777" w:rsidR="003726EF" w:rsidRPr="00A634DF" w:rsidRDefault="003726EF" w:rsidP="00525F04">
      <w:pPr>
        <w:ind w:right="142" w:firstLine="62"/>
        <w:jc w:val="center"/>
        <w:rPr>
          <w:b/>
          <w:caps/>
          <w:szCs w:val="24"/>
        </w:rPr>
      </w:pPr>
    </w:p>
    <w:p w14:paraId="57186789" w14:textId="77777777" w:rsidR="003726EF" w:rsidRPr="00A634DF" w:rsidRDefault="003726EF" w:rsidP="00525F04">
      <w:pPr>
        <w:ind w:right="142" w:firstLine="62"/>
        <w:jc w:val="center"/>
        <w:rPr>
          <w:b/>
          <w:caps/>
          <w:szCs w:val="24"/>
        </w:rPr>
      </w:pPr>
    </w:p>
    <w:p w14:paraId="2C9620AB" w14:textId="463C3951" w:rsidR="007A29A1" w:rsidRPr="007A29A1" w:rsidRDefault="007A29A1" w:rsidP="007A29A1">
      <w:pPr>
        <w:tabs>
          <w:tab w:val="left" w:pos="993"/>
        </w:tabs>
        <w:spacing w:line="276" w:lineRule="auto"/>
        <w:ind w:right="142" w:firstLine="567"/>
        <w:jc w:val="both"/>
        <w:rPr>
          <w:szCs w:val="24"/>
          <w:shd w:val="clear" w:color="auto" w:fill="FFFFFF"/>
        </w:rPr>
      </w:pPr>
      <w:r w:rsidRPr="007A29A1">
        <w:rPr>
          <w:szCs w:val="24"/>
          <w:shd w:val="clear" w:color="auto" w:fill="FFFFFF"/>
        </w:rPr>
        <w:t xml:space="preserve">P a k e i č i u  2022–2030 metų ekonomikos transformacijos ir konkurencingumo plėtros programos pažangos priemonės Nr. 05-001-01-06-03 „Gerinti konkurencinę investicijų pritraukimo aplinką“ aprašą, patvirtintą Lietuvos Respublikos ekonomikos ir inovacijų ministro 2022 m. liepos </w:t>
      </w:r>
      <w:r w:rsidR="0092355B" w:rsidRPr="007A29A1">
        <w:rPr>
          <w:szCs w:val="24"/>
          <w:shd w:val="clear" w:color="auto" w:fill="FFFFFF"/>
        </w:rPr>
        <w:t>25</w:t>
      </w:r>
      <w:r w:rsidR="0092355B">
        <w:rPr>
          <w:szCs w:val="24"/>
          <w:shd w:val="clear" w:color="auto" w:fill="FFFFFF"/>
        </w:rPr>
        <w:t> </w:t>
      </w:r>
      <w:r w:rsidRPr="007A29A1">
        <w:rPr>
          <w:szCs w:val="24"/>
          <w:shd w:val="clear" w:color="auto" w:fill="FFFFFF"/>
        </w:rPr>
        <w:t xml:space="preserve">d. įsakymu Nr. 4-886 „Dėl 2022–2030 metų ekonomikos transformacijos ir konkurencingumo plėtros programos pažangos priemonės Nr. 05-001-01-06-03 „Gerinti konkurencinę investicijų pritraukimo aplinką“ aprašo patvirtinimo“: </w:t>
      </w:r>
    </w:p>
    <w:p w14:paraId="1670189D" w14:textId="4B3CF1B8" w:rsidR="007A29A1" w:rsidRPr="007A29A1" w:rsidRDefault="007A29A1" w:rsidP="00DF1197">
      <w:pPr>
        <w:tabs>
          <w:tab w:val="left" w:pos="851"/>
        </w:tabs>
        <w:spacing w:line="276" w:lineRule="auto"/>
        <w:ind w:right="142" w:firstLine="567"/>
        <w:jc w:val="both"/>
        <w:rPr>
          <w:szCs w:val="24"/>
          <w:shd w:val="clear" w:color="auto" w:fill="FFFFFF"/>
        </w:rPr>
      </w:pPr>
      <w:r w:rsidRPr="007A29A1">
        <w:rPr>
          <w:szCs w:val="24"/>
          <w:shd w:val="clear" w:color="auto" w:fill="FFFFFF"/>
        </w:rPr>
        <w:t>1.</w:t>
      </w:r>
      <w:r w:rsidRPr="007A29A1">
        <w:rPr>
          <w:szCs w:val="24"/>
          <w:shd w:val="clear" w:color="auto" w:fill="FFFFFF"/>
        </w:rPr>
        <w:tab/>
      </w:r>
      <w:r>
        <w:rPr>
          <w:szCs w:val="24"/>
          <w:shd w:val="clear" w:color="auto" w:fill="FFFFFF"/>
        </w:rPr>
        <w:t>Pakeičiu</w:t>
      </w:r>
      <w:r w:rsidRPr="007A29A1">
        <w:rPr>
          <w:szCs w:val="24"/>
          <w:shd w:val="clear" w:color="auto" w:fill="FFFFFF"/>
        </w:rPr>
        <w:t xml:space="preserve"> III skyriaus lentelės pastab</w:t>
      </w:r>
      <w:r>
        <w:rPr>
          <w:szCs w:val="24"/>
          <w:shd w:val="clear" w:color="auto" w:fill="FFFFFF"/>
        </w:rPr>
        <w:t>ų</w:t>
      </w:r>
      <w:r w:rsidRPr="007A29A1">
        <w:rPr>
          <w:szCs w:val="24"/>
          <w:shd w:val="clear" w:color="auto" w:fill="FFFFFF"/>
        </w:rPr>
        <w:t xml:space="preserve"> 7.</w:t>
      </w:r>
      <w:r>
        <w:rPr>
          <w:szCs w:val="24"/>
          <w:shd w:val="clear" w:color="auto" w:fill="FFFFFF"/>
        </w:rPr>
        <w:t>3</w:t>
      </w:r>
      <w:r w:rsidRPr="007A29A1">
        <w:rPr>
          <w:szCs w:val="24"/>
          <w:shd w:val="clear" w:color="auto" w:fill="FFFFFF"/>
        </w:rPr>
        <w:t xml:space="preserve"> pa</w:t>
      </w:r>
      <w:r>
        <w:rPr>
          <w:szCs w:val="24"/>
          <w:shd w:val="clear" w:color="auto" w:fill="FFFFFF"/>
        </w:rPr>
        <w:t>punktį ir jį išdėstau taip</w:t>
      </w:r>
      <w:r w:rsidRPr="007A29A1">
        <w:rPr>
          <w:szCs w:val="24"/>
          <w:shd w:val="clear" w:color="auto" w:fill="FFFFFF"/>
        </w:rPr>
        <w:t>:</w:t>
      </w:r>
    </w:p>
    <w:p w14:paraId="656D065D" w14:textId="4AA86010" w:rsidR="007A29A1" w:rsidRPr="007A29A1" w:rsidRDefault="007A29A1" w:rsidP="007A29A1">
      <w:pPr>
        <w:tabs>
          <w:tab w:val="left" w:pos="993"/>
        </w:tabs>
        <w:spacing w:line="276" w:lineRule="auto"/>
        <w:ind w:right="142" w:firstLine="567"/>
        <w:jc w:val="both"/>
        <w:rPr>
          <w:szCs w:val="24"/>
          <w:shd w:val="clear" w:color="auto" w:fill="FFFFFF"/>
        </w:rPr>
      </w:pPr>
      <w:r w:rsidRPr="007A29A1">
        <w:rPr>
          <w:szCs w:val="24"/>
          <w:shd w:val="clear" w:color="auto" w:fill="FFFFFF"/>
        </w:rPr>
        <w:t xml:space="preserve">„7.3. 3 </w:t>
      </w:r>
      <w:r>
        <w:rPr>
          <w:szCs w:val="24"/>
          <w:shd w:val="clear" w:color="auto" w:fill="FFFFFF"/>
        </w:rPr>
        <w:t xml:space="preserve">ir 6 </w:t>
      </w:r>
      <w:r w:rsidRPr="007A29A1">
        <w:rPr>
          <w:szCs w:val="24"/>
          <w:shd w:val="clear" w:color="auto" w:fill="FFFFFF"/>
        </w:rPr>
        <w:t>pried</w:t>
      </w:r>
      <w:r>
        <w:rPr>
          <w:szCs w:val="24"/>
          <w:shd w:val="clear" w:color="auto" w:fill="FFFFFF"/>
        </w:rPr>
        <w:t>uose</w:t>
      </w:r>
      <w:r w:rsidRPr="007A29A1">
        <w:rPr>
          <w:szCs w:val="24"/>
          <w:shd w:val="clear" w:color="auto" w:fill="FFFFFF"/>
        </w:rPr>
        <w:t xml:space="preserve"> – 1 veiklos „Laisvųjų ekonominių zonų, pramonės parkų ir kitose pramoninėse teritorijose esančių sklypų išvystymas“ </w:t>
      </w:r>
      <w:proofErr w:type="spellStart"/>
      <w:r w:rsidRPr="007A29A1">
        <w:rPr>
          <w:szCs w:val="24"/>
          <w:shd w:val="clear" w:color="auto" w:fill="FFFFFF"/>
        </w:rPr>
        <w:t>poveiklės</w:t>
      </w:r>
      <w:proofErr w:type="spellEnd"/>
      <w:r w:rsidRPr="007A29A1">
        <w:rPr>
          <w:szCs w:val="24"/>
          <w:shd w:val="clear" w:color="auto" w:fill="FFFFFF"/>
        </w:rPr>
        <w:t xml:space="preserve"> 1.2 „Esamų laisvųjų ekonominių zonų, pramonės parkų ir pramoninių teritorijų išvystymas“;“</w:t>
      </w:r>
      <w:r w:rsidR="00AD6033">
        <w:rPr>
          <w:szCs w:val="24"/>
          <w:shd w:val="clear" w:color="auto" w:fill="FFFFFF"/>
        </w:rPr>
        <w:t>.</w:t>
      </w:r>
    </w:p>
    <w:p w14:paraId="229A1AFE" w14:textId="3B4047CB" w:rsidR="007A29A1" w:rsidRPr="007A29A1" w:rsidRDefault="007A29A1" w:rsidP="00DF1197">
      <w:pPr>
        <w:tabs>
          <w:tab w:val="left" w:pos="851"/>
        </w:tabs>
        <w:spacing w:line="276" w:lineRule="auto"/>
        <w:ind w:right="142" w:firstLine="567"/>
        <w:jc w:val="both"/>
        <w:rPr>
          <w:szCs w:val="24"/>
          <w:shd w:val="clear" w:color="auto" w:fill="FFFFFF"/>
        </w:rPr>
      </w:pPr>
      <w:r w:rsidRPr="007A29A1">
        <w:rPr>
          <w:szCs w:val="24"/>
          <w:shd w:val="clear" w:color="auto" w:fill="FFFFFF"/>
        </w:rPr>
        <w:t>2.</w:t>
      </w:r>
      <w:r w:rsidRPr="007A29A1">
        <w:rPr>
          <w:szCs w:val="24"/>
          <w:shd w:val="clear" w:color="auto" w:fill="FFFFFF"/>
        </w:rPr>
        <w:tab/>
        <w:t xml:space="preserve">Papildau </w:t>
      </w:r>
      <w:r>
        <w:rPr>
          <w:szCs w:val="24"/>
          <w:shd w:val="clear" w:color="auto" w:fill="FFFFFF"/>
        </w:rPr>
        <w:t>6</w:t>
      </w:r>
      <w:r w:rsidRPr="007A29A1">
        <w:rPr>
          <w:szCs w:val="24"/>
          <w:shd w:val="clear" w:color="auto" w:fill="FFFFFF"/>
        </w:rPr>
        <w:t xml:space="preserve"> priedu (pridedama).</w:t>
      </w:r>
    </w:p>
    <w:p w14:paraId="7314B069" w14:textId="77777777" w:rsidR="00395F1C" w:rsidRPr="00A634DF" w:rsidRDefault="00395F1C" w:rsidP="00B05BAB">
      <w:pPr>
        <w:spacing w:line="360" w:lineRule="auto"/>
        <w:ind w:right="142" w:firstLine="567"/>
        <w:jc w:val="both"/>
        <w:rPr>
          <w:rFonts w:eastAsia="Calibri"/>
          <w:bCs/>
          <w:szCs w:val="24"/>
        </w:rPr>
      </w:pPr>
    </w:p>
    <w:p w14:paraId="2A641B49" w14:textId="77777777" w:rsidR="00395F1C" w:rsidRPr="00A634DF" w:rsidRDefault="00395F1C" w:rsidP="00525F04">
      <w:pPr>
        <w:ind w:right="142" w:firstLine="567"/>
        <w:jc w:val="both"/>
        <w:rPr>
          <w:rFonts w:eastAsia="Calibri"/>
          <w:bCs/>
          <w:szCs w:val="24"/>
        </w:rPr>
      </w:pPr>
    </w:p>
    <w:p w14:paraId="2E4CC98E" w14:textId="77777777" w:rsidR="00395F1C" w:rsidRPr="00A634DF" w:rsidRDefault="00395F1C" w:rsidP="00525F04">
      <w:pPr>
        <w:ind w:right="142" w:firstLine="567"/>
        <w:jc w:val="both"/>
        <w:rPr>
          <w:szCs w:val="24"/>
          <w:lang w:eastAsia="lt-LT"/>
        </w:rPr>
      </w:pPr>
    </w:p>
    <w:p w14:paraId="7A821381" w14:textId="77777777" w:rsidR="00395F1C" w:rsidRPr="00A634DF" w:rsidRDefault="00395F1C" w:rsidP="00395F1C">
      <w:pPr>
        <w:ind w:firstLine="567"/>
        <w:jc w:val="both"/>
        <w:rPr>
          <w:szCs w:val="24"/>
          <w:lang w:eastAsia="lt-LT"/>
        </w:rPr>
      </w:pPr>
    </w:p>
    <w:p w14:paraId="6B333B2A" w14:textId="77777777" w:rsidR="00395F1C" w:rsidRPr="00A634DF" w:rsidRDefault="00395F1C" w:rsidP="00395F1C">
      <w:pPr>
        <w:ind w:firstLine="567"/>
        <w:jc w:val="both"/>
        <w:rPr>
          <w:szCs w:val="24"/>
          <w:lang w:eastAsia="lt-LT"/>
        </w:rPr>
      </w:pPr>
    </w:p>
    <w:p w14:paraId="2771B704" w14:textId="77777777" w:rsidR="00395F1C" w:rsidRPr="00A634DF" w:rsidRDefault="00395F1C" w:rsidP="00395F1C">
      <w:pPr>
        <w:ind w:firstLine="567"/>
        <w:jc w:val="both"/>
        <w:rPr>
          <w:szCs w:val="24"/>
          <w:lang w:eastAsia="lt-LT"/>
        </w:rPr>
      </w:pPr>
    </w:p>
    <w:p w14:paraId="5086D890" w14:textId="034660C4" w:rsidR="00395F1C" w:rsidRPr="00A634DF" w:rsidRDefault="00395F1C" w:rsidP="00395F1C">
      <w:pPr>
        <w:jc w:val="both"/>
        <w:rPr>
          <w:szCs w:val="24"/>
          <w:lang w:eastAsia="lt-LT"/>
        </w:rPr>
      </w:pPr>
      <w:r w:rsidRPr="00A634DF">
        <w:rPr>
          <w:szCs w:val="24"/>
          <w:lang w:eastAsia="lt-LT"/>
        </w:rPr>
        <w:t xml:space="preserve">Ekonomikos ir inovacijų ministras </w:t>
      </w:r>
      <w:r w:rsidRPr="00A634DF">
        <w:rPr>
          <w:szCs w:val="24"/>
          <w:lang w:eastAsia="lt-LT"/>
        </w:rPr>
        <w:tab/>
      </w:r>
      <w:r w:rsidRPr="00A634DF">
        <w:rPr>
          <w:szCs w:val="24"/>
          <w:lang w:eastAsia="lt-LT"/>
        </w:rPr>
        <w:tab/>
      </w:r>
      <w:r w:rsidRPr="00A634DF">
        <w:rPr>
          <w:szCs w:val="24"/>
          <w:lang w:eastAsia="lt-LT"/>
        </w:rPr>
        <w:tab/>
      </w:r>
      <w:r w:rsidRPr="00A634DF">
        <w:rPr>
          <w:szCs w:val="24"/>
          <w:lang w:eastAsia="lt-LT"/>
        </w:rPr>
        <w:tab/>
      </w:r>
      <w:r w:rsidR="00525F04" w:rsidRPr="00A634DF">
        <w:rPr>
          <w:szCs w:val="24"/>
          <w:lang w:eastAsia="lt-LT"/>
        </w:rPr>
        <w:t xml:space="preserve">    </w:t>
      </w:r>
      <w:r w:rsidR="0069265F">
        <w:rPr>
          <w:szCs w:val="24"/>
          <w:lang w:eastAsia="lt-LT"/>
        </w:rPr>
        <w:t xml:space="preserve">    </w:t>
      </w:r>
      <w:r w:rsidRPr="00A634DF">
        <w:rPr>
          <w:szCs w:val="24"/>
          <w:lang w:eastAsia="lt-LT"/>
        </w:rPr>
        <w:t>Edvinas Grikšas</w:t>
      </w:r>
    </w:p>
    <w:p w14:paraId="602EEA6C" w14:textId="77777777" w:rsidR="00395F1C" w:rsidRPr="00A634DF" w:rsidRDefault="00395F1C" w:rsidP="00395F1C">
      <w:pPr>
        <w:tabs>
          <w:tab w:val="left" w:pos="567"/>
          <w:tab w:val="left" w:pos="851"/>
          <w:tab w:val="left" w:pos="993"/>
          <w:tab w:val="left" w:pos="1134"/>
        </w:tabs>
        <w:ind w:firstLine="567"/>
        <w:jc w:val="both"/>
        <w:rPr>
          <w:rFonts w:eastAsia="Calibri"/>
          <w:szCs w:val="24"/>
        </w:rPr>
      </w:pPr>
    </w:p>
    <w:p w14:paraId="30FD17F1" w14:textId="77777777" w:rsidR="00395F1C" w:rsidRPr="00A634DF" w:rsidRDefault="00395F1C" w:rsidP="00815160">
      <w:pPr>
        <w:ind w:right="616" w:firstLine="567"/>
        <w:jc w:val="both"/>
        <w:rPr>
          <w:rFonts w:eastAsia="Calibri"/>
          <w:bCs/>
          <w:szCs w:val="24"/>
        </w:rPr>
      </w:pPr>
    </w:p>
    <w:p w14:paraId="37CC1453" w14:textId="77777777" w:rsidR="00395F1C" w:rsidRPr="00A634DF" w:rsidRDefault="00395F1C" w:rsidP="00815160">
      <w:pPr>
        <w:ind w:right="616" w:firstLine="567"/>
        <w:jc w:val="both"/>
        <w:rPr>
          <w:rFonts w:eastAsia="Calibri"/>
          <w:bCs/>
          <w:szCs w:val="24"/>
        </w:rPr>
      </w:pPr>
    </w:p>
    <w:p w14:paraId="176F3B05" w14:textId="77777777" w:rsidR="00395F1C" w:rsidRPr="00A634DF" w:rsidRDefault="00395F1C" w:rsidP="00815160">
      <w:pPr>
        <w:ind w:right="616" w:firstLine="567"/>
        <w:jc w:val="both"/>
        <w:rPr>
          <w:rFonts w:eastAsia="Calibri"/>
          <w:bCs/>
          <w:szCs w:val="24"/>
        </w:rPr>
      </w:pPr>
    </w:p>
    <w:p w14:paraId="7B8EBF46" w14:textId="77777777" w:rsidR="00395F1C" w:rsidRPr="00A634DF" w:rsidRDefault="00395F1C" w:rsidP="00815160">
      <w:pPr>
        <w:ind w:right="616" w:firstLine="567"/>
        <w:jc w:val="both"/>
        <w:rPr>
          <w:rFonts w:eastAsia="Calibri"/>
          <w:bCs/>
          <w:szCs w:val="24"/>
        </w:rPr>
      </w:pPr>
    </w:p>
    <w:p w14:paraId="58CE6360" w14:textId="77777777" w:rsidR="003B47DA" w:rsidRPr="00A634DF" w:rsidRDefault="003B47DA" w:rsidP="00815160">
      <w:pPr>
        <w:ind w:right="616" w:firstLine="567"/>
        <w:jc w:val="both"/>
        <w:rPr>
          <w:szCs w:val="24"/>
          <w:lang w:eastAsia="lt-LT"/>
        </w:rPr>
        <w:sectPr w:rsidR="003B47DA" w:rsidRPr="00A634DF" w:rsidSect="00AF692C">
          <w:headerReference w:type="default" r:id="rId12"/>
          <w:pgSz w:w="12240" w:h="15840"/>
          <w:pgMar w:top="1701" w:right="616" w:bottom="1134" w:left="1701" w:header="567" w:footer="567" w:gutter="0"/>
          <w:cols w:space="1296"/>
          <w:titlePg/>
          <w:docGrid w:linePitch="326"/>
        </w:sectPr>
      </w:pPr>
    </w:p>
    <w:p w14:paraId="776CFF55" w14:textId="77777777" w:rsidR="0042460A" w:rsidRPr="00CF42A7" w:rsidRDefault="0042460A" w:rsidP="004921EA">
      <w:pPr>
        <w:tabs>
          <w:tab w:val="left" w:pos="4111"/>
          <w:tab w:val="left" w:pos="4536"/>
        </w:tabs>
        <w:ind w:left="9356"/>
        <w:rPr>
          <w:color w:val="000000"/>
          <w:szCs w:val="24"/>
          <w:lang w:eastAsia="lt-LT"/>
        </w:rPr>
      </w:pPr>
      <w:r w:rsidRPr="00CF42A7">
        <w:rPr>
          <w:color w:val="000000"/>
          <w:szCs w:val="24"/>
          <w:lang w:eastAsia="lt-LT"/>
        </w:rPr>
        <w:lastRenderedPageBreak/>
        <w:t xml:space="preserve">2022–2030 metų ekonomikos transformacijos ir konkurencingumo plėtros programos pažangos priemonės </w:t>
      </w:r>
    </w:p>
    <w:p w14:paraId="2B8C55A9" w14:textId="455F1830" w:rsidR="0042460A" w:rsidRPr="00CF42A7" w:rsidRDefault="0042460A" w:rsidP="004921EA">
      <w:pPr>
        <w:tabs>
          <w:tab w:val="left" w:pos="4111"/>
          <w:tab w:val="left" w:pos="4536"/>
        </w:tabs>
        <w:ind w:left="9356"/>
        <w:rPr>
          <w:color w:val="000000"/>
          <w:szCs w:val="24"/>
          <w:lang w:eastAsia="lt-LT"/>
        </w:rPr>
      </w:pPr>
      <w:r w:rsidRPr="00CF42A7">
        <w:rPr>
          <w:color w:val="000000"/>
          <w:szCs w:val="24"/>
          <w:lang w:eastAsia="lt-LT"/>
        </w:rPr>
        <w:t>Nr. 05-001-01-06-03 „Gerinti                     konkurencinę investicijų pritraukimo aplinką“ aprašo</w:t>
      </w:r>
    </w:p>
    <w:p w14:paraId="41BEED6A" w14:textId="1903FC47" w:rsidR="0042460A" w:rsidRPr="002C1BE6" w:rsidRDefault="0042460A" w:rsidP="004921EA">
      <w:pPr>
        <w:tabs>
          <w:tab w:val="left" w:pos="4111"/>
          <w:tab w:val="left" w:pos="4536"/>
          <w:tab w:val="left" w:pos="4962"/>
        </w:tabs>
        <w:ind w:firstLine="4253"/>
        <w:rPr>
          <w:szCs w:val="24"/>
        </w:rPr>
      </w:pPr>
      <w:r w:rsidRPr="00CF42A7">
        <w:rPr>
          <w:color w:val="000000"/>
          <w:szCs w:val="24"/>
          <w:lang w:eastAsia="lt-LT"/>
        </w:rPr>
        <w:t xml:space="preserve">                                                                                     </w:t>
      </w:r>
      <w:r w:rsidR="007A29A1">
        <w:rPr>
          <w:color w:val="000000"/>
          <w:szCs w:val="24"/>
          <w:lang w:eastAsia="lt-LT"/>
        </w:rPr>
        <w:t>6</w:t>
      </w:r>
      <w:r w:rsidRPr="00CF42A7">
        <w:rPr>
          <w:color w:val="000000"/>
          <w:szCs w:val="24"/>
          <w:lang w:eastAsia="lt-LT"/>
        </w:rPr>
        <w:t xml:space="preserve"> priedas</w:t>
      </w:r>
    </w:p>
    <w:p w14:paraId="158FCEE3" w14:textId="77777777" w:rsidR="00D7568F" w:rsidRPr="00A634DF" w:rsidRDefault="00D7568F" w:rsidP="00ED4AB7">
      <w:pPr>
        <w:spacing w:line="276" w:lineRule="auto"/>
        <w:jc w:val="right"/>
        <w:rPr>
          <w:b/>
          <w:iCs/>
          <w:caps/>
          <w:szCs w:val="24"/>
        </w:rPr>
      </w:pPr>
    </w:p>
    <w:p w14:paraId="4E1E4209" w14:textId="668D8FC9" w:rsidR="003B47DA" w:rsidRDefault="003B47DA" w:rsidP="005F7174">
      <w:pPr>
        <w:jc w:val="center"/>
        <w:rPr>
          <w:b/>
          <w:bCs/>
          <w:caps/>
        </w:rPr>
      </w:pPr>
      <w:r w:rsidRPr="00A634DF">
        <w:rPr>
          <w:b/>
          <w:iCs/>
          <w:caps/>
          <w:szCs w:val="24"/>
        </w:rPr>
        <w:t>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 projek</w:t>
      </w:r>
      <w:r w:rsidR="00727A29" w:rsidRPr="00A634DF">
        <w:rPr>
          <w:b/>
          <w:iCs/>
          <w:caps/>
          <w:szCs w:val="24"/>
        </w:rPr>
        <w:t>t</w:t>
      </w:r>
      <w:r w:rsidRPr="00A634DF">
        <w:rPr>
          <w:b/>
          <w:iCs/>
          <w:caps/>
          <w:szCs w:val="24"/>
        </w:rPr>
        <w:t>ų „</w:t>
      </w:r>
      <w:r w:rsidRPr="00A634DF">
        <w:rPr>
          <w:b/>
          <w:bCs/>
          <w:caps/>
        </w:rPr>
        <w:t>Elektros tinklo PLĖTROS infrastruktūros ĮRENGIMAS iki investicinio sklypo ribos ir (ar) jo ribose“ FINANSAVIMO SĄLYGŲ APRAŠAS</w:t>
      </w:r>
    </w:p>
    <w:p w14:paraId="3C283268" w14:textId="77777777" w:rsidR="00E74DF5" w:rsidRPr="00A634DF" w:rsidRDefault="00E74DF5" w:rsidP="00373E89">
      <w:pPr>
        <w:spacing w:line="276" w:lineRule="auto"/>
        <w:jc w:val="center"/>
        <w:rPr>
          <w:b/>
          <w:iCs/>
          <w:caps/>
          <w:szCs w:val="24"/>
        </w:rPr>
      </w:pPr>
    </w:p>
    <w:p w14:paraId="79D83187" w14:textId="77777777" w:rsidR="003B47DA" w:rsidRPr="00A634DF" w:rsidRDefault="003B47DA" w:rsidP="003B47DA">
      <w:pPr>
        <w:rPr>
          <w:sz w:val="14"/>
          <w:szCs w:val="1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9"/>
      </w:tblGrid>
      <w:tr w:rsidR="00531676" w:rsidRPr="00A634DF" w14:paraId="37FC0B7C" w14:textId="77777777" w:rsidTr="008B089B">
        <w:tc>
          <w:tcPr>
            <w:tcW w:w="14029" w:type="dxa"/>
            <w:tcBorders>
              <w:top w:val="single" w:sz="4" w:space="0" w:color="auto"/>
              <w:left w:val="single" w:sz="4" w:space="0" w:color="auto"/>
              <w:bottom w:val="single" w:sz="4" w:space="0" w:color="auto"/>
              <w:right w:val="single" w:sz="4" w:space="0" w:color="auto"/>
            </w:tcBorders>
            <w:vAlign w:val="center"/>
            <w:hideMark/>
          </w:tcPr>
          <w:p w14:paraId="75F0F536" w14:textId="77777777" w:rsidR="003B47DA" w:rsidRPr="00A634DF" w:rsidRDefault="003B47DA" w:rsidP="003B47DA">
            <w:pPr>
              <w:rPr>
                <w:b/>
                <w:szCs w:val="24"/>
              </w:rPr>
            </w:pPr>
            <w:r w:rsidRPr="00A634DF">
              <w:rPr>
                <w:b/>
                <w:szCs w:val="24"/>
              </w:rPr>
              <w:t>VEIKLOS AR POVEIKLĖS, KURIOMS NUSTATOMOS PROJEKTŲ FINANSAVIMO SĄLYGOS, PAVADINIMAS</w:t>
            </w:r>
          </w:p>
        </w:tc>
      </w:tr>
      <w:tr w:rsidR="00531676" w:rsidRPr="00A634DF" w14:paraId="5AD25317" w14:textId="77777777" w:rsidTr="008B089B">
        <w:trPr>
          <w:trHeight w:val="278"/>
        </w:trPr>
        <w:tc>
          <w:tcPr>
            <w:tcW w:w="14029" w:type="dxa"/>
            <w:tcBorders>
              <w:top w:val="single" w:sz="4" w:space="0" w:color="auto"/>
              <w:left w:val="single" w:sz="4" w:space="0" w:color="auto"/>
              <w:bottom w:val="single" w:sz="4" w:space="0" w:color="auto"/>
              <w:right w:val="single" w:sz="4" w:space="0" w:color="auto"/>
            </w:tcBorders>
            <w:hideMark/>
          </w:tcPr>
          <w:p w14:paraId="5B51590E" w14:textId="79FC6206" w:rsidR="003B47DA" w:rsidRPr="00A634DF" w:rsidRDefault="003B47DA" w:rsidP="003B47DA">
            <w:pPr>
              <w:ind w:right="33"/>
              <w:jc w:val="both"/>
              <w:rPr>
                <w:b/>
                <w:iCs/>
                <w:szCs w:val="24"/>
              </w:rPr>
            </w:pPr>
            <w:r w:rsidRPr="00A634DF">
              <w:rPr>
                <w:iCs/>
                <w:szCs w:val="24"/>
              </w:rPr>
              <w:t xml:space="preserve">1 veiklos „Laisvųjų ekonominių zonų, pramonės parkų ir kitose pramoninėse teritorijose esančių sklypų išvystymas“ 1.2 </w:t>
            </w:r>
            <w:proofErr w:type="spellStart"/>
            <w:r w:rsidRPr="00A634DF">
              <w:rPr>
                <w:iCs/>
                <w:szCs w:val="24"/>
              </w:rPr>
              <w:t>poveiklė</w:t>
            </w:r>
            <w:proofErr w:type="spellEnd"/>
            <w:r w:rsidRPr="00A634DF">
              <w:rPr>
                <w:iCs/>
                <w:szCs w:val="24"/>
              </w:rPr>
              <w:t xml:space="preserve"> „Esamų laisvųjų ekonominių zonų, pramonės parkų ir pramoninių teritorijų išvystymas“ </w:t>
            </w:r>
          </w:p>
        </w:tc>
      </w:tr>
    </w:tbl>
    <w:p w14:paraId="51CA6D80" w14:textId="77777777" w:rsidR="003B47DA" w:rsidRPr="00A634DF" w:rsidRDefault="003B47DA" w:rsidP="003B47DA">
      <w:pPr>
        <w:spacing w:line="256" w:lineRule="auto"/>
        <w:jc w:val="both"/>
        <w:rPr>
          <w:iCs/>
          <w:szCs w:val="24"/>
        </w:rPr>
      </w:pPr>
    </w:p>
    <w:p w14:paraId="5DD7A0AA" w14:textId="77777777" w:rsidR="003B47DA" w:rsidRPr="00A634DF" w:rsidRDefault="003B47DA" w:rsidP="003B47DA">
      <w:pPr>
        <w:spacing w:line="256" w:lineRule="auto"/>
        <w:jc w:val="both"/>
        <w:rPr>
          <w:b/>
          <w:bCs/>
          <w:iCs/>
          <w:szCs w:val="24"/>
        </w:rPr>
      </w:pPr>
      <w:r w:rsidRPr="00A634DF">
        <w:rPr>
          <w:b/>
          <w:bCs/>
          <w:iCs/>
          <w:szCs w:val="24"/>
        </w:rPr>
        <w:t xml:space="preserve">STEBĖSENOS RODIKLIAI </w:t>
      </w:r>
      <w:r w:rsidRPr="00A634DF">
        <w:rPr>
          <w:iCs/>
          <w:szCs w:val="24"/>
        </w:rPr>
        <w:t>(toliau –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3431"/>
        <w:gridCol w:w="3543"/>
        <w:gridCol w:w="4396"/>
      </w:tblGrid>
      <w:tr w:rsidR="00531676" w:rsidRPr="00A634DF" w14:paraId="4D01DC64" w14:textId="77777777" w:rsidTr="008B089B">
        <w:trPr>
          <w:trHeight w:val="405"/>
        </w:trPr>
        <w:tc>
          <w:tcPr>
            <w:tcW w:w="265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3B7971" w14:textId="77777777" w:rsidR="003B47DA" w:rsidRPr="00A634DF" w:rsidRDefault="003B47DA" w:rsidP="003B47DA">
            <w:pPr>
              <w:spacing w:line="256" w:lineRule="auto"/>
              <w:jc w:val="center"/>
              <w:rPr>
                <w:b/>
                <w:bCs/>
                <w:szCs w:val="24"/>
              </w:rPr>
            </w:pPr>
            <w:r w:rsidRPr="00A634DF">
              <w:rPr>
                <w:b/>
                <w:bCs/>
                <w:szCs w:val="24"/>
              </w:rPr>
              <w:t>Rodiklio pavadinimas</w:t>
            </w:r>
          </w:p>
        </w:tc>
        <w:tc>
          <w:tcPr>
            <w:tcW w:w="343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AEBC2A" w14:textId="77777777" w:rsidR="003B47DA" w:rsidRPr="00A634DF" w:rsidRDefault="003B47DA" w:rsidP="003B47DA">
            <w:pPr>
              <w:spacing w:line="256" w:lineRule="auto"/>
              <w:jc w:val="center"/>
              <w:rPr>
                <w:b/>
                <w:bCs/>
                <w:szCs w:val="24"/>
              </w:rPr>
            </w:pPr>
            <w:r w:rsidRPr="00A634DF">
              <w:rPr>
                <w:b/>
                <w:bCs/>
                <w:szCs w:val="24"/>
              </w:rPr>
              <w:t>Rodiklio kodas</w:t>
            </w:r>
          </w:p>
        </w:tc>
        <w:tc>
          <w:tcPr>
            <w:tcW w:w="35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275887A" w14:textId="77777777" w:rsidR="003B47DA" w:rsidRPr="00A634DF" w:rsidRDefault="003B47DA" w:rsidP="003B47DA">
            <w:pPr>
              <w:spacing w:line="256" w:lineRule="auto"/>
              <w:jc w:val="center"/>
              <w:rPr>
                <w:b/>
                <w:bCs/>
                <w:szCs w:val="24"/>
              </w:rPr>
            </w:pPr>
            <w:r w:rsidRPr="00A634DF">
              <w:rPr>
                <w:b/>
                <w:bCs/>
                <w:szCs w:val="24"/>
              </w:rPr>
              <w:t>Matavimo vienetai</w:t>
            </w:r>
          </w:p>
        </w:tc>
        <w:tc>
          <w:tcPr>
            <w:tcW w:w="439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2017568" w14:textId="77777777" w:rsidR="003B47DA" w:rsidRPr="00A634DF" w:rsidRDefault="003B47DA" w:rsidP="003B47DA">
            <w:pPr>
              <w:spacing w:line="256" w:lineRule="auto"/>
              <w:jc w:val="center"/>
              <w:rPr>
                <w:b/>
                <w:bCs/>
                <w:szCs w:val="24"/>
              </w:rPr>
            </w:pPr>
            <w:r w:rsidRPr="00A634DF">
              <w:rPr>
                <w:b/>
                <w:bCs/>
                <w:szCs w:val="24"/>
              </w:rPr>
              <w:t>Siektina reikšmė ir pasiekimo data</w:t>
            </w:r>
          </w:p>
        </w:tc>
      </w:tr>
      <w:tr w:rsidR="00531676" w:rsidRPr="00A634DF" w14:paraId="2B3D0E12" w14:textId="77777777" w:rsidTr="008B089B">
        <w:trPr>
          <w:trHeight w:val="725"/>
        </w:trPr>
        <w:tc>
          <w:tcPr>
            <w:tcW w:w="2659" w:type="dxa"/>
            <w:tcBorders>
              <w:top w:val="single" w:sz="4" w:space="0" w:color="auto"/>
              <w:left w:val="single" w:sz="4" w:space="0" w:color="auto"/>
              <w:bottom w:val="single" w:sz="4" w:space="0" w:color="auto"/>
              <w:right w:val="single" w:sz="4" w:space="0" w:color="auto"/>
            </w:tcBorders>
            <w:hideMark/>
          </w:tcPr>
          <w:p w14:paraId="5B70B85A" w14:textId="77777777" w:rsidR="003B47DA" w:rsidRPr="00A634DF" w:rsidRDefault="003B47DA" w:rsidP="003B47DA">
            <w:pPr>
              <w:spacing w:line="256" w:lineRule="auto"/>
              <w:jc w:val="center"/>
              <w:rPr>
                <w:szCs w:val="24"/>
              </w:rPr>
            </w:pPr>
            <w:r w:rsidRPr="00A634DF">
              <w:rPr>
                <w:szCs w:val="24"/>
              </w:rPr>
              <w:t>Išvystytos investicijoms tinkamos teritorijos</w:t>
            </w:r>
          </w:p>
        </w:tc>
        <w:tc>
          <w:tcPr>
            <w:tcW w:w="3431" w:type="dxa"/>
            <w:tcBorders>
              <w:top w:val="single" w:sz="4" w:space="0" w:color="auto"/>
              <w:left w:val="single" w:sz="4" w:space="0" w:color="auto"/>
              <w:bottom w:val="single" w:sz="4" w:space="0" w:color="auto"/>
              <w:right w:val="single" w:sz="4" w:space="0" w:color="auto"/>
            </w:tcBorders>
            <w:hideMark/>
          </w:tcPr>
          <w:p w14:paraId="0E5D2E3D" w14:textId="77777777" w:rsidR="003B47DA" w:rsidRPr="00A634DF" w:rsidRDefault="003B47DA" w:rsidP="003B47DA">
            <w:pPr>
              <w:spacing w:line="256" w:lineRule="auto"/>
              <w:jc w:val="center"/>
              <w:rPr>
                <w:szCs w:val="24"/>
              </w:rPr>
            </w:pPr>
            <w:r w:rsidRPr="00A634DF">
              <w:rPr>
                <w:szCs w:val="24"/>
              </w:rPr>
              <w:t>P-05-001-01-06-03-01</w:t>
            </w:r>
          </w:p>
        </w:tc>
        <w:tc>
          <w:tcPr>
            <w:tcW w:w="3543" w:type="dxa"/>
            <w:tcBorders>
              <w:top w:val="single" w:sz="4" w:space="0" w:color="auto"/>
              <w:left w:val="single" w:sz="4" w:space="0" w:color="auto"/>
              <w:bottom w:val="single" w:sz="4" w:space="0" w:color="auto"/>
              <w:right w:val="single" w:sz="4" w:space="0" w:color="auto"/>
            </w:tcBorders>
            <w:hideMark/>
          </w:tcPr>
          <w:p w14:paraId="27C38FF6" w14:textId="77777777" w:rsidR="003B47DA" w:rsidRPr="00A634DF" w:rsidRDefault="003B47DA" w:rsidP="003B47DA">
            <w:pPr>
              <w:spacing w:line="256" w:lineRule="auto"/>
              <w:jc w:val="center"/>
              <w:rPr>
                <w:szCs w:val="24"/>
              </w:rPr>
            </w:pPr>
            <w:r w:rsidRPr="00A634DF">
              <w:rPr>
                <w:szCs w:val="24"/>
              </w:rPr>
              <w:t>ha</w:t>
            </w:r>
          </w:p>
        </w:tc>
        <w:tc>
          <w:tcPr>
            <w:tcW w:w="4396" w:type="dxa"/>
            <w:tcBorders>
              <w:top w:val="single" w:sz="4" w:space="0" w:color="auto"/>
              <w:left w:val="single" w:sz="4" w:space="0" w:color="auto"/>
              <w:bottom w:val="single" w:sz="4" w:space="0" w:color="auto"/>
              <w:right w:val="single" w:sz="4" w:space="0" w:color="auto"/>
            </w:tcBorders>
            <w:hideMark/>
          </w:tcPr>
          <w:p w14:paraId="147693E1" w14:textId="77777777" w:rsidR="003B47DA" w:rsidRPr="00A634DF" w:rsidRDefault="003B47DA" w:rsidP="003B47DA">
            <w:pPr>
              <w:spacing w:line="256" w:lineRule="auto"/>
              <w:jc w:val="center"/>
              <w:rPr>
                <w:szCs w:val="24"/>
              </w:rPr>
            </w:pPr>
            <w:r w:rsidRPr="00A634DF">
              <w:rPr>
                <w:szCs w:val="24"/>
              </w:rPr>
              <w:t>1 268,6</w:t>
            </w:r>
          </w:p>
          <w:p w14:paraId="2413EB78" w14:textId="77777777" w:rsidR="003B47DA" w:rsidRPr="00A634DF" w:rsidRDefault="003B47DA" w:rsidP="003B47DA">
            <w:pPr>
              <w:spacing w:line="256" w:lineRule="auto"/>
              <w:jc w:val="center"/>
              <w:rPr>
                <w:szCs w:val="24"/>
              </w:rPr>
            </w:pPr>
            <w:r w:rsidRPr="00A634DF">
              <w:rPr>
                <w:szCs w:val="24"/>
              </w:rPr>
              <w:t>(2030)</w:t>
            </w:r>
          </w:p>
        </w:tc>
      </w:tr>
    </w:tbl>
    <w:p w14:paraId="60519A36" w14:textId="77777777" w:rsidR="003B47DA" w:rsidRPr="00A634DF" w:rsidRDefault="003B47DA" w:rsidP="003B47DA">
      <w:pPr>
        <w:jc w:val="both"/>
        <w:rPr>
          <w:i/>
          <w:iCs/>
          <w:szCs w:val="24"/>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531676" w:rsidRPr="00A634DF" w14:paraId="523291F3" w14:textId="77777777" w:rsidTr="008B089B">
        <w:trPr>
          <w:trHeight w:val="298"/>
        </w:trPr>
        <w:tc>
          <w:tcPr>
            <w:tcW w:w="14034" w:type="dxa"/>
            <w:tcBorders>
              <w:top w:val="single" w:sz="4" w:space="0" w:color="auto"/>
              <w:left w:val="single" w:sz="4" w:space="0" w:color="auto"/>
              <w:bottom w:val="single" w:sz="4" w:space="0" w:color="auto"/>
              <w:right w:val="single" w:sz="4" w:space="0" w:color="auto"/>
            </w:tcBorders>
            <w:hideMark/>
          </w:tcPr>
          <w:p w14:paraId="3595E302" w14:textId="77777777" w:rsidR="003B47DA" w:rsidRPr="00A634DF" w:rsidRDefault="003B47DA" w:rsidP="003B47DA">
            <w:pPr>
              <w:rPr>
                <w:b/>
                <w:sz w:val="22"/>
                <w:szCs w:val="24"/>
              </w:rPr>
            </w:pPr>
            <w:r w:rsidRPr="00A634DF">
              <w:rPr>
                <w:b/>
                <w:bCs/>
                <w:szCs w:val="24"/>
              </w:rPr>
              <w:t>Rodiklių aprašymo kortelės</w:t>
            </w:r>
          </w:p>
        </w:tc>
      </w:tr>
      <w:tr w:rsidR="00531676" w:rsidRPr="00A634DF" w14:paraId="5D7333AB" w14:textId="77777777" w:rsidTr="008B089B">
        <w:trPr>
          <w:trHeight w:val="457"/>
        </w:trPr>
        <w:tc>
          <w:tcPr>
            <w:tcW w:w="14034" w:type="dxa"/>
            <w:tcBorders>
              <w:top w:val="single" w:sz="4" w:space="0" w:color="auto"/>
              <w:left w:val="single" w:sz="4" w:space="0" w:color="auto"/>
              <w:bottom w:val="single" w:sz="4" w:space="0" w:color="auto"/>
              <w:right w:val="single" w:sz="4" w:space="0" w:color="auto"/>
            </w:tcBorders>
            <w:hideMark/>
          </w:tcPr>
          <w:p w14:paraId="79160964" w14:textId="6720227B" w:rsidR="003B47DA" w:rsidRPr="00A634DF" w:rsidRDefault="003B47DA" w:rsidP="008B089B">
            <w:pPr>
              <w:jc w:val="both"/>
              <w:rPr>
                <w:szCs w:val="24"/>
              </w:rPr>
            </w:pPr>
            <w:r w:rsidRPr="00A634DF">
              <w:rPr>
                <w:szCs w:val="24"/>
              </w:rPr>
              <w:t>Lietuvos Respublikos ekonomikos ir inovacijų ministro 2024 m. liepos 25 d. įsakymas Nr. 4-411 „Dėl 2022–2030 metų ekonomikos transformacijos ir konkurencingumo plėtros programos pažangos priemonės Nr. 05-001-01-06-03 „Gerinti konkurencinę investicijų pritraukimo aplinką“ stebėsenos rodiklių aprašymo kortelių patvirtinimo“.</w:t>
            </w:r>
          </w:p>
        </w:tc>
      </w:tr>
    </w:tbl>
    <w:p w14:paraId="27920828" w14:textId="77777777" w:rsidR="003B47DA" w:rsidRPr="00A634DF" w:rsidRDefault="003B47DA" w:rsidP="003B47DA">
      <w:pPr>
        <w:spacing w:line="256" w:lineRule="auto"/>
        <w:jc w:val="both"/>
        <w:rPr>
          <w:i/>
          <w:szCs w:val="24"/>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0"/>
      </w:tblGrid>
      <w:tr w:rsidR="00531676" w:rsidRPr="00A634DF" w14:paraId="121EA187"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284FA2A0" w14:textId="77777777" w:rsidR="003B47DA" w:rsidRPr="00A634DF" w:rsidRDefault="003B47DA" w:rsidP="003B47DA">
            <w:pPr>
              <w:rPr>
                <w:b/>
                <w:szCs w:val="24"/>
              </w:rPr>
            </w:pPr>
            <w:r w:rsidRPr="00A634DF">
              <w:rPr>
                <w:b/>
                <w:szCs w:val="24"/>
              </w:rPr>
              <w:t>SPECIALIEJI FINANSAVIMO REIKALAVIMAI</w:t>
            </w:r>
          </w:p>
        </w:tc>
      </w:tr>
      <w:tr w:rsidR="00531676" w:rsidRPr="00A634DF" w14:paraId="52FAD4F5"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3C2783DF" w14:textId="18F8ADB2" w:rsidR="003B47DA" w:rsidRPr="00A634DF" w:rsidRDefault="003B47DA" w:rsidP="00A708F9">
            <w:pPr>
              <w:jc w:val="both"/>
              <w:rPr>
                <w:b/>
                <w:bCs/>
                <w:szCs w:val="24"/>
              </w:rPr>
            </w:pPr>
            <w:r w:rsidRPr="00A634DF">
              <w:rPr>
                <w:b/>
                <w:bCs/>
                <w:szCs w:val="24"/>
              </w:rPr>
              <w:t>1. Taikomi teisės aktai ir vartojamos sąvokos</w:t>
            </w:r>
          </w:p>
        </w:tc>
      </w:tr>
      <w:tr w:rsidR="00531676" w:rsidRPr="00A634DF" w14:paraId="7BB46357" w14:textId="77777777" w:rsidTr="00E74DF5">
        <w:tc>
          <w:tcPr>
            <w:tcW w:w="5000" w:type="pct"/>
            <w:tcBorders>
              <w:top w:val="single" w:sz="4" w:space="0" w:color="auto"/>
              <w:left w:val="single" w:sz="4" w:space="0" w:color="auto"/>
              <w:bottom w:val="single" w:sz="4" w:space="0" w:color="auto"/>
              <w:right w:val="single" w:sz="4" w:space="0" w:color="auto"/>
            </w:tcBorders>
          </w:tcPr>
          <w:p w14:paraId="7BC897C3" w14:textId="38F2F8C9" w:rsidR="003B47DA" w:rsidRPr="00A634DF" w:rsidRDefault="003B47DA" w:rsidP="003B47DA">
            <w:pPr>
              <w:spacing w:line="256" w:lineRule="auto"/>
              <w:jc w:val="both"/>
              <w:rPr>
                <w:szCs w:val="24"/>
              </w:rPr>
            </w:pPr>
            <w:r w:rsidRPr="00A634DF">
              <w:rPr>
                <w:szCs w:val="24"/>
              </w:rPr>
              <w:t xml:space="preserve">Teisės aktai, kuriais vadovaujamasi rengiant, teikiant ir vertinant </w:t>
            </w:r>
            <w:r w:rsidR="00D4116C">
              <w:rPr>
                <w:szCs w:val="24"/>
              </w:rPr>
              <w:t xml:space="preserve">elektros tinklo plėtros infrastruktūros įrengimo iki investicinio žemės sklypo </w:t>
            </w:r>
            <w:r w:rsidR="006205F0">
              <w:rPr>
                <w:szCs w:val="24"/>
              </w:rPr>
              <w:t>a</w:t>
            </w:r>
            <w:r w:rsidR="00D4116C">
              <w:rPr>
                <w:szCs w:val="24"/>
              </w:rPr>
              <w:t xml:space="preserve">r (ar) jo ribose </w:t>
            </w:r>
            <w:r w:rsidRPr="00A634DF">
              <w:rPr>
                <w:szCs w:val="24"/>
              </w:rPr>
              <w:t>projekto</w:t>
            </w:r>
            <w:r w:rsidR="00A85776">
              <w:rPr>
                <w:szCs w:val="24"/>
              </w:rPr>
              <w:t xml:space="preserve"> (toliau – projektas)</w:t>
            </w:r>
            <w:r w:rsidRPr="00A634DF">
              <w:rPr>
                <w:szCs w:val="24"/>
              </w:rPr>
              <w:t xml:space="preserve"> įgyvendinimo planą (toliau – PĮP), priimant sprendimą dėl projekto finansavimo, sudarant projekto sutartį ir įgyvendinant projektą, finansuojamą pagal</w:t>
            </w:r>
            <w:r w:rsidR="006205F0">
              <w:rPr>
                <w:szCs w:val="24"/>
              </w:rPr>
              <w:t xml:space="preserve"> </w:t>
            </w:r>
            <w:r w:rsidR="00FE3E13" w:rsidRPr="00A634DF">
              <w:rPr>
                <w:szCs w:val="24"/>
              </w:rPr>
              <w:t xml:space="preserve">2022–2030 metų ekonomikos transformacijos ir konkurencingumo plėtros programos </w:t>
            </w:r>
            <w:r w:rsidR="00FE3E13" w:rsidRPr="00A634DF">
              <w:rPr>
                <w:szCs w:val="24"/>
              </w:rPr>
              <w:lastRenderedPageBreak/>
              <w:t>pažangos priemonės Nr. 05-001-01-06-03 „Gerinti konkurencinę investicijų pritraukimo aplinką“ veiklos „Laisvųjų ekonominių zonų, pramonės parkų ir kitose pramoninėse teritorijose esančių sklypų išvystymas</w:t>
            </w:r>
            <w:r w:rsidR="00FE3E13" w:rsidRPr="00A634DF">
              <w:rPr>
                <w:iCs/>
                <w:szCs w:val="24"/>
              </w:rPr>
              <w:t>“ projektų „Elektros tinklo plėtros infrastruktūros įrengimas iki investicinio sklypo ir (ar) jo ribose“ finansavimo sąlygų apraš</w:t>
            </w:r>
            <w:r w:rsidR="00FE3E13">
              <w:rPr>
                <w:iCs/>
                <w:szCs w:val="24"/>
              </w:rPr>
              <w:t>ą</w:t>
            </w:r>
            <w:r w:rsidR="00FE3E13" w:rsidRPr="00A634DF" w:rsidDel="00FE3E13">
              <w:rPr>
                <w:szCs w:val="24"/>
              </w:rPr>
              <w:t xml:space="preserve"> </w:t>
            </w:r>
            <w:r w:rsidR="00FE3E13">
              <w:rPr>
                <w:szCs w:val="24"/>
              </w:rPr>
              <w:t xml:space="preserve">(toliau – </w:t>
            </w:r>
            <w:r w:rsidRPr="00A634DF">
              <w:rPr>
                <w:szCs w:val="24"/>
              </w:rPr>
              <w:t>Apraš</w:t>
            </w:r>
            <w:r w:rsidR="00FE3E13">
              <w:rPr>
                <w:szCs w:val="24"/>
              </w:rPr>
              <w:t>as)</w:t>
            </w:r>
            <w:r w:rsidRPr="00A634DF">
              <w:rPr>
                <w:szCs w:val="24"/>
              </w:rPr>
              <w:t>:</w:t>
            </w:r>
          </w:p>
          <w:p w14:paraId="59730F18" w14:textId="77777777" w:rsidR="003B47DA" w:rsidRPr="00A634DF" w:rsidRDefault="003B47DA" w:rsidP="003B47DA">
            <w:pPr>
              <w:spacing w:line="256" w:lineRule="auto"/>
              <w:jc w:val="both"/>
              <w:rPr>
                <w:szCs w:val="24"/>
              </w:rPr>
            </w:pPr>
            <w:r w:rsidRPr="00A634DF">
              <w:rPr>
                <w:szCs w:val="24"/>
              </w:rPr>
              <w:t>1.1. bendrieji teisės aktai:</w:t>
            </w:r>
          </w:p>
          <w:p w14:paraId="1F927EC4" w14:textId="67467198" w:rsidR="00AA090B" w:rsidRDefault="003B47DA" w:rsidP="003B47DA">
            <w:pPr>
              <w:spacing w:line="256" w:lineRule="auto"/>
              <w:jc w:val="both"/>
              <w:rPr>
                <w:szCs w:val="24"/>
              </w:rPr>
            </w:pPr>
            <w:r w:rsidRPr="00A634DF">
              <w:rPr>
                <w:szCs w:val="24"/>
              </w:rPr>
              <w:t>1.1.1. Lietuvos Respublikos biudžeto sandaros įstatymas;</w:t>
            </w:r>
          </w:p>
          <w:p w14:paraId="13319291" w14:textId="029BE599" w:rsidR="00AA090B" w:rsidRPr="00A634DF" w:rsidRDefault="00AA090B" w:rsidP="00AA090B">
            <w:pPr>
              <w:tabs>
                <w:tab w:val="left" w:pos="851"/>
                <w:tab w:val="left" w:pos="993"/>
              </w:tabs>
              <w:jc w:val="both"/>
              <w:rPr>
                <w:lang w:eastAsia="lt-LT"/>
              </w:rPr>
            </w:pPr>
            <w:r w:rsidRPr="00A634DF">
              <w:rPr>
                <w:lang w:eastAsia="lt-LT"/>
              </w:rPr>
              <w:t>1.1.</w:t>
            </w:r>
            <w:r w:rsidR="00D27EE7">
              <w:rPr>
                <w:lang w:eastAsia="lt-LT"/>
              </w:rPr>
              <w:t>2</w:t>
            </w:r>
            <w:r w:rsidRPr="00A634DF">
              <w:rPr>
                <w:lang w:eastAsia="lt-LT"/>
              </w:rPr>
              <w:t>. Lietuvos Respublikos investicijų įstatymas;</w:t>
            </w:r>
          </w:p>
          <w:p w14:paraId="06D6DEDD" w14:textId="49B21F11" w:rsidR="00AA090B" w:rsidRPr="00A634DF" w:rsidRDefault="00AA090B" w:rsidP="00AA090B">
            <w:pPr>
              <w:tabs>
                <w:tab w:val="left" w:pos="851"/>
                <w:tab w:val="left" w:pos="993"/>
              </w:tabs>
              <w:jc w:val="both"/>
              <w:rPr>
                <w:lang w:eastAsia="lt-LT"/>
              </w:rPr>
            </w:pPr>
            <w:r w:rsidRPr="00A634DF">
              <w:rPr>
                <w:lang w:eastAsia="lt-LT"/>
              </w:rPr>
              <w:t>1.1.</w:t>
            </w:r>
            <w:r w:rsidR="00D27EE7">
              <w:rPr>
                <w:lang w:eastAsia="lt-LT"/>
              </w:rPr>
              <w:t>3</w:t>
            </w:r>
            <w:r w:rsidRPr="00A634DF">
              <w:rPr>
                <w:lang w:eastAsia="lt-LT"/>
              </w:rPr>
              <w:t>. Lietuvos Respublikos elektroninių ryšių įstatymas;</w:t>
            </w:r>
          </w:p>
          <w:p w14:paraId="7C306D7E" w14:textId="0367D033" w:rsidR="00AA090B" w:rsidRPr="00A634DF" w:rsidRDefault="00AA090B" w:rsidP="00AA090B">
            <w:pPr>
              <w:tabs>
                <w:tab w:val="left" w:pos="851"/>
                <w:tab w:val="left" w:pos="993"/>
              </w:tabs>
              <w:jc w:val="both"/>
              <w:rPr>
                <w:lang w:eastAsia="lt-LT"/>
              </w:rPr>
            </w:pPr>
            <w:r w:rsidRPr="00A634DF">
              <w:rPr>
                <w:lang w:eastAsia="lt-LT"/>
              </w:rPr>
              <w:t>1.1.</w:t>
            </w:r>
            <w:r w:rsidR="00D27EE7">
              <w:rPr>
                <w:lang w:eastAsia="lt-LT"/>
              </w:rPr>
              <w:t>4</w:t>
            </w:r>
            <w:r w:rsidRPr="00A634DF">
              <w:rPr>
                <w:lang w:eastAsia="lt-LT"/>
              </w:rPr>
              <w:t>. Lietuvos Respublikos elektros energetikos įstatymas;</w:t>
            </w:r>
          </w:p>
          <w:p w14:paraId="68E5773A" w14:textId="2A7FE86D" w:rsidR="00AA090B" w:rsidRPr="00A634DF" w:rsidRDefault="00AA090B" w:rsidP="00AA090B">
            <w:pPr>
              <w:tabs>
                <w:tab w:val="left" w:pos="851"/>
                <w:tab w:val="left" w:pos="993"/>
              </w:tabs>
              <w:jc w:val="both"/>
              <w:rPr>
                <w:lang w:eastAsia="lt-LT"/>
              </w:rPr>
            </w:pPr>
            <w:r w:rsidRPr="00A634DF">
              <w:rPr>
                <w:lang w:eastAsia="lt-LT"/>
              </w:rPr>
              <w:t>1.1.</w:t>
            </w:r>
            <w:r w:rsidR="00D27EE7">
              <w:rPr>
                <w:lang w:eastAsia="lt-LT"/>
              </w:rPr>
              <w:t>5</w:t>
            </w:r>
            <w:r w:rsidRPr="00A634DF">
              <w:rPr>
                <w:lang w:eastAsia="lt-LT"/>
              </w:rPr>
              <w:t>. Lietuvos Respublikos energetikos įstatymas;</w:t>
            </w:r>
          </w:p>
          <w:p w14:paraId="0C89021C" w14:textId="360D5F54" w:rsidR="00AA090B" w:rsidRPr="00A634DF" w:rsidRDefault="00AA090B" w:rsidP="00AA090B">
            <w:pPr>
              <w:tabs>
                <w:tab w:val="left" w:pos="851"/>
                <w:tab w:val="left" w:pos="993"/>
              </w:tabs>
              <w:jc w:val="both"/>
              <w:rPr>
                <w:lang w:eastAsia="lt-LT"/>
              </w:rPr>
            </w:pPr>
            <w:r w:rsidRPr="00A634DF">
              <w:rPr>
                <w:lang w:eastAsia="lt-LT"/>
              </w:rPr>
              <w:t>1.1.</w:t>
            </w:r>
            <w:r w:rsidR="00D27EE7">
              <w:rPr>
                <w:lang w:eastAsia="lt-LT"/>
              </w:rPr>
              <w:t>6</w:t>
            </w:r>
            <w:r w:rsidRPr="00A634DF">
              <w:rPr>
                <w:lang w:eastAsia="lt-LT"/>
              </w:rPr>
              <w:t xml:space="preserve">. Lietuvos Respublikos laisvųjų ekonominių zonų pagrindų įstatymas; </w:t>
            </w:r>
          </w:p>
          <w:p w14:paraId="7F22AEDB" w14:textId="06F0C024" w:rsidR="00AA090B" w:rsidRPr="00A634DF" w:rsidRDefault="00AA090B" w:rsidP="00AA090B">
            <w:pPr>
              <w:tabs>
                <w:tab w:val="left" w:pos="851"/>
                <w:tab w:val="left" w:pos="993"/>
              </w:tabs>
              <w:jc w:val="both"/>
              <w:rPr>
                <w:lang w:eastAsia="lt-LT"/>
              </w:rPr>
            </w:pPr>
            <w:r w:rsidRPr="00A634DF">
              <w:rPr>
                <w:lang w:eastAsia="lt-LT"/>
              </w:rPr>
              <w:t>1.1.</w:t>
            </w:r>
            <w:r w:rsidR="00D27EE7">
              <w:rPr>
                <w:lang w:eastAsia="lt-LT"/>
              </w:rPr>
              <w:t>7</w:t>
            </w:r>
            <w:r w:rsidRPr="00A634DF">
              <w:rPr>
                <w:lang w:eastAsia="lt-LT"/>
              </w:rPr>
              <w:t xml:space="preserve">. Lietuvos Respublikos savivaldybių infrastruktūros plėtros įstatymas; </w:t>
            </w:r>
          </w:p>
          <w:p w14:paraId="709AFAB9" w14:textId="657C3F89" w:rsidR="00AA090B" w:rsidRPr="00A634DF" w:rsidRDefault="00AA090B" w:rsidP="00AA090B">
            <w:pPr>
              <w:tabs>
                <w:tab w:val="left" w:pos="851"/>
                <w:tab w:val="left" w:pos="993"/>
              </w:tabs>
              <w:jc w:val="both"/>
              <w:rPr>
                <w:lang w:eastAsia="lt-LT"/>
              </w:rPr>
            </w:pPr>
            <w:r w:rsidRPr="00A634DF">
              <w:rPr>
                <w:lang w:eastAsia="lt-LT"/>
              </w:rPr>
              <w:t>1.1.</w:t>
            </w:r>
            <w:r w:rsidR="00D27EE7">
              <w:rPr>
                <w:lang w:eastAsia="lt-LT"/>
              </w:rPr>
              <w:t>8</w:t>
            </w:r>
            <w:r w:rsidRPr="00A634DF">
              <w:rPr>
                <w:lang w:eastAsia="lt-LT"/>
              </w:rPr>
              <w:t>. Lietuvos Respublikos statybos įstatymas;</w:t>
            </w:r>
          </w:p>
          <w:p w14:paraId="422DB5DD" w14:textId="4B6E24C8" w:rsidR="00AA090B" w:rsidRPr="00A634DF" w:rsidRDefault="00AA090B" w:rsidP="00AA090B">
            <w:pPr>
              <w:tabs>
                <w:tab w:val="left" w:pos="851"/>
                <w:tab w:val="left" w:pos="993"/>
              </w:tabs>
              <w:jc w:val="both"/>
              <w:rPr>
                <w:lang w:eastAsia="lt-LT"/>
              </w:rPr>
            </w:pPr>
            <w:r w:rsidRPr="00A634DF">
              <w:rPr>
                <w:lang w:eastAsia="lt-LT"/>
              </w:rPr>
              <w:t>1.1.</w:t>
            </w:r>
            <w:r w:rsidR="00D27EE7">
              <w:rPr>
                <w:lang w:eastAsia="lt-LT"/>
              </w:rPr>
              <w:t>9</w:t>
            </w:r>
            <w:r w:rsidRPr="00A634DF">
              <w:rPr>
                <w:lang w:eastAsia="lt-LT"/>
              </w:rPr>
              <w:t>. Lietuvos Respublikos teritorijų planavimo įstatymas;</w:t>
            </w:r>
          </w:p>
          <w:p w14:paraId="6EA6C975" w14:textId="625C21B6" w:rsidR="00AA090B" w:rsidRPr="00A634DF" w:rsidRDefault="00AA090B" w:rsidP="00AA090B">
            <w:pPr>
              <w:tabs>
                <w:tab w:val="left" w:pos="851"/>
                <w:tab w:val="left" w:pos="993"/>
              </w:tabs>
              <w:jc w:val="both"/>
              <w:rPr>
                <w:lang w:eastAsia="lt-LT"/>
              </w:rPr>
            </w:pPr>
            <w:r w:rsidRPr="00A634DF">
              <w:rPr>
                <w:lang w:eastAsia="lt-LT"/>
              </w:rPr>
              <w:t>1.1.1</w:t>
            </w:r>
            <w:r w:rsidR="00D27EE7">
              <w:rPr>
                <w:lang w:eastAsia="lt-LT"/>
              </w:rPr>
              <w:t>0</w:t>
            </w:r>
            <w:r w:rsidRPr="00A634DF">
              <w:rPr>
                <w:lang w:eastAsia="lt-LT"/>
              </w:rPr>
              <w:t xml:space="preserve">. Lietuvos Respublikos vietos savivaldos įstatymas; </w:t>
            </w:r>
          </w:p>
          <w:p w14:paraId="3F334F3B" w14:textId="0E219E96" w:rsidR="00AA090B" w:rsidRPr="00BB1B0A" w:rsidRDefault="00AA090B" w:rsidP="00BB1B0A">
            <w:pPr>
              <w:tabs>
                <w:tab w:val="left" w:pos="851"/>
                <w:tab w:val="left" w:pos="993"/>
              </w:tabs>
              <w:jc w:val="both"/>
              <w:rPr>
                <w:lang w:eastAsia="lt-LT"/>
              </w:rPr>
            </w:pPr>
            <w:r w:rsidRPr="00A634DF">
              <w:rPr>
                <w:lang w:eastAsia="lt-LT"/>
              </w:rPr>
              <w:t>1.1.1</w:t>
            </w:r>
            <w:r w:rsidR="00D27EE7">
              <w:rPr>
                <w:lang w:eastAsia="lt-LT"/>
              </w:rPr>
              <w:t>1</w:t>
            </w:r>
            <w:r w:rsidRPr="00A634DF">
              <w:rPr>
                <w:lang w:eastAsia="lt-LT"/>
              </w:rPr>
              <w:t>. Lietuvos Respublikos</w:t>
            </w:r>
            <w:r w:rsidRPr="00A634DF">
              <w:rPr>
                <w:b/>
                <w:bCs/>
                <w:lang w:eastAsia="lt-LT"/>
              </w:rPr>
              <w:t xml:space="preserve"> </w:t>
            </w:r>
            <w:r w:rsidRPr="00A634DF">
              <w:rPr>
                <w:lang w:eastAsia="lt-LT"/>
              </w:rPr>
              <w:t>žemės įstatymas;</w:t>
            </w:r>
          </w:p>
          <w:p w14:paraId="440BFB99" w14:textId="6E42A278" w:rsidR="003B47DA" w:rsidRPr="00A634DF" w:rsidRDefault="003B47DA" w:rsidP="003B47DA">
            <w:pPr>
              <w:spacing w:line="256" w:lineRule="auto"/>
              <w:jc w:val="both"/>
              <w:rPr>
                <w:szCs w:val="24"/>
              </w:rPr>
            </w:pPr>
            <w:r w:rsidRPr="00A634DF">
              <w:rPr>
                <w:szCs w:val="24"/>
              </w:rPr>
              <w:t>1.1.</w:t>
            </w:r>
            <w:r w:rsidR="00D27EE7">
              <w:rPr>
                <w:szCs w:val="24"/>
              </w:rPr>
              <w:t>1</w:t>
            </w:r>
            <w:r w:rsidRPr="00A634DF">
              <w:rPr>
                <w:szCs w:val="24"/>
              </w:rPr>
              <w:t>2. Lietuvos Respublikos Vyriausybės 2021 m. balandžio 28 d. nutarimas Nr. 292 „Dėl Strateginio valdymo metodikos</w:t>
            </w:r>
            <w:r w:rsidR="00504320">
              <w:rPr>
                <w:szCs w:val="24"/>
              </w:rPr>
              <w:t xml:space="preserve"> patvirtinimo</w:t>
            </w:r>
            <w:r w:rsidRPr="00A634DF">
              <w:rPr>
                <w:szCs w:val="24"/>
              </w:rPr>
              <w:t>“;</w:t>
            </w:r>
          </w:p>
          <w:p w14:paraId="1ABFF453" w14:textId="3EABE3F5" w:rsidR="003B47DA" w:rsidRPr="00A634DF" w:rsidRDefault="003B47DA" w:rsidP="003B47DA">
            <w:pPr>
              <w:spacing w:line="256" w:lineRule="auto"/>
              <w:jc w:val="both"/>
              <w:rPr>
                <w:szCs w:val="24"/>
              </w:rPr>
            </w:pPr>
            <w:r w:rsidRPr="00A634DF">
              <w:rPr>
                <w:szCs w:val="24"/>
              </w:rPr>
              <w:t>1.1.</w:t>
            </w:r>
            <w:r w:rsidR="00D27EE7">
              <w:rPr>
                <w:szCs w:val="24"/>
              </w:rPr>
              <w:t>1</w:t>
            </w:r>
            <w:r w:rsidRPr="00A634DF">
              <w:rPr>
                <w:szCs w:val="24"/>
              </w:rPr>
              <w:t>3. Lietuvos Respublikos Vyriausybės 2001 m. gegužės 14 d. nutarimas Nr. 543 „Dėl Lietuvos Respublikos biudžet</w:t>
            </w:r>
            <w:r w:rsidR="002F60BB">
              <w:rPr>
                <w:szCs w:val="24"/>
              </w:rPr>
              <w:t>o</w:t>
            </w:r>
            <w:r w:rsidRPr="00A634DF">
              <w:rPr>
                <w:szCs w:val="24"/>
              </w:rPr>
              <w:t xml:space="preserve"> </w:t>
            </w:r>
            <w:r w:rsidR="002F60BB">
              <w:rPr>
                <w:szCs w:val="24"/>
              </w:rPr>
              <w:t>sandaros įstatymo įgyvendinimo</w:t>
            </w:r>
            <w:r w:rsidRPr="00A634DF">
              <w:rPr>
                <w:szCs w:val="24"/>
              </w:rPr>
              <w:t>“;</w:t>
            </w:r>
          </w:p>
          <w:p w14:paraId="510CE287" w14:textId="70AAF0A0" w:rsidR="003B47DA" w:rsidRPr="00A634DF" w:rsidRDefault="003B47DA" w:rsidP="003B47DA">
            <w:pPr>
              <w:spacing w:line="256" w:lineRule="auto"/>
              <w:jc w:val="both"/>
              <w:rPr>
                <w:szCs w:val="24"/>
              </w:rPr>
            </w:pPr>
            <w:r w:rsidRPr="00A634DF">
              <w:rPr>
                <w:szCs w:val="24"/>
              </w:rPr>
              <w:t>1.1.</w:t>
            </w:r>
            <w:r w:rsidR="00D27EE7">
              <w:rPr>
                <w:szCs w:val="24"/>
              </w:rPr>
              <w:t>1</w:t>
            </w:r>
            <w:r w:rsidRPr="00A634DF">
              <w:rPr>
                <w:szCs w:val="24"/>
              </w:rPr>
              <w:t xml:space="preserve">4. </w:t>
            </w:r>
            <w:r w:rsidR="00F211DC">
              <w:t xml:space="preserve">Projektų, finansuojamų valstybės biudžeto lėšomis, administravimo ir finansavimo taisyklės, patvirtintos </w:t>
            </w:r>
            <w:r w:rsidRPr="00A634DF">
              <w:rPr>
                <w:szCs w:val="24"/>
              </w:rPr>
              <w:t>Lietuvos Respublikos finansų ministro 2021 m. birželio 28 d. įsakym</w:t>
            </w:r>
            <w:r w:rsidR="00F211DC">
              <w:rPr>
                <w:szCs w:val="24"/>
              </w:rPr>
              <w:t>u</w:t>
            </w:r>
            <w:r w:rsidRPr="00A634DF">
              <w:rPr>
                <w:szCs w:val="24"/>
              </w:rPr>
              <w:t xml:space="preserve"> Nr. 1K-227 „Dėl Strateginio valdymo metodikos taikymo“</w:t>
            </w:r>
            <w:r w:rsidR="000F38D1">
              <w:rPr>
                <w:szCs w:val="24"/>
              </w:rPr>
              <w:t xml:space="preserve"> </w:t>
            </w:r>
            <w:r w:rsidRPr="00A634DF">
              <w:rPr>
                <w:szCs w:val="24"/>
              </w:rPr>
              <w:t>(toliau – Taisyklės);</w:t>
            </w:r>
          </w:p>
          <w:p w14:paraId="0B535986" w14:textId="63550B36" w:rsidR="003B47DA" w:rsidRPr="00A634DF" w:rsidRDefault="003B47DA" w:rsidP="003B47DA">
            <w:pPr>
              <w:tabs>
                <w:tab w:val="left" w:pos="851"/>
                <w:tab w:val="left" w:pos="993"/>
              </w:tabs>
              <w:jc w:val="both"/>
              <w:rPr>
                <w:lang w:eastAsia="lt-LT"/>
              </w:rPr>
            </w:pPr>
            <w:r w:rsidRPr="00A634DF">
              <w:rPr>
                <w:lang w:eastAsia="lt-LT"/>
              </w:rPr>
              <w:t>1.1.1</w:t>
            </w:r>
            <w:r w:rsidR="00D27EE7">
              <w:rPr>
                <w:lang w:eastAsia="lt-LT"/>
              </w:rPr>
              <w:t>5</w:t>
            </w:r>
            <w:r w:rsidRPr="00A634DF">
              <w:rPr>
                <w:lang w:eastAsia="lt-LT"/>
              </w:rPr>
              <w:t xml:space="preserve">. </w:t>
            </w:r>
            <w:r w:rsidR="003A6C77">
              <w:rPr>
                <w:lang w:eastAsia="lt-LT"/>
              </w:rPr>
              <w:t>s</w:t>
            </w:r>
            <w:r w:rsidR="003A6C77" w:rsidRPr="00A634DF">
              <w:rPr>
                <w:lang w:eastAsia="lt-LT"/>
              </w:rPr>
              <w:t xml:space="preserve">tatybos </w:t>
            </w:r>
            <w:r w:rsidRPr="00A634DF">
              <w:rPr>
                <w:lang w:eastAsia="lt-LT"/>
              </w:rPr>
              <w:t>techninis reglamentas STR 1.01.03:2017 „Statinių ir patalpų klasifikavimas“, patvirtinta</w:t>
            </w:r>
            <w:r w:rsidR="0018761E">
              <w:rPr>
                <w:lang w:eastAsia="lt-LT"/>
              </w:rPr>
              <w:t>s</w:t>
            </w:r>
            <w:r w:rsidRPr="00A634DF">
              <w:rPr>
                <w:lang w:eastAsia="lt-LT"/>
              </w:rPr>
              <w:t xml:space="preserve"> Lietuvos Respublikos aplinkos ministro 2016 m. spalio 27 d. įsakymu Nr. D1-713 „Dėl statybos techninio reglamento STR 1.01.03:2017 „Statinių klasifikavimas“ patvirtinimo“;</w:t>
            </w:r>
          </w:p>
          <w:p w14:paraId="179E1D62" w14:textId="509C1552" w:rsidR="003B47DA" w:rsidRPr="00A634DF" w:rsidRDefault="003B47DA" w:rsidP="003B47DA">
            <w:pPr>
              <w:tabs>
                <w:tab w:val="left" w:pos="851"/>
                <w:tab w:val="left" w:pos="993"/>
              </w:tabs>
              <w:jc w:val="both"/>
              <w:rPr>
                <w:lang w:eastAsia="lt-LT"/>
              </w:rPr>
            </w:pPr>
            <w:r w:rsidRPr="00A634DF">
              <w:rPr>
                <w:szCs w:val="24"/>
              </w:rPr>
              <w:t>1.1.1</w:t>
            </w:r>
            <w:r w:rsidR="00D27EE7">
              <w:rPr>
                <w:szCs w:val="24"/>
              </w:rPr>
              <w:t>6</w:t>
            </w:r>
            <w:r w:rsidRPr="00A634DF">
              <w:rPr>
                <w:szCs w:val="24"/>
              </w:rPr>
              <w:t xml:space="preserve">. </w:t>
            </w:r>
            <w:r w:rsidR="003A6C77">
              <w:rPr>
                <w:szCs w:val="24"/>
              </w:rPr>
              <w:t>s</w:t>
            </w:r>
            <w:r w:rsidR="003A6C77" w:rsidRPr="00A634DF">
              <w:rPr>
                <w:szCs w:val="24"/>
              </w:rPr>
              <w:t xml:space="preserve">tatybos </w:t>
            </w:r>
            <w:r w:rsidRPr="00A634DF">
              <w:rPr>
                <w:szCs w:val="24"/>
              </w:rPr>
              <w:t>technini</w:t>
            </w:r>
            <w:r w:rsidR="0018761E">
              <w:rPr>
                <w:szCs w:val="24"/>
              </w:rPr>
              <w:t>s</w:t>
            </w:r>
            <w:r w:rsidRPr="00A634DF">
              <w:rPr>
                <w:szCs w:val="24"/>
              </w:rPr>
              <w:t xml:space="preserve"> reglamentas STR 1.04.04:2017 „Statinio projektavimas, projekto ekspertizė“, patvirtinta</w:t>
            </w:r>
            <w:r w:rsidR="0018761E">
              <w:rPr>
                <w:szCs w:val="24"/>
              </w:rPr>
              <w:t>s</w:t>
            </w:r>
            <w:r w:rsidRPr="00A634DF">
              <w:rPr>
                <w:szCs w:val="24"/>
              </w:rPr>
              <w:t xml:space="preserve"> Lietuvos Respublikos aplinkos ministro 2016 m. lapkričio 7 d. įsakymu Nr. D1-738 „Dėl Statybos techninio reglamento STR 1.04.04:2017 „Statinio projektavimas, projekto ekspertizė“ patvirtinimo“.</w:t>
            </w:r>
          </w:p>
          <w:p w14:paraId="702B36F3" w14:textId="77777777" w:rsidR="003B47DA" w:rsidRPr="00A634DF" w:rsidRDefault="003B47DA" w:rsidP="003B47DA">
            <w:pPr>
              <w:tabs>
                <w:tab w:val="left" w:pos="851"/>
                <w:tab w:val="left" w:pos="993"/>
              </w:tabs>
              <w:jc w:val="both"/>
            </w:pPr>
            <w:r w:rsidRPr="00A634DF">
              <w:t>1.2. Apraše vartojamos sąvokos:</w:t>
            </w:r>
          </w:p>
          <w:p w14:paraId="44E7FDFD" w14:textId="77777777" w:rsidR="003B47DA" w:rsidRPr="00A634DF" w:rsidRDefault="003B47DA" w:rsidP="003B47DA">
            <w:pPr>
              <w:tabs>
                <w:tab w:val="left" w:pos="851"/>
                <w:tab w:val="left" w:pos="993"/>
              </w:tabs>
              <w:jc w:val="both"/>
              <w:rPr>
                <w:szCs w:val="24"/>
              </w:rPr>
            </w:pPr>
            <w:r w:rsidRPr="00A634DF">
              <w:rPr>
                <w:szCs w:val="24"/>
              </w:rPr>
              <w:t>1.2.1.</w:t>
            </w:r>
            <w:r w:rsidRPr="00A634DF">
              <w:rPr>
                <w:b/>
                <w:bCs/>
                <w:szCs w:val="24"/>
              </w:rPr>
              <w:t xml:space="preserve"> </w:t>
            </w:r>
            <w:bookmarkStart w:id="0" w:name="_Hlk219968744"/>
            <w:r w:rsidRPr="00A634DF">
              <w:rPr>
                <w:b/>
                <w:bCs/>
                <w:szCs w:val="24"/>
              </w:rPr>
              <w:t>Infrastruktūra</w:t>
            </w:r>
            <w:r w:rsidRPr="00A634DF">
              <w:rPr>
                <w:szCs w:val="24"/>
              </w:rPr>
              <w:t xml:space="preserve"> – elektros tinklo plėtros infrastruktūra: inžineriniai statiniai, energetikos objektai ar įrenginiai, inžineriniai tinklai, nepriklausomai nuo to, ar tai yra nekilnojamieji daiktai, ir su išvardytais objektais susiję įrenginiai, padidinantys investicinio žemės sklypo, kuris vystomas investicijoms pritraukti, vertę, taip pat paslaugos, reikalingos šiems investiciniams žemės sklypams prijungti prie inžinerinių tinklų.</w:t>
            </w:r>
            <w:bookmarkEnd w:id="0"/>
          </w:p>
          <w:p w14:paraId="1307BA8A" w14:textId="4F8F582B" w:rsidR="003B47DA" w:rsidRPr="00A634DF" w:rsidRDefault="003B47DA" w:rsidP="003B47DA">
            <w:pPr>
              <w:tabs>
                <w:tab w:val="left" w:pos="142"/>
              </w:tabs>
              <w:jc w:val="both"/>
              <w:rPr>
                <w:szCs w:val="24"/>
                <w:lang w:eastAsia="lt-LT"/>
              </w:rPr>
            </w:pPr>
            <w:r w:rsidRPr="00A634DF">
              <w:rPr>
                <w:szCs w:val="24"/>
                <w:lang w:eastAsia="lt-LT"/>
              </w:rPr>
              <w:t xml:space="preserve">1.2.2. </w:t>
            </w:r>
            <w:r w:rsidRPr="00A634DF">
              <w:rPr>
                <w:b/>
                <w:bCs/>
                <w:szCs w:val="24"/>
                <w:lang w:eastAsia="lt-LT"/>
              </w:rPr>
              <w:t xml:space="preserve">Infrastruktūros įrengimo projektas </w:t>
            </w:r>
            <w:r w:rsidRPr="00A634DF">
              <w:rPr>
                <w:szCs w:val="24"/>
                <w:lang w:eastAsia="lt-LT"/>
              </w:rPr>
              <w:t>– tai teisės aktų</w:t>
            </w:r>
            <w:r w:rsidR="00AE7424">
              <w:rPr>
                <w:szCs w:val="24"/>
                <w:lang w:eastAsia="lt-LT"/>
              </w:rPr>
              <w:t xml:space="preserve">, reguliuojančių </w:t>
            </w:r>
            <w:r w:rsidR="00514797">
              <w:rPr>
                <w:szCs w:val="24"/>
                <w:lang w:eastAsia="lt-LT"/>
              </w:rPr>
              <w:t>elektros infrastruktūros plėtros</w:t>
            </w:r>
            <w:r w:rsidR="00BB1B0A">
              <w:rPr>
                <w:szCs w:val="24"/>
                <w:lang w:eastAsia="lt-LT"/>
              </w:rPr>
              <w:t xml:space="preserve"> procesą</w:t>
            </w:r>
            <w:r w:rsidR="00AE7424">
              <w:rPr>
                <w:szCs w:val="24"/>
                <w:lang w:eastAsia="lt-LT"/>
              </w:rPr>
              <w:t>,</w:t>
            </w:r>
            <w:r w:rsidRPr="00A634DF">
              <w:rPr>
                <w:szCs w:val="24"/>
                <w:lang w:eastAsia="lt-LT"/>
              </w:rPr>
              <w:t xml:space="preserve"> nustatyta tvarka parengtų dokumentų visuma, kurioje nustatomi infrastruktūros objekto projektavimo, įrengimo, statybos, rekonstravimo ar remonto techniniai sprendiniai, techniniai reikalavimai, </w:t>
            </w:r>
            <w:r w:rsidR="00832AA5">
              <w:rPr>
                <w:szCs w:val="24"/>
                <w:lang w:eastAsia="lt-LT"/>
              </w:rPr>
              <w:t>mastas</w:t>
            </w:r>
            <w:r w:rsidR="00832AA5" w:rsidRPr="00A634DF">
              <w:rPr>
                <w:szCs w:val="24"/>
                <w:lang w:eastAsia="lt-LT"/>
              </w:rPr>
              <w:t xml:space="preserve"> </w:t>
            </w:r>
            <w:r w:rsidRPr="00A634DF">
              <w:rPr>
                <w:szCs w:val="24"/>
                <w:lang w:eastAsia="lt-LT"/>
              </w:rPr>
              <w:t xml:space="preserve">ir įgyvendinimo sąlygos, būtinos </w:t>
            </w:r>
            <w:r w:rsidR="00993C14">
              <w:rPr>
                <w:szCs w:val="24"/>
                <w:lang w:eastAsia="lt-LT"/>
              </w:rPr>
              <w:t xml:space="preserve">projektui </w:t>
            </w:r>
            <w:r w:rsidR="00993C14" w:rsidRPr="00A634DF">
              <w:rPr>
                <w:szCs w:val="24"/>
                <w:lang w:eastAsia="lt-LT"/>
              </w:rPr>
              <w:t>įgyvendin</w:t>
            </w:r>
            <w:r w:rsidR="00993C14">
              <w:rPr>
                <w:szCs w:val="24"/>
                <w:lang w:eastAsia="lt-LT"/>
              </w:rPr>
              <w:t>t</w:t>
            </w:r>
            <w:r w:rsidR="00993C14" w:rsidRPr="00A634DF">
              <w:rPr>
                <w:szCs w:val="24"/>
                <w:lang w:eastAsia="lt-LT"/>
              </w:rPr>
              <w:t xml:space="preserve">i </w:t>
            </w:r>
            <w:r w:rsidRPr="00A634DF">
              <w:rPr>
                <w:szCs w:val="24"/>
                <w:lang w:eastAsia="lt-LT"/>
              </w:rPr>
              <w:t>ir</w:t>
            </w:r>
            <w:r w:rsidR="00514797">
              <w:rPr>
                <w:szCs w:val="24"/>
                <w:lang w:eastAsia="lt-LT"/>
              </w:rPr>
              <w:t xml:space="preserve"> </w:t>
            </w:r>
            <w:r w:rsidR="00993C14">
              <w:rPr>
                <w:szCs w:val="24"/>
                <w:lang w:eastAsia="lt-LT"/>
              </w:rPr>
              <w:t xml:space="preserve">sukurtai infrastruktūrai </w:t>
            </w:r>
            <w:r w:rsidR="00993C14" w:rsidRPr="00A634DF">
              <w:rPr>
                <w:szCs w:val="24"/>
                <w:lang w:eastAsia="lt-LT"/>
              </w:rPr>
              <w:t>eksploat</w:t>
            </w:r>
            <w:r w:rsidR="00993C14">
              <w:rPr>
                <w:szCs w:val="24"/>
                <w:lang w:eastAsia="lt-LT"/>
              </w:rPr>
              <w:t>uot</w:t>
            </w:r>
            <w:r w:rsidR="00993C14" w:rsidRPr="00A634DF">
              <w:rPr>
                <w:szCs w:val="24"/>
                <w:lang w:eastAsia="lt-LT"/>
              </w:rPr>
              <w:t>i</w:t>
            </w:r>
            <w:r w:rsidRPr="00A634DF">
              <w:rPr>
                <w:szCs w:val="24"/>
                <w:lang w:eastAsia="lt-LT"/>
              </w:rPr>
              <w:t>.</w:t>
            </w:r>
          </w:p>
          <w:p w14:paraId="756340A8" w14:textId="7E95DB2E" w:rsidR="003B47DA" w:rsidRPr="00A634DF" w:rsidRDefault="003B47DA" w:rsidP="003B47DA">
            <w:pPr>
              <w:tabs>
                <w:tab w:val="left" w:pos="851"/>
                <w:tab w:val="left" w:pos="993"/>
              </w:tabs>
              <w:jc w:val="both"/>
              <w:rPr>
                <w:szCs w:val="24"/>
              </w:rPr>
            </w:pPr>
            <w:r w:rsidRPr="00A634DF">
              <w:rPr>
                <w:szCs w:val="24"/>
              </w:rPr>
              <w:t>1.2.</w:t>
            </w:r>
            <w:r w:rsidR="00212E71">
              <w:rPr>
                <w:szCs w:val="24"/>
              </w:rPr>
              <w:t>3</w:t>
            </w:r>
            <w:r w:rsidRPr="00A634DF">
              <w:rPr>
                <w:szCs w:val="24"/>
              </w:rPr>
              <w:t>. Kitos Apraše vartojamos sąvokos suprantamos taip, kaip jos apibrėžtos Aprašo 1.1.1</w:t>
            </w:r>
            <w:r w:rsidR="008B089B" w:rsidRPr="00A634DF">
              <w:rPr>
                <w:szCs w:val="24"/>
              </w:rPr>
              <w:t>–</w:t>
            </w:r>
            <w:r w:rsidRPr="00A634DF">
              <w:rPr>
                <w:szCs w:val="24"/>
              </w:rPr>
              <w:t>1.1.1</w:t>
            </w:r>
            <w:r w:rsidR="00C25E92">
              <w:rPr>
                <w:szCs w:val="24"/>
              </w:rPr>
              <w:t>6</w:t>
            </w:r>
            <w:r w:rsidRPr="00A634DF">
              <w:rPr>
                <w:szCs w:val="24"/>
              </w:rPr>
              <w:t xml:space="preserve"> papunkčiuose </w:t>
            </w:r>
            <w:r w:rsidR="00BF6B5D" w:rsidRPr="00A634DF">
              <w:rPr>
                <w:szCs w:val="24"/>
              </w:rPr>
              <w:t>išvard</w:t>
            </w:r>
            <w:r w:rsidR="00BF6B5D">
              <w:rPr>
                <w:szCs w:val="24"/>
              </w:rPr>
              <w:t>y</w:t>
            </w:r>
            <w:r w:rsidR="00BF6B5D" w:rsidRPr="00A634DF">
              <w:rPr>
                <w:szCs w:val="24"/>
              </w:rPr>
              <w:t xml:space="preserve">tuose </w:t>
            </w:r>
            <w:r w:rsidRPr="00A634DF">
              <w:rPr>
                <w:szCs w:val="24"/>
              </w:rPr>
              <w:t>bendruosiuose teisės aktuose.</w:t>
            </w:r>
          </w:p>
        </w:tc>
      </w:tr>
      <w:tr w:rsidR="00531676" w:rsidRPr="00A634DF" w14:paraId="7A9BE35C"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5253F99D" w14:textId="77777777" w:rsidR="003B47DA" w:rsidRPr="00A634DF" w:rsidRDefault="003B47DA" w:rsidP="003B47DA">
            <w:pPr>
              <w:rPr>
                <w:b/>
                <w:szCs w:val="24"/>
              </w:rPr>
            </w:pPr>
            <w:r w:rsidRPr="00A634DF">
              <w:rPr>
                <w:b/>
                <w:szCs w:val="24"/>
              </w:rPr>
              <w:lastRenderedPageBreak/>
              <w:t xml:space="preserve">2. Reikalavimai projektams, pareiškėjams ir partneriams </w:t>
            </w:r>
          </w:p>
        </w:tc>
      </w:tr>
      <w:tr w:rsidR="00531676" w:rsidRPr="00A634DF" w14:paraId="266A26CC"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496E2CC5" w14:textId="77777777" w:rsidR="003B47DA" w:rsidRPr="002108DD" w:rsidRDefault="003B47DA" w:rsidP="003B47DA">
            <w:pPr>
              <w:jc w:val="both"/>
              <w:rPr>
                <w:b/>
                <w:bCs/>
                <w:szCs w:val="24"/>
              </w:rPr>
            </w:pPr>
            <w:bookmarkStart w:id="1" w:name="_Hlk219968853"/>
            <w:r w:rsidRPr="002108DD">
              <w:rPr>
                <w:b/>
                <w:bCs/>
                <w:szCs w:val="24"/>
              </w:rPr>
              <w:lastRenderedPageBreak/>
              <w:t>2.1. Reikalavimai projektams</w:t>
            </w:r>
          </w:p>
          <w:p w14:paraId="22B84E38" w14:textId="0EC8E12E" w:rsidR="003B47DA" w:rsidRPr="002108DD" w:rsidRDefault="003B47DA" w:rsidP="003B47DA">
            <w:pPr>
              <w:jc w:val="both"/>
            </w:pPr>
            <w:r w:rsidRPr="002108DD">
              <w:rPr>
                <w:szCs w:val="24"/>
              </w:rPr>
              <w:t xml:space="preserve">2.1.1. Įgyvendinant </w:t>
            </w:r>
            <w:r w:rsidR="00404E7B" w:rsidRPr="00404E7B">
              <w:rPr>
                <w:szCs w:val="24"/>
              </w:rPr>
              <w:t xml:space="preserve">2022–2030 metų ekonomikos transformacijos ir konkurencingumo plėtros programos pažangos </w:t>
            </w:r>
            <w:r w:rsidR="00F8663B" w:rsidRPr="00404E7B">
              <w:rPr>
                <w:szCs w:val="24"/>
              </w:rPr>
              <w:t>priemon</w:t>
            </w:r>
            <w:r w:rsidR="00F8663B">
              <w:rPr>
                <w:szCs w:val="24"/>
              </w:rPr>
              <w:t>ę</w:t>
            </w:r>
            <w:r w:rsidR="00F8663B" w:rsidRPr="00404E7B">
              <w:rPr>
                <w:szCs w:val="24"/>
              </w:rPr>
              <w:t xml:space="preserve"> </w:t>
            </w:r>
            <w:r w:rsidR="000266F6">
              <w:rPr>
                <w:szCs w:val="24"/>
              </w:rPr>
              <w:br/>
            </w:r>
            <w:r w:rsidR="00404E7B" w:rsidRPr="00404E7B">
              <w:rPr>
                <w:szCs w:val="24"/>
              </w:rPr>
              <w:t xml:space="preserve">Nr. 05-001-01-06-03 „Gerinti konkurencinę investicijų pritraukimo aplinką“ </w:t>
            </w:r>
            <w:r w:rsidR="00404E7B">
              <w:rPr>
                <w:szCs w:val="24"/>
              </w:rPr>
              <w:t>(toliau – Pažangos priemonė)</w:t>
            </w:r>
            <w:r w:rsidR="00C87EEB">
              <w:rPr>
                <w:szCs w:val="24"/>
              </w:rPr>
              <w:t>,</w:t>
            </w:r>
            <w:r w:rsidR="00404E7B">
              <w:rPr>
                <w:szCs w:val="24"/>
              </w:rPr>
              <w:t xml:space="preserve"> </w:t>
            </w:r>
            <w:r w:rsidRPr="002108DD">
              <w:rPr>
                <w:szCs w:val="24"/>
              </w:rPr>
              <w:t xml:space="preserve"> investicijos bus skiriamos elektros tinklo plėtros infrastruktūros įrengimo </w:t>
            </w:r>
            <w:r w:rsidRPr="002108DD">
              <w:t>veikloms iki investicinio sklypo ribos ir (ar) jo ribose.</w:t>
            </w:r>
          </w:p>
          <w:p w14:paraId="139D8D38" w14:textId="781A0DE4" w:rsidR="003B47DA" w:rsidRPr="002108DD" w:rsidRDefault="003B47DA" w:rsidP="003B47DA">
            <w:pPr>
              <w:numPr>
                <w:ilvl w:val="2"/>
                <w:numId w:val="27"/>
              </w:numPr>
              <w:tabs>
                <w:tab w:val="left" w:pos="601"/>
                <w:tab w:val="left" w:pos="993"/>
              </w:tabs>
              <w:ind w:left="0" w:firstLine="0"/>
              <w:contextualSpacing/>
              <w:jc w:val="both"/>
            </w:pPr>
            <w:r w:rsidRPr="002108DD">
              <w:t>Elektros tinklo plėtros infrastruktūros įrengimo veiklos iki investicinio žemės sklypo ribos ir (ar) jo ribose valstybinėmis lėšomis gali būti finansuojamos tik tuo atveju, jei investicinis žemės sklypas atitinka bent vieną Aprašo 2.1.2.1–2.1.2.4 papunkči</w:t>
            </w:r>
            <w:r w:rsidR="00F85205">
              <w:t>uose nustatytų</w:t>
            </w:r>
            <w:r w:rsidRPr="002108DD">
              <w:t xml:space="preserve"> kriterijų:</w:t>
            </w:r>
          </w:p>
          <w:p w14:paraId="1E3F4CC7" w14:textId="77777777" w:rsidR="003B47DA" w:rsidRPr="002108DD" w:rsidRDefault="003B47DA" w:rsidP="003B47DA">
            <w:pPr>
              <w:numPr>
                <w:ilvl w:val="3"/>
                <w:numId w:val="27"/>
              </w:numPr>
              <w:tabs>
                <w:tab w:val="left" w:pos="0"/>
                <w:tab w:val="left" w:pos="567"/>
                <w:tab w:val="left" w:pos="851"/>
                <w:tab w:val="left" w:pos="1134"/>
              </w:tabs>
              <w:ind w:left="0" w:firstLine="0"/>
              <w:contextualSpacing/>
              <w:jc w:val="both"/>
            </w:pPr>
            <w:r w:rsidRPr="002108DD">
              <w:t>investicinis žemės sklypas yra laisvojoje ekonominėje zonoje;</w:t>
            </w:r>
          </w:p>
          <w:p w14:paraId="7D7120F1" w14:textId="77777777" w:rsidR="003B47DA" w:rsidRPr="002108DD" w:rsidRDefault="003B47DA" w:rsidP="003B47DA">
            <w:pPr>
              <w:numPr>
                <w:ilvl w:val="3"/>
                <w:numId w:val="27"/>
              </w:numPr>
              <w:tabs>
                <w:tab w:val="left" w:pos="0"/>
                <w:tab w:val="left" w:pos="567"/>
                <w:tab w:val="left" w:pos="851"/>
                <w:tab w:val="left" w:pos="1134"/>
              </w:tabs>
              <w:ind w:left="0" w:firstLine="0"/>
              <w:contextualSpacing/>
              <w:jc w:val="both"/>
            </w:pPr>
            <w:r w:rsidRPr="002108DD">
              <w:t>investicinis žemės sklypas yra valstybei svarbaus projekto statusą turinčiame pramonės parke;</w:t>
            </w:r>
          </w:p>
          <w:p w14:paraId="7809B5A8" w14:textId="3FF9916F" w:rsidR="003B47DA" w:rsidRPr="002108DD" w:rsidRDefault="003B47DA" w:rsidP="003B47DA">
            <w:pPr>
              <w:numPr>
                <w:ilvl w:val="3"/>
                <w:numId w:val="27"/>
              </w:numPr>
              <w:tabs>
                <w:tab w:val="left" w:pos="0"/>
                <w:tab w:val="left" w:pos="567"/>
                <w:tab w:val="left" w:pos="851"/>
                <w:tab w:val="left" w:pos="1134"/>
              </w:tabs>
              <w:ind w:left="0" w:firstLine="0"/>
              <w:contextualSpacing/>
              <w:jc w:val="both"/>
            </w:pPr>
            <w:r w:rsidRPr="002108DD">
              <w:t xml:space="preserve">investicinis </w:t>
            </w:r>
            <w:r w:rsidR="00B415FF">
              <w:t xml:space="preserve">žemės </w:t>
            </w:r>
            <w:r w:rsidRPr="002108DD">
              <w:t>sklypas yra skirtas Investicijų įstatymo 2 straipsnio 25 dalyje nurodytiems stambiems projektams įgyvendinti;</w:t>
            </w:r>
          </w:p>
          <w:p w14:paraId="278AF4D4" w14:textId="77777777" w:rsidR="003B47DA" w:rsidRPr="002108DD" w:rsidRDefault="003B47DA" w:rsidP="003B47DA">
            <w:pPr>
              <w:numPr>
                <w:ilvl w:val="3"/>
                <w:numId w:val="27"/>
              </w:numPr>
              <w:tabs>
                <w:tab w:val="left" w:pos="851"/>
                <w:tab w:val="left" w:pos="1276"/>
                <w:tab w:val="left" w:pos="1560"/>
              </w:tabs>
              <w:ind w:left="0" w:firstLine="0"/>
              <w:contextualSpacing/>
              <w:jc w:val="both"/>
            </w:pPr>
            <w:r w:rsidRPr="002108DD">
              <w:t xml:space="preserve">investicinis žemės sklypas yra Žemės įstatymo nustatyta tvarka rezervuotas investicinis valstybinės žemės sklypas. </w:t>
            </w:r>
            <w:bookmarkEnd w:id="1"/>
          </w:p>
          <w:p w14:paraId="18DF3A2A" w14:textId="243791CD" w:rsidR="003B47DA" w:rsidRPr="002108DD" w:rsidRDefault="003B47DA" w:rsidP="003B47DA">
            <w:pPr>
              <w:jc w:val="both"/>
            </w:pPr>
            <w:r w:rsidRPr="002108DD">
              <w:t xml:space="preserve">2.1.3. Pagal Aprašą projektams įgyvendinti skiriama </w:t>
            </w:r>
            <w:r w:rsidR="00181477" w:rsidRPr="002108DD">
              <w:t xml:space="preserve">lėšų suma </w:t>
            </w:r>
            <w:r w:rsidR="00063E04" w:rsidRPr="002108DD">
              <w:rPr>
                <w:szCs w:val="24"/>
                <w:lang w:eastAsia="lt-LT"/>
              </w:rPr>
              <w:t xml:space="preserve">Ekonomikos ir inovacijų ministerijai (asignavimų </w:t>
            </w:r>
            <w:r w:rsidR="001A1E2D" w:rsidRPr="002108DD">
              <w:rPr>
                <w:szCs w:val="24"/>
                <w:lang w:eastAsia="lt-LT"/>
              </w:rPr>
              <w:t>valdytoj</w:t>
            </w:r>
            <w:r w:rsidR="001A1E2D">
              <w:rPr>
                <w:szCs w:val="24"/>
                <w:lang w:eastAsia="lt-LT"/>
              </w:rPr>
              <w:t>a</w:t>
            </w:r>
            <w:r w:rsidR="001A1E2D" w:rsidRPr="002108DD">
              <w:rPr>
                <w:szCs w:val="24"/>
                <w:lang w:eastAsia="lt-LT"/>
              </w:rPr>
              <w:t>i</w:t>
            </w:r>
            <w:r w:rsidR="00063E04" w:rsidRPr="002108DD">
              <w:rPr>
                <w:szCs w:val="24"/>
                <w:lang w:eastAsia="lt-LT"/>
              </w:rPr>
              <w:t xml:space="preserve">) </w:t>
            </w:r>
            <w:r w:rsidR="00404E7B">
              <w:rPr>
                <w:szCs w:val="24"/>
                <w:lang w:eastAsia="lt-LT"/>
              </w:rPr>
              <w:t xml:space="preserve">Pažangos priemonės </w:t>
            </w:r>
            <w:r w:rsidR="00063E04" w:rsidRPr="002108DD">
              <w:rPr>
                <w:szCs w:val="24"/>
                <w:lang w:eastAsia="lt-LT"/>
              </w:rPr>
              <w:t>veiklai „Laisvųjų ekonominių zonų, pramonės parkų ir kitose pramoninėse teritorijose esančių sklypų išvystymas“ įgyvendinti iš valstybės biudžeto einamiesiems metams skirtų asignavimų ribose.</w:t>
            </w:r>
            <w:r w:rsidRPr="002108DD">
              <w:t> </w:t>
            </w:r>
            <w:r w:rsidR="004549DF" w:rsidRPr="002108DD">
              <w:t xml:space="preserve">Tiksli metinė projektams įgyvendinti skiriama lėšų suma skelbiama viešosios įstaigos Inovacijų agentūros (toliau – administruojančioji institucija) interneto svetainėje </w:t>
            </w:r>
            <w:proofErr w:type="spellStart"/>
            <w:r w:rsidR="00404E7B" w:rsidRPr="00E74DF5">
              <w:t>inovacijuagentura.lt</w:t>
            </w:r>
            <w:proofErr w:type="spellEnd"/>
            <w:r w:rsidR="004549DF" w:rsidRPr="002108DD">
              <w:t xml:space="preserve"> skelbiamame kvietime teikti PĮP.</w:t>
            </w:r>
          </w:p>
          <w:p w14:paraId="46C72C3B" w14:textId="419DE6B6" w:rsidR="003B47DA" w:rsidRPr="002108DD" w:rsidRDefault="003B47DA" w:rsidP="003B47DA">
            <w:pPr>
              <w:jc w:val="both"/>
            </w:pPr>
            <w:r w:rsidRPr="002108DD">
              <w:t xml:space="preserve">2.1.4. Didžiausia galima projektui skirti finansavimo lėšų suma </w:t>
            </w:r>
            <w:r w:rsidR="008B089B" w:rsidRPr="002108DD">
              <w:t xml:space="preserve">einamiesiems metams </w:t>
            </w:r>
            <w:r w:rsidRPr="002108DD">
              <w:t>yra 6 000 000,00 (šeši milijonai) eurų.</w:t>
            </w:r>
          </w:p>
          <w:p w14:paraId="61F8BE81" w14:textId="77777777" w:rsidR="003B47DA" w:rsidRPr="002108DD" w:rsidRDefault="003B47DA" w:rsidP="003B47DA">
            <w:pPr>
              <w:jc w:val="both"/>
            </w:pPr>
            <w:r w:rsidRPr="002108DD">
              <w:t xml:space="preserve">2.1.5. Didžiausia galima projekto finansuojamoji dalis – iki 100 procentų tinkamų finansuoti išlaidų. </w:t>
            </w:r>
          </w:p>
          <w:p w14:paraId="1EB14A5C" w14:textId="77777777" w:rsidR="003B47DA" w:rsidRPr="002108DD" w:rsidRDefault="003B47DA" w:rsidP="003B47DA">
            <w:pPr>
              <w:tabs>
                <w:tab w:val="left" w:pos="640"/>
                <w:tab w:val="left" w:pos="1025"/>
              </w:tabs>
              <w:jc w:val="both"/>
              <w:rPr>
                <w:szCs w:val="24"/>
              </w:rPr>
            </w:pPr>
            <w:r w:rsidRPr="002108DD">
              <w:t xml:space="preserve">2.1.6. </w:t>
            </w:r>
            <w:r w:rsidRPr="002108DD">
              <w:rPr>
                <w:szCs w:val="24"/>
              </w:rPr>
              <w:t>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kurios, joms finansuoti skyrus ES fondų lėšų, būtų pripažintos tinkamomis finansuoti ir (arba) už kurias būtų sumokėta daugiau nei vieną kartą.</w:t>
            </w:r>
          </w:p>
          <w:p w14:paraId="344238DE" w14:textId="2433773C" w:rsidR="003900F3" w:rsidRPr="002108DD" w:rsidRDefault="003900F3" w:rsidP="002108DD">
            <w:pPr>
              <w:tabs>
                <w:tab w:val="left" w:pos="851"/>
                <w:tab w:val="left" w:pos="993"/>
              </w:tabs>
              <w:jc w:val="both"/>
              <w:rPr>
                <w:szCs w:val="24"/>
              </w:rPr>
            </w:pPr>
            <w:r w:rsidRPr="002108DD">
              <w:rPr>
                <w:szCs w:val="24"/>
              </w:rPr>
              <w:t xml:space="preserve">2.1.7.  </w:t>
            </w:r>
            <w:r w:rsidRPr="002108DD">
              <w:t>Projekto išlaidos gali būti patirtos iki projekto sutarties pasirašymo, bet ne anksčiau kaip einamųjų metų sausio 1 d.</w:t>
            </w:r>
          </w:p>
          <w:p w14:paraId="127E69B1" w14:textId="784D9C9C" w:rsidR="003B47DA" w:rsidRPr="002108DD" w:rsidRDefault="003B47DA" w:rsidP="003B47DA">
            <w:pPr>
              <w:jc w:val="both"/>
              <w:rPr>
                <w:szCs w:val="24"/>
              </w:rPr>
            </w:pPr>
            <w:r w:rsidRPr="002108DD">
              <w:rPr>
                <w:szCs w:val="24"/>
              </w:rPr>
              <w:t>2.1.</w:t>
            </w:r>
            <w:r w:rsidR="003900F3" w:rsidRPr="002108DD">
              <w:rPr>
                <w:szCs w:val="24"/>
              </w:rPr>
              <w:t>8.</w:t>
            </w:r>
            <w:r w:rsidRPr="002108DD">
              <w:rPr>
                <w:szCs w:val="24"/>
              </w:rPr>
              <w:t xml:space="preserve"> </w:t>
            </w:r>
            <w:r w:rsidR="00B05BAB" w:rsidRPr="002108DD">
              <w:t xml:space="preserve">Finansuojamos projekto veiklos turi būti baigtos įgyvendinti, </w:t>
            </w:r>
            <w:r w:rsidR="003900F3" w:rsidRPr="002108DD">
              <w:t xml:space="preserve">stebėsenos </w:t>
            </w:r>
            <w:r w:rsidR="00B05BAB" w:rsidRPr="002108DD">
              <w:t>rodiklis pasiektas, išlaidos patirtos ir apmokėtos iki 2027 m. gruodžio 31 d</w:t>
            </w:r>
            <w:r w:rsidR="0066611B">
              <w:t>ienos</w:t>
            </w:r>
            <w:r w:rsidR="00B05BAB" w:rsidRPr="002108DD">
              <w:t>. Dėl objektyvių priežasčių, kurių projektų vykdytojai negalėjo numatyti PĮP pateikimo ir vertinimo metu, projekto veiklų įgyvendinimo laikotarpis gali būti pratęstas, tačiau ne ilgiau kaip iki 2028 m. lapkričio 30 d</w:t>
            </w:r>
            <w:r w:rsidR="0066611B">
              <w:t>ienos</w:t>
            </w:r>
            <w:r w:rsidR="00B05BAB" w:rsidRPr="002108DD">
              <w:t>.</w:t>
            </w:r>
          </w:p>
          <w:p w14:paraId="16A95C9B" w14:textId="1E739759" w:rsidR="003B47DA" w:rsidRPr="002108DD" w:rsidRDefault="003B47DA" w:rsidP="003B47DA">
            <w:pPr>
              <w:jc w:val="both"/>
              <w:rPr>
                <w:szCs w:val="24"/>
              </w:rPr>
            </w:pPr>
            <w:r w:rsidRPr="002108DD">
              <w:rPr>
                <w:szCs w:val="24"/>
              </w:rPr>
              <w:t>2.1.</w:t>
            </w:r>
            <w:r w:rsidR="003900F3" w:rsidRPr="002108DD">
              <w:rPr>
                <w:szCs w:val="24"/>
              </w:rPr>
              <w:t>9</w:t>
            </w:r>
            <w:r w:rsidRPr="002108DD">
              <w:rPr>
                <w:szCs w:val="24"/>
              </w:rPr>
              <w:t>. Finansavimas gali būti skiriamas veikloms, dėl kurių PĮP pateikimo metu yra pradėtos viešųjų pirkimų procedūros, vadovaujantis Lietuvos Respublikos viešųjų pirkimų įstatymo 29 straipsnio 1 dalimi, ir (ar) jau sudarytos viešųjų pirkimų sutartys dėl atitinkamų darbų atlikimo arba pareiškėjas iki projekto sutarties sudarymo įsipareigoja atlikti viešuosius pirkimus</w:t>
            </w:r>
            <w:r w:rsidR="00662C17">
              <w:rPr>
                <w:szCs w:val="24"/>
              </w:rPr>
              <w:t>.</w:t>
            </w:r>
          </w:p>
          <w:p w14:paraId="7A526DB6" w14:textId="32716D81" w:rsidR="003B47DA" w:rsidRPr="002108DD" w:rsidRDefault="003B47DA" w:rsidP="003B47DA">
            <w:pPr>
              <w:jc w:val="both"/>
              <w:rPr>
                <w:szCs w:val="24"/>
              </w:rPr>
            </w:pPr>
            <w:r w:rsidRPr="002108DD">
              <w:rPr>
                <w:szCs w:val="24"/>
              </w:rPr>
              <w:t>2.1.</w:t>
            </w:r>
            <w:r w:rsidR="003900F3" w:rsidRPr="002108DD">
              <w:rPr>
                <w:szCs w:val="24"/>
              </w:rPr>
              <w:t>10</w:t>
            </w:r>
            <w:r w:rsidRPr="002108DD">
              <w:rPr>
                <w:szCs w:val="24"/>
              </w:rPr>
              <w:t>. Pagal Aprašą projektai atrenkami konkurso būdu.</w:t>
            </w:r>
          </w:p>
          <w:p w14:paraId="4747E34A" w14:textId="4482B891" w:rsidR="003B47DA" w:rsidRPr="002108DD" w:rsidRDefault="003B47DA" w:rsidP="003B47DA">
            <w:pPr>
              <w:jc w:val="both"/>
              <w:rPr>
                <w:szCs w:val="24"/>
              </w:rPr>
            </w:pPr>
            <w:r w:rsidRPr="002108DD">
              <w:rPr>
                <w:szCs w:val="24"/>
              </w:rPr>
              <w:t>2.1.1</w:t>
            </w:r>
            <w:r w:rsidR="003900F3" w:rsidRPr="002108DD">
              <w:rPr>
                <w:szCs w:val="24"/>
              </w:rPr>
              <w:t>1</w:t>
            </w:r>
            <w:r w:rsidRPr="002108DD">
              <w:rPr>
                <w:szCs w:val="24"/>
              </w:rPr>
              <w:t>. Pareiškėjai ir projektai turi atitikti bendruosius projektų atrankos kriterijus, kurių sąrašas ir vertinimo metodika nustatyti Taisyklių 7 priede, ir atitikti Aprašo 9 punkte nustatytą specialųjį projektų atrankos kriterijų. Už atitiktį prioritetiniams projektų atrankos kriterijams projektams skiriami balai, kaip nustatyta Aprašo 9 punkte.</w:t>
            </w:r>
          </w:p>
          <w:p w14:paraId="2BE7779C" w14:textId="075A7F1B" w:rsidR="003B47DA" w:rsidRPr="002108DD" w:rsidRDefault="003B47DA" w:rsidP="003B47DA">
            <w:pPr>
              <w:jc w:val="both"/>
              <w:rPr>
                <w:szCs w:val="24"/>
              </w:rPr>
            </w:pPr>
            <w:r w:rsidRPr="00D66C2A">
              <w:rPr>
                <w:szCs w:val="24"/>
              </w:rPr>
              <w:t>2.1.1</w:t>
            </w:r>
            <w:r w:rsidR="003900F3" w:rsidRPr="00D66C2A">
              <w:rPr>
                <w:szCs w:val="24"/>
              </w:rPr>
              <w:t>2</w:t>
            </w:r>
            <w:r w:rsidRPr="00D66C2A">
              <w:rPr>
                <w:szCs w:val="24"/>
              </w:rPr>
              <w:t xml:space="preserve">. Pareiškėjas turi parengti PĮP pagal Taisyklių 6 priede pateiktą formą ir kartu su </w:t>
            </w:r>
            <w:r w:rsidR="006F1EB4">
              <w:rPr>
                <w:szCs w:val="24"/>
              </w:rPr>
              <w:t>juo</w:t>
            </w:r>
            <w:r w:rsidR="006F1EB4" w:rsidRPr="00D66C2A">
              <w:rPr>
                <w:szCs w:val="24"/>
              </w:rPr>
              <w:t xml:space="preserve"> </w:t>
            </w:r>
            <w:r w:rsidRPr="00D66C2A">
              <w:rPr>
                <w:szCs w:val="24"/>
              </w:rPr>
              <w:t>kvietimo teikti PĮP skelbime nustatyta tvarka administruojančiajai institucijai pateikti šiuos dokumentus:</w:t>
            </w:r>
            <w:r w:rsidRPr="002108DD">
              <w:rPr>
                <w:szCs w:val="24"/>
              </w:rPr>
              <w:t xml:space="preserve"> </w:t>
            </w:r>
          </w:p>
          <w:p w14:paraId="69E45A76" w14:textId="012FAF27" w:rsidR="003B47DA" w:rsidRPr="002108DD" w:rsidRDefault="003B47DA" w:rsidP="003B47DA">
            <w:pPr>
              <w:jc w:val="both"/>
              <w:rPr>
                <w:szCs w:val="24"/>
              </w:rPr>
            </w:pPr>
            <w:r w:rsidRPr="002108DD">
              <w:rPr>
                <w:szCs w:val="24"/>
              </w:rPr>
              <w:t>2.1.1</w:t>
            </w:r>
            <w:r w:rsidR="003900F3" w:rsidRPr="002108DD">
              <w:rPr>
                <w:szCs w:val="24"/>
              </w:rPr>
              <w:t>2</w:t>
            </w:r>
            <w:r w:rsidRPr="002108DD">
              <w:rPr>
                <w:szCs w:val="24"/>
              </w:rPr>
              <w:t>.1</w:t>
            </w:r>
            <w:r w:rsidR="00635802">
              <w:rPr>
                <w:szCs w:val="24"/>
              </w:rPr>
              <w:t>.</w:t>
            </w:r>
            <w:r w:rsidRPr="002108DD">
              <w:rPr>
                <w:szCs w:val="24"/>
              </w:rPr>
              <w:t xml:space="preserve"> įgaliojimą pasirašyti PĮP, jeigu jį pasirašo ne pareiškėjo įstaigos vadovas;</w:t>
            </w:r>
          </w:p>
          <w:p w14:paraId="786F42F2" w14:textId="62C544C2" w:rsidR="003B47DA" w:rsidRPr="002108DD" w:rsidRDefault="003B47DA" w:rsidP="003B47DA">
            <w:pPr>
              <w:jc w:val="both"/>
              <w:rPr>
                <w:szCs w:val="24"/>
              </w:rPr>
            </w:pPr>
            <w:r w:rsidRPr="002108DD">
              <w:lastRenderedPageBreak/>
              <w:t>2.1.1</w:t>
            </w:r>
            <w:r w:rsidR="003900F3" w:rsidRPr="002108DD">
              <w:t>2</w:t>
            </w:r>
            <w:r w:rsidRPr="002108DD">
              <w:t xml:space="preserve">.2. </w:t>
            </w:r>
            <w:r w:rsidRPr="002108DD">
              <w:rPr>
                <w:szCs w:val="24"/>
              </w:rPr>
              <w:t>dokumentus, pagrindžiančius projekto biudžeto pagrįstumą (sudarytas sutartis, komercinius pasiūlymus, nuorodas į rinkoje esančias kainas</w:t>
            </w:r>
            <w:r w:rsidR="00353509">
              <w:rPr>
                <w:szCs w:val="24"/>
              </w:rPr>
              <w:t xml:space="preserve">, </w:t>
            </w:r>
            <w:r w:rsidRPr="002108DD">
              <w:rPr>
                <w:szCs w:val="24"/>
              </w:rPr>
              <w:t>pvz.</w:t>
            </w:r>
            <w:r w:rsidR="002C52A5">
              <w:rPr>
                <w:szCs w:val="24"/>
              </w:rPr>
              <w:t>,</w:t>
            </w:r>
            <w:r w:rsidRPr="002108DD">
              <w:rPr>
                <w:szCs w:val="24"/>
              </w:rPr>
              <w:t xml:space="preserve"> preliminarų kainos apskaičiavimą pagal bendruosius statinių rodiklius</w:t>
            </w:r>
            <w:r w:rsidR="004D3A2F">
              <w:rPr>
                <w:szCs w:val="24"/>
              </w:rPr>
              <w:t>, remiantis</w:t>
            </w:r>
            <w:r w:rsidRPr="002108DD">
              <w:rPr>
                <w:szCs w:val="24"/>
              </w:rPr>
              <w:t xml:space="preserve"> viešosios įstaigos Statybos sektoriaus vystymo agentūros registruotomis ir paskelbtomis rekomendacijomis</w:t>
            </w:r>
            <w:r w:rsidR="004D3A2F">
              <w:rPr>
                <w:szCs w:val="24"/>
              </w:rPr>
              <w:t>,</w:t>
            </w:r>
            <w:r w:rsidRPr="002108DD">
              <w:rPr>
                <w:szCs w:val="24"/>
              </w:rPr>
              <w:t xml:space="preserve"> ar kt.);</w:t>
            </w:r>
          </w:p>
          <w:p w14:paraId="5F683533" w14:textId="44EBBB11" w:rsidR="003B47DA" w:rsidRPr="002108DD" w:rsidRDefault="003B47DA" w:rsidP="003B47DA">
            <w:pPr>
              <w:jc w:val="both"/>
              <w:rPr>
                <w:szCs w:val="24"/>
              </w:rPr>
            </w:pPr>
            <w:r w:rsidRPr="002108DD">
              <w:rPr>
                <w:szCs w:val="24"/>
              </w:rPr>
              <w:t>2.1.1</w:t>
            </w:r>
            <w:r w:rsidR="003900F3" w:rsidRPr="002108DD">
              <w:rPr>
                <w:szCs w:val="24"/>
              </w:rPr>
              <w:t>2</w:t>
            </w:r>
            <w:r w:rsidRPr="002108DD">
              <w:rPr>
                <w:szCs w:val="24"/>
              </w:rPr>
              <w:t>.3. investicijų projektą kartu su skaičiuokle, atitinkantį Investicijų projektų rengimo metodiką, patvirtintą viešosios įstaigos Centrinės projektų valdymo agentūros direktoriaus (paskelbta interneto svetainėje www.cpva.lt). Investicinis projektas turi būti rengiamas, jeigu įgyvendinant projektą planuojama investicijų į ilgalaikio materialiojo ir nematerialiojo turto sukūrimą, įsigijimą arba jo vertės padidinimą suma, išskyrus (atėmus) jai tenkantį pirkimo ir (arba) importo pridėtinės vertės mokestį, viršija vieną milijoną eurų;</w:t>
            </w:r>
          </w:p>
          <w:p w14:paraId="3BCDC5F6" w14:textId="227446EE" w:rsidR="003B47DA" w:rsidRPr="002108DD" w:rsidRDefault="003B47DA" w:rsidP="003B47DA">
            <w:pPr>
              <w:jc w:val="both"/>
              <w:rPr>
                <w:szCs w:val="24"/>
              </w:rPr>
            </w:pPr>
            <w:r w:rsidRPr="002108DD">
              <w:rPr>
                <w:szCs w:val="24"/>
              </w:rPr>
              <w:t>2.1.1</w:t>
            </w:r>
            <w:r w:rsidR="003900F3" w:rsidRPr="002108DD">
              <w:rPr>
                <w:szCs w:val="24"/>
              </w:rPr>
              <w:t>2</w:t>
            </w:r>
            <w:r w:rsidRPr="002108DD">
              <w:rPr>
                <w:szCs w:val="24"/>
              </w:rPr>
              <w:t>.4. pareiškėjo įsipareigojimo padengti netinkamas finansuoti, tačiau šiam projektui įgyvendinti būtinas išlaidas ir tinkamas išlaidas, kurių nepadengia projekto finansavimas, pagrindimo dokumentą (įstaigos finansines ataskaitas, savivaldybės tarybos sprendimą, banko sąskaitos išrašą ar kt. dokumentus);</w:t>
            </w:r>
          </w:p>
          <w:p w14:paraId="60303F70" w14:textId="4C357D92" w:rsidR="003B47DA" w:rsidRPr="002108DD" w:rsidRDefault="003B47DA" w:rsidP="003B47DA">
            <w:pPr>
              <w:jc w:val="both"/>
              <w:rPr>
                <w:szCs w:val="24"/>
              </w:rPr>
            </w:pPr>
            <w:r w:rsidRPr="002108DD">
              <w:rPr>
                <w:szCs w:val="24"/>
              </w:rPr>
              <w:t>2.1.1</w:t>
            </w:r>
            <w:r w:rsidR="003900F3" w:rsidRPr="002108DD">
              <w:rPr>
                <w:szCs w:val="24"/>
              </w:rPr>
              <w:t>2</w:t>
            </w:r>
            <w:r w:rsidRPr="002108DD">
              <w:rPr>
                <w:szCs w:val="24"/>
              </w:rPr>
              <w:t>.</w:t>
            </w:r>
            <w:r w:rsidR="003B69A8">
              <w:rPr>
                <w:szCs w:val="24"/>
              </w:rPr>
              <w:t>5</w:t>
            </w:r>
            <w:r w:rsidRPr="002108DD">
              <w:rPr>
                <w:szCs w:val="24"/>
              </w:rPr>
              <w:t>. infrastruktūros įrengimo projekto elektroninę versiją (šis projektas turi būti teikiama</w:t>
            </w:r>
            <w:r w:rsidR="00EB1CBA">
              <w:rPr>
                <w:szCs w:val="24"/>
              </w:rPr>
              <w:t>s</w:t>
            </w:r>
            <w:r w:rsidRPr="002108DD">
              <w:rPr>
                <w:szCs w:val="24"/>
              </w:rPr>
              <w:t xml:space="preserve"> tuo atveju, jei yra būtinas projekto </w:t>
            </w:r>
            <w:r w:rsidR="00EB1CBA" w:rsidRPr="002108DD">
              <w:rPr>
                <w:szCs w:val="24"/>
              </w:rPr>
              <w:t>veikl</w:t>
            </w:r>
            <w:r w:rsidR="00EB1CBA">
              <w:rPr>
                <w:szCs w:val="24"/>
              </w:rPr>
              <w:t>oms</w:t>
            </w:r>
            <w:r w:rsidR="00EB1CBA" w:rsidRPr="002108DD">
              <w:rPr>
                <w:szCs w:val="24"/>
              </w:rPr>
              <w:t xml:space="preserve"> įgyvendin</w:t>
            </w:r>
            <w:r w:rsidR="00EB1CBA">
              <w:rPr>
                <w:szCs w:val="24"/>
              </w:rPr>
              <w:t>t</w:t>
            </w:r>
            <w:r w:rsidR="00EB1CBA" w:rsidRPr="002108DD">
              <w:rPr>
                <w:szCs w:val="24"/>
              </w:rPr>
              <w:t xml:space="preserve">i </w:t>
            </w:r>
            <w:r w:rsidRPr="002108DD">
              <w:rPr>
                <w:szCs w:val="24"/>
              </w:rPr>
              <w:t>ir jei pareiškėjas šį projektą yra parengęs PĮP teikimo metu);</w:t>
            </w:r>
          </w:p>
          <w:p w14:paraId="35FE9A0F" w14:textId="06F03B84" w:rsidR="003B47DA" w:rsidRPr="002108DD" w:rsidRDefault="003B47DA" w:rsidP="003B47DA">
            <w:pPr>
              <w:jc w:val="both"/>
              <w:rPr>
                <w:szCs w:val="24"/>
              </w:rPr>
            </w:pPr>
            <w:r w:rsidRPr="002108DD">
              <w:rPr>
                <w:szCs w:val="24"/>
              </w:rPr>
              <w:t>2.1.1</w:t>
            </w:r>
            <w:r w:rsidR="003900F3" w:rsidRPr="002108DD">
              <w:rPr>
                <w:szCs w:val="24"/>
              </w:rPr>
              <w:t>2</w:t>
            </w:r>
            <w:r w:rsidRPr="002108DD">
              <w:rPr>
                <w:szCs w:val="24"/>
              </w:rPr>
              <w:t>.</w:t>
            </w:r>
            <w:r w:rsidR="003B69A8">
              <w:rPr>
                <w:szCs w:val="24"/>
              </w:rPr>
              <w:t>6</w:t>
            </w:r>
            <w:r w:rsidRPr="002108DD">
              <w:rPr>
                <w:szCs w:val="24"/>
              </w:rPr>
              <w:t>. užpildytą Aprašo priedą, kuriame pateikiama informacija, reikalinga projekto atitikčiai projektų atrankos kriterijams įvertinti.</w:t>
            </w:r>
          </w:p>
          <w:p w14:paraId="0368FA49" w14:textId="3A386539" w:rsidR="003B47DA" w:rsidRPr="002108DD" w:rsidRDefault="003B47DA" w:rsidP="003B47DA">
            <w:pPr>
              <w:jc w:val="both"/>
              <w:rPr>
                <w:szCs w:val="24"/>
              </w:rPr>
            </w:pPr>
            <w:r w:rsidRPr="002108DD">
              <w:rPr>
                <w:szCs w:val="24"/>
              </w:rPr>
              <w:t>2.1.1</w:t>
            </w:r>
            <w:r w:rsidR="003900F3" w:rsidRPr="002108DD">
              <w:rPr>
                <w:szCs w:val="24"/>
              </w:rPr>
              <w:t>3</w:t>
            </w:r>
            <w:r w:rsidRPr="002108DD">
              <w:rPr>
                <w:szCs w:val="24"/>
              </w:rPr>
              <w:t>. Projektui taikomos matomumo ir informavimo priemonės</w:t>
            </w:r>
            <w:r w:rsidR="00640321">
              <w:rPr>
                <w:szCs w:val="24"/>
              </w:rPr>
              <w:t>,</w:t>
            </w:r>
            <w:r w:rsidRPr="002108DD">
              <w:rPr>
                <w:szCs w:val="24"/>
              </w:rPr>
              <w:t xml:space="preserve"> nurodytos Taisyklių VII skyriaus  pirmajame skirsnyje. Papildomi matomumo reikalavimai nenustatomi.</w:t>
            </w:r>
          </w:p>
          <w:p w14:paraId="6D5664E9" w14:textId="6CD95F88" w:rsidR="003B47DA" w:rsidRPr="00A634DF" w:rsidRDefault="003B47DA" w:rsidP="003B47DA">
            <w:pPr>
              <w:jc w:val="both"/>
              <w:rPr>
                <w:b/>
                <w:bCs/>
                <w:szCs w:val="24"/>
              </w:rPr>
            </w:pPr>
            <w:r w:rsidRPr="002108DD">
              <w:rPr>
                <w:szCs w:val="24"/>
              </w:rPr>
              <w:t>2.1.1</w:t>
            </w:r>
            <w:r w:rsidR="003900F3" w:rsidRPr="002108DD">
              <w:rPr>
                <w:szCs w:val="24"/>
              </w:rPr>
              <w:t>4</w:t>
            </w:r>
            <w:r w:rsidRPr="002108DD">
              <w:rPr>
                <w:szCs w:val="24"/>
              </w:rPr>
              <w:t>. Projektų priežiūros komitetas nebus sudaromas.</w:t>
            </w:r>
          </w:p>
        </w:tc>
      </w:tr>
      <w:tr w:rsidR="00531676" w:rsidRPr="00A634DF" w14:paraId="4A481317"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515F262B" w14:textId="77777777" w:rsidR="003B47DA" w:rsidRPr="00A634DF" w:rsidRDefault="003B47DA" w:rsidP="003B47DA">
            <w:pPr>
              <w:jc w:val="both"/>
              <w:rPr>
                <w:b/>
                <w:bCs/>
                <w:szCs w:val="24"/>
              </w:rPr>
            </w:pPr>
            <w:r w:rsidRPr="00A634DF">
              <w:rPr>
                <w:b/>
                <w:bCs/>
                <w:szCs w:val="24"/>
              </w:rPr>
              <w:lastRenderedPageBreak/>
              <w:t>2.2. Reikalavimai pareiškėjams</w:t>
            </w:r>
          </w:p>
        </w:tc>
      </w:tr>
      <w:tr w:rsidR="00531676" w:rsidRPr="00A634DF" w14:paraId="096549AC" w14:textId="77777777" w:rsidTr="00E74DF5">
        <w:trPr>
          <w:trHeight w:val="317"/>
        </w:trPr>
        <w:tc>
          <w:tcPr>
            <w:tcW w:w="5000" w:type="pct"/>
            <w:tcBorders>
              <w:top w:val="single" w:sz="4" w:space="0" w:color="auto"/>
              <w:left w:val="single" w:sz="4" w:space="0" w:color="auto"/>
              <w:bottom w:val="single" w:sz="4" w:space="0" w:color="auto"/>
              <w:right w:val="single" w:sz="4" w:space="0" w:color="auto"/>
            </w:tcBorders>
            <w:hideMark/>
          </w:tcPr>
          <w:p w14:paraId="4A114088" w14:textId="28478B31" w:rsidR="003B47DA" w:rsidRPr="00A634DF" w:rsidRDefault="003B47DA" w:rsidP="003B47DA">
            <w:pPr>
              <w:jc w:val="both"/>
            </w:pPr>
            <w:r w:rsidRPr="00A634DF">
              <w:t>2.2.1</w:t>
            </w:r>
            <w:r w:rsidR="008729D6">
              <w:t>.</w:t>
            </w:r>
            <w:r w:rsidRPr="00A634DF">
              <w:t xml:space="preserve"> Galimi pareiškėjai – savivaldybių</w:t>
            </w:r>
            <w:r w:rsidR="008B089B" w:rsidRPr="00A634DF">
              <w:t xml:space="preserve">, kurių teritorijoje yra investicinis žemės sklypas, atitinkantis </w:t>
            </w:r>
            <w:r w:rsidRPr="00A634DF">
              <w:t>bent vieną Aprašo 2.1.2 papunkčio reikalavimą</w:t>
            </w:r>
            <w:r w:rsidR="008B089B" w:rsidRPr="00A634DF">
              <w:t>, administracijos</w:t>
            </w:r>
            <w:r w:rsidRPr="00A634DF">
              <w:t>.</w:t>
            </w:r>
          </w:p>
          <w:p w14:paraId="12E57FD2" w14:textId="6A32D46C" w:rsidR="000041AA" w:rsidRPr="00A634DF" w:rsidRDefault="000041AA" w:rsidP="008D2268">
            <w:pPr>
              <w:jc w:val="both"/>
            </w:pPr>
          </w:p>
        </w:tc>
      </w:tr>
      <w:tr w:rsidR="00531676" w:rsidRPr="00A634DF" w14:paraId="4F0DF833"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0DC80FAC" w14:textId="77777777" w:rsidR="003B47DA" w:rsidRPr="00A634DF" w:rsidRDefault="003B47DA" w:rsidP="003B47DA">
            <w:pPr>
              <w:jc w:val="both"/>
            </w:pPr>
            <w:r w:rsidRPr="00A634DF">
              <w:rPr>
                <w:b/>
                <w:bCs/>
                <w:szCs w:val="24"/>
              </w:rPr>
              <w:t>2.3. Reikalavimai partneriams</w:t>
            </w:r>
          </w:p>
        </w:tc>
      </w:tr>
      <w:tr w:rsidR="00531676" w:rsidRPr="00A634DF" w14:paraId="6681439F"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65F797A3" w14:textId="77777777" w:rsidR="003B47DA" w:rsidRPr="00A634DF" w:rsidRDefault="003B47DA" w:rsidP="003B47DA">
            <w:pPr>
              <w:jc w:val="both"/>
              <w:rPr>
                <w:szCs w:val="24"/>
              </w:rPr>
            </w:pPr>
            <w:r w:rsidRPr="00A634DF">
              <w:rPr>
                <w:bCs/>
                <w:szCs w:val="24"/>
              </w:rPr>
              <w:t>Netaikoma.</w:t>
            </w:r>
          </w:p>
        </w:tc>
      </w:tr>
      <w:tr w:rsidR="00531676" w:rsidRPr="00A634DF" w14:paraId="5107EEE2"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080C0AD3" w14:textId="77777777" w:rsidR="003B47DA" w:rsidRPr="00A634DF" w:rsidRDefault="003B47DA" w:rsidP="003B47DA">
            <w:pPr>
              <w:rPr>
                <w:b/>
                <w:szCs w:val="24"/>
              </w:rPr>
            </w:pPr>
            <w:r w:rsidRPr="00A634DF">
              <w:rPr>
                <w:b/>
                <w:szCs w:val="24"/>
              </w:rPr>
              <w:t>3. Reikalavimai jungtinio projekto projektams ir jungtinio projekto projektų pareiškėjams</w:t>
            </w:r>
          </w:p>
        </w:tc>
      </w:tr>
      <w:tr w:rsidR="00531676" w:rsidRPr="00A634DF" w14:paraId="76ADA36F"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386430B7" w14:textId="77777777" w:rsidR="003B47DA" w:rsidRPr="00A634DF" w:rsidRDefault="003B47DA" w:rsidP="003B47DA">
            <w:pPr>
              <w:ind w:left="318" w:hanging="360"/>
              <w:rPr>
                <w:b/>
                <w:szCs w:val="24"/>
              </w:rPr>
            </w:pPr>
            <w:r w:rsidRPr="00A634DF">
              <w:rPr>
                <w:szCs w:val="24"/>
              </w:rPr>
              <w:t>Netaikoma.</w:t>
            </w:r>
          </w:p>
        </w:tc>
      </w:tr>
      <w:tr w:rsidR="00531676" w:rsidRPr="00A634DF" w14:paraId="57B100F5"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7E63DA0C" w14:textId="77777777" w:rsidR="003B47DA" w:rsidRPr="00A634DF" w:rsidRDefault="003B47DA" w:rsidP="003B47DA">
            <w:pPr>
              <w:jc w:val="both"/>
              <w:rPr>
                <w:b/>
                <w:bCs/>
                <w:szCs w:val="24"/>
              </w:rPr>
            </w:pPr>
            <w:r w:rsidRPr="00A634DF">
              <w:rPr>
                <w:b/>
                <w:bCs/>
                <w:szCs w:val="24"/>
              </w:rPr>
              <w:t xml:space="preserve">4. </w:t>
            </w:r>
            <w:r w:rsidRPr="00A634DF">
              <w:rPr>
                <w:b/>
                <w:szCs w:val="24"/>
              </w:rPr>
              <w:t>Projekto tikslinės grupės</w:t>
            </w:r>
          </w:p>
        </w:tc>
      </w:tr>
      <w:tr w:rsidR="00531676" w:rsidRPr="00A634DF" w14:paraId="61FCD84E"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3C7EA7EC" w14:textId="77777777" w:rsidR="003B47DA" w:rsidRPr="00A634DF" w:rsidRDefault="003B47DA" w:rsidP="003B47DA">
            <w:pPr>
              <w:jc w:val="both"/>
              <w:rPr>
                <w:i/>
                <w:iCs/>
                <w:szCs w:val="24"/>
              </w:rPr>
            </w:pPr>
            <w:r w:rsidRPr="00A634DF">
              <w:t>Užsienio kontroliuojamos ar vietos įmonės, pramoninių teritorijų valdytojai</w:t>
            </w:r>
            <w:r w:rsidRPr="00A634DF">
              <w:rPr>
                <w:i/>
                <w:iCs/>
                <w:szCs w:val="24"/>
              </w:rPr>
              <w:t>.</w:t>
            </w:r>
          </w:p>
        </w:tc>
      </w:tr>
      <w:tr w:rsidR="00531676" w:rsidRPr="00A634DF" w14:paraId="5FA74E45"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3C0324CB" w14:textId="77777777" w:rsidR="003B47DA" w:rsidRPr="00A634DF" w:rsidRDefault="003B47DA" w:rsidP="003B47DA">
            <w:pPr>
              <w:rPr>
                <w:b/>
                <w:szCs w:val="24"/>
              </w:rPr>
            </w:pPr>
            <w:r w:rsidRPr="00A634DF">
              <w:rPr>
                <w:b/>
                <w:szCs w:val="24"/>
              </w:rPr>
              <w:t>5. Horizontaliųjų principų (toliau – HP) reikalavimai</w:t>
            </w:r>
          </w:p>
        </w:tc>
      </w:tr>
      <w:tr w:rsidR="00531676" w:rsidRPr="00A634DF" w14:paraId="5F0DDCE9"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307294B2" w14:textId="06F20D8C" w:rsidR="003B47DA" w:rsidRPr="00A634DF" w:rsidRDefault="003B47DA" w:rsidP="003B47DA">
            <w:pPr>
              <w:jc w:val="both"/>
              <w:rPr>
                <w:iCs/>
                <w:szCs w:val="24"/>
              </w:rPr>
            </w:pPr>
            <w:r w:rsidRPr="00A634DF">
              <w:rPr>
                <w:iCs/>
                <w:szCs w:val="24"/>
              </w:rPr>
              <w:t xml:space="preserve">5.1.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(inovatyvūs viešieji pirkimai, naujos technologijos, inovatyvūs sprendimai ir pan.) </w:t>
            </w:r>
            <w:r w:rsidR="00F7736A">
              <w:rPr>
                <w:iCs/>
                <w:szCs w:val="24"/>
              </w:rPr>
              <w:t xml:space="preserve">– </w:t>
            </w:r>
            <w:r w:rsidRPr="00A634DF">
              <w:rPr>
                <w:iCs/>
                <w:szCs w:val="24"/>
              </w:rPr>
              <w:t>bei</w:t>
            </w:r>
            <w:r w:rsidR="00A407C3">
              <w:rPr>
                <w:iCs/>
                <w:szCs w:val="24"/>
              </w:rPr>
              <w:t xml:space="preserve"> turi būti</w:t>
            </w:r>
            <w:r w:rsidRPr="00A634DF">
              <w:rPr>
                <w:iCs/>
                <w:szCs w:val="24"/>
              </w:rPr>
              <w:t xml:space="preserve"> atsižvelgiama į Jungtinių Tautų neįgaliųjų teisių konvencijos nuostatas. Neturi būti numatyta projekto įgyvendinimo veiksmų, kurie turėtų neigiamą poveikį HP laikymuisi.</w:t>
            </w:r>
          </w:p>
          <w:p w14:paraId="0D4E31B9" w14:textId="66F283E2" w:rsidR="004D75DF" w:rsidRDefault="004D75DF" w:rsidP="004D75DF">
            <w:pPr>
              <w:jc w:val="both"/>
              <w:rPr>
                <w:szCs w:val="24"/>
              </w:rPr>
            </w:pPr>
            <w:r>
              <w:rPr>
                <w:iCs/>
                <w:szCs w:val="24"/>
              </w:rPr>
              <w:t>5.</w:t>
            </w:r>
            <w:r w:rsidR="000D6493">
              <w:rPr>
                <w:iCs/>
                <w:szCs w:val="24"/>
              </w:rPr>
              <w:t>2</w:t>
            </w:r>
            <w:r w:rsidR="00CB1DB2">
              <w:rPr>
                <w:iCs/>
                <w:szCs w:val="24"/>
              </w:rPr>
              <w:t>.</w:t>
            </w:r>
            <w:r>
              <w:rPr>
                <w:iCs/>
                <w:szCs w:val="24"/>
              </w:rPr>
              <w:t xml:space="preserve"> Projektų veiklos įgyvendinamos laikantis modernios energetikos</w:t>
            </w:r>
            <w:r w:rsidR="00EC0AF2">
              <w:rPr>
                <w:iCs/>
                <w:szCs w:val="24"/>
              </w:rPr>
              <w:t xml:space="preserve"> plėtros</w:t>
            </w:r>
            <w:r>
              <w:rPr>
                <w:iCs/>
                <w:szCs w:val="24"/>
              </w:rPr>
              <w:t xml:space="preserve"> ekonomikos augimo ir </w:t>
            </w:r>
            <w:proofErr w:type="spellStart"/>
            <w:r>
              <w:rPr>
                <w:iCs/>
                <w:szCs w:val="24"/>
              </w:rPr>
              <w:t>įtraukių</w:t>
            </w:r>
            <w:proofErr w:type="spellEnd"/>
            <w:r>
              <w:rPr>
                <w:iCs/>
                <w:szCs w:val="24"/>
              </w:rPr>
              <w:t xml:space="preserve"> bendruomenių rėmimo srityse ir prisideda prie šių </w:t>
            </w:r>
            <w:r w:rsidR="00AA25D3" w:rsidRPr="00AA25D3">
              <w:rPr>
                <w:szCs w:val="24"/>
              </w:rPr>
              <w:t>Jungtinių Tautų Darnaus vystymosi</w:t>
            </w:r>
            <w:r w:rsidR="00FF4D57">
              <w:rPr>
                <w:szCs w:val="24"/>
              </w:rPr>
              <w:t xml:space="preserve"> </w:t>
            </w:r>
            <w:r w:rsidR="00AA25D3" w:rsidRPr="00AA25D3">
              <w:rPr>
                <w:szCs w:val="24"/>
              </w:rPr>
              <w:t>darbotvarkės</w:t>
            </w:r>
            <w:r w:rsidR="00FF4D57">
              <w:rPr>
                <w:szCs w:val="24"/>
              </w:rPr>
              <w:t xml:space="preserve"> (</w:t>
            </w:r>
            <w:r w:rsidR="00EC0AF2">
              <w:rPr>
                <w:szCs w:val="24"/>
              </w:rPr>
              <w:t xml:space="preserve">toliau – </w:t>
            </w:r>
            <w:r w:rsidR="00FF4D57">
              <w:rPr>
                <w:szCs w:val="24"/>
              </w:rPr>
              <w:t>DVD)</w:t>
            </w:r>
            <w:r w:rsidR="00AA25D3" w:rsidRPr="00AA25D3">
              <w:rPr>
                <w:szCs w:val="24"/>
              </w:rPr>
              <w:t xml:space="preserve"> iki 2030 metų</w:t>
            </w:r>
            <w:r>
              <w:rPr>
                <w:szCs w:val="24"/>
              </w:rPr>
              <w:t xml:space="preserve"> tikslų ir uždavinių įgyvendinimo:</w:t>
            </w:r>
          </w:p>
          <w:p w14:paraId="629A63DF" w14:textId="77777777" w:rsidR="00E74DF5" w:rsidRDefault="00E74DF5" w:rsidP="004D75DF">
            <w:pPr>
              <w:jc w:val="both"/>
              <w:rPr>
                <w:szCs w:val="24"/>
              </w:rPr>
            </w:pPr>
          </w:p>
          <w:tbl>
            <w:tblPr>
              <w:tblStyle w:val="TableGrid"/>
              <w:tblW w:w="0" w:type="auto"/>
              <w:tblLook w:val="04A0" w:firstRow="1" w:lastRow="0" w:firstColumn="1" w:lastColumn="0" w:noHBand="0" w:noVBand="1"/>
            </w:tblPr>
            <w:tblGrid>
              <w:gridCol w:w="3273"/>
              <w:gridCol w:w="10641"/>
            </w:tblGrid>
            <w:tr w:rsidR="004D75DF" w14:paraId="69C0A88F" w14:textId="77777777" w:rsidTr="00BB5AD9">
              <w:tc>
                <w:tcPr>
                  <w:tcW w:w="3277" w:type="dxa"/>
                  <w:shd w:val="clear" w:color="auto" w:fill="DAE9F7" w:themeFill="text2" w:themeFillTint="1A"/>
                </w:tcPr>
                <w:p w14:paraId="02389B13" w14:textId="2B057ECA" w:rsidR="004D75DF" w:rsidRPr="00FF4D57" w:rsidRDefault="00FF4D57" w:rsidP="00BB5AD9">
                  <w:pPr>
                    <w:spacing w:line="276" w:lineRule="auto"/>
                    <w:jc w:val="center"/>
                    <w:rPr>
                      <w:b/>
                      <w:szCs w:val="24"/>
                    </w:rPr>
                  </w:pPr>
                  <w:r w:rsidRPr="00FF4D57">
                    <w:rPr>
                      <w:b/>
                      <w:szCs w:val="24"/>
                    </w:rPr>
                    <w:t>DVD t</w:t>
                  </w:r>
                  <w:r w:rsidR="004D75DF" w:rsidRPr="00FF4D57">
                    <w:rPr>
                      <w:b/>
                      <w:szCs w:val="24"/>
                    </w:rPr>
                    <w:t>ikslas</w:t>
                  </w:r>
                </w:p>
              </w:tc>
              <w:tc>
                <w:tcPr>
                  <w:tcW w:w="10667" w:type="dxa"/>
                  <w:shd w:val="clear" w:color="auto" w:fill="DAE9F7" w:themeFill="text2" w:themeFillTint="1A"/>
                </w:tcPr>
                <w:p w14:paraId="50A1C99F" w14:textId="3FB3F2BB" w:rsidR="004D75DF" w:rsidRPr="00FF4D57" w:rsidRDefault="00FF4D57" w:rsidP="00BB5AD9">
                  <w:pPr>
                    <w:spacing w:line="276" w:lineRule="auto"/>
                    <w:jc w:val="center"/>
                    <w:rPr>
                      <w:b/>
                      <w:szCs w:val="24"/>
                    </w:rPr>
                  </w:pPr>
                  <w:r w:rsidRPr="00FF4D57">
                    <w:rPr>
                      <w:b/>
                      <w:szCs w:val="24"/>
                    </w:rPr>
                    <w:t>DVD u</w:t>
                  </w:r>
                  <w:r w:rsidR="004D75DF" w:rsidRPr="00FF4D57">
                    <w:rPr>
                      <w:b/>
                      <w:szCs w:val="24"/>
                    </w:rPr>
                    <w:t>ždavinys</w:t>
                  </w:r>
                </w:p>
              </w:tc>
            </w:tr>
            <w:tr w:rsidR="004D75DF" w14:paraId="63E609DE" w14:textId="77777777" w:rsidTr="00FF4D57">
              <w:tc>
                <w:tcPr>
                  <w:tcW w:w="3277" w:type="dxa"/>
                </w:tcPr>
                <w:p w14:paraId="1F0F77F4" w14:textId="5B71571F" w:rsidR="004D75DF" w:rsidRDefault="00FF4D57" w:rsidP="00FF4D57">
                  <w:pPr>
                    <w:tabs>
                      <w:tab w:val="left" w:pos="327"/>
                    </w:tabs>
                    <w:rPr>
                      <w:szCs w:val="24"/>
                    </w:rPr>
                  </w:pPr>
                  <w:r w:rsidRPr="00FF4D57">
                    <w:rPr>
                      <w:bCs/>
                      <w:szCs w:val="24"/>
                    </w:rPr>
                    <w:t>7.</w:t>
                  </w:r>
                  <w:r>
                    <w:rPr>
                      <w:bCs/>
                      <w:szCs w:val="24"/>
                    </w:rPr>
                    <w:t xml:space="preserve"> </w:t>
                  </w:r>
                  <w:r w:rsidRPr="00FF4D57">
                    <w:rPr>
                      <w:bCs/>
                      <w:szCs w:val="24"/>
                    </w:rPr>
                    <w:t>Užtikrinti visiems galimybę naudotis prieinama, patikima, darnia ir modernia energija</w:t>
                  </w:r>
                </w:p>
              </w:tc>
              <w:tc>
                <w:tcPr>
                  <w:tcW w:w="10667" w:type="dxa"/>
                </w:tcPr>
                <w:p w14:paraId="2F7984BD" w14:textId="5A471368" w:rsidR="004D75DF" w:rsidRDefault="00FF4D57" w:rsidP="004D75DF">
                  <w:pPr>
                    <w:jc w:val="both"/>
                    <w:rPr>
                      <w:szCs w:val="24"/>
                    </w:rPr>
                  </w:pPr>
                  <w:r w:rsidRPr="00FF4D57">
                    <w:rPr>
                      <w:bCs/>
                      <w:szCs w:val="24"/>
                    </w:rPr>
                    <w:t>7.3. Iki 2030 metų padvigubinti pasaulinį energijos vartojimo efektyvumo padidinimo rodiklį</w:t>
                  </w:r>
                  <w:r>
                    <w:rPr>
                      <w:bCs/>
                      <w:szCs w:val="24"/>
                    </w:rPr>
                    <w:t>.</w:t>
                  </w:r>
                </w:p>
              </w:tc>
            </w:tr>
            <w:tr w:rsidR="004D75DF" w14:paraId="788940DD" w14:textId="77777777" w:rsidTr="00FF4D57">
              <w:tc>
                <w:tcPr>
                  <w:tcW w:w="3277" w:type="dxa"/>
                </w:tcPr>
                <w:p w14:paraId="79F3DB62" w14:textId="59AA0F2B" w:rsidR="00FF4D57" w:rsidRDefault="00FF4D57" w:rsidP="00FF4D57">
                  <w:pPr>
                    <w:tabs>
                      <w:tab w:val="left" w:pos="327"/>
                    </w:tabs>
                    <w:rPr>
                      <w:bCs/>
                    </w:rPr>
                  </w:pPr>
                  <w:r>
                    <w:rPr>
                      <w:bCs/>
                    </w:rPr>
                    <w:t>9. Kurti atsparią infrastruktūrą, skatinti visa apimančią industrializaciją ir skatinti naujoves</w:t>
                  </w:r>
                </w:p>
                <w:p w14:paraId="0B15873B" w14:textId="77777777" w:rsidR="004D75DF" w:rsidRDefault="004D75DF" w:rsidP="00FF4D57">
                  <w:pPr>
                    <w:tabs>
                      <w:tab w:val="left" w:pos="327"/>
                    </w:tabs>
                    <w:rPr>
                      <w:szCs w:val="24"/>
                    </w:rPr>
                  </w:pPr>
                </w:p>
              </w:tc>
              <w:tc>
                <w:tcPr>
                  <w:tcW w:w="10667" w:type="dxa"/>
                </w:tcPr>
                <w:p w14:paraId="7A2EA5C0" w14:textId="6F247F82" w:rsidR="00FF4D57" w:rsidRDefault="00FF4D57" w:rsidP="00FF4D57">
                  <w:pPr>
                    <w:jc w:val="both"/>
                    <w:rPr>
                      <w:bCs/>
                    </w:rPr>
                  </w:pPr>
                  <w:r>
                    <w:rPr>
                      <w:bCs/>
                    </w:rPr>
                    <w:t xml:space="preserve">9.1. Kurti kokybišką, patikimą, tvarią ir atsparią infrastruktūrą, įskaitant regioninę ir tarpvalstybinę infrastruktūrą, skirtą ekonominei plėtrai ir žmonių gerovei didinti, sutelkiant dėmesį į prieinamą ir lygiateisę galimybę </w:t>
                  </w:r>
                  <w:r w:rsidR="006131B4">
                    <w:rPr>
                      <w:bCs/>
                    </w:rPr>
                    <w:t xml:space="preserve">ja </w:t>
                  </w:r>
                  <w:r>
                    <w:rPr>
                      <w:bCs/>
                    </w:rPr>
                    <w:t>naudotis visiems</w:t>
                  </w:r>
                  <w:r w:rsidR="00BB5AD9">
                    <w:rPr>
                      <w:bCs/>
                    </w:rPr>
                    <w:t>.</w:t>
                  </w:r>
                </w:p>
                <w:p w14:paraId="53F1A665" w14:textId="6AA43FB1" w:rsidR="004D75DF" w:rsidRDefault="00FF4D57" w:rsidP="00FF4D57">
                  <w:pPr>
                    <w:jc w:val="both"/>
                    <w:rPr>
                      <w:szCs w:val="24"/>
                    </w:rPr>
                  </w:pPr>
                  <w:r>
                    <w:rPr>
                      <w:bCs/>
                    </w:rPr>
                    <w:t>9.4. Iki 2030 metų modernizuoti infrastruktūrą ir aprūpinti naujais įrenginiais pramonės sektorius, kad jie taptų tvaresni, padėtų pagerinti išteklių naudojimo veiksmingumą ir taikytų daugiau švarių ir aplinkai nekenksmingų technologijų ir gamybos procesų, visoms šalims imantis veiksmų pagal jų atitinkamus pajėgumus</w:t>
                  </w:r>
                  <w:r w:rsidR="00BB5AD9">
                    <w:rPr>
                      <w:bCs/>
                    </w:rPr>
                    <w:t>.</w:t>
                  </w:r>
                </w:p>
              </w:tc>
            </w:tr>
            <w:tr w:rsidR="00FF4D57" w14:paraId="3F40C5C1" w14:textId="77777777" w:rsidTr="00FF4D57">
              <w:tc>
                <w:tcPr>
                  <w:tcW w:w="3277" w:type="dxa"/>
                </w:tcPr>
                <w:p w14:paraId="33C5C82E" w14:textId="403A6733" w:rsidR="00FF4D57" w:rsidRDefault="00FF4D57" w:rsidP="00FF4D57">
                  <w:pPr>
                    <w:tabs>
                      <w:tab w:val="left" w:pos="327"/>
                    </w:tabs>
                    <w:rPr>
                      <w:bCs/>
                    </w:rPr>
                  </w:pPr>
                  <w:r w:rsidRPr="00FF4D57">
                    <w:rPr>
                      <w:bCs/>
                    </w:rPr>
                    <w:t xml:space="preserve">11. Pasiekti, kad miestai ir gyvenvietės taptų </w:t>
                  </w:r>
                  <w:proofErr w:type="spellStart"/>
                  <w:r w:rsidRPr="00FF4D57">
                    <w:rPr>
                      <w:bCs/>
                    </w:rPr>
                    <w:t>įtraukūs</w:t>
                  </w:r>
                  <w:proofErr w:type="spellEnd"/>
                  <w:r w:rsidRPr="00FF4D57">
                    <w:rPr>
                      <w:bCs/>
                    </w:rPr>
                    <w:t>, saugūs, atsparūs ir darnūs</w:t>
                  </w:r>
                </w:p>
              </w:tc>
              <w:tc>
                <w:tcPr>
                  <w:tcW w:w="10667" w:type="dxa"/>
                </w:tcPr>
                <w:p w14:paraId="3EAC11DB" w14:textId="77777777" w:rsidR="00FF4D57" w:rsidRPr="00FF4D57" w:rsidRDefault="00FF4D57" w:rsidP="00FF4D57">
                  <w:pPr>
                    <w:jc w:val="both"/>
                    <w:rPr>
                      <w:bCs/>
                    </w:rPr>
                  </w:pPr>
                  <w:r w:rsidRPr="00FF4D57">
                    <w:rPr>
                      <w:bCs/>
                    </w:rPr>
                    <w:t>11.3. Iki 2030 metų didinti įtraukią ir darnią urbanizaciją bei visų dalyvavimu pagrįsto, kompleksinio ir darnaus gyvenviečių planavimo ir valdymo gebėjimus visose šalyse.</w:t>
                  </w:r>
                </w:p>
                <w:p w14:paraId="459D5132" w14:textId="77777777" w:rsidR="00FF4D57" w:rsidRDefault="00FF4D57" w:rsidP="00FF4D57">
                  <w:pPr>
                    <w:jc w:val="both"/>
                    <w:rPr>
                      <w:bCs/>
                    </w:rPr>
                  </w:pPr>
                </w:p>
              </w:tc>
            </w:tr>
          </w:tbl>
          <w:p w14:paraId="36BF2C28" w14:textId="2ADF48A8" w:rsidR="00AA25D3" w:rsidRPr="00A634DF" w:rsidRDefault="00AA25D3" w:rsidP="004D75DF">
            <w:pPr>
              <w:jc w:val="both"/>
              <w:rPr>
                <w:i/>
                <w:szCs w:val="24"/>
              </w:rPr>
            </w:pPr>
          </w:p>
        </w:tc>
      </w:tr>
      <w:tr w:rsidR="00531676" w:rsidRPr="00A634DF" w14:paraId="16B69601"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31E0C371" w14:textId="0A0BBD25" w:rsidR="003B47DA" w:rsidRPr="00A634DF" w:rsidRDefault="003B47DA" w:rsidP="003B47DA">
            <w:pPr>
              <w:jc w:val="both"/>
              <w:rPr>
                <w:i/>
                <w:szCs w:val="24"/>
              </w:rPr>
            </w:pPr>
            <w:r w:rsidRPr="00A634DF">
              <w:rPr>
                <w:b/>
                <w:szCs w:val="24"/>
              </w:rPr>
              <w:lastRenderedPageBreak/>
              <w:t>6. ES pagrindinių teisių chartijos (toliau – Chartija) reikalavimai</w:t>
            </w:r>
          </w:p>
        </w:tc>
      </w:tr>
      <w:tr w:rsidR="00531676" w:rsidRPr="00A634DF" w14:paraId="3A3B205D"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75A55091" w14:textId="40A08069" w:rsidR="003B47DA" w:rsidRPr="00A634DF" w:rsidRDefault="003B47DA" w:rsidP="003B47DA">
            <w:pPr>
              <w:jc w:val="both"/>
              <w:rPr>
                <w:iCs/>
                <w:szCs w:val="24"/>
              </w:rPr>
            </w:pPr>
            <w:r w:rsidRPr="00A634DF">
              <w:rPr>
                <w:iCs/>
                <w:szCs w:val="24"/>
              </w:rPr>
              <w:t>6.1. Projekto įgyvendinimo metu turi būti nepažeidžiamos Chartijos nuostatos: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FD4C73">
              <w:rPr>
                <w:iCs/>
                <w:szCs w:val="24"/>
              </w:rPr>
              <w:t>jo</w:t>
            </w:r>
            <w:r w:rsidRPr="00A634DF">
              <w:rPr>
                <w:iCs/>
                <w:szCs w:val="24"/>
              </w:rPr>
              <w:t xml:space="preserve"> administravimo, veiksmingos teisinės gynybos, teisingumo; solidarumo ir darbuotojų teisių; aplinkos apsaugos reikalavimų.</w:t>
            </w:r>
          </w:p>
          <w:p w14:paraId="6210D152" w14:textId="33350591" w:rsidR="003B47DA" w:rsidRPr="00A634DF" w:rsidRDefault="003B47DA" w:rsidP="003B47DA">
            <w:pPr>
              <w:jc w:val="both"/>
              <w:rPr>
                <w:i/>
                <w:szCs w:val="24"/>
              </w:rPr>
            </w:pPr>
            <w:r w:rsidRPr="00A634DF">
              <w:rPr>
                <w:iCs/>
                <w:szCs w:val="24"/>
              </w:rPr>
              <w:t xml:space="preserve">6.2. Projektuose neturi būti numatyta veiksmų, kurie galėtų riboti ar pažeisti Chartijoje </w:t>
            </w:r>
            <w:r w:rsidR="003E6120" w:rsidRPr="00A634DF">
              <w:rPr>
                <w:iCs/>
                <w:szCs w:val="24"/>
              </w:rPr>
              <w:t>nu</w:t>
            </w:r>
            <w:r w:rsidR="003E6120">
              <w:rPr>
                <w:iCs/>
                <w:szCs w:val="24"/>
              </w:rPr>
              <w:t>st</w:t>
            </w:r>
            <w:r w:rsidR="003E6120" w:rsidRPr="00A634DF">
              <w:rPr>
                <w:iCs/>
                <w:szCs w:val="24"/>
              </w:rPr>
              <w:t xml:space="preserve">atytas </w:t>
            </w:r>
            <w:r w:rsidRPr="00A634DF">
              <w:rPr>
                <w:iCs/>
                <w:szCs w:val="24"/>
              </w:rPr>
              <w:t>pagrindines teises.</w:t>
            </w:r>
          </w:p>
        </w:tc>
      </w:tr>
      <w:tr w:rsidR="00531676" w:rsidRPr="00A634DF" w14:paraId="2C5D5553"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09556701" w14:textId="77777777" w:rsidR="003B47DA" w:rsidRPr="00A634DF" w:rsidRDefault="003B47DA" w:rsidP="003B47DA">
            <w:pPr>
              <w:rPr>
                <w:b/>
                <w:szCs w:val="24"/>
              </w:rPr>
            </w:pPr>
            <w:r w:rsidRPr="00A634DF">
              <w:rPr>
                <w:b/>
                <w:szCs w:val="24"/>
              </w:rPr>
              <w:t>7. Apskritis, kurioje gali būti įgyvendinami projektai</w:t>
            </w:r>
          </w:p>
        </w:tc>
      </w:tr>
      <w:tr w:rsidR="00531676" w:rsidRPr="00A634DF" w14:paraId="5ACE54A1"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139F2154" w14:textId="77777777" w:rsidR="003B47DA" w:rsidRPr="00A634DF" w:rsidRDefault="003B47DA" w:rsidP="003B47DA">
            <w:pPr>
              <w:jc w:val="both"/>
              <w:rPr>
                <w:bCs/>
                <w:iCs/>
                <w:szCs w:val="24"/>
              </w:rPr>
            </w:pPr>
            <w:r w:rsidRPr="00A634DF">
              <w:rPr>
                <w:bCs/>
                <w:iCs/>
                <w:szCs w:val="24"/>
              </w:rPr>
              <w:t xml:space="preserve">Apskritis, kurioje gali būti įgyvendinami projektai, nenustatoma. Projektai gali būti įgyvendinami visoje Lietuvos Respublikos teritorijoje. </w:t>
            </w:r>
          </w:p>
        </w:tc>
      </w:tr>
      <w:tr w:rsidR="00531676" w:rsidRPr="00A634DF" w14:paraId="3FC51868"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38917869" w14:textId="77777777" w:rsidR="003B47DA" w:rsidRPr="00A634DF" w:rsidRDefault="003B47DA" w:rsidP="003B47DA">
            <w:pPr>
              <w:jc w:val="both"/>
              <w:rPr>
                <w:b/>
                <w:szCs w:val="24"/>
              </w:rPr>
            </w:pPr>
            <w:r w:rsidRPr="00A634DF">
              <w:rPr>
                <w:b/>
                <w:szCs w:val="24"/>
              </w:rPr>
              <w:t xml:space="preserve">8. Reikalavimai valstybės pagalbai </w:t>
            </w:r>
          </w:p>
        </w:tc>
      </w:tr>
      <w:tr w:rsidR="00531676" w:rsidRPr="00A634DF" w14:paraId="26659339"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07461378" w14:textId="142362D2" w:rsidR="003B47DA" w:rsidRPr="00A634DF" w:rsidRDefault="003B47DA" w:rsidP="003B47DA">
            <w:pPr>
              <w:jc w:val="both"/>
              <w:rPr>
                <w:szCs w:val="24"/>
              </w:rPr>
            </w:pPr>
            <w:r w:rsidRPr="00A634DF">
              <w:rPr>
                <w:szCs w:val="24"/>
              </w:rPr>
              <w:t>Pagal Aprašą valstybės pagalba nėra teikiama</w:t>
            </w:r>
            <w:r w:rsidR="00C32602">
              <w:rPr>
                <w:szCs w:val="24"/>
              </w:rPr>
              <w:t>.</w:t>
            </w:r>
            <w:r w:rsidR="00C32602" w:rsidRPr="00C32602">
              <w:t xml:space="preserve"> </w:t>
            </w:r>
            <w:r w:rsidR="00C32602" w:rsidRPr="00C32602">
              <w:rPr>
                <w:szCs w:val="24"/>
              </w:rPr>
              <w:t xml:space="preserve">Pagal Aprašą projektams teikiamas finansavimas </w:t>
            </w:r>
            <w:r w:rsidR="00FF009F">
              <w:rPr>
                <w:szCs w:val="24"/>
              </w:rPr>
              <w:t xml:space="preserve">atitinka </w:t>
            </w:r>
            <w:r w:rsidR="00FF009F" w:rsidRPr="005D314B">
              <w:rPr>
                <w:szCs w:val="24"/>
              </w:rPr>
              <w:t>Komisijos pranešim</w:t>
            </w:r>
            <w:r w:rsidR="00FF009F">
              <w:rPr>
                <w:szCs w:val="24"/>
              </w:rPr>
              <w:t>o</w:t>
            </w:r>
            <w:r w:rsidR="00FF009F" w:rsidRPr="005D314B">
              <w:rPr>
                <w:szCs w:val="24"/>
              </w:rPr>
              <w:t xml:space="preserve"> dėl Sutarties dėl Europos Sąjungos veikimo 107 straipsnio 1 dalyje vartojamos valstybės pagalbos sąvokos</w:t>
            </w:r>
            <w:r w:rsidR="00FF009F">
              <w:rPr>
                <w:szCs w:val="24"/>
              </w:rPr>
              <w:t xml:space="preserve"> 17 punkto f papunkčio</w:t>
            </w:r>
            <w:r w:rsidR="00CB6F4F">
              <w:rPr>
                <w:szCs w:val="24"/>
              </w:rPr>
              <w:t xml:space="preserve"> reikalavimus</w:t>
            </w:r>
            <w:r w:rsidR="00FF009F">
              <w:rPr>
                <w:szCs w:val="24"/>
              </w:rPr>
              <w:t xml:space="preserve"> </w:t>
            </w:r>
            <w:r w:rsidR="00222CA7">
              <w:rPr>
                <w:szCs w:val="24"/>
              </w:rPr>
              <w:t xml:space="preserve">dėl </w:t>
            </w:r>
            <w:r w:rsidR="00222CA7" w:rsidRPr="00222CA7">
              <w:rPr>
                <w:szCs w:val="24"/>
              </w:rPr>
              <w:t>viešųjų įgaliojimų vykdymo</w:t>
            </w:r>
            <w:r w:rsidR="00222CA7">
              <w:rPr>
                <w:szCs w:val="24"/>
              </w:rPr>
              <w:t xml:space="preserve"> </w:t>
            </w:r>
            <w:r w:rsidR="00FF009F">
              <w:rPr>
                <w:szCs w:val="24"/>
              </w:rPr>
              <w:t xml:space="preserve">ir </w:t>
            </w:r>
            <w:r w:rsidR="00242225">
              <w:rPr>
                <w:szCs w:val="24"/>
              </w:rPr>
              <w:t>V</w:t>
            </w:r>
            <w:r w:rsidR="00FF009F">
              <w:rPr>
                <w:szCs w:val="24"/>
              </w:rPr>
              <w:t>ietos savivaldos įstatymo</w:t>
            </w:r>
            <w:r w:rsidR="00CB6F4F" w:rsidRPr="00CB6F4F">
              <w:rPr>
                <w:szCs w:val="24"/>
              </w:rPr>
              <w:t xml:space="preserve"> 6 straipsnio 38 punkt</w:t>
            </w:r>
            <w:r w:rsidR="00CB6F4F">
              <w:rPr>
                <w:szCs w:val="24"/>
              </w:rPr>
              <w:t xml:space="preserve">o nuostatas dėl </w:t>
            </w:r>
            <w:r w:rsidR="00CB6F4F" w:rsidRPr="00CB6F4F">
              <w:rPr>
                <w:szCs w:val="24"/>
              </w:rPr>
              <w:t>savivaldybėms priskirt</w:t>
            </w:r>
            <w:r w:rsidR="00CB6F4F">
              <w:rPr>
                <w:szCs w:val="24"/>
              </w:rPr>
              <w:t>os</w:t>
            </w:r>
            <w:r w:rsidR="00CB6F4F" w:rsidRPr="00CB6F4F">
              <w:rPr>
                <w:szCs w:val="24"/>
              </w:rPr>
              <w:t xml:space="preserve"> savarankiško</w:t>
            </w:r>
            <w:r w:rsidR="00CB6F4F">
              <w:rPr>
                <w:szCs w:val="24"/>
              </w:rPr>
              <w:t>sios</w:t>
            </w:r>
            <w:r w:rsidR="00CB6F4F" w:rsidRPr="00CB6F4F">
              <w:rPr>
                <w:szCs w:val="24"/>
              </w:rPr>
              <w:t xml:space="preserve"> funkcij</w:t>
            </w:r>
            <w:r w:rsidR="00CB6F4F">
              <w:rPr>
                <w:szCs w:val="24"/>
              </w:rPr>
              <w:t>os</w:t>
            </w:r>
            <w:r w:rsidR="00CB6F4F" w:rsidRPr="00CB6F4F">
              <w:rPr>
                <w:szCs w:val="24"/>
              </w:rPr>
              <w:t xml:space="preserve"> – „sąlygų verslo ir turizmo plėtrai sudarymas ir šios veiklos skatinimas“</w:t>
            </w:r>
            <w:r w:rsidR="00CB6F4F">
              <w:rPr>
                <w:szCs w:val="24"/>
              </w:rPr>
              <w:t xml:space="preserve">. </w:t>
            </w:r>
          </w:p>
        </w:tc>
      </w:tr>
      <w:tr w:rsidR="00531676" w:rsidRPr="00A634DF" w14:paraId="7EE9523E"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21CDC721" w14:textId="77777777" w:rsidR="003B47DA" w:rsidRPr="00A634DF" w:rsidRDefault="003B47DA" w:rsidP="003B47DA">
            <w:pPr>
              <w:jc w:val="both"/>
              <w:rPr>
                <w:b/>
                <w:szCs w:val="24"/>
              </w:rPr>
            </w:pPr>
            <w:r w:rsidRPr="00A634DF">
              <w:rPr>
                <w:b/>
                <w:szCs w:val="24"/>
              </w:rPr>
              <w:t xml:space="preserve">9. Projektų atrankos kriterijai </w:t>
            </w:r>
          </w:p>
          <w:p w14:paraId="6E5CF329" w14:textId="77777777" w:rsidR="003B47DA" w:rsidRPr="00A634DF" w:rsidRDefault="003B47DA" w:rsidP="003B47DA">
            <w:pPr>
              <w:jc w:val="both"/>
              <w:rPr>
                <w:i/>
                <w:szCs w:val="24"/>
              </w:rPr>
            </w:pPr>
            <w:r w:rsidRPr="00A634DF">
              <w:rPr>
                <w:iCs/>
                <w:szCs w:val="24"/>
              </w:rPr>
              <w:t>Kiekvienas projektas turi atitikti Taisyklių 7 priede nustatytus projektų bendruosius atrankos kriterijus.</w:t>
            </w:r>
          </w:p>
        </w:tc>
      </w:tr>
      <w:tr w:rsidR="00531676" w:rsidRPr="00A634DF" w14:paraId="2815600E" w14:textId="77777777" w:rsidTr="00E74DF5">
        <w:trPr>
          <w:trHeight w:val="699"/>
        </w:trPr>
        <w:tc>
          <w:tcPr>
            <w:tcW w:w="5000" w:type="pct"/>
            <w:tcBorders>
              <w:top w:val="single" w:sz="4" w:space="0" w:color="auto"/>
              <w:left w:val="single" w:sz="4" w:space="0" w:color="auto"/>
              <w:bottom w:val="single" w:sz="4" w:space="0" w:color="auto"/>
              <w:right w:val="single" w:sz="4" w:space="0" w:color="auto"/>
            </w:tcBorders>
            <w:shd w:val="clear" w:color="auto" w:fill="FFFFFF"/>
          </w:tcPr>
          <w:tbl>
            <w:tblPr>
              <w:tblW w:w="5000" w:type="pct"/>
              <w:tblLook w:val="00A0" w:firstRow="1" w:lastRow="0" w:firstColumn="1" w:lastColumn="0" w:noHBand="0" w:noVBand="0"/>
            </w:tblPr>
            <w:tblGrid>
              <w:gridCol w:w="615"/>
              <w:gridCol w:w="1496"/>
              <w:gridCol w:w="1696"/>
              <w:gridCol w:w="4908"/>
              <w:gridCol w:w="1400"/>
              <w:gridCol w:w="1545"/>
              <w:gridCol w:w="2248"/>
            </w:tblGrid>
            <w:tr w:rsidR="00531676" w:rsidRPr="00A634DF" w14:paraId="2EACFDC0" w14:textId="77777777" w:rsidTr="00BB5AD9">
              <w:trPr>
                <w:trHeight w:val="2106"/>
              </w:trPr>
              <w:tc>
                <w:tcPr>
                  <w:tcW w:w="222"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56B0ED0A" w14:textId="77777777" w:rsidR="003B47DA" w:rsidRPr="00BB5AD9" w:rsidRDefault="003B47DA" w:rsidP="003B47DA">
                  <w:pPr>
                    <w:rPr>
                      <w:b/>
                      <w:szCs w:val="24"/>
                    </w:rPr>
                  </w:pPr>
                  <w:r w:rsidRPr="00BB5AD9">
                    <w:rPr>
                      <w:b/>
                      <w:szCs w:val="24"/>
                    </w:rPr>
                    <w:lastRenderedPageBreak/>
                    <w:t>Eil.</w:t>
                  </w:r>
                </w:p>
                <w:p w14:paraId="1793385F" w14:textId="47F0A530" w:rsidR="003B47DA" w:rsidRPr="00BB5AD9" w:rsidRDefault="003B47DA" w:rsidP="003B47DA">
                  <w:pPr>
                    <w:rPr>
                      <w:b/>
                      <w:szCs w:val="24"/>
                    </w:rPr>
                  </w:pPr>
                  <w:r w:rsidRPr="00BB5AD9">
                    <w:rPr>
                      <w:b/>
                      <w:szCs w:val="24"/>
                    </w:rPr>
                    <w:t>Nr.</w:t>
                  </w:r>
                </w:p>
              </w:tc>
              <w:tc>
                <w:tcPr>
                  <w:tcW w:w="539"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5E64E96" w14:textId="77777777" w:rsidR="003B47DA" w:rsidRPr="00BB5AD9" w:rsidRDefault="003B47DA" w:rsidP="003B47DA">
                  <w:pPr>
                    <w:jc w:val="center"/>
                    <w:rPr>
                      <w:b/>
                      <w:szCs w:val="24"/>
                    </w:rPr>
                  </w:pPr>
                  <w:r w:rsidRPr="00BB5AD9">
                    <w:rPr>
                      <w:b/>
                      <w:szCs w:val="24"/>
                    </w:rPr>
                    <w:t>Kriterijaus tipas</w:t>
                  </w:r>
                </w:p>
              </w:tc>
              <w:tc>
                <w:tcPr>
                  <w:tcW w:w="605"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F617B33" w14:textId="77777777" w:rsidR="003B47DA" w:rsidRPr="00BB5AD9" w:rsidRDefault="003B47DA" w:rsidP="003B47DA">
                  <w:pPr>
                    <w:jc w:val="center"/>
                    <w:rPr>
                      <w:b/>
                      <w:szCs w:val="24"/>
                    </w:rPr>
                  </w:pPr>
                  <w:r w:rsidRPr="00BB5AD9">
                    <w:rPr>
                      <w:b/>
                      <w:szCs w:val="24"/>
                    </w:rPr>
                    <w:t>Kriterijus</w:t>
                  </w:r>
                </w:p>
              </w:tc>
              <w:tc>
                <w:tcPr>
                  <w:tcW w:w="1765"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9C041E6" w14:textId="77777777" w:rsidR="003B47DA" w:rsidRPr="00BB5AD9" w:rsidRDefault="003B47DA" w:rsidP="003B47DA">
                  <w:pPr>
                    <w:tabs>
                      <w:tab w:val="left" w:pos="828"/>
                    </w:tabs>
                    <w:jc w:val="center"/>
                    <w:rPr>
                      <w:b/>
                      <w:szCs w:val="24"/>
                    </w:rPr>
                  </w:pPr>
                  <w:r w:rsidRPr="00BB5AD9">
                    <w:rPr>
                      <w:b/>
                      <w:szCs w:val="24"/>
                    </w:rPr>
                    <w:t>Kriterijaus vertinimo metodas</w:t>
                  </w:r>
                </w:p>
              </w:tc>
              <w:tc>
                <w:tcPr>
                  <w:tcW w:w="504"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FACDD76" w14:textId="77777777" w:rsidR="003B47DA" w:rsidRPr="00BB5AD9" w:rsidRDefault="003B47DA" w:rsidP="003B47DA">
                  <w:pPr>
                    <w:jc w:val="center"/>
                    <w:rPr>
                      <w:b/>
                      <w:szCs w:val="24"/>
                    </w:rPr>
                  </w:pPr>
                  <w:r w:rsidRPr="00BB5AD9">
                    <w:rPr>
                      <w:b/>
                      <w:szCs w:val="24"/>
                    </w:rPr>
                    <w:t>Didžiausias galimas kriterijaus balas</w:t>
                  </w:r>
                </w:p>
              </w:tc>
              <w:tc>
                <w:tcPr>
                  <w:tcW w:w="555"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5B8C798" w14:textId="77777777" w:rsidR="003B47DA" w:rsidRPr="00BB5AD9" w:rsidRDefault="003B47DA" w:rsidP="003B47DA">
                  <w:pPr>
                    <w:jc w:val="center"/>
                    <w:rPr>
                      <w:b/>
                      <w:szCs w:val="24"/>
                    </w:rPr>
                  </w:pPr>
                  <w:r w:rsidRPr="00BB5AD9">
                    <w:rPr>
                      <w:b/>
                      <w:szCs w:val="24"/>
                    </w:rPr>
                    <w:t>Kriterijaus svorio koeficientas</w:t>
                  </w:r>
                </w:p>
              </w:tc>
              <w:tc>
                <w:tcPr>
                  <w:tcW w:w="809"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CCDCFE2" w14:textId="28A5B44D" w:rsidR="003B47DA" w:rsidRPr="00A634DF" w:rsidRDefault="003B47DA" w:rsidP="008B089B">
                  <w:pPr>
                    <w:ind w:left="-107"/>
                    <w:jc w:val="center"/>
                    <w:rPr>
                      <w:b/>
                      <w:szCs w:val="24"/>
                    </w:rPr>
                  </w:pPr>
                  <w:r w:rsidRPr="00BB5AD9">
                    <w:rPr>
                      <w:b/>
                      <w:szCs w:val="24"/>
                    </w:rPr>
                    <w:t>Didžiausias galimas kriterijaus balas,</w:t>
                  </w:r>
                  <w:r w:rsidR="008B089B" w:rsidRPr="00BB5AD9">
                    <w:rPr>
                      <w:b/>
                      <w:szCs w:val="24"/>
                    </w:rPr>
                    <w:br/>
                  </w:r>
                  <w:r w:rsidRPr="00BB5AD9">
                    <w:rPr>
                      <w:b/>
                      <w:szCs w:val="24"/>
                    </w:rPr>
                    <w:t xml:space="preserve"> kai nustatomas svorio koeficientas</w:t>
                  </w:r>
                </w:p>
              </w:tc>
            </w:tr>
            <w:tr w:rsidR="00531676" w:rsidRPr="00A634DF" w14:paraId="564E63C6" w14:textId="77777777" w:rsidTr="00373E89">
              <w:tc>
                <w:tcPr>
                  <w:tcW w:w="222" w:type="pct"/>
                  <w:tcBorders>
                    <w:top w:val="single" w:sz="6" w:space="0" w:color="000000"/>
                    <w:left w:val="single" w:sz="6" w:space="0" w:color="000000"/>
                    <w:bottom w:val="single" w:sz="6" w:space="0" w:color="000000"/>
                    <w:right w:val="single" w:sz="6" w:space="0" w:color="000000"/>
                  </w:tcBorders>
                  <w:shd w:val="clear" w:color="auto" w:fill="FFFFFF"/>
                  <w:hideMark/>
                </w:tcPr>
                <w:p w14:paraId="3D8F70EA" w14:textId="77777777" w:rsidR="003B47DA" w:rsidRPr="00A634DF" w:rsidRDefault="003B47DA" w:rsidP="003B47DA">
                  <w:pPr>
                    <w:rPr>
                      <w:b/>
                      <w:i/>
                      <w:iCs/>
                      <w:szCs w:val="24"/>
                    </w:rPr>
                  </w:pPr>
                  <w:r w:rsidRPr="00A634DF">
                    <w:rPr>
                      <w:i/>
                      <w:iCs/>
                      <w:szCs w:val="24"/>
                    </w:rPr>
                    <w:t>1.</w:t>
                  </w:r>
                </w:p>
              </w:tc>
              <w:tc>
                <w:tcPr>
                  <w:tcW w:w="539" w:type="pct"/>
                  <w:tcBorders>
                    <w:top w:val="single" w:sz="6" w:space="0" w:color="000000"/>
                    <w:left w:val="single" w:sz="6" w:space="0" w:color="000000"/>
                    <w:bottom w:val="single" w:sz="6" w:space="0" w:color="000000"/>
                    <w:right w:val="single" w:sz="6" w:space="0" w:color="000000"/>
                  </w:tcBorders>
                  <w:shd w:val="clear" w:color="auto" w:fill="FFFFFF"/>
                  <w:hideMark/>
                </w:tcPr>
                <w:p w14:paraId="42EB8365" w14:textId="77777777" w:rsidR="003B47DA" w:rsidRPr="00A634DF" w:rsidRDefault="003B47DA" w:rsidP="003B47DA">
                  <w:pPr>
                    <w:rPr>
                      <w:b/>
                      <w:i/>
                      <w:iCs/>
                      <w:szCs w:val="24"/>
                    </w:rPr>
                  </w:pPr>
                  <w:r w:rsidRPr="00A634DF">
                    <w:rPr>
                      <w:i/>
                      <w:iCs/>
                      <w:szCs w:val="24"/>
                    </w:rPr>
                    <w:t>Specialusis</w:t>
                  </w:r>
                </w:p>
              </w:tc>
              <w:tc>
                <w:tcPr>
                  <w:tcW w:w="605" w:type="pct"/>
                  <w:tcBorders>
                    <w:top w:val="single" w:sz="6" w:space="0" w:color="000000"/>
                    <w:left w:val="single" w:sz="6" w:space="0" w:color="000000"/>
                    <w:bottom w:val="single" w:sz="6" w:space="0" w:color="000000"/>
                    <w:right w:val="single" w:sz="6" w:space="0" w:color="000000"/>
                  </w:tcBorders>
                  <w:shd w:val="clear" w:color="auto" w:fill="FFFFFF"/>
                  <w:hideMark/>
                </w:tcPr>
                <w:p w14:paraId="601C90FB" w14:textId="68E05E04" w:rsidR="003B47DA" w:rsidRPr="00A634DF" w:rsidRDefault="003B47DA" w:rsidP="003B47DA">
                  <w:pPr>
                    <w:rPr>
                      <w:bCs/>
                      <w:i/>
                      <w:iCs/>
                      <w:szCs w:val="24"/>
                    </w:rPr>
                  </w:pPr>
                  <w:r w:rsidRPr="00A634DF">
                    <w:rPr>
                      <w:b/>
                      <w:i/>
                      <w:iCs/>
                      <w:szCs w:val="24"/>
                    </w:rPr>
                    <w:t>Investicinio žemės sklypo teritorija</w:t>
                  </w:r>
                </w:p>
              </w:tc>
              <w:tc>
                <w:tcPr>
                  <w:tcW w:w="176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2F2DE7A" w14:textId="40763DB4" w:rsidR="003B47DA" w:rsidRPr="00A634DF" w:rsidRDefault="003B47DA" w:rsidP="003B47DA">
                  <w:pPr>
                    <w:tabs>
                      <w:tab w:val="left" w:pos="851"/>
                      <w:tab w:val="left" w:pos="993"/>
                    </w:tabs>
                    <w:contextualSpacing/>
                    <w:jc w:val="both"/>
                    <w:rPr>
                      <w:i/>
                      <w:iCs/>
                    </w:rPr>
                  </w:pPr>
                  <w:r w:rsidRPr="00A634DF">
                    <w:rPr>
                      <w:i/>
                      <w:iCs/>
                    </w:rPr>
                    <w:t xml:space="preserve">Vertinama, ar projektu siekiama plėsti elektros tinklo infrastruktūrą iki investicinio žemės sklypo ribos ir (ar) jo ribose, kai investicinis žemės sklypas atitinka bent vieną </w:t>
                  </w:r>
                  <w:r w:rsidR="00A51D45">
                    <w:rPr>
                      <w:i/>
                      <w:iCs/>
                    </w:rPr>
                    <w:t>iš toliau</w:t>
                  </w:r>
                  <w:r w:rsidRPr="00A634DF">
                    <w:rPr>
                      <w:i/>
                      <w:iCs/>
                    </w:rPr>
                    <w:t xml:space="preserve"> </w:t>
                  </w:r>
                  <w:r w:rsidR="00484E02" w:rsidRPr="00A634DF">
                    <w:rPr>
                      <w:i/>
                      <w:iCs/>
                    </w:rPr>
                    <w:t>išvard</w:t>
                  </w:r>
                  <w:r w:rsidR="00484E02">
                    <w:rPr>
                      <w:i/>
                      <w:iCs/>
                    </w:rPr>
                    <w:t>y</w:t>
                  </w:r>
                  <w:r w:rsidR="00484E02" w:rsidRPr="00A634DF">
                    <w:rPr>
                      <w:i/>
                      <w:iCs/>
                    </w:rPr>
                    <w:t>t</w:t>
                  </w:r>
                  <w:r w:rsidR="00A51D45">
                    <w:rPr>
                      <w:i/>
                      <w:iCs/>
                    </w:rPr>
                    <w:t>ų</w:t>
                  </w:r>
                  <w:r w:rsidR="00484E02" w:rsidRPr="00A634DF">
                    <w:rPr>
                      <w:i/>
                      <w:iCs/>
                    </w:rPr>
                    <w:t xml:space="preserve"> </w:t>
                  </w:r>
                  <w:r w:rsidR="00A51D45" w:rsidRPr="00A634DF">
                    <w:rPr>
                      <w:i/>
                      <w:iCs/>
                    </w:rPr>
                    <w:t>reikalavim</w:t>
                  </w:r>
                  <w:r w:rsidR="00A51D45">
                    <w:rPr>
                      <w:i/>
                      <w:iCs/>
                    </w:rPr>
                    <w:t>ų</w:t>
                  </w:r>
                  <w:r w:rsidRPr="00A634DF">
                    <w:rPr>
                      <w:i/>
                      <w:iCs/>
                    </w:rPr>
                    <w:t>:</w:t>
                  </w:r>
                </w:p>
                <w:p w14:paraId="7A4DBA5F" w14:textId="77777777" w:rsidR="003B47DA" w:rsidRPr="00A634DF" w:rsidRDefault="003B47DA" w:rsidP="003B47DA">
                  <w:pPr>
                    <w:numPr>
                      <w:ilvl w:val="0"/>
                      <w:numId w:val="29"/>
                    </w:numPr>
                    <w:tabs>
                      <w:tab w:val="left" w:pos="261"/>
                      <w:tab w:val="left" w:pos="993"/>
                    </w:tabs>
                    <w:ind w:left="0" w:firstLine="0"/>
                    <w:contextualSpacing/>
                    <w:jc w:val="both"/>
                    <w:rPr>
                      <w:i/>
                      <w:iCs/>
                    </w:rPr>
                  </w:pPr>
                  <w:r w:rsidRPr="00A634DF">
                    <w:rPr>
                      <w:i/>
                      <w:iCs/>
                    </w:rPr>
                    <w:t>investicinis žemės sklypas yra laisvojoje ekonominėje zonoje;</w:t>
                  </w:r>
                </w:p>
                <w:p w14:paraId="12F3B65E" w14:textId="77777777" w:rsidR="003B47DA" w:rsidRPr="00A634DF" w:rsidRDefault="003B47DA" w:rsidP="003B47DA">
                  <w:pPr>
                    <w:numPr>
                      <w:ilvl w:val="0"/>
                      <w:numId w:val="29"/>
                    </w:numPr>
                    <w:tabs>
                      <w:tab w:val="left" w:pos="261"/>
                      <w:tab w:val="left" w:pos="993"/>
                    </w:tabs>
                    <w:ind w:left="0" w:firstLine="0"/>
                    <w:contextualSpacing/>
                    <w:jc w:val="both"/>
                    <w:rPr>
                      <w:i/>
                      <w:iCs/>
                    </w:rPr>
                  </w:pPr>
                  <w:r w:rsidRPr="00A634DF">
                    <w:rPr>
                      <w:i/>
                      <w:iCs/>
                    </w:rPr>
                    <w:t>investicinis žemės sklypas yra valstybei svarbaus projekto statusą turinčiame pramonės parke;</w:t>
                  </w:r>
                </w:p>
                <w:p w14:paraId="2AA7DE56" w14:textId="77777777" w:rsidR="003B47DA" w:rsidRPr="00A634DF" w:rsidRDefault="003B47DA" w:rsidP="003B47DA">
                  <w:pPr>
                    <w:numPr>
                      <w:ilvl w:val="0"/>
                      <w:numId w:val="29"/>
                    </w:numPr>
                    <w:tabs>
                      <w:tab w:val="left" w:pos="261"/>
                      <w:tab w:val="left" w:pos="993"/>
                    </w:tabs>
                    <w:ind w:left="0" w:firstLine="0"/>
                    <w:contextualSpacing/>
                    <w:jc w:val="both"/>
                    <w:rPr>
                      <w:i/>
                      <w:iCs/>
                    </w:rPr>
                  </w:pPr>
                  <w:r w:rsidRPr="00A634DF">
                    <w:rPr>
                      <w:i/>
                      <w:iCs/>
                    </w:rPr>
                    <w:t xml:space="preserve"> investicinis žemės sklypas yra skirtas</w:t>
                  </w:r>
                  <w:r w:rsidRPr="00A634DF">
                    <w:t xml:space="preserve"> </w:t>
                  </w:r>
                  <w:r w:rsidRPr="00A634DF">
                    <w:rPr>
                      <w:i/>
                      <w:iCs/>
                    </w:rPr>
                    <w:t>Investicijų įstatymo 2 straipsnio 25 dalyje nurodytiems stambiems projektams įgyvendinti;</w:t>
                  </w:r>
                </w:p>
                <w:p w14:paraId="050946D6" w14:textId="77777777" w:rsidR="003B47DA" w:rsidRPr="00A634DF" w:rsidRDefault="003B47DA" w:rsidP="003B47DA">
                  <w:pPr>
                    <w:numPr>
                      <w:ilvl w:val="0"/>
                      <w:numId w:val="29"/>
                    </w:numPr>
                    <w:tabs>
                      <w:tab w:val="left" w:pos="402"/>
                      <w:tab w:val="left" w:pos="1276"/>
                      <w:tab w:val="left" w:pos="1560"/>
                    </w:tabs>
                    <w:ind w:left="0" w:firstLine="0"/>
                    <w:contextualSpacing/>
                    <w:jc w:val="both"/>
                    <w:rPr>
                      <w:i/>
                      <w:iCs/>
                    </w:rPr>
                  </w:pPr>
                  <w:r w:rsidRPr="00A634DF">
                    <w:rPr>
                      <w:i/>
                      <w:iCs/>
                    </w:rPr>
                    <w:t xml:space="preserve">investicinis žemės sklypas yra Žemės įstatymo nustatyta tvarka rezervuotas investicinis valstybinės žemės sklypas. </w:t>
                  </w:r>
                </w:p>
                <w:p w14:paraId="06B3211F" w14:textId="48808498" w:rsidR="003B47DA" w:rsidRPr="00A634DF" w:rsidRDefault="003B47DA" w:rsidP="003B47DA">
                  <w:pPr>
                    <w:tabs>
                      <w:tab w:val="left" w:pos="851"/>
                      <w:tab w:val="left" w:pos="1276"/>
                      <w:tab w:val="left" w:pos="1560"/>
                    </w:tabs>
                    <w:contextualSpacing/>
                    <w:rPr>
                      <w:b/>
                      <w:i/>
                      <w:iCs/>
                      <w:szCs w:val="24"/>
                    </w:rPr>
                  </w:pPr>
                  <w:r w:rsidRPr="00A634DF">
                    <w:rPr>
                      <w:i/>
                      <w:iCs/>
                    </w:rPr>
                    <w:t xml:space="preserve">Kriterijus naudojamas vertinimo metu. Jei projektas neatitinka bent vieno </w:t>
                  </w:r>
                  <w:r w:rsidR="00220A4C">
                    <w:rPr>
                      <w:i/>
                      <w:iCs/>
                    </w:rPr>
                    <w:t xml:space="preserve">šiame punkte </w:t>
                  </w:r>
                  <w:r w:rsidR="006E6247" w:rsidRPr="00A634DF">
                    <w:rPr>
                      <w:i/>
                      <w:iCs/>
                    </w:rPr>
                    <w:t>išvard</w:t>
                  </w:r>
                  <w:r w:rsidR="006E6247">
                    <w:rPr>
                      <w:i/>
                      <w:iCs/>
                    </w:rPr>
                    <w:t>y</w:t>
                  </w:r>
                  <w:r w:rsidR="006E6247" w:rsidRPr="00A634DF">
                    <w:rPr>
                      <w:i/>
                      <w:iCs/>
                    </w:rPr>
                    <w:t xml:space="preserve">to </w:t>
                  </w:r>
                  <w:r w:rsidRPr="00A634DF">
                    <w:rPr>
                      <w:i/>
                      <w:iCs/>
                    </w:rPr>
                    <w:t xml:space="preserve">investiciniam žemės sklypui taikomo </w:t>
                  </w:r>
                  <w:r w:rsidR="008B089B" w:rsidRPr="00A634DF">
                    <w:rPr>
                      <w:i/>
                      <w:iCs/>
                    </w:rPr>
                    <w:t>reikalavimo</w:t>
                  </w:r>
                  <w:r w:rsidRPr="00A634DF">
                    <w:rPr>
                      <w:i/>
                      <w:iCs/>
                    </w:rPr>
                    <w:t>, PĮP atmetamas.</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A62DA" w14:textId="77777777" w:rsidR="003B47DA" w:rsidRPr="00A634DF" w:rsidRDefault="003B47DA" w:rsidP="003B47DA">
                  <w:pPr>
                    <w:jc w:val="center"/>
                    <w:rPr>
                      <w:b/>
                      <w:szCs w:val="24"/>
                    </w:rPr>
                  </w:pPr>
                  <w:r w:rsidRPr="00A634DF">
                    <w:rPr>
                      <w:b/>
                      <w:szCs w:val="24"/>
                    </w:rPr>
                    <w:t>-</w:t>
                  </w:r>
                </w:p>
              </w:tc>
              <w:tc>
                <w:tcPr>
                  <w:tcW w:w="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F0EB4" w14:textId="77777777" w:rsidR="003B47DA" w:rsidRPr="00A634DF" w:rsidRDefault="003B47DA" w:rsidP="003B47DA">
                  <w:pPr>
                    <w:jc w:val="center"/>
                    <w:rPr>
                      <w:b/>
                      <w:szCs w:val="24"/>
                    </w:rPr>
                  </w:pPr>
                  <w:r w:rsidRPr="00A634DF">
                    <w:rPr>
                      <w:b/>
                      <w:szCs w:val="24"/>
                    </w:rPr>
                    <w:t>-</w:t>
                  </w:r>
                </w:p>
              </w:tc>
              <w:tc>
                <w:tcPr>
                  <w:tcW w:w="80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3CA22" w14:textId="77777777" w:rsidR="003B47DA" w:rsidRPr="00A634DF" w:rsidRDefault="003B47DA" w:rsidP="003B47DA">
                  <w:pPr>
                    <w:jc w:val="center"/>
                    <w:rPr>
                      <w:b/>
                      <w:szCs w:val="24"/>
                    </w:rPr>
                  </w:pPr>
                  <w:r w:rsidRPr="00A634DF">
                    <w:rPr>
                      <w:b/>
                      <w:szCs w:val="24"/>
                    </w:rPr>
                    <w:t>-</w:t>
                  </w:r>
                </w:p>
              </w:tc>
            </w:tr>
            <w:tr w:rsidR="00531676" w:rsidRPr="00A634DF" w14:paraId="5183571A" w14:textId="77777777" w:rsidTr="00373E89">
              <w:tc>
                <w:tcPr>
                  <w:tcW w:w="222" w:type="pct"/>
                  <w:tcBorders>
                    <w:top w:val="single" w:sz="6" w:space="0" w:color="000000"/>
                    <w:left w:val="single" w:sz="6" w:space="0" w:color="000000"/>
                    <w:bottom w:val="single" w:sz="6" w:space="0" w:color="000000"/>
                    <w:right w:val="single" w:sz="6" w:space="0" w:color="000000"/>
                  </w:tcBorders>
                  <w:shd w:val="clear" w:color="auto" w:fill="FFFFFF"/>
                  <w:hideMark/>
                </w:tcPr>
                <w:p w14:paraId="185692A7" w14:textId="77777777" w:rsidR="003B47DA" w:rsidRPr="00292860" w:rsidRDefault="003B47DA" w:rsidP="003B47DA">
                  <w:pPr>
                    <w:jc w:val="center"/>
                    <w:rPr>
                      <w:i/>
                      <w:iCs/>
                      <w:szCs w:val="24"/>
                    </w:rPr>
                  </w:pPr>
                  <w:r w:rsidRPr="00292860">
                    <w:rPr>
                      <w:i/>
                      <w:iCs/>
                      <w:szCs w:val="24"/>
                    </w:rPr>
                    <w:t>2.</w:t>
                  </w:r>
                </w:p>
              </w:tc>
              <w:tc>
                <w:tcPr>
                  <w:tcW w:w="539" w:type="pct"/>
                  <w:tcBorders>
                    <w:top w:val="single" w:sz="6" w:space="0" w:color="000000"/>
                    <w:left w:val="single" w:sz="6" w:space="0" w:color="000000"/>
                    <w:bottom w:val="single" w:sz="6" w:space="0" w:color="000000"/>
                    <w:right w:val="single" w:sz="6" w:space="0" w:color="000000"/>
                  </w:tcBorders>
                  <w:shd w:val="clear" w:color="auto" w:fill="FFFFFF"/>
                  <w:hideMark/>
                </w:tcPr>
                <w:p w14:paraId="4C44BD7A" w14:textId="77777777" w:rsidR="003B47DA" w:rsidRPr="00A634DF" w:rsidRDefault="003B47DA" w:rsidP="003B47DA">
                  <w:pPr>
                    <w:jc w:val="center"/>
                    <w:rPr>
                      <w:szCs w:val="24"/>
                    </w:rPr>
                  </w:pPr>
                  <w:r w:rsidRPr="00A634DF">
                    <w:rPr>
                      <w:i/>
                      <w:iCs/>
                      <w:szCs w:val="24"/>
                    </w:rPr>
                    <w:t>Prioritetinis</w:t>
                  </w:r>
                </w:p>
              </w:tc>
              <w:tc>
                <w:tcPr>
                  <w:tcW w:w="605" w:type="pct"/>
                  <w:tcBorders>
                    <w:top w:val="single" w:sz="6" w:space="0" w:color="000000"/>
                    <w:left w:val="single" w:sz="6" w:space="0" w:color="000000"/>
                    <w:bottom w:val="single" w:sz="6" w:space="0" w:color="000000"/>
                    <w:right w:val="single" w:sz="6" w:space="0" w:color="000000"/>
                  </w:tcBorders>
                  <w:shd w:val="clear" w:color="auto" w:fill="FFFFFF"/>
                </w:tcPr>
                <w:p w14:paraId="0425BCA1" w14:textId="452C96C0" w:rsidR="003B47DA" w:rsidRPr="00A634DF" w:rsidRDefault="003B47DA" w:rsidP="003B47DA">
                  <w:pPr>
                    <w:jc w:val="both"/>
                    <w:rPr>
                      <w:b/>
                      <w:bCs/>
                      <w:i/>
                      <w:iCs/>
                      <w:szCs w:val="24"/>
                      <w:lang w:eastAsia="lt-LT"/>
                    </w:rPr>
                  </w:pPr>
                  <w:r w:rsidRPr="00A634DF">
                    <w:rPr>
                      <w:b/>
                      <w:bCs/>
                      <w:i/>
                      <w:iCs/>
                      <w:szCs w:val="24"/>
                      <w:lang w:eastAsia="lt-LT"/>
                    </w:rPr>
                    <w:t xml:space="preserve">Projektas planuojamas įgyvendinti teritorijoje, kurioje įgyvendinamas stambus projektas, </w:t>
                  </w:r>
                  <w:r w:rsidRPr="00A634DF">
                    <w:rPr>
                      <w:b/>
                      <w:bCs/>
                      <w:i/>
                      <w:iCs/>
                      <w:szCs w:val="24"/>
                      <w:lang w:eastAsia="lt-LT"/>
                    </w:rPr>
                    <w:lastRenderedPageBreak/>
                    <w:t>Lietuvos Respublikos Vyriausybės nutarimu pripažintas užtikrinančiu neatidėliotinus valstybės saugumo ir gynybos poreikius arba teritorijoje yra įrengtas ar planuojamas įrengti Valstybinės svarbos energetikos objektas.</w:t>
                  </w:r>
                </w:p>
                <w:p w14:paraId="36C20EA8" w14:textId="77777777" w:rsidR="003B47DA" w:rsidRPr="00A634DF" w:rsidRDefault="003B47DA" w:rsidP="003B47DA">
                  <w:pPr>
                    <w:rPr>
                      <w:b/>
                      <w:bCs/>
                      <w:i/>
                      <w:iCs/>
                      <w:szCs w:val="24"/>
                    </w:rPr>
                  </w:pPr>
                </w:p>
              </w:tc>
              <w:tc>
                <w:tcPr>
                  <w:tcW w:w="1765" w:type="pct"/>
                  <w:tcBorders>
                    <w:top w:val="single" w:sz="6" w:space="0" w:color="000000"/>
                    <w:left w:val="single" w:sz="6" w:space="0" w:color="000000"/>
                    <w:bottom w:val="single" w:sz="6" w:space="0" w:color="000000"/>
                    <w:right w:val="single" w:sz="6" w:space="0" w:color="000000"/>
                  </w:tcBorders>
                  <w:shd w:val="clear" w:color="auto" w:fill="FFFFFF"/>
                </w:tcPr>
                <w:p w14:paraId="4DB91647" w14:textId="77777777" w:rsidR="003B47DA" w:rsidRPr="00A634DF" w:rsidRDefault="003B47DA" w:rsidP="003B47DA">
                  <w:pPr>
                    <w:jc w:val="both"/>
                    <w:rPr>
                      <w:i/>
                      <w:iCs/>
                      <w:szCs w:val="24"/>
                      <w:lang w:eastAsia="lt-LT"/>
                    </w:rPr>
                  </w:pPr>
                  <w:r w:rsidRPr="00A634DF">
                    <w:rPr>
                      <w:i/>
                      <w:iCs/>
                      <w:szCs w:val="24"/>
                      <w:lang w:eastAsia="lt-LT"/>
                    </w:rPr>
                    <w:lastRenderedPageBreak/>
                    <w:t>Pagal šį prioritetinį kriterijų balai skiriami tik tiems projektams, kurie planuojami įgyvendinti teritorijoje, kurioje:</w:t>
                  </w:r>
                </w:p>
                <w:p w14:paraId="03A97497" w14:textId="4E3544AC" w:rsidR="003B47DA" w:rsidRPr="00A634DF" w:rsidRDefault="003B47DA" w:rsidP="003B47DA">
                  <w:pPr>
                    <w:jc w:val="both"/>
                    <w:rPr>
                      <w:i/>
                      <w:iCs/>
                      <w:szCs w:val="24"/>
                      <w:lang w:eastAsia="lt-LT"/>
                    </w:rPr>
                  </w:pPr>
                  <w:r w:rsidRPr="00A634DF">
                    <w:rPr>
                      <w:i/>
                      <w:iCs/>
                      <w:szCs w:val="24"/>
                      <w:lang w:eastAsia="lt-LT"/>
                    </w:rPr>
                    <w:t xml:space="preserve">– įgyvendinamas stambus projektas, kuris Vyriausybės nutarimu pripažintas užtikrinančiu neatidėliotinus valstybės saugumo ir gynybos poreikius pagal Investicijų įstatymo </w:t>
                  </w:r>
                  <w:r w:rsidR="00EC4AE0" w:rsidRPr="00A634DF">
                    <w:rPr>
                      <w:i/>
                      <w:iCs/>
                      <w:szCs w:val="24"/>
                      <w:lang w:eastAsia="lt-LT"/>
                    </w:rPr>
                    <w:t>15</w:t>
                  </w:r>
                  <w:r w:rsidR="00EC4AE0" w:rsidRPr="00A634DF">
                    <w:rPr>
                      <w:i/>
                      <w:iCs/>
                      <w:szCs w:val="24"/>
                      <w:vertAlign w:val="superscript"/>
                      <w:lang w:eastAsia="lt-LT"/>
                    </w:rPr>
                    <w:t>7</w:t>
                  </w:r>
                  <w:r w:rsidR="00EC4AE0">
                    <w:rPr>
                      <w:i/>
                      <w:iCs/>
                      <w:szCs w:val="24"/>
                      <w:lang w:eastAsia="lt-LT"/>
                    </w:rPr>
                    <w:t> </w:t>
                  </w:r>
                  <w:r w:rsidRPr="00A634DF">
                    <w:rPr>
                      <w:i/>
                      <w:iCs/>
                      <w:szCs w:val="24"/>
                      <w:lang w:eastAsia="lt-LT"/>
                    </w:rPr>
                    <w:t xml:space="preserve">straipsnio 9 dalyje </w:t>
                  </w:r>
                  <w:r w:rsidR="00911C6C">
                    <w:rPr>
                      <w:i/>
                      <w:iCs/>
                      <w:szCs w:val="24"/>
                      <w:lang w:eastAsia="lt-LT"/>
                    </w:rPr>
                    <w:t>nustatytą</w:t>
                  </w:r>
                  <w:r w:rsidR="00911C6C" w:rsidRPr="00A634DF">
                    <w:rPr>
                      <w:i/>
                      <w:iCs/>
                      <w:szCs w:val="24"/>
                      <w:lang w:eastAsia="lt-LT"/>
                    </w:rPr>
                    <w:t xml:space="preserve"> </w:t>
                  </w:r>
                  <w:r w:rsidRPr="00A634DF">
                    <w:rPr>
                      <w:i/>
                      <w:iCs/>
                      <w:szCs w:val="24"/>
                      <w:lang w:eastAsia="lt-LT"/>
                    </w:rPr>
                    <w:t xml:space="preserve">tvarką; </w:t>
                  </w:r>
                </w:p>
                <w:p w14:paraId="3B289149" w14:textId="77777777" w:rsidR="003B47DA" w:rsidRPr="00A634DF" w:rsidRDefault="003B47DA" w:rsidP="003B47DA">
                  <w:pPr>
                    <w:jc w:val="both"/>
                    <w:rPr>
                      <w:i/>
                      <w:iCs/>
                      <w:szCs w:val="24"/>
                      <w:lang w:eastAsia="lt-LT"/>
                    </w:rPr>
                  </w:pPr>
                  <w:r w:rsidRPr="00A634DF">
                    <w:rPr>
                      <w:i/>
                      <w:iCs/>
                      <w:szCs w:val="24"/>
                      <w:lang w:eastAsia="lt-LT"/>
                    </w:rPr>
                    <w:lastRenderedPageBreak/>
                    <w:t xml:space="preserve"> arba </w:t>
                  </w:r>
                </w:p>
                <w:p w14:paraId="0F14FC6F" w14:textId="4A570352" w:rsidR="003B47DA" w:rsidRPr="00A634DF" w:rsidRDefault="003B47DA" w:rsidP="003B47DA">
                  <w:pPr>
                    <w:contextualSpacing/>
                    <w:jc w:val="both"/>
                    <w:rPr>
                      <w:i/>
                      <w:iCs/>
                      <w:szCs w:val="24"/>
                      <w:lang w:eastAsia="lt-LT"/>
                    </w:rPr>
                  </w:pPr>
                  <w:r w:rsidRPr="00A634DF">
                    <w:rPr>
                      <w:i/>
                      <w:iCs/>
                      <w:szCs w:val="24"/>
                      <w:lang w:eastAsia="lt-LT"/>
                    </w:rPr>
                    <w:t xml:space="preserve">–  yra įrengtas ar planuojamas įrengti Valstybinės svarbos energetikos objektas, kurio svarba valstybei pripažinta Vyriausybės nustatyta tvarka. </w:t>
                  </w:r>
                </w:p>
                <w:p w14:paraId="2A6A1677" w14:textId="1AF5CEBF" w:rsidR="003B47DA" w:rsidRPr="00A634DF" w:rsidRDefault="003B47DA" w:rsidP="003B47DA">
                  <w:pPr>
                    <w:contextualSpacing/>
                    <w:jc w:val="both"/>
                    <w:rPr>
                      <w:i/>
                      <w:iCs/>
                      <w:szCs w:val="24"/>
                      <w:lang w:eastAsia="lt-LT"/>
                    </w:rPr>
                  </w:pPr>
                  <w:r w:rsidRPr="00A634DF">
                    <w:rPr>
                      <w:i/>
                      <w:iCs/>
                      <w:szCs w:val="24"/>
                      <w:lang w:eastAsia="lt-LT"/>
                    </w:rPr>
                    <w:t xml:space="preserve">Valstybinės svarbos energetikos objektas suprantamas taip, kaip jis apibrėžtas </w:t>
                  </w:r>
                  <w:r w:rsidR="006B7056">
                    <w:rPr>
                      <w:i/>
                      <w:iCs/>
                      <w:szCs w:val="24"/>
                      <w:lang w:eastAsia="lt-LT"/>
                    </w:rPr>
                    <w:t>E</w:t>
                  </w:r>
                  <w:r w:rsidRPr="00A634DF">
                    <w:rPr>
                      <w:i/>
                      <w:iCs/>
                      <w:szCs w:val="24"/>
                      <w:lang w:eastAsia="lt-LT"/>
                    </w:rPr>
                    <w:t>nergetikos įstatymo 2 straipsnio 39 punkte.</w:t>
                  </w:r>
                </w:p>
                <w:p w14:paraId="42EC8BBA" w14:textId="77777777" w:rsidR="003B47DA" w:rsidRPr="00A634DF" w:rsidRDefault="003B47DA" w:rsidP="003B47DA">
                  <w:pPr>
                    <w:jc w:val="both"/>
                    <w:rPr>
                      <w:i/>
                      <w:iCs/>
                      <w:szCs w:val="24"/>
                      <w:lang w:eastAsia="lt-LT"/>
                    </w:rPr>
                  </w:pPr>
                </w:p>
                <w:p w14:paraId="07B936C4" w14:textId="77777777" w:rsidR="003B47DA" w:rsidRPr="00A634DF" w:rsidRDefault="003B47DA" w:rsidP="003B47DA">
                  <w:pPr>
                    <w:jc w:val="both"/>
                    <w:rPr>
                      <w:i/>
                      <w:iCs/>
                      <w:szCs w:val="24"/>
                      <w:lang w:eastAsia="lt-LT"/>
                    </w:rPr>
                  </w:pPr>
                  <w:r w:rsidRPr="00A634DF">
                    <w:rPr>
                      <w:b/>
                      <w:bCs/>
                      <w:i/>
                      <w:iCs/>
                      <w:szCs w:val="24"/>
                      <w:lang w:eastAsia="lt-LT"/>
                    </w:rPr>
                    <w:t>Šiam kriterijui bus nustatytas didžiausias kriterijaus vertinimo balas.</w:t>
                  </w:r>
                  <w:r w:rsidRPr="00A634DF">
                    <w:rPr>
                      <w:i/>
                      <w:iCs/>
                      <w:szCs w:val="24"/>
                      <w:lang w:eastAsia="lt-LT"/>
                    </w:rPr>
                    <w:t> </w:t>
                  </w:r>
                </w:p>
                <w:p w14:paraId="6776A8A9" w14:textId="77777777" w:rsidR="003B47DA" w:rsidRPr="00A634DF" w:rsidRDefault="003B47DA" w:rsidP="003B47DA">
                  <w:pPr>
                    <w:jc w:val="both"/>
                    <w:rPr>
                      <w:i/>
                      <w:iCs/>
                      <w:szCs w:val="24"/>
                      <w:lang w:eastAsia="lt-LT"/>
                    </w:rPr>
                  </w:pPr>
                </w:p>
                <w:p w14:paraId="4E3142B8" w14:textId="77777777" w:rsidR="003B47DA" w:rsidRPr="00A634DF" w:rsidRDefault="003B47DA" w:rsidP="003B47DA">
                  <w:pPr>
                    <w:jc w:val="both"/>
                    <w:rPr>
                      <w:bCs/>
                      <w:i/>
                      <w:iCs/>
                      <w:szCs w:val="24"/>
                    </w:rPr>
                  </w:pPr>
                  <w:r w:rsidRPr="00A634DF">
                    <w:rPr>
                      <w:bCs/>
                      <w:i/>
                      <w:iCs/>
                      <w:szCs w:val="24"/>
                    </w:rPr>
                    <w:t>Atitiktis kriterijui vertinama pagal kartu su PĮP pateiktą informaciją. </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97930" w14:textId="77777777" w:rsidR="003B47DA" w:rsidRPr="00A634DF" w:rsidRDefault="003B47DA" w:rsidP="003B47DA">
                  <w:pPr>
                    <w:jc w:val="center"/>
                    <w:rPr>
                      <w:bCs/>
                      <w:i/>
                      <w:iCs/>
                      <w:szCs w:val="24"/>
                    </w:rPr>
                  </w:pPr>
                  <w:r w:rsidRPr="00A634DF">
                    <w:rPr>
                      <w:bCs/>
                      <w:i/>
                      <w:iCs/>
                      <w:szCs w:val="24"/>
                    </w:rPr>
                    <w:lastRenderedPageBreak/>
                    <w:t>5</w:t>
                  </w:r>
                </w:p>
              </w:tc>
              <w:tc>
                <w:tcPr>
                  <w:tcW w:w="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B194D" w14:textId="77777777" w:rsidR="003B47DA" w:rsidRPr="00A634DF" w:rsidRDefault="003B47DA" w:rsidP="003B47DA">
                  <w:pPr>
                    <w:jc w:val="center"/>
                    <w:rPr>
                      <w:bCs/>
                      <w:i/>
                      <w:iCs/>
                      <w:szCs w:val="24"/>
                    </w:rPr>
                  </w:pPr>
                  <w:r w:rsidRPr="00A634DF">
                    <w:rPr>
                      <w:bCs/>
                      <w:i/>
                      <w:iCs/>
                      <w:szCs w:val="24"/>
                    </w:rPr>
                    <w:t>8</w:t>
                  </w:r>
                </w:p>
              </w:tc>
              <w:tc>
                <w:tcPr>
                  <w:tcW w:w="80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68A45" w14:textId="77777777" w:rsidR="003B47DA" w:rsidRPr="00A634DF" w:rsidRDefault="003B47DA" w:rsidP="003B47DA">
                  <w:pPr>
                    <w:jc w:val="center"/>
                    <w:rPr>
                      <w:bCs/>
                      <w:i/>
                      <w:iCs/>
                      <w:szCs w:val="24"/>
                    </w:rPr>
                  </w:pPr>
                  <w:r w:rsidRPr="00A634DF">
                    <w:rPr>
                      <w:bCs/>
                      <w:i/>
                      <w:iCs/>
                      <w:szCs w:val="24"/>
                    </w:rPr>
                    <w:t>40</w:t>
                  </w:r>
                </w:p>
              </w:tc>
            </w:tr>
            <w:tr w:rsidR="00531676" w:rsidRPr="00A634DF" w14:paraId="04FAF090" w14:textId="77777777" w:rsidTr="00373E89">
              <w:tc>
                <w:tcPr>
                  <w:tcW w:w="222" w:type="pct"/>
                  <w:tcBorders>
                    <w:top w:val="single" w:sz="6" w:space="0" w:color="000000"/>
                    <w:left w:val="single" w:sz="6" w:space="0" w:color="000000"/>
                    <w:bottom w:val="single" w:sz="6" w:space="0" w:color="000000"/>
                    <w:right w:val="single" w:sz="6" w:space="0" w:color="000000"/>
                  </w:tcBorders>
                  <w:shd w:val="clear" w:color="auto" w:fill="FFFFFF"/>
                  <w:hideMark/>
                </w:tcPr>
                <w:p w14:paraId="36B158B6" w14:textId="77777777" w:rsidR="003B47DA" w:rsidRPr="00292860" w:rsidRDefault="003B47DA" w:rsidP="003B47DA">
                  <w:pPr>
                    <w:jc w:val="center"/>
                    <w:rPr>
                      <w:i/>
                      <w:iCs/>
                      <w:szCs w:val="24"/>
                    </w:rPr>
                  </w:pPr>
                  <w:r w:rsidRPr="00292860">
                    <w:rPr>
                      <w:i/>
                      <w:iCs/>
                      <w:szCs w:val="24"/>
                    </w:rPr>
                    <w:t>3.</w:t>
                  </w:r>
                </w:p>
              </w:tc>
              <w:tc>
                <w:tcPr>
                  <w:tcW w:w="539" w:type="pct"/>
                  <w:tcBorders>
                    <w:top w:val="single" w:sz="6" w:space="0" w:color="000000"/>
                    <w:left w:val="single" w:sz="6" w:space="0" w:color="000000"/>
                    <w:bottom w:val="single" w:sz="6" w:space="0" w:color="000000"/>
                    <w:right w:val="single" w:sz="6" w:space="0" w:color="000000"/>
                  </w:tcBorders>
                  <w:shd w:val="clear" w:color="auto" w:fill="FFFFFF"/>
                  <w:hideMark/>
                </w:tcPr>
                <w:p w14:paraId="4CA516E8" w14:textId="77777777" w:rsidR="003B47DA" w:rsidRPr="00A634DF" w:rsidRDefault="003B47DA" w:rsidP="003B47DA">
                  <w:pPr>
                    <w:jc w:val="center"/>
                    <w:rPr>
                      <w:i/>
                      <w:iCs/>
                      <w:szCs w:val="24"/>
                    </w:rPr>
                  </w:pPr>
                  <w:r w:rsidRPr="00A634DF">
                    <w:rPr>
                      <w:i/>
                      <w:iCs/>
                      <w:szCs w:val="24"/>
                    </w:rPr>
                    <w:t>Prioritetinis</w:t>
                  </w:r>
                </w:p>
              </w:tc>
              <w:tc>
                <w:tcPr>
                  <w:tcW w:w="605" w:type="pct"/>
                  <w:tcBorders>
                    <w:top w:val="single" w:sz="6" w:space="0" w:color="000000"/>
                    <w:left w:val="single" w:sz="6" w:space="0" w:color="000000"/>
                    <w:bottom w:val="single" w:sz="6" w:space="0" w:color="000000"/>
                    <w:right w:val="single" w:sz="6" w:space="0" w:color="000000"/>
                  </w:tcBorders>
                  <w:shd w:val="clear" w:color="auto" w:fill="FFFFFF"/>
                  <w:hideMark/>
                </w:tcPr>
                <w:p w14:paraId="746CA57C" w14:textId="67F7161E" w:rsidR="003B47DA" w:rsidRPr="00A634DF" w:rsidRDefault="003B47DA" w:rsidP="003B47DA">
                  <w:pPr>
                    <w:rPr>
                      <w:b/>
                      <w:i/>
                      <w:iCs/>
                      <w:szCs w:val="24"/>
                    </w:rPr>
                  </w:pPr>
                  <w:r w:rsidRPr="00A634DF">
                    <w:rPr>
                      <w:b/>
                      <w:i/>
                      <w:iCs/>
                      <w:szCs w:val="24"/>
                    </w:rPr>
                    <w:t>Investicinio žemės sklypo teritorija</w:t>
                  </w:r>
                </w:p>
              </w:tc>
              <w:tc>
                <w:tcPr>
                  <w:tcW w:w="176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1572C6" w14:textId="77777777" w:rsidR="003B47DA" w:rsidRPr="00A634DF" w:rsidRDefault="003B47DA" w:rsidP="002E1C2E">
                  <w:pPr>
                    <w:tabs>
                      <w:tab w:val="left" w:pos="261"/>
                      <w:tab w:val="left" w:pos="993"/>
                    </w:tabs>
                    <w:contextualSpacing/>
                    <w:jc w:val="both"/>
                    <w:rPr>
                      <w:i/>
                      <w:iCs/>
                    </w:rPr>
                  </w:pPr>
                  <w:r w:rsidRPr="00A634DF">
                    <w:rPr>
                      <w:i/>
                      <w:iCs/>
                      <w:szCs w:val="24"/>
                    </w:rPr>
                    <w:t xml:space="preserve">Prioritetas teikiamas tiems projektams, kurių veiklos numatytos įgyvendinti iki investicinio žemės sklypo ribos ir (ar) jo ribose, kai investicinis sklypas yra laisvojoje ekonominėje zonoje </w:t>
                  </w:r>
                  <w:r w:rsidRPr="00A634DF">
                    <w:rPr>
                      <w:i/>
                      <w:iCs/>
                    </w:rPr>
                    <w:t xml:space="preserve">arba pramonės parko teritorijoje arba skirtas stambiems projektams įgyvendinti  arba investicinis sklypas yra Žemės įstatymo nustatyta tvarka rezervuotas investicinis valstybinės žemės sklypas. </w:t>
                  </w:r>
                  <w:r w:rsidRPr="00A634DF">
                    <w:rPr>
                      <w:i/>
                      <w:iCs/>
                      <w:szCs w:val="24"/>
                    </w:rPr>
                    <w:t>Balai pagal atitinkamą investicinio žemės sklypo teritoriją skiriami tokia tvarka:</w:t>
                  </w:r>
                </w:p>
                <w:p w14:paraId="3417896C" w14:textId="77777777" w:rsidR="003B47DA" w:rsidRPr="00A634DF" w:rsidRDefault="003B47DA" w:rsidP="002E1C2E">
                  <w:pPr>
                    <w:contextualSpacing/>
                    <w:jc w:val="both"/>
                    <w:rPr>
                      <w:i/>
                      <w:iCs/>
                      <w:szCs w:val="24"/>
                    </w:rPr>
                  </w:pPr>
                  <w:r w:rsidRPr="00A634DF">
                    <w:rPr>
                      <w:i/>
                      <w:iCs/>
                      <w:szCs w:val="24"/>
                      <w:lang w:eastAsia="lt-LT"/>
                    </w:rPr>
                    <w:t xml:space="preserve">– </w:t>
                  </w:r>
                  <w:r w:rsidRPr="00A634DF">
                    <w:rPr>
                      <w:i/>
                      <w:iCs/>
                      <w:szCs w:val="24"/>
                    </w:rPr>
                    <w:t>kai investicinis žemės sklypas yra skirtas Investicijų įstatymo 2 straipsnio 25 dalyje nurodytiems stambiems projektams įgyvendinti, skiriama 5 balai;</w:t>
                  </w:r>
                </w:p>
                <w:p w14:paraId="05FFD007" w14:textId="77777777" w:rsidR="003B47DA" w:rsidRPr="00A634DF" w:rsidRDefault="003B47DA" w:rsidP="002E1C2E">
                  <w:pPr>
                    <w:contextualSpacing/>
                    <w:jc w:val="both"/>
                    <w:rPr>
                      <w:i/>
                      <w:iCs/>
                      <w:szCs w:val="24"/>
                    </w:rPr>
                  </w:pPr>
                </w:p>
                <w:p w14:paraId="41DC3D36" w14:textId="02738B4D" w:rsidR="003B47DA" w:rsidRPr="00A634DF" w:rsidRDefault="003B47DA" w:rsidP="002E1C2E">
                  <w:pPr>
                    <w:tabs>
                      <w:tab w:val="left" w:pos="316"/>
                    </w:tabs>
                    <w:contextualSpacing/>
                    <w:jc w:val="both"/>
                    <w:rPr>
                      <w:i/>
                      <w:iCs/>
                      <w:szCs w:val="24"/>
                    </w:rPr>
                  </w:pPr>
                  <w:r w:rsidRPr="00A634DF">
                    <w:rPr>
                      <w:i/>
                      <w:iCs/>
                      <w:szCs w:val="24"/>
                    </w:rPr>
                    <w:lastRenderedPageBreak/>
                    <w:t>–</w:t>
                  </w:r>
                  <w:r w:rsidRPr="00A634DF">
                    <w:rPr>
                      <w:i/>
                      <w:iCs/>
                      <w:szCs w:val="24"/>
                    </w:rPr>
                    <w:tab/>
                    <w:t>kai investicinis žemės sklypas yra laisvojoje ekonominėje zonoje</w:t>
                  </w:r>
                  <w:r w:rsidR="00E74864">
                    <w:rPr>
                      <w:i/>
                      <w:iCs/>
                      <w:szCs w:val="24"/>
                    </w:rPr>
                    <w:t xml:space="preserve"> ar pramonės parke</w:t>
                  </w:r>
                  <w:r w:rsidRPr="00A634DF">
                    <w:rPr>
                      <w:i/>
                      <w:iCs/>
                      <w:szCs w:val="24"/>
                    </w:rPr>
                    <w:t>, projektui skiriama 4 balai;</w:t>
                  </w:r>
                </w:p>
                <w:p w14:paraId="60943F3E" w14:textId="4CCB296E" w:rsidR="003B47DA" w:rsidRPr="00A634DF" w:rsidRDefault="003B47DA" w:rsidP="002E1C2E">
                  <w:pPr>
                    <w:contextualSpacing/>
                    <w:jc w:val="both"/>
                    <w:rPr>
                      <w:i/>
                      <w:iCs/>
                      <w:szCs w:val="24"/>
                    </w:rPr>
                  </w:pPr>
                  <w:r w:rsidRPr="00A634DF">
                    <w:rPr>
                      <w:i/>
                      <w:iCs/>
                      <w:szCs w:val="24"/>
                      <w:lang w:eastAsia="lt-LT"/>
                    </w:rPr>
                    <w:t xml:space="preserve">– </w:t>
                  </w:r>
                  <w:r w:rsidRPr="00A634DF">
                    <w:rPr>
                      <w:i/>
                      <w:iCs/>
                      <w:szCs w:val="24"/>
                    </w:rPr>
                    <w:t xml:space="preserve">kai investicinis žemės sklypas yra  Žemės įstatymo nustatyta tvarka rezervuotas investicinis valstybinės žemės sklypas, projektui skiriami </w:t>
                  </w:r>
                  <w:r w:rsidR="00F24BC4" w:rsidRPr="00A634DF">
                    <w:rPr>
                      <w:i/>
                      <w:iCs/>
                      <w:szCs w:val="24"/>
                    </w:rPr>
                    <w:t>3</w:t>
                  </w:r>
                  <w:r w:rsidR="00F24BC4">
                    <w:rPr>
                      <w:i/>
                      <w:iCs/>
                      <w:szCs w:val="24"/>
                    </w:rPr>
                    <w:t> </w:t>
                  </w:r>
                  <w:r w:rsidRPr="00A634DF">
                    <w:rPr>
                      <w:i/>
                      <w:iCs/>
                      <w:szCs w:val="24"/>
                    </w:rPr>
                    <w:t>balai.</w:t>
                  </w:r>
                </w:p>
                <w:p w14:paraId="7C9B81F6" w14:textId="29014BA9" w:rsidR="003B47DA" w:rsidRPr="00A634DF" w:rsidRDefault="003B47DA" w:rsidP="002E1C2E">
                  <w:pPr>
                    <w:jc w:val="both"/>
                    <w:rPr>
                      <w:bCs/>
                      <w:i/>
                      <w:iCs/>
                      <w:szCs w:val="24"/>
                    </w:rPr>
                  </w:pPr>
                  <w:r w:rsidRPr="00A634DF">
                    <w:rPr>
                      <w:bCs/>
                      <w:i/>
                      <w:iCs/>
                      <w:szCs w:val="24"/>
                    </w:rPr>
                    <w:t xml:space="preserve">Tuo atveju, </w:t>
                  </w:r>
                  <w:r w:rsidR="001F249D" w:rsidRPr="00A634DF">
                    <w:rPr>
                      <w:bCs/>
                      <w:i/>
                      <w:iCs/>
                      <w:szCs w:val="24"/>
                    </w:rPr>
                    <w:t xml:space="preserve">kai </w:t>
                  </w:r>
                  <w:r w:rsidRPr="00A634DF">
                    <w:rPr>
                      <w:bCs/>
                      <w:i/>
                      <w:iCs/>
                      <w:szCs w:val="24"/>
                    </w:rPr>
                    <w:t>projektas atitinka kelis kriterijus (pvz.</w:t>
                  </w:r>
                  <w:r w:rsidR="00501BAB">
                    <w:rPr>
                      <w:bCs/>
                      <w:i/>
                      <w:iCs/>
                      <w:szCs w:val="24"/>
                    </w:rPr>
                    <w:t>,</w:t>
                  </w:r>
                  <w:r w:rsidRPr="00A634DF">
                    <w:rPr>
                      <w:bCs/>
                      <w:i/>
                      <w:iCs/>
                      <w:szCs w:val="24"/>
                    </w:rPr>
                    <w:t xml:space="preserve"> projekto veiklos numatomos įgyvendinti laisvojoje ekonominėje zonoje, kurioje taip pat vystomas stambus projektas), projektui pagal šį prioritetinį kriterijų </w:t>
                  </w:r>
                  <w:r w:rsidR="006C2374">
                    <w:rPr>
                      <w:bCs/>
                      <w:i/>
                      <w:iCs/>
                      <w:szCs w:val="24"/>
                    </w:rPr>
                    <w:t>skiriamas</w:t>
                  </w:r>
                  <w:r w:rsidR="006C2374" w:rsidRPr="00A634DF">
                    <w:rPr>
                      <w:bCs/>
                      <w:i/>
                      <w:iCs/>
                      <w:szCs w:val="24"/>
                    </w:rPr>
                    <w:t xml:space="preserve"> </w:t>
                  </w:r>
                  <w:r w:rsidRPr="00A634DF">
                    <w:rPr>
                      <w:bCs/>
                      <w:i/>
                      <w:iCs/>
                      <w:szCs w:val="24"/>
                    </w:rPr>
                    <w:t>aukštesnis galimas balas.</w:t>
                  </w:r>
                </w:p>
                <w:p w14:paraId="74D5BD1D" w14:textId="77777777" w:rsidR="003B47DA" w:rsidRPr="00A634DF" w:rsidRDefault="003B47DA" w:rsidP="002E1C2E">
                  <w:pPr>
                    <w:jc w:val="both"/>
                    <w:rPr>
                      <w:bCs/>
                      <w:i/>
                      <w:iCs/>
                      <w:szCs w:val="24"/>
                    </w:rPr>
                  </w:pPr>
                </w:p>
                <w:p w14:paraId="46C50063" w14:textId="77777777" w:rsidR="003B47DA" w:rsidRPr="00A634DF" w:rsidRDefault="003B47DA" w:rsidP="002E1C2E">
                  <w:pPr>
                    <w:jc w:val="both"/>
                    <w:rPr>
                      <w:bCs/>
                      <w:i/>
                      <w:iCs/>
                      <w:szCs w:val="24"/>
                    </w:rPr>
                  </w:pPr>
                  <w:r w:rsidRPr="00A634DF">
                    <w:rPr>
                      <w:bCs/>
                      <w:i/>
                      <w:iCs/>
                      <w:szCs w:val="24"/>
                    </w:rPr>
                    <w:t>Atitiktis kriterijui vertinama  pagal PĮP pateiktą informaciją. </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CC3BD" w14:textId="77777777" w:rsidR="003B47DA" w:rsidRPr="00A634DF" w:rsidRDefault="003B47DA" w:rsidP="003B47DA">
                  <w:pPr>
                    <w:jc w:val="center"/>
                    <w:rPr>
                      <w:bCs/>
                      <w:i/>
                      <w:iCs/>
                      <w:szCs w:val="24"/>
                    </w:rPr>
                  </w:pPr>
                  <w:r w:rsidRPr="00A634DF">
                    <w:rPr>
                      <w:bCs/>
                      <w:i/>
                      <w:iCs/>
                      <w:szCs w:val="24"/>
                    </w:rPr>
                    <w:lastRenderedPageBreak/>
                    <w:t>5</w:t>
                  </w:r>
                </w:p>
              </w:tc>
              <w:tc>
                <w:tcPr>
                  <w:tcW w:w="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DE11C" w14:textId="77777777" w:rsidR="003B47DA" w:rsidRPr="00A634DF" w:rsidRDefault="003B47DA" w:rsidP="003B47DA">
                  <w:pPr>
                    <w:jc w:val="center"/>
                    <w:rPr>
                      <w:bCs/>
                      <w:i/>
                      <w:iCs/>
                      <w:szCs w:val="24"/>
                    </w:rPr>
                  </w:pPr>
                  <w:r w:rsidRPr="00A634DF">
                    <w:rPr>
                      <w:bCs/>
                      <w:i/>
                      <w:iCs/>
                      <w:szCs w:val="24"/>
                    </w:rPr>
                    <w:t>6</w:t>
                  </w:r>
                </w:p>
              </w:tc>
              <w:tc>
                <w:tcPr>
                  <w:tcW w:w="80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1B289" w14:textId="77777777" w:rsidR="003B47DA" w:rsidRPr="00A634DF" w:rsidRDefault="003B47DA" w:rsidP="003B47DA">
                  <w:pPr>
                    <w:jc w:val="center"/>
                    <w:rPr>
                      <w:bCs/>
                      <w:i/>
                      <w:iCs/>
                      <w:szCs w:val="24"/>
                    </w:rPr>
                  </w:pPr>
                  <w:r w:rsidRPr="00A634DF">
                    <w:rPr>
                      <w:bCs/>
                      <w:i/>
                      <w:iCs/>
                      <w:szCs w:val="24"/>
                    </w:rPr>
                    <w:t>30</w:t>
                  </w:r>
                </w:p>
              </w:tc>
            </w:tr>
            <w:tr w:rsidR="00531676" w:rsidRPr="00A634DF" w14:paraId="451F8A28" w14:textId="77777777" w:rsidTr="00373E89">
              <w:tc>
                <w:tcPr>
                  <w:tcW w:w="222" w:type="pct"/>
                  <w:tcBorders>
                    <w:top w:val="single" w:sz="6" w:space="0" w:color="000000"/>
                    <w:left w:val="single" w:sz="6" w:space="0" w:color="000000"/>
                    <w:bottom w:val="single" w:sz="6" w:space="0" w:color="000000"/>
                    <w:right w:val="single" w:sz="6" w:space="0" w:color="000000"/>
                  </w:tcBorders>
                  <w:shd w:val="clear" w:color="auto" w:fill="FFFFFF"/>
                  <w:hideMark/>
                </w:tcPr>
                <w:p w14:paraId="29EB8008" w14:textId="77777777" w:rsidR="003B47DA" w:rsidRPr="00A634DF" w:rsidRDefault="003B47DA" w:rsidP="003B47DA">
                  <w:pPr>
                    <w:jc w:val="center"/>
                    <w:rPr>
                      <w:i/>
                      <w:iCs/>
                      <w:szCs w:val="24"/>
                    </w:rPr>
                  </w:pPr>
                  <w:r w:rsidRPr="00A634DF">
                    <w:rPr>
                      <w:i/>
                      <w:iCs/>
                      <w:szCs w:val="24"/>
                    </w:rPr>
                    <w:t>4.</w:t>
                  </w:r>
                </w:p>
              </w:tc>
              <w:tc>
                <w:tcPr>
                  <w:tcW w:w="539" w:type="pct"/>
                  <w:tcBorders>
                    <w:top w:val="single" w:sz="6" w:space="0" w:color="000000"/>
                    <w:left w:val="single" w:sz="6" w:space="0" w:color="000000"/>
                    <w:bottom w:val="single" w:sz="6" w:space="0" w:color="000000"/>
                    <w:right w:val="single" w:sz="6" w:space="0" w:color="000000"/>
                  </w:tcBorders>
                  <w:shd w:val="clear" w:color="auto" w:fill="FFFFFF"/>
                  <w:hideMark/>
                </w:tcPr>
                <w:p w14:paraId="4A9B83D4" w14:textId="77777777" w:rsidR="003B47DA" w:rsidRPr="00A634DF" w:rsidRDefault="003B47DA" w:rsidP="003B47DA">
                  <w:pPr>
                    <w:jc w:val="center"/>
                    <w:rPr>
                      <w:i/>
                      <w:iCs/>
                      <w:szCs w:val="24"/>
                    </w:rPr>
                  </w:pPr>
                  <w:r w:rsidRPr="00A634DF">
                    <w:rPr>
                      <w:i/>
                      <w:iCs/>
                      <w:szCs w:val="24"/>
                    </w:rPr>
                    <w:t>Prioritetinis</w:t>
                  </w:r>
                </w:p>
              </w:tc>
              <w:tc>
                <w:tcPr>
                  <w:tcW w:w="605" w:type="pct"/>
                  <w:tcBorders>
                    <w:top w:val="single" w:sz="6" w:space="0" w:color="000000"/>
                    <w:left w:val="single" w:sz="6" w:space="0" w:color="000000"/>
                    <w:bottom w:val="single" w:sz="6" w:space="0" w:color="000000"/>
                    <w:right w:val="single" w:sz="6" w:space="0" w:color="000000"/>
                  </w:tcBorders>
                  <w:shd w:val="clear" w:color="auto" w:fill="FFFFFF"/>
                  <w:hideMark/>
                </w:tcPr>
                <w:p w14:paraId="4B1D3C73" w14:textId="0283BB3D" w:rsidR="003B47DA" w:rsidRPr="00A634DF" w:rsidRDefault="003B47DA" w:rsidP="003B47DA">
                  <w:pPr>
                    <w:rPr>
                      <w:b/>
                      <w:i/>
                      <w:iCs/>
                      <w:szCs w:val="24"/>
                    </w:rPr>
                  </w:pPr>
                  <w:r w:rsidRPr="00A634DF">
                    <w:rPr>
                      <w:b/>
                      <w:i/>
                      <w:iCs/>
                      <w:szCs w:val="24"/>
                    </w:rPr>
                    <w:t>Projektu siekiama pritraukti daugiau investicijų.</w:t>
                  </w:r>
                </w:p>
              </w:tc>
              <w:tc>
                <w:tcPr>
                  <w:tcW w:w="1765" w:type="pct"/>
                  <w:tcBorders>
                    <w:top w:val="single" w:sz="6" w:space="0" w:color="000000"/>
                    <w:left w:val="single" w:sz="6" w:space="0" w:color="000000"/>
                    <w:bottom w:val="single" w:sz="6" w:space="0" w:color="000000"/>
                    <w:right w:val="single" w:sz="6" w:space="0" w:color="000000"/>
                  </w:tcBorders>
                  <w:shd w:val="clear" w:color="auto" w:fill="FFFFFF"/>
                </w:tcPr>
                <w:p w14:paraId="3BA4D8DA" w14:textId="6305BB2D" w:rsidR="003B47DA" w:rsidRPr="00A634DF" w:rsidRDefault="003B47DA" w:rsidP="003B47DA">
                  <w:pPr>
                    <w:tabs>
                      <w:tab w:val="left" w:pos="142"/>
                    </w:tabs>
                    <w:jc w:val="both"/>
                    <w:rPr>
                      <w:b/>
                      <w:bCs/>
                      <w:i/>
                      <w:iCs/>
                      <w:szCs w:val="24"/>
                      <w:lang w:eastAsia="lt-LT"/>
                    </w:rPr>
                  </w:pPr>
                  <w:r w:rsidRPr="00A634DF">
                    <w:rPr>
                      <w:i/>
                      <w:iCs/>
                      <w:szCs w:val="24"/>
                      <w:lang w:eastAsia="lt-LT" w:bidi="lt-LT"/>
                    </w:rPr>
                    <w:t xml:space="preserve">Prioritetas teikiamas tiems projektams, </w:t>
                  </w:r>
                  <w:r w:rsidRPr="00A634DF">
                    <w:rPr>
                      <w:i/>
                      <w:iCs/>
                      <w:szCs w:val="24"/>
                      <w:lang w:eastAsia="lt-LT"/>
                    </w:rPr>
                    <w:t>kuriais per 3 metus nuo projekto veiklų įgyvendinimo pabaigos siekiama pritraukti daugiau investicijų teritorijoje, kurioje yra investicinis žemė</w:t>
                  </w:r>
                  <w:r w:rsidR="004C5865">
                    <w:rPr>
                      <w:i/>
                      <w:iCs/>
                      <w:szCs w:val="24"/>
                      <w:lang w:eastAsia="lt-LT"/>
                    </w:rPr>
                    <w:t>s</w:t>
                  </w:r>
                  <w:r w:rsidRPr="00A634DF">
                    <w:rPr>
                      <w:i/>
                      <w:iCs/>
                      <w:szCs w:val="24"/>
                      <w:lang w:eastAsia="lt-LT"/>
                    </w:rPr>
                    <w:t xml:space="preserve"> sklypas.</w:t>
                  </w:r>
                </w:p>
                <w:p w14:paraId="73F4A484" w14:textId="7CAE0637" w:rsidR="003B47DA" w:rsidRPr="00A634DF" w:rsidRDefault="003B47DA" w:rsidP="003B47DA">
                  <w:pPr>
                    <w:tabs>
                      <w:tab w:val="left" w:pos="142"/>
                    </w:tabs>
                    <w:jc w:val="both"/>
                    <w:rPr>
                      <w:i/>
                      <w:iCs/>
                      <w:szCs w:val="24"/>
                      <w:lang w:eastAsia="lt-LT"/>
                    </w:rPr>
                  </w:pPr>
                  <w:r w:rsidRPr="00A634DF">
                    <w:rPr>
                      <w:i/>
                      <w:iCs/>
                      <w:szCs w:val="24"/>
                      <w:lang w:eastAsia="lt-LT"/>
                    </w:rPr>
                    <w:t xml:space="preserve">Daugiau balų skiriama projektams, kuriais per </w:t>
                  </w:r>
                  <w:r w:rsidR="004C5865" w:rsidRPr="00A634DF">
                    <w:rPr>
                      <w:i/>
                      <w:iCs/>
                      <w:szCs w:val="24"/>
                      <w:lang w:eastAsia="lt-LT"/>
                    </w:rPr>
                    <w:t>3</w:t>
                  </w:r>
                  <w:r w:rsidR="004C5865">
                    <w:rPr>
                      <w:i/>
                      <w:iCs/>
                      <w:szCs w:val="24"/>
                      <w:lang w:eastAsia="lt-LT"/>
                    </w:rPr>
                    <w:t> </w:t>
                  </w:r>
                  <w:r w:rsidRPr="00A634DF">
                    <w:rPr>
                      <w:i/>
                      <w:iCs/>
                      <w:szCs w:val="24"/>
                      <w:lang w:eastAsia="lt-LT"/>
                    </w:rPr>
                    <w:t>metus nuo projekto veiklų įgyvendinimo pabaigos siekiama pritraukti daugiau investicijų teritorijoje, kurioje yra investicinis žemė sklypas. Balai projektams skiriami tokia tvarka:</w:t>
                  </w:r>
                </w:p>
                <w:p w14:paraId="6CD95C55" w14:textId="62ED7E0C" w:rsidR="003B47DA" w:rsidRPr="00A634DF" w:rsidRDefault="003B47DA" w:rsidP="003B47DA">
                  <w:pPr>
                    <w:tabs>
                      <w:tab w:val="left" w:pos="142"/>
                    </w:tabs>
                    <w:jc w:val="both"/>
                    <w:rPr>
                      <w:i/>
                      <w:iCs/>
                      <w:szCs w:val="24"/>
                      <w:lang w:eastAsia="lt-LT"/>
                    </w:rPr>
                  </w:pPr>
                  <w:r w:rsidRPr="00A634DF">
                    <w:rPr>
                      <w:i/>
                      <w:iCs/>
                      <w:szCs w:val="24"/>
                      <w:lang w:eastAsia="lt-LT"/>
                    </w:rPr>
                    <w:t xml:space="preserve">5 balai </w:t>
                  </w:r>
                  <w:r w:rsidR="006B32DE">
                    <w:rPr>
                      <w:i/>
                      <w:iCs/>
                      <w:szCs w:val="24"/>
                      <w:lang w:eastAsia="lt-LT"/>
                    </w:rPr>
                    <w:t>skiriami</w:t>
                  </w:r>
                  <w:r w:rsidR="006B32DE" w:rsidRPr="00A634DF">
                    <w:rPr>
                      <w:i/>
                      <w:iCs/>
                      <w:szCs w:val="24"/>
                      <w:lang w:eastAsia="lt-LT"/>
                    </w:rPr>
                    <w:t xml:space="preserve"> </w:t>
                  </w:r>
                  <w:r w:rsidRPr="00A634DF">
                    <w:rPr>
                      <w:i/>
                      <w:iCs/>
                      <w:szCs w:val="24"/>
                      <w:lang w:eastAsia="lt-LT"/>
                    </w:rPr>
                    <w:t xml:space="preserve">pirmiesiems 20 proc. projektų, </w:t>
                  </w:r>
                  <w:r w:rsidR="006B32DE" w:rsidRPr="00A634DF">
                    <w:rPr>
                      <w:i/>
                      <w:iCs/>
                      <w:szCs w:val="24"/>
                      <w:lang w:eastAsia="lt-LT"/>
                    </w:rPr>
                    <w:t>4</w:t>
                  </w:r>
                  <w:r w:rsidR="006B32DE">
                    <w:rPr>
                      <w:i/>
                      <w:iCs/>
                      <w:szCs w:val="24"/>
                      <w:lang w:eastAsia="lt-LT"/>
                    </w:rPr>
                    <w:t> </w:t>
                  </w:r>
                  <w:r w:rsidRPr="00A634DF">
                    <w:rPr>
                      <w:i/>
                      <w:iCs/>
                      <w:szCs w:val="24"/>
                      <w:lang w:eastAsia="lt-LT"/>
                    </w:rPr>
                    <w:t xml:space="preserve">balai – kitiems 20 proc. projektų ir t. t. 1 balas </w:t>
                  </w:r>
                  <w:r w:rsidR="006B32DE">
                    <w:rPr>
                      <w:i/>
                      <w:iCs/>
                      <w:szCs w:val="24"/>
                      <w:lang w:eastAsia="lt-LT"/>
                    </w:rPr>
                    <w:t>skiriamas</w:t>
                  </w:r>
                  <w:r w:rsidR="006B32DE" w:rsidRPr="00A634DF">
                    <w:rPr>
                      <w:i/>
                      <w:iCs/>
                      <w:szCs w:val="24"/>
                      <w:lang w:eastAsia="lt-LT"/>
                    </w:rPr>
                    <w:t xml:space="preserve"> </w:t>
                  </w:r>
                  <w:r w:rsidRPr="00A634DF">
                    <w:rPr>
                      <w:i/>
                      <w:iCs/>
                      <w:szCs w:val="24"/>
                      <w:lang w:eastAsia="lt-LT"/>
                    </w:rPr>
                    <w:t>paskutiniams 20 proc. projektų.</w:t>
                  </w:r>
                </w:p>
                <w:p w14:paraId="5968D83C" w14:textId="77777777" w:rsidR="003B47DA" w:rsidRPr="00A634DF" w:rsidRDefault="003B47DA" w:rsidP="003B47DA">
                  <w:pPr>
                    <w:tabs>
                      <w:tab w:val="left" w:pos="142"/>
                    </w:tabs>
                    <w:jc w:val="both"/>
                    <w:rPr>
                      <w:i/>
                      <w:iCs/>
                      <w:szCs w:val="24"/>
                      <w:lang w:eastAsia="lt-LT"/>
                    </w:rPr>
                  </w:pPr>
                  <w:r w:rsidRPr="00A634DF">
                    <w:rPr>
                      <w:i/>
                      <w:iCs/>
                      <w:szCs w:val="24"/>
                      <w:lang w:eastAsia="lt-LT"/>
                    </w:rPr>
                    <w:t>Jeigu gaunamas projektų skaičius nėra sveikasis, apvalinama pagal aritmetines taisykles iki sveikojo (projektų) skaičiaus.</w:t>
                  </w:r>
                </w:p>
                <w:p w14:paraId="76FDE163" w14:textId="0F05109C" w:rsidR="003B47DA" w:rsidRPr="00A634DF" w:rsidRDefault="003B47DA" w:rsidP="003B47DA">
                  <w:pPr>
                    <w:tabs>
                      <w:tab w:val="left" w:pos="142"/>
                    </w:tabs>
                    <w:jc w:val="both"/>
                    <w:rPr>
                      <w:i/>
                      <w:iCs/>
                      <w:szCs w:val="24"/>
                      <w:lang w:eastAsia="lt-LT"/>
                    </w:rPr>
                  </w:pPr>
                  <w:r w:rsidRPr="00A634DF">
                    <w:rPr>
                      <w:i/>
                      <w:iCs/>
                      <w:szCs w:val="24"/>
                      <w:lang w:eastAsia="lt-LT"/>
                    </w:rPr>
                    <w:t xml:space="preserve">Jeigu pirmieji projektai, pagal kuriuos planuojama pritraukti vienodai investicijų, sudaro daugiau nei 20 proc. projektų, tuomet </w:t>
                  </w:r>
                  <w:r w:rsidRPr="00A634DF">
                    <w:rPr>
                      <w:i/>
                      <w:iCs/>
                      <w:szCs w:val="24"/>
                      <w:lang w:eastAsia="lt-LT"/>
                    </w:rPr>
                    <w:lastRenderedPageBreak/>
                    <w:t xml:space="preserve">visiems jiems </w:t>
                  </w:r>
                  <w:r w:rsidR="009A62BE">
                    <w:rPr>
                      <w:i/>
                      <w:iCs/>
                      <w:szCs w:val="24"/>
                      <w:lang w:eastAsia="lt-LT"/>
                    </w:rPr>
                    <w:t>skiriami</w:t>
                  </w:r>
                  <w:r w:rsidR="009A62BE" w:rsidRPr="00A634DF">
                    <w:rPr>
                      <w:i/>
                      <w:iCs/>
                      <w:szCs w:val="24"/>
                      <w:lang w:eastAsia="lt-LT"/>
                    </w:rPr>
                    <w:t xml:space="preserve"> </w:t>
                  </w:r>
                  <w:r w:rsidRPr="00A634DF">
                    <w:rPr>
                      <w:i/>
                      <w:iCs/>
                      <w:szCs w:val="24"/>
                      <w:lang w:eastAsia="lt-LT"/>
                    </w:rPr>
                    <w:t xml:space="preserve">5 balai. Tokiu atveju </w:t>
                  </w:r>
                  <w:r w:rsidR="005812FE" w:rsidRPr="00A634DF">
                    <w:rPr>
                      <w:i/>
                      <w:iCs/>
                      <w:szCs w:val="24"/>
                      <w:lang w:eastAsia="lt-LT"/>
                    </w:rPr>
                    <w:t>4</w:t>
                  </w:r>
                  <w:r w:rsidR="005812FE">
                    <w:rPr>
                      <w:i/>
                      <w:iCs/>
                      <w:szCs w:val="24"/>
                      <w:lang w:eastAsia="lt-LT"/>
                    </w:rPr>
                    <w:t> </w:t>
                  </w:r>
                  <w:r w:rsidRPr="00A634DF">
                    <w:rPr>
                      <w:i/>
                      <w:iCs/>
                      <w:szCs w:val="24"/>
                      <w:lang w:eastAsia="lt-LT"/>
                    </w:rPr>
                    <w:t xml:space="preserve">balai </w:t>
                  </w:r>
                  <w:r w:rsidR="009A62BE">
                    <w:rPr>
                      <w:i/>
                      <w:iCs/>
                      <w:szCs w:val="24"/>
                      <w:lang w:eastAsia="lt-LT"/>
                    </w:rPr>
                    <w:t>skiriami</w:t>
                  </w:r>
                  <w:r w:rsidR="009A62BE" w:rsidRPr="00A634DF">
                    <w:rPr>
                      <w:i/>
                      <w:iCs/>
                      <w:szCs w:val="24"/>
                      <w:lang w:eastAsia="lt-LT"/>
                    </w:rPr>
                    <w:t xml:space="preserve"> </w:t>
                  </w:r>
                  <w:r w:rsidRPr="00A634DF">
                    <w:rPr>
                      <w:i/>
                      <w:iCs/>
                      <w:szCs w:val="24"/>
                      <w:lang w:eastAsia="lt-LT"/>
                    </w:rPr>
                    <w:t>pirmiesiems 20 proc. likusių projektų, 3 balai – kitiems 20 proc. projektų ir t</w:t>
                  </w:r>
                  <w:r w:rsidR="003C46E4" w:rsidRPr="00A634DF">
                    <w:rPr>
                      <w:i/>
                      <w:iCs/>
                      <w:szCs w:val="24"/>
                      <w:lang w:eastAsia="lt-LT"/>
                    </w:rPr>
                    <w:t>.</w:t>
                  </w:r>
                  <w:r w:rsidR="003C46E4">
                    <w:rPr>
                      <w:i/>
                      <w:iCs/>
                      <w:szCs w:val="24"/>
                      <w:lang w:eastAsia="lt-LT"/>
                    </w:rPr>
                    <w:t> </w:t>
                  </w:r>
                  <w:r w:rsidRPr="00A634DF">
                    <w:rPr>
                      <w:i/>
                      <w:iCs/>
                      <w:szCs w:val="24"/>
                      <w:lang w:eastAsia="lt-LT"/>
                    </w:rPr>
                    <w:t>t.</w:t>
                  </w:r>
                </w:p>
                <w:p w14:paraId="4FB49DD2" w14:textId="505AED70" w:rsidR="003B47DA" w:rsidRPr="00A634DF" w:rsidRDefault="003B47DA" w:rsidP="003B47DA">
                  <w:pPr>
                    <w:tabs>
                      <w:tab w:val="left" w:pos="142"/>
                    </w:tabs>
                    <w:jc w:val="both"/>
                    <w:rPr>
                      <w:i/>
                      <w:iCs/>
                      <w:szCs w:val="24"/>
                      <w:lang w:eastAsia="lt-LT"/>
                    </w:rPr>
                  </w:pPr>
                  <w:r w:rsidRPr="00A634DF">
                    <w:rPr>
                      <w:i/>
                      <w:iCs/>
                      <w:szCs w:val="24"/>
                      <w:lang w:eastAsia="lt-LT"/>
                    </w:rPr>
                    <w:t xml:space="preserve">Atitinkamai ta pati loginė seka taikoma, jeigu susidaro daugiau negu 20 proc. 4 balais vertinamų projektų, surinkusių vienodą balų skaičių. Tokiu atveju jiems visiems skiriami 4 balai, o likusiems tuo pačiu principu </w:t>
                  </w:r>
                  <w:r w:rsidR="00C80AC9">
                    <w:rPr>
                      <w:i/>
                      <w:iCs/>
                      <w:szCs w:val="24"/>
                      <w:lang w:eastAsia="lt-LT"/>
                    </w:rPr>
                    <w:t>skiriami</w:t>
                  </w:r>
                  <w:r w:rsidR="00C80AC9" w:rsidRPr="00A634DF">
                    <w:rPr>
                      <w:i/>
                      <w:iCs/>
                      <w:szCs w:val="24"/>
                      <w:lang w:eastAsia="lt-LT"/>
                    </w:rPr>
                    <w:t xml:space="preserve"> </w:t>
                  </w:r>
                  <w:r w:rsidRPr="00A634DF">
                    <w:rPr>
                      <w:i/>
                      <w:iCs/>
                      <w:szCs w:val="24"/>
                      <w:lang w:eastAsia="lt-LT"/>
                    </w:rPr>
                    <w:t>žemesni vertinimai.</w:t>
                  </w:r>
                </w:p>
                <w:p w14:paraId="1F4364D3" w14:textId="567A397C" w:rsidR="003B47DA" w:rsidRPr="00A634DF" w:rsidRDefault="003B47DA" w:rsidP="003B47DA">
                  <w:pPr>
                    <w:tabs>
                      <w:tab w:val="left" w:pos="142"/>
                    </w:tabs>
                    <w:jc w:val="both"/>
                    <w:rPr>
                      <w:i/>
                      <w:iCs/>
                      <w:szCs w:val="24"/>
                      <w:lang w:eastAsia="lt-LT"/>
                    </w:rPr>
                  </w:pPr>
                  <w:r w:rsidRPr="00A634DF">
                    <w:rPr>
                      <w:i/>
                      <w:iCs/>
                      <w:szCs w:val="24"/>
                      <w:lang w:eastAsia="lt-LT"/>
                    </w:rPr>
                    <w:t xml:space="preserve">Jeigu projektų yra 4 arba mažiau: pirmajam (pradedant nuo pasiekusio didžiausias investicijas) projektui </w:t>
                  </w:r>
                  <w:r w:rsidR="009A62BE">
                    <w:rPr>
                      <w:i/>
                      <w:iCs/>
                      <w:szCs w:val="24"/>
                      <w:lang w:eastAsia="lt-LT"/>
                    </w:rPr>
                    <w:t>skiriami</w:t>
                  </w:r>
                  <w:r w:rsidR="009A62BE" w:rsidRPr="00A634DF">
                    <w:rPr>
                      <w:i/>
                      <w:iCs/>
                      <w:szCs w:val="24"/>
                      <w:lang w:eastAsia="lt-LT"/>
                    </w:rPr>
                    <w:t xml:space="preserve"> </w:t>
                  </w:r>
                  <w:r w:rsidRPr="00A634DF">
                    <w:rPr>
                      <w:i/>
                      <w:iCs/>
                      <w:szCs w:val="24"/>
                      <w:lang w:eastAsia="lt-LT"/>
                    </w:rPr>
                    <w:t xml:space="preserve">5 balai, antrajam (jeigu projektų daugiau nei 1) – 4 balai, trečiajam (jeigu paraiškų daugiau nei 2) – </w:t>
                  </w:r>
                  <w:r w:rsidR="00E779E8" w:rsidRPr="00A634DF">
                    <w:rPr>
                      <w:i/>
                      <w:iCs/>
                      <w:szCs w:val="24"/>
                      <w:lang w:eastAsia="lt-LT"/>
                    </w:rPr>
                    <w:t>3</w:t>
                  </w:r>
                  <w:r w:rsidR="00E779E8">
                    <w:rPr>
                      <w:i/>
                      <w:iCs/>
                      <w:szCs w:val="24"/>
                      <w:lang w:eastAsia="lt-LT"/>
                    </w:rPr>
                    <w:t> </w:t>
                  </w:r>
                  <w:r w:rsidRPr="00A634DF">
                    <w:rPr>
                      <w:i/>
                      <w:iCs/>
                      <w:szCs w:val="24"/>
                      <w:lang w:eastAsia="lt-LT"/>
                    </w:rPr>
                    <w:t xml:space="preserve">balai, ketvirtajam (jeigu paraiškų daugiau </w:t>
                  </w:r>
                  <w:r w:rsidR="00514D06" w:rsidRPr="00A634DF">
                    <w:rPr>
                      <w:i/>
                      <w:iCs/>
                      <w:szCs w:val="24"/>
                      <w:lang w:eastAsia="lt-LT"/>
                    </w:rPr>
                    <w:t>nei</w:t>
                  </w:r>
                  <w:r w:rsidR="00514D06">
                    <w:rPr>
                      <w:i/>
                      <w:iCs/>
                      <w:szCs w:val="24"/>
                      <w:lang w:eastAsia="lt-LT"/>
                    </w:rPr>
                    <w:t> </w:t>
                  </w:r>
                  <w:r w:rsidRPr="00A634DF">
                    <w:rPr>
                      <w:i/>
                      <w:iCs/>
                      <w:szCs w:val="24"/>
                      <w:lang w:eastAsia="lt-LT"/>
                    </w:rPr>
                    <w:t>3) – 4 balai.</w:t>
                  </w:r>
                </w:p>
                <w:p w14:paraId="79EA0032" w14:textId="4982ED3A" w:rsidR="003B47DA" w:rsidRPr="00A634DF" w:rsidRDefault="003B47DA" w:rsidP="003B47DA">
                  <w:pPr>
                    <w:jc w:val="both"/>
                    <w:rPr>
                      <w:bCs/>
                      <w:i/>
                      <w:iCs/>
                      <w:szCs w:val="24"/>
                    </w:rPr>
                  </w:pPr>
                  <w:r w:rsidRPr="00A634DF">
                    <w:rPr>
                      <w:bCs/>
                      <w:i/>
                      <w:iCs/>
                      <w:szCs w:val="24"/>
                    </w:rPr>
                    <w:t>Atitiktis kriterijui vertinama pagal kartu su PĮP pateiktą informaciją. </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6657E" w14:textId="77777777" w:rsidR="003B47DA" w:rsidRPr="00A634DF" w:rsidRDefault="003B47DA" w:rsidP="003B47DA">
                  <w:pPr>
                    <w:jc w:val="center"/>
                    <w:rPr>
                      <w:bCs/>
                      <w:i/>
                      <w:iCs/>
                      <w:szCs w:val="24"/>
                    </w:rPr>
                  </w:pPr>
                  <w:r w:rsidRPr="00A634DF">
                    <w:rPr>
                      <w:bCs/>
                      <w:i/>
                      <w:iCs/>
                      <w:szCs w:val="24"/>
                    </w:rPr>
                    <w:lastRenderedPageBreak/>
                    <w:t>5</w:t>
                  </w:r>
                </w:p>
              </w:tc>
              <w:tc>
                <w:tcPr>
                  <w:tcW w:w="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058D4" w14:textId="77777777" w:rsidR="003B47DA" w:rsidRPr="00A634DF" w:rsidRDefault="003B47DA" w:rsidP="003B47DA">
                  <w:pPr>
                    <w:jc w:val="center"/>
                    <w:rPr>
                      <w:bCs/>
                      <w:i/>
                      <w:iCs/>
                      <w:szCs w:val="24"/>
                    </w:rPr>
                  </w:pPr>
                  <w:r w:rsidRPr="00A634DF">
                    <w:rPr>
                      <w:bCs/>
                      <w:i/>
                      <w:iCs/>
                      <w:szCs w:val="24"/>
                    </w:rPr>
                    <w:t>4</w:t>
                  </w:r>
                </w:p>
              </w:tc>
              <w:tc>
                <w:tcPr>
                  <w:tcW w:w="80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CB6DA" w14:textId="77777777" w:rsidR="003B47DA" w:rsidRPr="00A634DF" w:rsidRDefault="003B47DA" w:rsidP="003B47DA">
                  <w:pPr>
                    <w:jc w:val="center"/>
                    <w:rPr>
                      <w:bCs/>
                      <w:i/>
                      <w:iCs/>
                      <w:szCs w:val="24"/>
                    </w:rPr>
                  </w:pPr>
                  <w:r w:rsidRPr="00A634DF">
                    <w:rPr>
                      <w:bCs/>
                      <w:i/>
                      <w:iCs/>
                      <w:szCs w:val="24"/>
                    </w:rPr>
                    <w:t>20</w:t>
                  </w:r>
                </w:p>
              </w:tc>
            </w:tr>
            <w:tr w:rsidR="00531676" w:rsidRPr="00A634DF" w14:paraId="19F6C2AD" w14:textId="77777777" w:rsidTr="00373E89">
              <w:tc>
                <w:tcPr>
                  <w:tcW w:w="222" w:type="pct"/>
                  <w:tcBorders>
                    <w:top w:val="single" w:sz="6" w:space="0" w:color="000000"/>
                    <w:left w:val="single" w:sz="6" w:space="0" w:color="000000"/>
                    <w:bottom w:val="single" w:sz="6" w:space="0" w:color="000000"/>
                    <w:right w:val="single" w:sz="6" w:space="0" w:color="000000"/>
                  </w:tcBorders>
                  <w:shd w:val="clear" w:color="auto" w:fill="FFFFFF"/>
                  <w:hideMark/>
                </w:tcPr>
                <w:p w14:paraId="66040CE0" w14:textId="77777777" w:rsidR="003B47DA" w:rsidRPr="00A634DF" w:rsidRDefault="003B47DA" w:rsidP="003B47DA">
                  <w:pPr>
                    <w:jc w:val="center"/>
                    <w:rPr>
                      <w:i/>
                      <w:iCs/>
                      <w:szCs w:val="24"/>
                    </w:rPr>
                  </w:pPr>
                  <w:r w:rsidRPr="00A634DF">
                    <w:rPr>
                      <w:i/>
                      <w:iCs/>
                      <w:szCs w:val="24"/>
                    </w:rPr>
                    <w:t>5.</w:t>
                  </w:r>
                </w:p>
              </w:tc>
              <w:tc>
                <w:tcPr>
                  <w:tcW w:w="539" w:type="pct"/>
                  <w:tcBorders>
                    <w:top w:val="single" w:sz="6" w:space="0" w:color="000000"/>
                    <w:left w:val="single" w:sz="6" w:space="0" w:color="000000"/>
                    <w:bottom w:val="single" w:sz="6" w:space="0" w:color="000000"/>
                    <w:right w:val="single" w:sz="6" w:space="0" w:color="000000"/>
                  </w:tcBorders>
                  <w:shd w:val="clear" w:color="auto" w:fill="FFFFFF"/>
                  <w:hideMark/>
                </w:tcPr>
                <w:p w14:paraId="446EE03D" w14:textId="77777777" w:rsidR="003B47DA" w:rsidRPr="00A634DF" w:rsidRDefault="003B47DA" w:rsidP="00373E89">
                  <w:pPr>
                    <w:ind w:left="-3"/>
                    <w:jc w:val="center"/>
                    <w:rPr>
                      <w:i/>
                      <w:iCs/>
                      <w:szCs w:val="24"/>
                    </w:rPr>
                  </w:pPr>
                  <w:r w:rsidRPr="00A634DF">
                    <w:rPr>
                      <w:i/>
                      <w:iCs/>
                      <w:szCs w:val="24"/>
                    </w:rPr>
                    <w:t>Prioritetinis</w:t>
                  </w:r>
                </w:p>
              </w:tc>
              <w:tc>
                <w:tcPr>
                  <w:tcW w:w="605" w:type="pct"/>
                  <w:tcBorders>
                    <w:top w:val="single" w:sz="6" w:space="0" w:color="000000"/>
                    <w:left w:val="single" w:sz="6" w:space="0" w:color="000000"/>
                    <w:bottom w:val="single" w:sz="6" w:space="0" w:color="000000"/>
                    <w:right w:val="single" w:sz="6" w:space="0" w:color="000000"/>
                  </w:tcBorders>
                  <w:shd w:val="clear" w:color="auto" w:fill="FFFFFF"/>
                  <w:hideMark/>
                </w:tcPr>
                <w:p w14:paraId="6C9D6F74" w14:textId="12B2C956" w:rsidR="003B47DA" w:rsidRPr="00A634DF" w:rsidRDefault="003B47DA" w:rsidP="003B47DA">
                  <w:pPr>
                    <w:rPr>
                      <w:b/>
                      <w:i/>
                      <w:iCs/>
                      <w:szCs w:val="24"/>
                    </w:rPr>
                  </w:pPr>
                  <w:r w:rsidRPr="00A634DF">
                    <w:rPr>
                      <w:b/>
                      <w:i/>
                      <w:iCs/>
                      <w:szCs w:val="24"/>
                    </w:rPr>
                    <w:t>Projekto veiklų pažanga</w:t>
                  </w:r>
                </w:p>
              </w:tc>
              <w:tc>
                <w:tcPr>
                  <w:tcW w:w="176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EC9B989" w14:textId="77777777" w:rsidR="003B47DA" w:rsidRPr="00A634DF" w:rsidRDefault="003B47DA" w:rsidP="003B47DA">
                  <w:pPr>
                    <w:jc w:val="both"/>
                    <w:rPr>
                      <w:bCs/>
                      <w:i/>
                      <w:iCs/>
                      <w:szCs w:val="24"/>
                    </w:rPr>
                  </w:pPr>
                  <w:r w:rsidRPr="00A634DF">
                    <w:rPr>
                      <w:bCs/>
                      <w:i/>
                      <w:iCs/>
                      <w:szCs w:val="24"/>
                    </w:rPr>
                    <w:t>Prioritetas teikiamas ir balai skiriami tik tiems projektams, kurių veikloms yra parengtas ir kartu su PĮP pateiktas infrastruktūros įrengimo projektas. </w:t>
                  </w:r>
                </w:p>
                <w:p w14:paraId="36B99A4D" w14:textId="77777777" w:rsidR="003B47DA" w:rsidRPr="00A634DF" w:rsidRDefault="003B47DA" w:rsidP="003B47DA">
                  <w:pPr>
                    <w:jc w:val="both"/>
                    <w:rPr>
                      <w:bCs/>
                      <w:i/>
                      <w:iCs/>
                      <w:szCs w:val="24"/>
                    </w:rPr>
                  </w:pPr>
                  <w:r w:rsidRPr="00A634DF">
                    <w:rPr>
                      <w:bCs/>
                      <w:i/>
                      <w:iCs/>
                      <w:szCs w:val="24"/>
                    </w:rPr>
                    <w:t>Atitiktis kriterijui vertinama pagal kartu su PĮP pateiktą informaciją. </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141CF" w14:textId="77777777" w:rsidR="003B47DA" w:rsidRPr="00A634DF" w:rsidRDefault="003B47DA" w:rsidP="003B47DA">
                  <w:pPr>
                    <w:jc w:val="center"/>
                    <w:rPr>
                      <w:bCs/>
                      <w:i/>
                      <w:iCs/>
                      <w:szCs w:val="24"/>
                    </w:rPr>
                  </w:pPr>
                  <w:r w:rsidRPr="00A634DF">
                    <w:rPr>
                      <w:bCs/>
                      <w:i/>
                      <w:iCs/>
                      <w:szCs w:val="24"/>
                    </w:rPr>
                    <w:t>5</w:t>
                  </w:r>
                </w:p>
              </w:tc>
              <w:tc>
                <w:tcPr>
                  <w:tcW w:w="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660C3" w14:textId="77777777" w:rsidR="003B47DA" w:rsidRPr="00A634DF" w:rsidRDefault="003B47DA" w:rsidP="003B47DA">
                  <w:pPr>
                    <w:jc w:val="center"/>
                    <w:rPr>
                      <w:bCs/>
                      <w:i/>
                      <w:iCs/>
                      <w:szCs w:val="24"/>
                    </w:rPr>
                  </w:pPr>
                  <w:r w:rsidRPr="00A634DF">
                    <w:rPr>
                      <w:bCs/>
                      <w:i/>
                      <w:iCs/>
                      <w:szCs w:val="24"/>
                    </w:rPr>
                    <w:t>2</w:t>
                  </w:r>
                </w:p>
              </w:tc>
              <w:tc>
                <w:tcPr>
                  <w:tcW w:w="80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B0C62" w14:textId="77777777" w:rsidR="003B47DA" w:rsidRPr="00A634DF" w:rsidRDefault="003B47DA" w:rsidP="003B47DA">
                  <w:pPr>
                    <w:jc w:val="center"/>
                    <w:rPr>
                      <w:bCs/>
                      <w:i/>
                      <w:iCs/>
                      <w:szCs w:val="24"/>
                    </w:rPr>
                  </w:pPr>
                  <w:r w:rsidRPr="00A634DF">
                    <w:rPr>
                      <w:bCs/>
                      <w:i/>
                      <w:iCs/>
                      <w:szCs w:val="24"/>
                    </w:rPr>
                    <w:t>10</w:t>
                  </w:r>
                </w:p>
              </w:tc>
            </w:tr>
            <w:tr w:rsidR="00531676" w:rsidRPr="00A634DF" w14:paraId="2911A0BA" w14:textId="77777777" w:rsidTr="00373E89">
              <w:trPr>
                <w:trHeight w:val="303"/>
              </w:trPr>
              <w:tc>
                <w:tcPr>
                  <w:tcW w:w="4191" w:type="pct"/>
                  <w:gridSpan w:val="6"/>
                  <w:tcBorders>
                    <w:top w:val="single" w:sz="6" w:space="0" w:color="000000"/>
                    <w:left w:val="single" w:sz="6" w:space="0" w:color="000000"/>
                    <w:bottom w:val="single" w:sz="6" w:space="0" w:color="000000"/>
                    <w:right w:val="single" w:sz="6" w:space="0" w:color="000000"/>
                  </w:tcBorders>
                  <w:shd w:val="clear" w:color="auto" w:fill="DEEAF6"/>
                  <w:hideMark/>
                </w:tcPr>
                <w:p w14:paraId="2A972DBB" w14:textId="77777777" w:rsidR="003B47DA" w:rsidRPr="00A634DF" w:rsidRDefault="003B47DA" w:rsidP="003B47DA">
                  <w:pPr>
                    <w:rPr>
                      <w:b/>
                      <w:szCs w:val="24"/>
                    </w:rPr>
                  </w:pPr>
                  <w:r w:rsidRPr="00A634DF">
                    <w:rPr>
                      <w:b/>
                      <w:szCs w:val="24"/>
                    </w:rPr>
                    <w:t xml:space="preserve">Minimali privaloma surinkti balų suma </w:t>
                  </w:r>
                </w:p>
              </w:tc>
              <w:tc>
                <w:tcPr>
                  <w:tcW w:w="809" w:type="pct"/>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4C23255" w14:textId="77777777" w:rsidR="003B47DA" w:rsidRPr="00A634DF" w:rsidRDefault="003B47DA" w:rsidP="003B47DA">
                  <w:pPr>
                    <w:jc w:val="center"/>
                    <w:rPr>
                      <w:b/>
                      <w:szCs w:val="24"/>
                    </w:rPr>
                  </w:pPr>
                  <w:r w:rsidRPr="00A634DF">
                    <w:rPr>
                      <w:b/>
                      <w:szCs w:val="24"/>
                    </w:rPr>
                    <w:t>30</w:t>
                  </w:r>
                </w:p>
              </w:tc>
            </w:tr>
            <w:tr w:rsidR="00531676" w:rsidRPr="00A634DF" w14:paraId="7973F89C" w14:textId="77777777" w:rsidTr="00373E89">
              <w:tc>
                <w:tcPr>
                  <w:tcW w:w="4191" w:type="pct"/>
                  <w:gridSpan w:val="6"/>
                  <w:tcBorders>
                    <w:top w:val="single" w:sz="6" w:space="0" w:color="000000"/>
                    <w:left w:val="single" w:sz="6" w:space="0" w:color="000000"/>
                    <w:bottom w:val="single" w:sz="6" w:space="0" w:color="000000"/>
                    <w:right w:val="single" w:sz="6" w:space="0" w:color="000000"/>
                  </w:tcBorders>
                  <w:shd w:val="clear" w:color="auto" w:fill="DEEAF6"/>
                  <w:hideMark/>
                </w:tcPr>
                <w:p w14:paraId="244FBBBD" w14:textId="1E67BD42" w:rsidR="003B47DA" w:rsidRPr="00A634DF" w:rsidRDefault="003B47DA" w:rsidP="003B47DA">
                  <w:pPr>
                    <w:rPr>
                      <w:b/>
                      <w:szCs w:val="24"/>
                    </w:rPr>
                  </w:pPr>
                  <w:r w:rsidRPr="00A634DF">
                    <w:rPr>
                      <w:b/>
                      <w:szCs w:val="24"/>
                    </w:rPr>
                    <w:t>Maksimali galima balų suma (apvalinama iki sveiko</w:t>
                  </w:r>
                  <w:r w:rsidR="009F10E3">
                    <w:rPr>
                      <w:b/>
                      <w:szCs w:val="24"/>
                    </w:rPr>
                    <w:t>jo</w:t>
                  </w:r>
                  <w:r w:rsidRPr="00A634DF">
                    <w:rPr>
                      <w:b/>
                      <w:szCs w:val="24"/>
                    </w:rPr>
                    <w:t xml:space="preserve"> skaičiaus)</w:t>
                  </w:r>
                </w:p>
              </w:tc>
              <w:tc>
                <w:tcPr>
                  <w:tcW w:w="809" w:type="pct"/>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1E21608" w14:textId="6D058AD6" w:rsidR="003B47DA" w:rsidRPr="00A634DF" w:rsidRDefault="003B47DA" w:rsidP="00531676">
                  <w:pPr>
                    <w:jc w:val="center"/>
                    <w:rPr>
                      <w:b/>
                      <w:szCs w:val="24"/>
                    </w:rPr>
                  </w:pPr>
                  <w:r w:rsidRPr="00A634DF">
                    <w:rPr>
                      <w:b/>
                      <w:szCs w:val="24"/>
                    </w:rPr>
                    <w:t>100</w:t>
                  </w:r>
                </w:p>
              </w:tc>
            </w:tr>
            <w:tr w:rsidR="00531676" w:rsidRPr="00A634DF" w14:paraId="0F1FD857" w14:textId="77777777" w:rsidTr="00373E89">
              <w:tc>
                <w:tcPr>
                  <w:tcW w:w="5000" w:type="pct"/>
                  <w:gridSpan w:val="7"/>
                  <w:tcBorders>
                    <w:top w:val="single" w:sz="6" w:space="0" w:color="000000"/>
                    <w:left w:val="single" w:sz="6" w:space="0" w:color="000000"/>
                    <w:bottom w:val="single" w:sz="6" w:space="0" w:color="000000"/>
                    <w:right w:val="single" w:sz="6" w:space="0" w:color="000000"/>
                  </w:tcBorders>
                  <w:hideMark/>
                </w:tcPr>
                <w:p w14:paraId="7115725A" w14:textId="24326389" w:rsidR="003B47DA" w:rsidRPr="00A634DF" w:rsidRDefault="003B47DA" w:rsidP="003B47DA">
                  <w:pPr>
                    <w:jc w:val="both"/>
                    <w:rPr>
                      <w:i/>
                      <w:szCs w:val="24"/>
                    </w:rPr>
                  </w:pPr>
                  <w:r w:rsidRPr="00A634DF">
                    <w:rPr>
                      <w:i/>
                      <w:szCs w:val="24"/>
                    </w:rPr>
                    <w:t>Balas apskaičiuojamas pagal formulę, kurioje P –</w:t>
                  </w:r>
                  <w:r w:rsidR="00596AD8">
                    <w:rPr>
                      <w:i/>
                      <w:szCs w:val="24"/>
                    </w:rPr>
                    <w:t xml:space="preserve"> </w:t>
                  </w:r>
                  <w:r w:rsidRPr="00A634DF">
                    <w:rPr>
                      <w:i/>
                      <w:szCs w:val="24"/>
                    </w:rPr>
                    <w:t>projekto surinktas balų skaičius, Y – kriterijaus gautas vertinimo balas ir S – kriterijui suteiktas svorio koeficientas:  </w:t>
                  </w:r>
                </w:p>
                <w:p w14:paraId="5ED0E64C" w14:textId="178DA67B" w:rsidR="003B47DA" w:rsidRPr="00A634DF" w:rsidRDefault="003B47DA" w:rsidP="003B47DA">
                  <w:pPr>
                    <w:jc w:val="both"/>
                    <w:rPr>
                      <w:i/>
                      <w:szCs w:val="24"/>
                    </w:rPr>
                  </w:pPr>
                  <w:r w:rsidRPr="00A634DF">
                    <w:rPr>
                      <w:i/>
                      <w:szCs w:val="24"/>
                    </w:rPr>
                    <w:t>P =  Y</w:t>
                  </w:r>
                  <w:r w:rsidRPr="00A634DF">
                    <w:rPr>
                      <w:i/>
                      <w:szCs w:val="24"/>
                      <w:vertAlign w:val="subscript"/>
                    </w:rPr>
                    <w:t>2</w:t>
                  </w:r>
                  <w:r w:rsidRPr="00A634DF">
                    <w:rPr>
                      <w:i/>
                      <w:szCs w:val="24"/>
                    </w:rPr>
                    <w:t xml:space="preserve"> * S</w:t>
                  </w:r>
                  <w:r w:rsidRPr="00A634DF">
                    <w:rPr>
                      <w:i/>
                      <w:szCs w:val="24"/>
                      <w:vertAlign w:val="subscript"/>
                    </w:rPr>
                    <w:t xml:space="preserve">2 </w:t>
                  </w:r>
                  <w:r w:rsidRPr="00A634DF">
                    <w:rPr>
                      <w:i/>
                      <w:szCs w:val="24"/>
                    </w:rPr>
                    <w:t>+ Y</w:t>
                  </w:r>
                  <w:r w:rsidRPr="00A634DF">
                    <w:rPr>
                      <w:i/>
                      <w:szCs w:val="24"/>
                      <w:vertAlign w:val="subscript"/>
                    </w:rPr>
                    <w:t>3</w:t>
                  </w:r>
                  <w:r w:rsidRPr="00A634DF">
                    <w:rPr>
                      <w:i/>
                      <w:szCs w:val="24"/>
                    </w:rPr>
                    <w:t xml:space="preserve"> * S</w:t>
                  </w:r>
                  <w:r w:rsidRPr="00A634DF">
                    <w:rPr>
                      <w:i/>
                      <w:szCs w:val="24"/>
                      <w:vertAlign w:val="subscript"/>
                    </w:rPr>
                    <w:t>3</w:t>
                  </w:r>
                  <w:r w:rsidR="008E7D9F">
                    <w:rPr>
                      <w:i/>
                      <w:szCs w:val="24"/>
                      <w:vertAlign w:val="subscript"/>
                    </w:rPr>
                    <w:t xml:space="preserve"> </w:t>
                  </w:r>
                  <w:r w:rsidRPr="00A634DF">
                    <w:rPr>
                      <w:i/>
                      <w:szCs w:val="24"/>
                    </w:rPr>
                    <w:t>+ Y</w:t>
                  </w:r>
                  <w:r w:rsidRPr="00A634DF">
                    <w:rPr>
                      <w:i/>
                      <w:szCs w:val="24"/>
                      <w:vertAlign w:val="subscript"/>
                    </w:rPr>
                    <w:t xml:space="preserve">4 </w:t>
                  </w:r>
                  <w:r w:rsidRPr="00A634DF">
                    <w:rPr>
                      <w:i/>
                      <w:szCs w:val="24"/>
                    </w:rPr>
                    <w:t>* S</w:t>
                  </w:r>
                  <w:r w:rsidRPr="00A634DF">
                    <w:rPr>
                      <w:i/>
                      <w:szCs w:val="24"/>
                      <w:vertAlign w:val="subscript"/>
                    </w:rPr>
                    <w:t>4</w:t>
                  </w:r>
                  <w:r w:rsidRPr="00A634DF">
                    <w:rPr>
                      <w:i/>
                      <w:szCs w:val="24"/>
                    </w:rPr>
                    <w:t>  + Y</w:t>
                  </w:r>
                  <w:r w:rsidRPr="00A634DF">
                    <w:rPr>
                      <w:i/>
                      <w:szCs w:val="24"/>
                      <w:vertAlign w:val="subscript"/>
                    </w:rPr>
                    <w:t>5</w:t>
                  </w:r>
                  <w:r w:rsidRPr="00A634DF">
                    <w:rPr>
                      <w:i/>
                      <w:szCs w:val="24"/>
                    </w:rPr>
                    <w:t xml:space="preserve"> * S</w:t>
                  </w:r>
                  <w:r w:rsidRPr="00A634DF">
                    <w:rPr>
                      <w:i/>
                      <w:szCs w:val="24"/>
                      <w:vertAlign w:val="subscript"/>
                    </w:rPr>
                    <w:t>5</w:t>
                  </w:r>
                </w:p>
              </w:tc>
            </w:tr>
            <w:tr w:rsidR="00531676" w:rsidRPr="00A634DF" w14:paraId="501B565C" w14:textId="77777777" w:rsidTr="00373E89">
              <w:tc>
                <w:tcPr>
                  <w:tcW w:w="5000" w:type="pct"/>
                  <w:gridSpan w:val="7"/>
                  <w:tcBorders>
                    <w:top w:val="single" w:sz="6" w:space="0" w:color="000000"/>
                    <w:left w:val="single" w:sz="6" w:space="0" w:color="000000"/>
                    <w:bottom w:val="single" w:sz="6" w:space="0" w:color="000000"/>
                    <w:right w:val="single" w:sz="6" w:space="0" w:color="000000"/>
                  </w:tcBorders>
                  <w:hideMark/>
                </w:tcPr>
                <w:p w14:paraId="53BB3634" w14:textId="655CD4EB" w:rsidR="003B47DA" w:rsidRPr="00A634DF" w:rsidRDefault="003B47DA" w:rsidP="003B47DA">
                  <w:pPr>
                    <w:jc w:val="both"/>
                    <w:rPr>
                      <w:i/>
                      <w:szCs w:val="24"/>
                    </w:rPr>
                  </w:pPr>
                  <w:r w:rsidRPr="00A634DF">
                    <w:rPr>
                      <w:i/>
                      <w:szCs w:val="24"/>
                    </w:rPr>
                    <w:t xml:space="preserve">Jei projektas vertinimo metu nesurenka šiame Aprašo punkte nurodytos minimalios privalomos surinkti balų sumos, PĮP atmetamas. Kai projektams, surinkusiems vienodą galutinį balų skaičių, nepakanka pagal kvietimą teikti PĮP skirtos finansavimo lėšų sumos, pirmenybė teikiama projektams, surinkusiems daugiau balų pagal šiame Aprašo punkte nurodytą pirmąjį prioritetinį atrankos kriterijų. Jeigu projektai pagal šį prioritetinį atrankos kriterijų įvertinti vienodai, pirmenybė teikiama projektams, surinkusiems daugiau balų pagal kitą iš eilės  šiame </w:t>
                  </w:r>
                  <w:r w:rsidR="00554A30">
                    <w:rPr>
                      <w:i/>
                      <w:szCs w:val="24"/>
                    </w:rPr>
                    <w:t>Aprašo</w:t>
                  </w:r>
                  <w:r w:rsidR="00554A30" w:rsidRPr="00A634DF">
                    <w:rPr>
                      <w:i/>
                      <w:szCs w:val="24"/>
                    </w:rPr>
                    <w:t xml:space="preserve"> </w:t>
                  </w:r>
                  <w:r w:rsidRPr="00A634DF">
                    <w:rPr>
                      <w:i/>
                      <w:szCs w:val="24"/>
                    </w:rPr>
                    <w:t xml:space="preserve">punkte nurodytą prioritetinį atrankos kriterijų. Jeigu projektams </w:t>
                  </w:r>
                  <w:r w:rsidR="009A62BE">
                    <w:rPr>
                      <w:i/>
                      <w:szCs w:val="24"/>
                    </w:rPr>
                    <w:t>skirti</w:t>
                  </w:r>
                  <w:r w:rsidR="009A62BE" w:rsidRPr="00A634DF">
                    <w:rPr>
                      <w:i/>
                      <w:szCs w:val="24"/>
                    </w:rPr>
                    <w:t xml:space="preserve"> </w:t>
                  </w:r>
                  <w:r w:rsidRPr="00A634DF">
                    <w:rPr>
                      <w:i/>
                      <w:szCs w:val="24"/>
                    </w:rPr>
                    <w:t xml:space="preserve">vienodi balai pagal visus šiame Aprašo punkte nurodytus </w:t>
                  </w:r>
                  <w:r w:rsidRPr="00A634DF">
                    <w:rPr>
                      <w:i/>
                      <w:szCs w:val="24"/>
                    </w:rPr>
                    <w:lastRenderedPageBreak/>
                    <w:t>prioritetinius atrankos kriterijus, šie projektai nurodomi PĮP vertinimo ataskaitos sąraše „Projektai, kuriems rekomenduojama skirti finansavimą“ pagal PĮP pateikimo laiką</w:t>
                  </w:r>
                  <w:r w:rsidR="002F59FB">
                    <w:rPr>
                      <w:i/>
                      <w:szCs w:val="24"/>
                    </w:rPr>
                    <w:t xml:space="preserve">, </w:t>
                  </w:r>
                  <w:r w:rsidR="004E1D18">
                    <w:rPr>
                      <w:i/>
                      <w:szCs w:val="24"/>
                    </w:rPr>
                    <w:t>pradedant anksčiausiai pateiktu PĮP</w:t>
                  </w:r>
                  <w:r w:rsidR="001F249D" w:rsidRPr="00A634DF">
                    <w:rPr>
                      <w:i/>
                      <w:szCs w:val="24"/>
                    </w:rPr>
                    <w:t>.</w:t>
                  </w:r>
                </w:p>
              </w:tc>
            </w:tr>
          </w:tbl>
          <w:p w14:paraId="43CCEFB9" w14:textId="77777777" w:rsidR="003B47DA" w:rsidRPr="00A634DF" w:rsidRDefault="003B47DA" w:rsidP="003B47DA">
            <w:pPr>
              <w:jc w:val="both"/>
              <w:rPr>
                <w:i/>
                <w:szCs w:val="24"/>
              </w:rPr>
            </w:pPr>
          </w:p>
        </w:tc>
      </w:tr>
      <w:tr w:rsidR="00531676" w:rsidRPr="00A634DF" w14:paraId="03EB710C" w14:textId="77777777" w:rsidTr="00E74DF5">
        <w:trPr>
          <w:trHeight w:val="310"/>
        </w:trPr>
        <w:tc>
          <w:tcPr>
            <w:tcW w:w="5000" w:type="pct"/>
            <w:tcBorders>
              <w:top w:val="single" w:sz="4" w:space="0" w:color="auto"/>
              <w:left w:val="single" w:sz="4" w:space="0" w:color="auto"/>
              <w:bottom w:val="single" w:sz="4" w:space="0" w:color="auto"/>
              <w:right w:val="single" w:sz="4" w:space="0" w:color="auto"/>
            </w:tcBorders>
            <w:hideMark/>
          </w:tcPr>
          <w:p w14:paraId="5712B660" w14:textId="77777777" w:rsidR="003B47DA" w:rsidRPr="00A634DF" w:rsidRDefault="003B47DA" w:rsidP="003B47DA">
            <w:pPr>
              <w:jc w:val="both"/>
              <w:rPr>
                <w:b/>
                <w:bCs/>
                <w:iCs/>
                <w:szCs w:val="24"/>
              </w:rPr>
            </w:pPr>
            <w:r w:rsidRPr="00A634DF">
              <w:rPr>
                <w:b/>
                <w:bCs/>
                <w:iCs/>
                <w:szCs w:val="24"/>
              </w:rPr>
              <w:lastRenderedPageBreak/>
              <w:t xml:space="preserve">10. </w:t>
            </w:r>
            <w:r w:rsidRPr="00A634DF">
              <w:rPr>
                <w:b/>
                <w:szCs w:val="22"/>
              </w:rPr>
              <w:t xml:space="preserve">Jungtinio projekto projektų atrankos kriterijai </w:t>
            </w:r>
          </w:p>
        </w:tc>
      </w:tr>
      <w:tr w:rsidR="00531676" w:rsidRPr="00A634DF" w14:paraId="4B1824FA" w14:textId="77777777" w:rsidTr="00E74DF5">
        <w:trPr>
          <w:trHeight w:val="302"/>
        </w:trPr>
        <w:tc>
          <w:tcPr>
            <w:tcW w:w="5000" w:type="pct"/>
            <w:tcBorders>
              <w:top w:val="single" w:sz="4" w:space="0" w:color="auto"/>
              <w:left w:val="single" w:sz="4" w:space="0" w:color="auto"/>
              <w:bottom w:val="single" w:sz="4" w:space="0" w:color="auto"/>
              <w:right w:val="single" w:sz="4" w:space="0" w:color="auto"/>
            </w:tcBorders>
            <w:hideMark/>
          </w:tcPr>
          <w:p w14:paraId="7A5C899C" w14:textId="77777777" w:rsidR="003B47DA" w:rsidRPr="00A634DF" w:rsidRDefault="003B47DA" w:rsidP="003B47DA">
            <w:pPr>
              <w:jc w:val="both"/>
              <w:rPr>
                <w:iCs/>
                <w:szCs w:val="24"/>
              </w:rPr>
            </w:pPr>
            <w:r w:rsidRPr="00A634DF">
              <w:rPr>
                <w:iCs/>
                <w:szCs w:val="24"/>
              </w:rPr>
              <w:t>Netaikoma.</w:t>
            </w:r>
          </w:p>
        </w:tc>
      </w:tr>
      <w:tr w:rsidR="00531676" w:rsidRPr="00A634DF" w14:paraId="169692EF"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784F55AC" w14:textId="77777777" w:rsidR="003B47DA" w:rsidRPr="00A634DF" w:rsidRDefault="003B47DA" w:rsidP="003B47DA">
            <w:pPr>
              <w:rPr>
                <w:b/>
                <w:szCs w:val="24"/>
              </w:rPr>
            </w:pPr>
            <w:r w:rsidRPr="00A634DF">
              <w:rPr>
                <w:b/>
                <w:szCs w:val="24"/>
              </w:rPr>
              <w:t>11. Reikalavimai įgyvendinus projektų veiklas</w:t>
            </w:r>
          </w:p>
        </w:tc>
      </w:tr>
      <w:tr w:rsidR="00531676" w:rsidRPr="00A634DF" w14:paraId="06105218"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298FA096" w14:textId="1FAD40CC" w:rsidR="003B47DA" w:rsidRPr="00A634DF" w:rsidRDefault="003B47DA" w:rsidP="003B47DA">
            <w:pPr>
              <w:tabs>
                <w:tab w:val="left" w:pos="851"/>
                <w:tab w:val="left" w:pos="993"/>
              </w:tabs>
              <w:contextualSpacing/>
              <w:jc w:val="both"/>
            </w:pPr>
            <w:r w:rsidRPr="00A634DF">
              <w:t xml:space="preserve">11.1. Papildomi reikalavimai įgyvendinus projekto veiklas, kurie </w:t>
            </w:r>
            <w:r w:rsidR="00312B34" w:rsidRPr="00A634DF">
              <w:t>nenu</w:t>
            </w:r>
            <w:r w:rsidR="00312B34">
              <w:t>st</w:t>
            </w:r>
            <w:r w:rsidR="00312B34" w:rsidRPr="00A634DF">
              <w:t xml:space="preserve">atyti </w:t>
            </w:r>
            <w:r w:rsidRPr="00A634DF">
              <w:t>Taisyklėse, nėra taikomi.</w:t>
            </w:r>
          </w:p>
        </w:tc>
      </w:tr>
      <w:tr w:rsidR="00531676" w:rsidRPr="00A634DF" w14:paraId="575A9C94"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3B2A0DA7" w14:textId="77777777" w:rsidR="003B47DA" w:rsidRPr="00A634DF" w:rsidRDefault="003B47DA" w:rsidP="003B47DA">
            <w:pPr>
              <w:jc w:val="both"/>
              <w:rPr>
                <w:b/>
                <w:szCs w:val="24"/>
              </w:rPr>
            </w:pPr>
            <w:r w:rsidRPr="00A634DF">
              <w:rPr>
                <w:b/>
                <w:szCs w:val="24"/>
              </w:rPr>
              <w:t>12. Kiti reikalavimai</w:t>
            </w:r>
          </w:p>
        </w:tc>
      </w:tr>
      <w:tr w:rsidR="00531676" w:rsidRPr="00A634DF" w14:paraId="7E6AFD61"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4A35BC99" w14:textId="736DB26E" w:rsidR="003B47DA" w:rsidRPr="00A634DF" w:rsidRDefault="003B47DA" w:rsidP="003B47DA">
            <w:pPr>
              <w:tabs>
                <w:tab w:val="left" w:pos="851"/>
                <w:tab w:val="left" w:pos="993"/>
              </w:tabs>
              <w:jc w:val="both"/>
              <w:rPr>
                <w:iCs/>
                <w:szCs w:val="24"/>
              </w:rPr>
            </w:pPr>
            <w:r w:rsidRPr="00A634DF">
              <w:rPr>
                <w:szCs w:val="24"/>
              </w:rPr>
              <w:t>12.1.</w:t>
            </w:r>
            <w:r w:rsidRPr="00A634DF">
              <w:rPr>
                <w:b/>
                <w:bCs/>
                <w:szCs w:val="24"/>
              </w:rPr>
              <w:t xml:space="preserve"> </w:t>
            </w:r>
            <w:r w:rsidRPr="00A634DF">
              <w:rPr>
                <w:iCs/>
                <w:szCs w:val="24"/>
              </w:rPr>
              <w:t>Administruojančioji institucija</w:t>
            </w:r>
            <w:r w:rsidR="004562A4">
              <w:rPr>
                <w:iCs/>
                <w:szCs w:val="24"/>
              </w:rPr>
              <w:t>:</w:t>
            </w:r>
          </w:p>
          <w:p w14:paraId="0A910377" w14:textId="549B9791" w:rsidR="003B47DA" w:rsidRPr="00A634DF" w:rsidRDefault="003B47DA" w:rsidP="003B47DA">
            <w:pPr>
              <w:tabs>
                <w:tab w:val="left" w:pos="851"/>
                <w:tab w:val="left" w:pos="993"/>
              </w:tabs>
              <w:jc w:val="both"/>
              <w:rPr>
                <w:iCs/>
                <w:szCs w:val="24"/>
              </w:rPr>
            </w:pPr>
            <w:r w:rsidRPr="00A634DF">
              <w:rPr>
                <w:iCs/>
                <w:szCs w:val="24"/>
              </w:rPr>
              <w:t>12.1.1. raštu išsi</w:t>
            </w:r>
            <w:r w:rsidR="004562A4">
              <w:rPr>
                <w:iCs/>
                <w:szCs w:val="24"/>
              </w:rPr>
              <w:t>unčia</w:t>
            </w:r>
            <w:r w:rsidRPr="00A634DF">
              <w:rPr>
                <w:iCs/>
                <w:szCs w:val="24"/>
              </w:rPr>
              <w:t xml:space="preserve"> kvietimą savivaldybių administracijoms teikti PĮP. Šis kvietimas teikti PĮP taip pat skelbiamas administruojančios institucijos tinklalapyje https://inovacijuagentura.lt</w:t>
            </w:r>
            <w:r w:rsidR="00536BA0" w:rsidRPr="00A634DF">
              <w:rPr>
                <w:iCs/>
                <w:szCs w:val="24"/>
              </w:rPr>
              <w:t>/</w:t>
            </w:r>
            <w:r w:rsidR="00536BA0">
              <w:rPr>
                <w:iCs/>
                <w:szCs w:val="24"/>
              </w:rPr>
              <w:t>;</w:t>
            </w:r>
            <w:r w:rsidR="00536BA0" w:rsidRPr="00A634DF">
              <w:rPr>
                <w:iCs/>
                <w:szCs w:val="24"/>
              </w:rPr>
              <w:t xml:space="preserve"> </w:t>
            </w:r>
          </w:p>
          <w:p w14:paraId="783EA373" w14:textId="70127E20" w:rsidR="003B47DA" w:rsidRPr="00A634DF" w:rsidRDefault="003B47DA" w:rsidP="003B47DA">
            <w:pPr>
              <w:jc w:val="both"/>
              <w:rPr>
                <w:iCs/>
                <w:szCs w:val="24"/>
              </w:rPr>
            </w:pPr>
            <w:r w:rsidRPr="00A634DF">
              <w:rPr>
                <w:iCs/>
                <w:szCs w:val="24"/>
              </w:rPr>
              <w:t>12.1.2. atli</w:t>
            </w:r>
            <w:r w:rsidR="004562A4">
              <w:rPr>
                <w:iCs/>
                <w:szCs w:val="24"/>
              </w:rPr>
              <w:t>eka</w:t>
            </w:r>
            <w:r w:rsidRPr="00A634DF">
              <w:rPr>
                <w:iCs/>
                <w:szCs w:val="24"/>
              </w:rPr>
              <w:t xml:space="preserve"> PĮP tinkamumo finansuoti ir naudos ir kokybės vertinimą, pareng</w:t>
            </w:r>
            <w:r w:rsidR="004562A4">
              <w:rPr>
                <w:iCs/>
                <w:szCs w:val="24"/>
              </w:rPr>
              <w:t>ia</w:t>
            </w:r>
            <w:r w:rsidRPr="00A634DF">
              <w:rPr>
                <w:iCs/>
                <w:szCs w:val="24"/>
              </w:rPr>
              <w:t xml:space="preserve"> ir pateik</w:t>
            </w:r>
            <w:r w:rsidR="004562A4">
              <w:rPr>
                <w:iCs/>
                <w:szCs w:val="24"/>
              </w:rPr>
              <w:t>ia</w:t>
            </w:r>
            <w:r w:rsidRPr="00A634DF">
              <w:rPr>
                <w:iCs/>
                <w:szCs w:val="24"/>
              </w:rPr>
              <w:t> Ekonomikos ir inovacijų ministerijai PĮP vertinimo ataskaitą sprendim</w:t>
            </w:r>
            <w:r w:rsidR="004562A4">
              <w:rPr>
                <w:iCs/>
                <w:szCs w:val="24"/>
              </w:rPr>
              <w:t>ui</w:t>
            </w:r>
            <w:r w:rsidRPr="00A634DF">
              <w:rPr>
                <w:iCs/>
                <w:szCs w:val="24"/>
              </w:rPr>
              <w:t xml:space="preserve"> dėl projektų finansavimo </w:t>
            </w:r>
            <w:r w:rsidR="004562A4" w:rsidRPr="00A634DF">
              <w:rPr>
                <w:iCs/>
                <w:szCs w:val="24"/>
              </w:rPr>
              <w:t>pri</w:t>
            </w:r>
            <w:r w:rsidR="004562A4">
              <w:rPr>
                <w:iCs/>
                <w:szCs w:val="24"/>
              </w:rPr>
              <w:t>imt</w:t>
            </w:r>
            <w:r w:rsidR="004562A4" w:rsidRPr="00A634DF">
              <w:rPr>
                <w:iCs/>
                <w:szCs w:val="24"/>
              </w:rPr>
              <w:t>i</w:t>
            </w:r>
            <w:r w:rsidR="005903C6">
              <w:rPr>
                <w:iCs/>
                <w:szCs w:val="24"/>
              </w:rPr>
              <w:t>;</w:t>
            </w:r>
            <w:r w:rsidR="005903C6" w:rsidRPr="00A634DF">
              <w:rPr>
                <w:iCs/>
                <w:szCs w:val="24"/>
              </w:rPr>
              <w:t xml:space="preserve"> </w:t>
            </w:r>
          </w:p>
          <w:p w14:paraId="16116DF6" w14:textId="39AD5140" w:rsidR="003B47DA" w:rsidRPr="00A634DF" w:rsidRDefault="003B47DA" w:rsidP="003B47DA">
            <w:pPr>
              <w:jc w:val="both"/>
            </w:pPr>
            <w:r w:rsidRPr="00A634DF">
              <w:rPr>
                <w:iCs/>
                <w:szCs w:val="24"/>
              </w:rPr>
              <w:t>12.1.3. informuo</w:t>
            </w:r>
            <w:r w:rsidR="004562A4">
              <w:rPr>
                <w:iCs/>
                <w:szCs w:val="24"/>
              </w:rPr>
              <w:t>ja</w:t>
            </w:r>
            <w:r w:rsidRPr="00A634DF">
              <w:rPr>
                <w:iCs/>
                <w:szCs w:val="24"/>
              </w:rPr>
              <w:t xml:space="preserve"> ir konsultuo</w:t>
            </w:r>
            <w:r w:rsidR="004562A4">
              <w:rPr>
                <w:iCs/>
                <w:szCs w:val="24"/>
              </w:rPr>
              <w:t>ja</w:t>
            </w:r>
            <w:r w:rsidRPr="00A634DF">
              <w:rPr>
                <w:iCs/>
                <w:szCs w:val="24"/>
              </w:rPr>
              <w:t xml:space="preserve"> pareiškėjus su PĮP rengimu, veiklos ataskaitų rengimu ir kitais su Taisyklių laikymusi įgyvendinant projektą susijusiais klausimais.</w:t>
            </w:r>
            <w:r w:rsidRPr="00A634DF">
              <w:t xml:space="preserve"> </w:t>
            </w:r>
          </w:p>
          <w:p w14:paraId="05AF9A9A" w14:textId="17340A26" w:rsidR="00467D0A" w:rsidRPr="00A634DF" w:rsidRDefault="00467D0A" w:rsidP="003B47DA">
            <w:pPr>
              <w:jc w:val="both"/>
            </w:pPr>
            <w:r w:rsidRPr="00A634DF">
              <w:t xml:space="preserve">12.2. Projekto sutartis </w:t>
            </w:r>
            <w:r w:rsidR="002322D0" w:rsidRPr="00A634DF">
              <w:t>sudar</w:t>
            </w:r>
            <w:r w:rsidR="002322D0">
              <w:t>oma</w:t>
            </w:r>
            <w:r w:rsidRPr="00A634DF">
              <w:t>, kei</w:t>
            </w:r>
            <w:r w:rsidR="002322D0">
              <w:t>čiama</w:t>
            </w:r>
            <w:r w:rsidRPr="00A634DF">
              <w:t xml:space="preserve"> ar nutrauki</w:t>
            </w:r>
            <w:r w:rsidR="002322D0">
              <w:t>ama</w:t>
            </w:r>
            <w:r w:rsidRPr="00A634DF">
              <w:t xml:space="preserve"> </w:t>
            </w:r>
            <w:r w:rsidRPr="00A634DF">
              <w:rPr>
                <w:iCs/>
                <w:szCs w:val="24"/>
              </w:rPr>
              <w:t>Taisyklių IV skyriaus antr</w:t>
            </w:r>
            <w:r w:rsidR="007165D8">
              <w:rPr>
                <w:iCs/>
                <w:szCs w:val="24"/>
              </w:rPr>
              <w:t>o</w:t>
            </w:r>
            <w:r w:rsidR="005729BF">
              <w:rPr>
                <w:iCs/>
                <w:szCs w:val="24"/>
              </w:rPr>
              <w:t>jo</w:t>
            </w:r>
            <w:r w:rsidRPr="00A634DF">
              <w:rPr>
                <w:iCs/>
                <w:szCs w:val="24"/>
              </w:rPr>
              <w:t xml:space="preserve"> ir treči</w:t>
            </w:r>
            <w:r w:rsidR="007165D8">
              <w:rPr>
                <w:iCs/>
                <w:szCs w:val="24"/>
              </w:rPr>
              <w:t>o</w:t>
            </w:r>
            <w:r w:rsidR="005729BF">
              <w:rPr>
                <w:iCs/>
                <w:szCs w:val="24"/>
              </w:rPr>
              <w:t>jo</w:t>
            </w:r>
            <w:r w:rsidRPr="00A634DF">
              <w:rPr>
                <w:iCs/>
                <w:szCs w:val="24"/>
              </w:rPr>
              <w:t xml:space="preserve"> skirsn</w:t>
            </w:r>
            <w:r w:rsidR="007165D8">
              <w:rPr>
                <w:iCs/>
                <w:szCs w:val="24"/>
              </w:rPr>
              <w:t>ių</w:t>
            </w:r>
            <w:r w:rsidRPr="00A634DF">
              <w:rPr>
                <w:iCs/>
                <w:szCs w:val="24"/>
              </w:rPr>
              <w:t xml:space="preserve"> nustatyta tvarka.</w:t>
            </w:r>
          </w:p>
          <w:p w14:paraId="173FCF27" w14:textId="5AE705F9" w:rsidR="003B47DA" w:rsidRPr="00A634DF" w:rsidRDefault="00D7568F" w:rsidP="003B47DA">
            <w:pPr>
              <w:jc w:val="both"/>
              <w:rPr>
                <w:iCs/>
                <w:szCs w:val="24"/>
              </w:rPr>
            </w:pPr>
            <w:r w:rsidRPr="00A634DF">
              <w:rPr>
                <w:iCs/>
                <w:szCs w:val="24"/>
              </w:rPr>
              <w:t>12.3. Projektų įgyvendinimo stebėsena ir mokėjimai projekto vykdytojui atliekami</w:t>
            </w:r>
            <w:r w:rsidR="003B47DA" w:rsidRPr="00A634DF">
              <w:rPr>
                <w:iCs/>
                <w:szCs w:val="24"/>
              </w:rPr>
              <w:t xml:space="preserve"> Taisyklių IV skyriaus penkt</w:t>
            </w:r>
            <w:r w:rsidR="005729BF">
              <w:rPr>
                <w:iCs/>
                <w:szCs w:val="24"/>
              </w:rPr>
              <w:t>ojo</w:t>
            </w:r>
            <w:r w:rsidR="003B47DA" w:rsidRPr="00A634DF">
              <w:rPr>
                <w:iCs/>
                <w:szCs w:val="24"/>
              </w:rPr>
              <w:t xml:space="preserve"> skirs</w:t>
            </w:r>
            <w:r w:rsidR="005729BF">
              <w:rPr>
                <w:iCs/>
                <w:szCs w:val="24"/>
              </w:rPr>
              <w:t>nio</w:t>
            </w:r>
            <w:r w:rsidR="003B47DA" w:rsidRPr="00A634DF">
              <w:rPr>
                <w:iCs/>
                <w:szCs w:val="24"/>
              </w:rPr>
              <w:t xml:space="preserve"> nustatyta tvarka.</w:t>
            </w:r>
          </w:p>
          <w:p w14:paraId="05FAB7D4" w14:textId="6BDCFAC5" w:rsidR="003B47DA" w:rsidRPr="00A634DF" w:rsidRDefault="003B47DA" w:rsidP="003B47DA">
            <w:pPr>
              <w:jc w:val="both"/>
              <w:rPr>
                <w:iCs/>
                <w:szCs w:val="24"/>
              </w:rPr>
            </w:pPr>
            <w:r w:rsidRPr="00A634DF">
              <w:rPr>
                <w:iCs/>
                <w:szCs w:val="24"/>
              </w:rPr>
              <w:t>12.</w:t>
            </w:r>
            <w:r w:rsidR="00D7568F" w:rsidRPr="00A634DF">
              <w:rPr>
                <w:iCs/>
                <w:szCs w:val="24"/>
              </w:rPr>
              <w:t>4</w:t>
            </w:r>
            <w:r w:rsidRPr="00A634DF">
              <w:rPr>
                <w:iCs/>
                <w:szCs w:val="24"/>
              </w:rPr>
              <w:t>.</w:t>
            </w:r>
            <w:r w:rsidR="00ED4AB7" w:rsidRPr="00A634DF">
              <w:rPr>
                <w:iCs/>
                <w:szCs w:val="24"/>
              </w:rPr>
              <w:t xml:space="preserve"> </w:t>
            </w:r>
            <w:r w:rsidRPr="00A634DF">
              <w:rPr>
                <w:iCs/>
                <w:szCs w:val="24"/>
              </w:rPr>
              <w:t>Sutaupytos projekto lėšos, suderinus su administruojanči</w:t>
            </w:r>
            <w:r w:rsidR="00A33E50">
              <w:rPr>
                <w:iCs/>
                <w:szCs w:val="24"/>
              </w:rPr>
              <w:t>ąj</w:t>
            </w:r>
            <w:r w:rsidRPr="00A634DF">
              <w:rPr>
                <w:iCs/>
                <w:szCs w:val="24"/>
              </w:rPr>
              <w:t>a institucija, gali būti panaudotos pagal Taisyklių IV skyriaus ketvirtojo skirsnio nuostatas.</w:t>
            </w:r>
          </w:p>
        </w:tc>
      </w:tr>
      <w:tr w:rsidR="00531676" w:rsidRPr="00A634DF" w14:paraId="0AE25A86"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6987695F" w14:textId="77777777" w:rsidR="003B47DA" w:rsidRPr="00A634DF" w:rsidRDefault="003B47DA" w:rsidP="003B47DA">
            <w:pPr>
              <w:rPr>
                <w:b/>
                <w:szCs w:val="24"/>
              </w:rPr>
            </w:pPr>
            <w:r w:rsidRPr="00A634DF">
              <w:rPr>
                <w:b/>
                <w:szCs w:val="24"/>
              </w:rPr>
              <w:t>IŠLAIDŲ TINKAMUMO FINANSUOTI REIKALAVIMAI</w:t>
            </w:r>
          </w:p>
        </w:tc>
      </w:tr>
      <w:tr w:rsidR="00531676" w:rsidRPr="00A634DF" w14:paraId="23D8AB0E"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28B78792" w14:textId="77777777" w:rsidR="003B47DA" w:rsidRPr="00A634DF" w:rsidRDefault="003B47DA" w:rsidP="003B47DA">
            <w:pPr>
              <w:jc w:val="both"/>
              <w:rPr>
                <w:b/>
                <w:szCs w:val="24"/>
                <w:highlight w:val="yellow"/>
              </w:rPr>
            </w:pPr>
            <w:bookmarkStart w:id="2" w:name="_Hlk219968928"/>
            <w:r w:rsidRPr="00A634DF">
              <w:rPr>
                <w:b/>
                <w:szCs w:val="24"/>
              </w:rPr>
              <w:t>13. Išlaidų tinkamumo finansuoti reikalavimai</w:t>
            </w:r>
          </w:p>
        </w:tc>
      </w:tr>
      <w:tr w:rsidR="00531676" w:rsidRPr="00A634DF" w14:paraId="1F90D1D5" w14:textId="77777777" w:rsidTr="00E74DF5">
        <w:tc>
          <w:tcPr>
            <w:tcW w:w="5000" w:type="pct"/>
            <w:tcBorders>
              <w:top w:val="single" w:sz="4" w:space="0" w:color="auto"/>
              <w:left w:val="single" w:sz="4" w:space="0" w:color="auto"/>
              <w:bottom w:val="single" w:sz="4" w:space="0" w:color="auto"/>
              <w:right w:val="single" w:sz="4" w:space="0" w:color="auto"/>
            </w:tcBorders>
            <w:vAlign w:val="center"/>
            <w:hideMark/>
          </w:tcPr>
          <w:p w14:paraId="4A2708B5" w14:textId="29CAA708" w:rsidR="003B47DA" w:rsidRPr="00A634DF" w:rsidRDefault="003B47DA" w:rsidP="003B47DA">
            <w:pPr>
              <w:tabs>
                <w:tab w:val="left" w:pos="851"/>
                <w:tab w:val="left" w:pos="993"/>
              </w:tabs>
              <w:jc w:val="both"/>
              <w:rPr>
                <w:szCs w:val="24"/>
              </w:rPr>
            </w:pPr>
            <w:r w:rsidRPr="00A634DF">
              <w:rPr>
                <w:szCs w:val="24"/>
              </w:rPr>
              <w:t>13.1. Projektų išlaidos turi atitikti Taisyklių VI skyriaus  pirm</w:t>
            </w:r>
            <w:r w:rsidR="004562A4">
              <w:rPr>
                <w:szCs w:val="24"/>
              </w:rPr>
              <w:t>a</w:t>
            </w:r>
            <w:r w:rsidRPr="00A634DF">
              <w:rPr>
                <w:szCs w:val="24"/>
              </w:rPr>
              <w:t>j</w:t>
            </w:r>
            <w:r w:rsidR="00FE01A1">
              <w:rPr>
                <w:szCs w:val="24"/>
              </w:rPr>
              <w:t>ame</w:t>
            </w:r>
            <w:r w:rsidRPr="00A634DF">
              <w:rPr>
                <w:szCs w:val="24"/>
              </w:rPr>
              <w:t xml:space="preserve"> skirsn</w:t>
            </w:r>
            <w:r w:rsidR="00FE01A1">
              <w:rPr>
                <w:szCs w:val="24"/>
              </w:rPr>
              <w:t>yje</w:t>
            </w:r>
            <w:r w:rsidRPr="00A634DF">
              <w:rPr>
                <w:szCs w:val="24"/>
              </w:rPr>
              <w:t xml:space="preserve"> nustatytus bendruosius išlaidų tinkamumo finansuoti reikalavimus.</w:t>
            </w:r>
          </w:p>
          <w:p w14:paraId="5685F2AD" w14:textId="77777777" w:rsidR="003B47DA" w:rsidRPr="00A634DF" w:rsidRDefault="003B47DA" w:rsidP="003B47DA">
            <w:pPr>
              <w:tabs>
                <w:tab w:val="left" w:pos="601"/>
                <w:tab w:val="left" w:pos="993"/>
              </w:tabs>
              <w:jc w:val="both"/>
              <w:rPr>
                <w:szCs w:val="24"/>
              </w:rPr>
            </w:pPr>
            <w:r w:rsidRPr="00A634DF">
              <w:rPr>
                <w:szCs w:val="24"/>
              </w:rPr>
              <w:t xml:space="preserve">13.2. </w:t>
            </w:r>
            <w:r w:rsidRPr="00A634DF">
              <w:rPr>
                <w:szCs w:val="24"/>
              </w:rPr>
              <w:tab/>
              <w:t>Pagal Aprašą tinkamos finansuoti veiklų išlaidos, kurios yra tiesiogiai susijusios su elektros tinklo plėtros infrastruktūros įrengimo projekto įgyvendinimu, yra:</w:t>
            </w:r>
          </w:p>
          <w:p w14:paraId="6BBBB867" w14:textId="77777777" w:rsidR="003B47DA" w:rsidRPr="00A634DF" w:rsidRDefault="003B47DA" w:rsidP="003B47DA">
            <w:pPr>
              <w:tabs>
                <w:tab w:val="left" w:pos="851"/>
                <w:tab w:val="left" w:pos="993"/>
              </w:tabs>
              <w:jc w:val="both"/>
              <w:rPr>
                <w:szCs w:val="24"/>
              </w:rPr>
            </w:pPr>
            <w:r w:rsidRPr="00A634DF">
              <w:rPr>
                <w:szCs w:val="24"/>
              </w:rPr>
              <w:t>13.2.1. statybos, rekonstravimo, remonto, griovimo, sklypo sutvarkymo ir kt. darbai, tiesiogiai susiję su projekto veiklomis;</w:t>
            </w:r>
          </w:p>
          <w:p w14:paraId="1B9E344B" w14:textId="25D19686" w:rsidR="003B47DA" w:rsidRPr="00A634DF" w:rsidRDefault="003B47DA" w:rsidP="003B47DA">
            <w:pPr>
              <w:tabs>
                <w:tab w:val="left" w:pos="851"/>
                <w:tab w:val="left" w:pos="993"/>
              </w:tabs>
              <w:jc w:val="both"/>
              <w:rPr>
                <w:szCs w:val="24"/>
              </w:rPr>
            </w:pPr>
            <w:r w:rsidRPr="00A634DF">
              <w:rPr>
                <w:szCs w:val="24"/>
              </w:rPr>
              <w:t>13.2.2. teritorijų planavimo, projektavimo ir inžinerinės paslaugos, techninės priežiūros ir projekto vykdymo priežiūros, ekspertizių paslaugos, tiesiogiai susijusios su projekto veiklomis</w:t>
            </w:r>
            <w:r w:rsidR="009D2490">
              <w:rPr>
                <w:szCs w:val="24"/>
              </w:rPr>
              <w:t>;</w:t>
            </w:r>
          </w:p>
          <w:p w14:paraId="1F48D1E0" w14:textId="77777777" w:rsidR="003B47DA" w:rsidRPr="00A634DF" w:rsidRDefault="003B47DA" w:rsidP="003B47DA">
            <w:pPr>
              <w:tabs>
                <w:tab w:val="left" w:pos="851"/>
                <w:tab w:val="left" w:pos="993"/>
              </w:tabs>
              <w:jc w:val="both"/>
              <w:rPr>
                <w:szCs w:val="24"/>
              </w:rPr>
            </w:pPr>
            <w:r w:rsidRPr="00A634DF">
              <w:rPr>
                <w:szCs w:val="24"/>
              </w:rPr>
              <w:t>13.2.3. tiesioginėms projekto veikloms vykdyti reikalinga įranga, įrenginiai ir kt. turtas: kompiuterinės technikos, kitos įrangos, įrenginių ir kito ilgalaikio turto įsigijimo išlaidos;</w:t>
            </w:r>
          </w:p>
          <w:p w14:paraId="47A853CB" w14:textId="28236D79" w:rsidR="003B47DA" w:rsidRPr="00A634DF" w:rsidRDefault="003B47DA" w:rsidP="003B47DA">
            <w:pPr>
              <w:tabs>
                <w:tab w:val="left" w:pos="851"/>
                <w:tab w:val="left" w:pos="993"/>
              </w:tabs>
              <w:jc w:val="both"/>
              <w:rPr>
                <w:szCs w:val="24"/>
              </w:rPr>
            </w:pPr>
            <w:r w:rsidRPr="00A634DF">
              <w:rPr>
                <w:szCs w:val="24"/>
              </w:rPr>
              <w:t xml:space="preserve">13.2.4. vienkartinis prisijungimas prie inžinerinių tinklų, kaip </w:t>
            </w:r>
            <w:r w:rsidR="001E7DC8" w:rsidRPr="00A634DF">
              <w:rPr>
                <w:szCs w:val="24"/>
              </w:rPr>
              <w:t>nu</w:t>
            </w:r>
            <w:r w:rsidR="001E7DC8">
              <w:rPr>
                <w:szCs w:val="24"/>
              </w:rPr>
              <w:t>st</w:t>
            </w:r>
            <w:r w:rsidR="001E7DC8" w:rsidRPr="00A634DF">
              <w:rPr>
                <w:szCs w:val="24"/>
              </w:rPr>
              <w:t xml:space="preserve">ato </w:t>
            </w:r>
            <w:r w:rsidRPr="00A634DF">
              <w:rPr>
                <w:szCs w:val="24"/>
              </w:rPr>
              <w:t>Lietuvos Respublikos teisės aktai, reglamentuojantys reguliuojamų veiklos sričių kainodaros, techninės priežiūros reikalavimus.</w:t>
            </w:r>
          </w:p>
          <w:p w14:paraId="5BF10382" w14:textId="170FA932" w:rsidR="003B47DA" w:rsidRPr="00A634DF" w:rsidRDefault="003B47DA" w:rsidP="003B47DA">
            <w:pPr>
              <w:tabs>
                <w:tab w:val="left" w:pos="459"/>
              </w:tabs>
              <w:jc w:val="both"/>
              <w:rPr>
                <w:szCs w:val="24"/>
              </w:rPr>
            </w:pPr>
            <w:r w:rsidRPr="00A634DF">
              <w:rPr>
                <w:szCs w:val="24"/>
              </w:rPr>
              <w:t>13.</w:t>
            </w:r>
            <w:r w:rsidR="004E1D18">
              <w:rPr>
                <w:szCs w:val="24"/>
              </w:rPr>
              <w:t>3</w:t>
            </w:r>
            <w:r w:rsidRPr="00A634DF">
              <w:rPr>
                <w:szCs w:val="24"/>
              </w:rPr>
              <w:t>.</w:t>
            </w:r>
            <w:r w:rsidR="00D7568F" w:rsidRPr="00A634DF">
              <w:rPr>
                <w:szCs w:val="24"/>
              </w:rPr>
              <w:t xml:space="preserve"> </w:t>
            </w:r>
            <w:r w:rsidRPr="00A634DF">
              <w:rPr>
                <w:szCs w:val="24"/>
              </w:rPr>
              <w:t>Pareiškėjas savo iniciatyva ir savo ir (arba) kitų šaltinių lėšomis gali prisidėti prie projekto įgyvendinimo didesne lėšų suma, nei reikalaujama.</w:t>
            </w:r>
          </w:p>
          <w:p w14:paraId="482070B6" w14:textId="59860EF1" w:rsidR="003B47DA" w:rsidRPr="00A634DF" w:rsidRDefault="003B47DA" w:rsidP="003B47DA">
            <w:pPr>
              <w:jc w:val="both"/>
              <w:rPr>
                <w:szCs w:val="24"/>
              </w:rPr>
            </w:pPr>
            <w:r w:rsidRPr="00A634DF">
              <w:rPr>
                <w:szCs w:val="24"/>
              </w:rPr>
              <w:t>13.</w:t>
            </w:r>
            <w:r w:rsidR="004E1D18">
              <w:rPr>
                <w:szCs w:val="24"/>
              </w:rPr>
              <w:t>4</w:t>
            </w:r>
            <w:r w:rsidRPr="00A634DF">
              <w:rPr>
                <w:szCs w:val="24"/>
              </w:rPr>
              <w:t>.</w:t>
            </w:r>
            <w:r w:rsidR="00D7568F" w:rsidRPr="00A634DF">
              <w:rPr>
                <w:szCs w:val="24"/>
              </w:rPr>
              <w:t xml:space="preserve"> </w:t>
            </w:r>
            <w:r w:rsidRPr="00A634DF">
              <w:rPr>
                <w:szCs w:val="24"/>
              </w:rPr>
              <w:t>Projekto tinkamų finansuoti išlaidų dalis, kurios nepadengia projektui skiriamo finansavimo lėšos, turi būti finansuojama iš projekto vykdytojo lėšų.</w:t>
            </w:r>
          </w:p>
        </w:tc>
        <w:bookmarkEnd w:id="2"/>
      </w:tr>
      <w:tr w:rsidR="00531676" w:rsidRPr="00A634DF" w14:paraId="3DBB0C81" w14:textId="77777777" w:rsidTr="00E74DF5">
        <w:tc>
          <w:tcPr>
            <w:tcW w:w="5000" w:type="pct"/>
            <w:tcBorders>
              <w:top w:val="single" w:sz="4" w:space="0" w:color="auto"/>
              <w:left w:val="single" w:sz="4" w:space="0" w:color="auto"/>
              <w:bottom w:val="single" w:sz="4" w:space="0" w:color="auto"/>
              <w:right w:val="single" w:sz="4" w:space="0" w:color="auto"/>
            </w:tcBorders>
            <w:hideMark/>
          </w:tcPr>
          <w:p w14:paraId="11CE9872" w14:textId="77777777" w:rsidR="003B47DA" w:rsidRPr="00A634DF" w:rsidRDefault="003B47DA" w:rsidP="003B47DA">
            <w:pPr>
              <w:rPr>
                <w:b/>
                <w:szCs w:val="24"/>
              </w:rPr>
            </w:pPr>
            <w:r w:rsidRPr="00A634DF">
              <w:rPr>
                <w:b/>
                <w:szCs w:val="24"/>
              </w:rPr>
              <w:t>14. Projektų veiklų ir jungtinio projekto projektų įgyvendinimui taikomi supaprastintai apmokamų išlaidų dydžiai</w:t>
            </w:r>
          </w:p>
        </w:tc>
      </w:tr>
      <w:tr w:rsidR="00531676" w:rsidRPr="00A634DF" w14:paraId="1C25C840" w14:textId="77777777" w:rsidTr="00E74DF5">
        <w:tc>
          <w:tcPr>
            <w:tcW w:w="5000" w:type="pct"/>
            <w:tcBorders>
              <w:top w:val="single" w:sz="4" w:space="0" w:color="auto"/>
              <w:left w:val="single" w:sz="4" w:space="0" w:color="auto"/>
              <w:bottom w:val="single" w:sz="4" w:space="0" w:color="auto"/>
              <w:right w:val="single" w:sz="4" w:space="0" w:color="auto"/>
            </w:tcBorders>
            <w:hideMark/>
          </w:tcPr>
          <w:tbl>
            <w:tblPr>
              <w:tblW w:w="13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2493"/>
              <w:gridCol w:w="1737"/>
              <w:gridCol w:w="3256"/>
              <w:gridCol w:w="4429"/>
            </w:tblGrid>
            <w:tr w:rsidR="00531676" w:rsidRPr="00A634DF" w14:paraId="0EA6EF7C" w14:textId="77777777" w:rsidTr="00BB5AD9">
              <w:tc>
                <w:tcPr>
                  <w:tcW w:w="13904" w:type="dxa"/>
                  <w:gridSpan w:val="5"/>
                  <w:tcBorders>
                    <w:top w:val="single" w:sz="8" w:space="0" w:color="auto"/>
                    <w:left w:val="single" w:sz="8" w:space="0" w:color="auto"/>
                    <w:bottom w:val="single" w:sz="8" w:space="0" w:color="auto"/>
                    <w:right w:val="single" w:sz="8" w:space="0" w:color="auto"/>
                  </w:tcBorders>
                  <w:hideMark/>
                </w:tcPr>
                <w:p w14:paraId="4BDB8874" w14:textId="77777777" w:rsidR="003B47DA" w:rsidRPr="00A634DF" w:rsidRDefault="003B47DA" w:rsidP="003B47DA">
                  <w:pPr>
                    <w:jc w:val="both"/>
                    <w:rPr>
                      <w:bCs/>
                      <w:szCs w:val="24"/>
                    </w:rPr>
                  </w:pPr>
                  <w:r w:rsidRPr="00A634DF">
                    <w:rPr>
                      <w:rFonts w:ascii="MS Gothic" w:eastAsia="MS Gothic" w:hAnsi="MS Gothic"/>
                      <w:sz w:val="22"/>
                      <w:szCs w:val="22"/>
                    </w:rPr>
                    <w:lastRenderedPageBreak/>
                    <w:t>☐</w:t>
                  </w:r>
                  <w:r w:rsidRPr="00A634DF">
                    <w:rPr>
                      <w:bCs/>
                      <w:szCs w:val="24"/>
                    </w:rPr>
                    <w:t xml:space="preserve"> Indeksuojama</w:t>
                  </w:r>
                </w:p>
                <w:p w14:paraId="400EB0F1" w14:textId="77777777" w:rsidR="003B47DA" w:rsidRPr="00A634DF" w:rsidRDefault="003B47DA" w:rsidP="003B47DA">
                  <w:pPr>
                    <w:jc w:val="both"/>
                    <w:rPr>
                      <w:bCs/>
                      <w:szCs w:val="24"/>
                    </w:rPr>
                  </w:pPr>
                  <w:r w:rsidRPr="00A634DF">
                    <w:rPr>
                      <w:rFonts w:ascii="MS Gothic" w:eastAsia="MS Gothic" w:hAnsi="MS Gothic"/>
                      <w:sz w:val="22"/>
                      <w:szCs w:val="22"/>
                    </w:rPr>
                    <w:t>☒</w:t>
                  </w:r>
                  <w:r w:rsidRPr="00A634DF">
                    <w:rPr>
                      <w:bCs/>
                      <w:szCs w:val="24"/>
                    </w:rPr>
                    <w:t xml:space="preserve"> Neindeksuojama</w:t>
                  </w:r>
                </w:p>
              </w:tc>
            </w:tr>
            <w:tr w:rsidR="00531676" w:rsidRPr="00A634DF" w14:paraId="09D5F1B2" w14:textId="77777777" w:rsidTr="00BB5AD9">
              <w:tc>
                <w:tcPr>
                  <w:tcW w:w="1989"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353E2B09" w14:textId="77777777" w:rsidR="003B47DA" w:rsidRPr="00A634DF" w:rsidRDefault="003B47DA" w:rsidP="003B47DA">
                  <w:pPr>
                    <w:spacing w:line="256" w:lineRule="auto"/>
                    <w:jc w:val="center"/>
                    <w:rPr>
                      <w:b/>
                      <w:szCs w:val="24"/>
                      <w:highlight w:val="yellow"/>
                    </w:rPr>
                  </w:pPr>
                  <w:r w:rsidRPr="00A634DF">
                    <w:rPr>
                      <w:b/>
                      <w:szCs w:val="24"/>
                    </w:rPr>
                    <w:t xml:space="preserve">Veiklos ir (ar) išlaidos, kurioms taikomi supaprastintai apmokamų išlaidų dydžiai </w:t>
                  </w:r>
                </w:p>
              </w:tc>
              <w:tc>
                <w:tcPr>
                  <w:tcW w:w="2493"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2D05BA95" w14:textId="77777777" w:rsidR="003B47DA" w:rsidRPr="00A634DF" w:rsidRDefault="003B47DA" w:rsidP="003B47DA">
                  <w:pPr>
                    <w:spacing w:line="256" w:lineRule="auto"/>
                    <w:jc w:val="center"/>
                    <w:rPr>
                      <w:b/>
                      <w:szCs w:val="24"/>
                      <w:highlight w:val="yellow"/>
                    </w:rPr>
                  </w:pPr>
                  <w:r w:rsidRPr="00A634DF">
                    <w:rPr>
                      <w:b/>
                      <w:szCs w:val="24"/>
                    </w:rPr>
                    <w:t>Supaprastintai apmokamų išlaidų dydžio kodas</w:t>
                  </w:r>
                </w:p>
              </w:tc>
              <w:tc>
                <w:tcPr>
                  <w:tcW w:w="1737"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4FD3B674" w14:textId="77777777" w:rsidR="003B47DA" w:rsidRPr="00A634DF" w:rsidRDefault="003B47DA" w:rsidP="003B47DA">
                  <w:pPr>
                    <w:spacing w:line="256" w:lineRule="auto"/>
                    <w:jc w:val="center"/>
                    <w:rPr>
                      <w:b/>
                      <w:i/>
                      <w:iCs/>
                      <w:szCs w:val="24"/>
                      <w:highlight w:val="yellow"/>
                    </w:rPr>
                  </w:pPr>
                  <w:r w:rsidRPr="00A634DF">
                    <w:rPr>
                      <w:b/>
                      <w:szCs w:val="24"/>
                    </w:rPr>
                    <w:t>Supaprastintai apmokamų išlaidų dydžio versija</w:t>
                  </w:r>
                </w:p>
              </w:tc>
              <w:tc>
                <w:tcPr>
                  <w:tcW w:w="3256"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080B4F32" w14:textId="77777777" w:rsidR="003B47DA" w:rsidRPr="00A634DF" w:rsidRDefault="003B47DA" w:rsidP="003B47DA">
                  <w:pPr>
                    <w:spacing w:line="256" w:lineRule="auto"/>
                    <w:jc w:val="center"/>
                    <w:rPr>
                      <w:b/>
                      <w:szCs w:val="24"/>
                      <w:highlight w:val="yellow"/>
                    </w:rPr>
                  </w:pPr>
                  <w:r w:rsidRPr="00A634DF">
                    <w:rPr>
                      <w:b/>
                      <w:szCs w:val="24"/>
                    </w:rPr>
                    <w:t>Supaprastintai apmokamų išlaidų dydžio pavadinimas</w:t>
                  </w:r>
                </w:p>
              </w:tc>
              <w:tc>
                <w:tcPr>
                  <w:tcW w:w="4429"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34E9D67B" w14:textId="77777777" w:rsidR="003B47DA" w:rsidRPr="00A634DF" w:rsidRDefault="003B47DA" w:rsidP="003B47DA">
                  <w:pPr>
                    <w:spacing w:line="256" w:lineRule="auto"/>
                    <w:jc w:val="center"/>
                    <w:rPr>
                      <w:b/>
                      <w:szCs w:val="24"/>
                      <w:highlight w:val="yellow"/>
                    </w:rPr>
                  </w:pPr>
                  <w:r w:rsidRPr="00A634DF">
                    <w:rPr>
                      <w:b/>
                      <w:szCs w:val="24"/>
                    </w:rPr>
                    <w:t>Papildoma informacija</w:t>
                  </w:r>
                </w:p>
              </w:tc>
            </w:tr>
            <w:tr w:rsidR="00531676" w:rsidRPr="00A634DF" w14:paraId="711D1F24" w14:textId="77777777" w:rsidTr="00BB5AD9">
              <w:tc>
                <w:tcPr>
                  <w:tcW w:w="1989" w:type="dxa"/>
                  <w:tcBorders>
                    <w:top w:val="single" w:sz="8" w:space="0" w:color="auto"/>
                    <w:left w:val="single" w:sz="8" w:space="0" w:color="auto"/>
                    <w:bottom w:val="single" w:sz="8" w:space="0" w:color="auto"/>
                    <w:right w:val="single" w:sz="8" w:space="0" w:color="auto"/>
                  </w:tcBorders>
                  <w:hideMark/>
                </w:tcPr>
                <w:p w14:paraId="6FA5F84D" w14:textId="77777777" w:rsidR="003B47DA" w:rsidRPr="00A634DF" w:rsidRDefault="003B47DA" w:rsidP="003B47DA">
                  <w:pPr>
                    <w:spacing w:line="256" w:lineRule="auto"/>
                    <w:rPr>
                      <w:szCs w:val="24"/>
                    </w:rPr>
                  </w:pPr>
                  <w:r w:rsidRPr="00A634DF">
                    <w:rPr>
                      <w:szCs w:val="24"/>
                    </w:rPr>
                    <w:t>Privalomos projekto matomumo ir informavimo apie jį priemonės ir išlaidos</w:t>
                  </w:r>
                </w:p>
              </w:tc>
              <w:tc>
                <w:tcPr>
                  <w:tcW w:w="2493" w:type="dxa"/>
                  <w:tcBorders>
                    <w:top w:val="single" w:sz="8" w:space="0" w:color="auto"/>
                    <w:left w:val="single" w:sz="8" w:space="0" w:color="auto"/>
                    <w:bottom w:val="single" w:sz="8" w:space="0" w:color="auto"/>
                    <w:right w:val="single" w:sz="8" w:space="0" w:color="auto"/>
                  </w:tcBorders>
                  <w:hideMark/>
                </w:tcPr>
                <w:p w14:paraId="4D339C7B" w14:textId="77777777" w:rsidR="003B47DA" w:rsidRPr="00A634DF" w:rsidRDefault="003B47DA" w:rsidP="003B47DA">
                  <w:pPr>
                    <w:spacing w:line="256" w:lineRule="auto"/>
                    <w:rPr>
                      <w:szCs w:val="24"/>
                    </w:rPr>
                  </w:pPr>
                  <w:r w:rsidRPr="00A634DF">
                    <w:rPr>
                      <w:szCs w:val="24"/>
                    </w:rPr>
                    <w:t>FS-01-01 – FS-01-04</w:t>
                  </w:r>
                </w:p>
              </w:tc>
              <w:tc>
                <w:tcPr>
                  <w:tcW w:w="1737" w:type="dxa"/>
                  <w:tcBorders>
                    <w:top w:val="single" w:sz="8" w:space="0" w:color="auto"/>
                    <w:left w:val="single" w:sz="8" w:space="0" w:color="auto"/>
                    <w:bottom w:val="single" w:sz="8" w:space="0" w:color="auto"/>
                    <w:right w:val="single" w:sz="8" w:space="0" w:color="auto"/>
                  </w:tcBorders>
                  <w:hideMark/>
                </w:tcPr>
                <w:p w14:paraId="5006F3EC" w14:textId="4DE6C376" w:rsidR="003B47DA" w:rsidRPr="00A634DF" w:rsidRDefault="003B47DA" w:rsidP="002108DD">
                  <w:pPr>
                    <w:spacing w:line="256" w:lineRule="auto"/>
                    <w:jc w:val="center"/>
                    <w:rPr>
                      <w:szCs w:val="24"/>
                    </w:rPr>
                  </w:pPr>
                  <w:r w:rsidRPr="00A634DF">
                    <w:rPr>
                      <w:szCs w:val="24"/>
                    </w:rPr>
                    <w:t>0</w:t>
                  </w:r>
                  <w:r w:rsidR="008B089B" w:rsidRPr="00A634DF">
                    <w:rPr>
                      <w:szCs w:val="24"/>
                    </w:rPr>
                    <w:t>4</w:t>
                  </w:r>
                </w:p>
              </w:tc>
              <w:tc>
                <w:tcPr>
                  <w:tcW w:w="3256" w:type="dxa"/>
                  <w:tcBorders>
                    <w:top w:val="single" w:sz="8" w:space="0" w:color="auto"/>
                    <w:left w:val="single" w:sz="8" w:space="0" w:color="auto"/>
                    <w:bottom w:val="single" w:sz="8" w:space="0" w:color="auto"/>
                    <w:right w:val="single" w:sz="8" w:space="0" w:color="auto"/>
                  </w:tcBorders>
                </w:tcPr>
                <w:p w14:paraId="35C88B63" w14:textId="68024499" w:rsidR="003B47DA" w:rsidRPr="00A634DF" w:rsidRDefault="003B47DA" w:rsidP="003B47DA">
                  <w:pPr>
                    <w:spacing w:line="256" w:lineRule="auto"/>
                    <w:rPr>
                      <w:szCs w:val="24"/>
                    </w:rPr>
                  </w:pPr>
                  <w:r w:rsidRPr="00A634DF">
                    <w:rPr>
                      <w:szCs w:val="24"/>
                    </w:rPr>
                    <w:t xml:space="preserve">Įgyvendintų privalomų matomumo ir informavimo apie ES fondų investicijų veiklas </w:t>
                  </w:r>
                  <w:r w:rsidR="007E5156" w:rsidRPr="00A634DF">
                    <w:rPr>
                      <w:szCs w:val="24"/>
                    </w:rPr>
                    <w:t xml:space="preserve">priemonių </w:t>
                  </w:r>
                  <w:r w:rsidRPr="00A634DF">
                    <w:rPr>
                      <w:szCs w:val="24"/>
                    </w:rPr>
                    <w:t>fiksuotoji suma</w:t>
                  </w:r>
                </w:p>
                <w:p w14:paraId="699828F5" w14:textId="77777777" w:rsidR="003B47DA" w:rsidRPr="00A634DF" w:rsidRDefault="003B47DA" w:rsidP="003B47DA">
                  <w:pPr>
                    <w:spacing w:line="256" w:lineRule="auto"/>
                    <w:rPr>
                      <w:szCs w:val="24"/>
                    </w:rPr>
                  </w:pPr>
                </w:p>
              </w:tc>
              <w:tc>
                <w:tcPr>
                  <w:tcW w:w="4429" w:type="dxa"/>
                  <w:tcBorders>
                    <w:top w:val="single" w:sz="8" w:space="0" w:color="auto"/>
                    <w:left w:val="single" w:sz="8" w:space="0" w:color="auto"/>
                    <w:bottom w:val="single" w:sz="8" w:space="0" w:color="auto"/>
                    <w:right w:val="single" w:sz="8" w:space="0" w:color="auto"/>
                  </w:tcBorders>
                  <w:hideMark/>
                </w:tcPr>
                <w:p w14:paraId="0D683099" w14:textId="75829725" w:rsidR="003B47DA" w:rsidRPr="00A634DF" w:rsidRDefault="003B47DA" w:rsidP="003B47DA">
                  <w:pPr>
                    <w:spacing w:line="256" w:lineRule="auto"/>
                    <w:jc w:val="both"/>
                    <w:rPr>
                      <w:szCs w:val="24"/>
                    </w:rPr>
                  </w:pPr>
                  <w:r w:rsidRPr="00A634DF">
                    <w:rPr>
                      <w:szCs w:val="24"/>
                    </w:rPr>
                    <w:t xml:space="preserve">Supaprastintai apmokamų išlaidų dydžių registras yra paskelbtas ES investicijų interneto svetainėje </w:t>
                  </w:r>
                  <w:r w:rsidR="004562A4" w:rsidRPr="00A634DF">
                    <w:rPr>
                      <w:color w:val="215E99" w:themeColor="text2" w:themeTint="BF"/>
                      <w:szCs w:val="24"/>
                      <w:u w:val="single"/>
                    </w:rPr>
                    <w:t>Supaprastintai apmokamų išlaidų dydžių registras |2021-2027 ES investicijų interneto svetainė</w:t>
                  </w:r>
                  <w:r w:rsidR="00373E89" w:rsidRPr="00A634DF">
                    <w:rPr>
                      <w:color w:val="215E99" w:themeColor="text2" w:themeTint="BF"/>
                    </w:rPr>
                    <w:t>.</w:t>
                  </w:r>
                </w:p>
              </w:tc>
            </w:tr>
          </w:tbl>
          <w:p w14:paraId="0540A5D0" w14:textId="77777777" w:rsidR="003B47DA" w:rsidRPr="00A634DF" w:rsidRDefault="003B47DA" w:rsidP="003B47DA">
            <w:pPr>
              <w:jc w:val="both"/>
              <w:rPr>
                <w:b/>
                <w:szCs w:val="24"/>
              </w:rPr>
            </w:pPr>
          </w:p>
        </w:tc>
      </w:tr>
    </w:tbl>
    <w:p w14:paraId="20BD9FFC" w14:textId="77777777" w:rsidR="00ED4AB7" w:rsidRDefault="00ED4AB7" w:rsidP="00BB5AD9">
      <w:pPr>
        <w:ind w:right="616" w:firstLine="567"/>
        <w:jc w:val="center"/>
        <w:rPr>
          <w:szCs w:val="24"/>
          <w:u w:val="single"/>
          <w:lang w:eastAsia="lt-LT"/>
        </w:rPr>
      </w:pPr>
    </w:p>
    <w:p w14:paraId="67F45D62" w14:textId="17EBA32D" w:rsidR="00BB5AD9" w:rsidRPr="00BB5AD9" w:rsidRDefault="00BB5AD9" w:rsidP="001767BB">
      <w:pPr>
        <w:ind w:right="-850"/>
        <w:jc w:val="center"/>
        <w:rPr>
          <w:szCs w:val="24"/>
          <w:u w:val="single"/>
          <w:lang w:eastAsia="lt-LT"/>
        </w:rPr>
        <w:sectPr w:rsidR="00BB5AD9" w:rsidRPr="00BB5AD9" w:rsidSect="00DF1197">
          <w:headerReference w:type="default" r:id="rId13"/>
          <w:pgSz w:w="15840" w:h="12240" w:orient="landscape"/>
          <w:pgMar w:top="1701" w:right="1383" w:bottom="567" w:left="1134" w:header="567" w:footer="567" w:gutter="0"/>
          <w:pgNumType w:start="1"/>
          <w:cols w:space="1296"/>
          <w:titlePg/>
          <w:docGrid w:linePitch="326"/>
        </w:sectPr>
      </w:pPr>
      <w:r>
        <w:rPr>
          <w:szCs w:val="24"/>
          <w:u w:val="single"/>
          <w:lang w:eastAsia="lt-LT"/>
        </w:rPr>
        <w:tab/>
      </w:r>
      <w:r>
        <w:rPr>
          <w:szCs w:val="24"/>
          <w:u w:val="single"/>
          <w:lang w:eastAsia="lt-LT"/>
        </w:rPr>
        <w:tab/>
      </w:r>
      <w:r>
        <w:rPr>
          <w:szCs w:val="24"/>
          <w:u w:val="single"/>
          <w:lang w:eastAsia="lt-LT"/>
        </w:rPr>
        <w:tab/>
      </w:r>
    </w:p>
    <w:p w14:paraId="71AE4BE0" w14:textId="65B39215" w:rsidR="006E03E4" w:rsidRDefault="003B47DA" w:rsidP="00D13007">
      <w:pPr>
        <w:tabs>
          <w:tab w:val="left" w:pos="598"/>
        </w:tabs>
        <w:ind w:left="8789" w:right="111"/>
        <w:rPr>
          <w:iCs/>
          <w:szCs w:val="24"/>
        </w:rPr>
      </w:pPr>
      <w:r w:rsidRPr="00A634DF">
        <w:rPr>
          <w:szCs w:val="24"/>
        </w:rPr>
        <w:lastRenderedPageBreak/>
        <w:t>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w:t>
      </w:r>
      <w:r w:rsidRPr="00A634DF">
        <w:rPr>
          <w:iCs/>
          <w:szCs w:val="24"/>
        </w:rPr>
        <w:t>“ projektų „Elektros tinklo plėtros infrastruktūros įrengimas iki investicinio sklypo</w:t>
      </w:r>
      <w:r w:rsidR="00BC1606">
        <w:rPr>
          <w:iCs/>
          <w:szCs w:val="24"/>
        </w:rPr>
        <w:t xml:space="preserve"> ribos</w:t>
      </w:r>
      <w:r w:rsidRPr="00A634DF">
        <w:rPr>
          <w:iCs/>
          <w:szCs w:val="24"/>
        </w:rPr>
        <w:t xml:space="preserve"> ir (ar) jo ribose“ finansavimo </w:t>
      </w:r>
    </w:p>
    <w:p w14:paraId="5C85147D" w14:textId="2346E43A" w:rsidR="00D13007" w:rsidRDefault="003B47DA" w:rsidP="00D13007">
      <w:pPr>
        <w:tabs>
          <w:tab w:val="left" w:pos="598"/>
        </w:tabs>
        <w:ind w:left="8789" w:right="111"/>
        <w:rPr>
          <w:iCs/>
          <w:szCs w:val="24"/>
        </w:rPr>
      </w:pPr>
      <w:r w:rsidRPr="00A634DF">
        <w:rPr>
          <w:iCs/>
          <w:szCs w:val="24"/>
        </w:rPr>
        <w:t>sąlygų aprašo</w:t>
      </w:r>
      <w:r w:rsidR="00727A29" w:rsidRPr="00A634DF">
        <w:rPr>
          <w:iCs/>
          <w:szCs w:val="24"/>
        </w:rPr>
        <w:t xml:space="preserve"> </w:t>
      </w:r>
      <w:r w:rsidRPr="00A634DF">
        <w:rPr>
          <w:iCs/>
          <w:szCs w:val="24"/>
        </w:rPr>
        <w:t xml:space="preserve"> </w:t>
      </w:r>
    </w:p>
    <w:p w14:paraId="17116CCA" w14:textId="0CA8F457" w:rsidR="003B47DA" w:rsidRPr="00A634DF" w:rsidRDefault="003B47DA" w:rsidP="001767BB">
      <w:pPr>
        <w:tabs>
          <w:tab w:val="left" w:pos="598"/>
        </w:tabs>
        <w:ind w:left="8789" w:right="111"/>
        <w:rPr>
          <w:iCs/>
          <w:szCs w:val="24"/>
        </w:rPr>
      </w:pPr>
      <w:r w:rsidRPr="00A634DF">
        <w:rPr>
          <w:iCs/>
          <w:szCs w:val="24"/>
        </w:rPr>
        <w:t>priedas</w:t>
      </w:r>
      <w:r w:rsidR="003D7E54">
        <w:rPr>
          <w:iCs/>
          <w:szCs w:val="24"/>
        </w:rPr>
        <w:t xml:space="preserve"> </w:t>
      </w:r>
    </w:p>
    <w:p w14:paraId="128732B0" w14:textId="77777777" w:rsidR="003B47DA" w:rsidRPr="00A634DF" w:rsidRDefault="003B47DA" w:rsidP="003B47DA">
      <w:pPr>
        <w:ind w:left="6480" w:firstLine="1884"/>
        <w:rPr>
          <w:szCs w:val="24"/>
        </w:rPr>
      </w:pPr>
    </w:p>
    <w:p w14:paraId="515E13CB" w14:textId="5F0BEDF9" w:rsidR="00292860" w:rsidRPr="00A634DF" w:rsidRDefault="00D41997" w:rsidP="00292860">
      <w:pPr>
        <w:jc w:val="center"/>
        <w:rPr>
          <w:b/>
          <w:caps/>
          <w:szCs w:val="24"/>
          <w:lang w:eastAsia="lt-LT"/>
        </w:rPr>
      </w:pPr>
      <w:r>
        <w:rPr>
          <w:b/>
          <w:szCs w:val="24"/>
          <w:lang w:eastAsia="lt-LT"/>
        </w:rPr>
        <w:t>(</w:t>
      </w:r>
      <w:r w:rsidR="00292860" w:rsidRPr="00A634DF">
        <w:rPr>
          <w:b/>
          <w:szCs w:val="24"/>
          <w:lang w:eastAsia="lt-LT"/>
        </w:rPr>
        <w:t>Informacij</w:t>
      </w:r>
      <w:r w:rsidR="00292860">
        <w:rPr>
          <w:b/>
          <w:szCs w:val="24"/>
          <w:lang w:eastAsia="lt-LT"/>
        </w:rPr>
        <w:t>os</w:t>
      </w:r>
      <w:r w:rsidR="00292860" w:rsidRPr="00A634DF">
        <w:rPr>
          <w:b/>
          <w:szCs w:val="24"/>
          <w:lang w:eastAsia="lt-LT"/>
        </w:rPr>
        <w:t>, reikaling</w:t>
      </w:r>
      <w:r w:rsidR="00292860">
        <w:rPr>
          <w:b/>
          <w:szCs w:val="24"/>
          <w:lang w:eastAsia="lt-LT"/>
        </w:rPr>
        <w:t>os</w:t>
      </w:r>
      <w:r w:rsidR="00292860" w:rsidRPr="00A634DF">
        <w:rPr>
          <w:b/>
          <w:szCs w:val="24"/>
          <w:lang w:eastAsia="lt-LT"/>
        </w:rPr>
        <w:t xml:space="preserve"> projekto atitikčiai projektų atrankos kriterijams įvertinti</w:t>
      </w:r>
      <w:r w:rsidR="00292860">
        <w:rPr>
          <w:b/>
          <w:szCs w:val="24"/>
          <w:lang w:eastAsia="lt-LT"/>
        </w:rPr>
        <w:t>, forma)</w:t>
      </w:r>
    </w:p>
    <w:p w14:paraId="00F53C25" w14:textId="77777777" w:rsidR="00292860" w:rsidRDefault="00292860" w:rsidP="003B47DA">
      <w:pPr>
        <w:jc w:val="center"/>
        <w:rPr>
          <w:b/>
          <w:caps/>
          <w:szCs w:val="24"/>
          <w:lang w:eastAsia="lt-LT"/>
        </w:rPr>
      </w:pPr>
    </w:p>
    <w:p w14:paraId="55CC0E04" w14:textId="5B10FA82" w:rsidR="003B47DA" w:rsidRPr="00A634DF" w:rsidRDefault="003B47DA" w:rsidP="003B47DA">
      <w:pPr>
        <w:jc w:val="center"/>
        <w:rPr>
          <w:b/>
          <w:caps/>
          <w:szCs w:val="24"/>
          <w:lang w:eastAsia="lt-LT"/>
        </w:rPr>
      </w:pPr>
      <w:r w:rsidRPr="00A634DF">
        <w:rPr>
          <w:b/>
          <w:caps/>
          <w:szCs w:val="24"/>
          <w:lang w:eastAsia="lt-LT"/>
        </w:rPr>
        <w:t>iNFORMACIJA, reikalingA projekto atitikČIAI projektų atrankos kriterijams įvertinti</w:t>
      </w:r>
    </w:p>
    <w:p w14:paraId="104294AF" w14:textId="77777777" w:rsidR="003B47DA" w:rsidRPr="00A634DF" w:rsidRDefault="003B47DA" w:rsidP="003B47DA">
      <w:pPr>
        <w:rPr>
          <w:szCs w:val="24"/>
        </w:rPr>
      </w:pPr>
    </w:p>
    <w:p w14:paraId="654EC042" w14:textId="70913DBA" w:rsidR="003B47DA" w:rsidRPr="00A634DF" w:rsidRDefault="003B47DA" w:rsidP="003B47DA">
      <w:pPr>
        <w:jc w:val="both"/>
        <w:rPr>
          <w:b/>
          <w:szCs w:val="24"/>
          <w:lang w:eastAsia="lt-LT"/>
        </w:rPr>
      </w:pPr>
      <w:r w:rsidRPr="00A634DF">
        <w:rPr>
          <w:b/>
          <w:bCs/>
          <w:szCs w:val="24"/>
        </w:rPr>
        <w:t>1. Teritorija, kurioje yra investicinis žemės sklypas ir įgyvendinamos projekto veiklos (</w:t>
      </w:r>
      <w:r w:rsidRPr="00A634DF">
        <w:rPr>
          <w:b/>
          <w:szCs w:val="24"/>
          <w:lang w:eastAsia="lt-LT"/>
        </w:rPr>
        <w:t xml:space="preserve">taikoma vertinant projekto </w:t>
      </w:r>
      <w:r w:rsidRPr="004562A4">
        <w:rPr>
          <w:b/>
          <w:szCs w:val="24"/>
          <w:lang w:eastAsia="lt-LT"/>
        </w:rPr>
        <w:t>atitiktį</w:t>
      </w:r>
      <w:r w:rsidR="004562A4" w:rsidRPr="004562A4">
        <w:rPr>
          <w:b/>
          <w:szCs w:val="24"/>
          <w:lang w:eastAsia="lt-LT"/>
        </w:rPr>
        <w:t xml:space="preserve"> </w:t>
      </w:r>
      <w:r w:rsidR="0058741C">
        <w:rPr>
          <w:b/>
          <w:szCs w:val="24"/>
          <w:lang w:eastAsia="lt-LT"/>
        </w:rPr>
        <w:br/>
      </w:r>
      <w:r w:rsidR="004562A4" w:rsidRPr="00E74DF5">
        <w:rPr>
          <w:b/>
          <w:szCs w:val="24"/>
        </w:rPr>
        <w:t>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 projektų „</w:t>
      </w:r>
      <w:r w:rsidR="004562A4" w:rsidRPr="00E74DF5">
        <w:rPr>
          <w:b/>
        </w:rPr>
        <w:t xml:space="preserve">Elektros tinklo plėtros infrastruktūros įrengimas iki investicinio sklypo ribos ir (ar) jo ribose“ finansavimo sąlygų </w:t>
      </w:r>
      <w:r w:rsidR="004562A4" w:rsidRPr="004562A4">
        <w:rPr>
          <w:b/>
          <w:szCs w:val="24"/>
          <w:lang w:eastAsia="lt-LT"/>
        </w:rPr>
        <w:t>a</w:t>
      </w:r>
      <w:r w:rsidRPr="00A634DF">
        <w:rPr>
          <w:b/>
          <w:szCs w:val="24"/>
          <w:lang w:eastAsia="lt-LT"/>
        </w:rPr>
        <w:t xml:space="preserve">prašo 9 punkto 1, 2, 3 kriterijų nuostatoms) </w:t>
      </w:r>
      <w:r w:rsidRPr="00A634DF">
        <w:rPr>
          <w:b/>
          <w:i/>
          <w:iCs/>
          <w:szCs w:val="24"/>
          <w:lang w:eastAsia="lt-LT"/>
        </w:rPr>
        <w:t>(pasirinkti tinkamą variantą ir</w:t>
      </w:r>
      <w:r w:rsidRPr="00A634DF">
        <w:rPr>
          <w:b/>
          <w:i/>
          <w:iCs/>
        </w:rPr>
        <w:t xml:space="preserve"> nurodyti</w:t>
      </w:r>
      <w:r w:rsidRPr="00A634DF">
        <w:rPr>
          <w:b/>
          <w:i/>
          <w:iCs/>
          <w:szCs w:val="24"/>
          <w:lang w:eastAsia="lt-LT"/>
        </w:rPr>
        <w:t xml:space="preserve"> teisės aktą, kuriuo atitinkamas statusas teritorijai buvo suteiktas).</w:t>
      </w:r>
    </w:p>
    <w:p w14:paraId="19329725" w14:textId="77777777" w:rsidR="003B47DA" w:rsidRPr="00A634DF" w:rsidRDefault="003B47DA" w:rsidP="003B47DA">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6164"/>
        <w:gridCol w:w="6801"/>
      </w:tblGrid>
      <w:tr w:rsidR="00531676" w:rsidRPr="00A634DF" w14:paraId="7198019C" w14:textId="77777777" w:rsidTr="003B47DA">
        <w:tc>
          <w:tcPr>
            <w:tcW w:w="614" w:type="dxa"/>
            <w:tcBorders>
              <w:top w:val="single" w:sz="4" w:space="0" w:color="auto"/>
              <w:left w:val="single" w:sz="4" w:space="0" w:color="auto"/>
              <w:bottom w:val="single" w:sz="4" w:space="0" w:color="auto"/>
              <w:right w:val="single" w:sz="4" w:space="0" w:color="auto"/>
            </w:tcBorders>
            <w:shd w:val="clear" w:color="auto" w:fill="D0CECE"/>
          </w:tcPr>
          <w:p w14:paraId="44DD20E3" w14:textId="77777777" w:rsidR="003B47DA" w:rsidRPr="00A634DF" w:rsidRDefault="003B47DA" w:rsidP="003B47DA">
            <w:pPr>
              <w:rPr>
                <w:rFonts w:ascii="Segoe UI Symbol" w:hAnsi="Segoe UI Symbol" w:cs="Segoe UI Symbol"/>
                <w:b/>
                <w:kern w:val="2"/>
                <w:szCs w:val="22"/>
              </w:rPr>
            </w:pPr>
          </w:p>
        </w:tc>
        <w:tc>
          <w:tcPr>
            <w:tcW w:w="6611" w:type="dxa"/>
            <w:tcBorders>
              <w:top w:val="single" w:sz="4" w:space="0" w:color="auto"/>
              <w:left w:val="single" w:sz="4" w:space="0" w:color="auto"/>
              <w:bottom w:val="single" w:sz="4" w:space="0" w:color="auto"/>
              <w:right w:val="single" w:sz="4" w:space="0" w:color="auto"/>
            </w:tcBorders>
            <w:shd w:val="clear" w:color="auto" w:fill="D0CECE"/>
            <w:hideMark/>
          </w:tcPr>
          <w:p w14:paraId="72437203" w14:textId="77777777" w:rsidR="003B47DA" w:rsidRPr="00A634DF" w:rsidRDefault="003B47DA" w:rsidP="003B47DA">
            <w:pPr>
              <w:jc w:val="center"/>
              <w:rPr>
                <w:b/>
                <w:bCs/>
                <w:kern w:val="2"/>
                <w:szCs w:val="22"/>
              </w:rPr>
            </w:pPr>
            <w:r w:rsidRPr="00A634DF">
              <w:rPr>
                <w:b/>
                <w:bCs/>
                <w:kern w:val="2"/>
                <w:szCs w:val="22"/>
              </w:rPr>
              <w:t>Teritorija</w:t>
            </w:r>
          </w:p>
        </w:tc>
        <w:tc>
          <w:tcPr>
            <w:tcW w:w="7335" w:type="dxa"/>
            <w:tcBorders>
              <w:top w:val="single" w:sz="4" w:space="0" w:color="auto"/>
              <w:left w:val="single" w:sz="4" w:space="0" w:color="auto"/>
              <w:bottom w:val="single" w:sz="4" w:space="0" w:color="auto"/>
              <w:right w:val="single" w:sz="4" w:space="0" w:color="auto"/>
            </w:tcBorders>
            <w:shd w:val="clear" w:color="auto" w:fill="D0CECE"/>
            <w:hideMark/>
          </w:tcPr>
          <w:p w14:paraId="2079DD38" w14:textId="77777777" w:rsidR="003B47DA" w:rsidRPr="00A634DF" w:rsidRDefault="003B47DA" w:rsidP="003B47DA">
            <w:pPr>
              <w:jc w:val="center"/>
              <w:rPr>
                <w:b/>
                <w:bCs/>
                <w:kern w:val="2"/>
                <w:szCs w:val="22"/>
              </w:rPr>
            </w:pPr>
            <w:r w:rsidRPr="00A634DF">
              <w:rPr>
                <w:b/>
                <w:bCs/>
                <w:kern w:val="2"/>
                <w:szCs w:val="22"/>
              </w:rPr>
              <w:t>Teisės aktas, kuriuo teritorijai atitinkamas statusas buvo suteiktas</w:t>
            </w:r>
          </w:p>
          <w:p w14:paraId="7E287832" w14:textId="77777777" w:rsidR="003B47DA" w:rsidRPr="00A634DF" w:rsidRDefault="003B47DA" w:rsidP="003B47DA">
            <w:pPr>
              <w:jc w:val="center"/>
              <w:rPr>
                <w:i/>
                <w:iCs/>
                <w:kern w:val="2"/>
                <w:szCs w:val="22"/>
              </w:rPr>
            </w:pPr>
            <w:r w:rsidRPr="00A634DF">
              <w:rPr>
                <w:i/>
                <w:iCs/>
                <w:kern w:val="2"/>
                <w:szCs w:val="22"/>
              </w:rPr>
              <w:t>(pateikiama nuoroda į teisės aktą, kuriuo teritorijai atitinkamas statusas buvo suteiktas)</w:t>
            </w:r>
          </w:p>
        </w:tc>
      </w:tr>
      <w:tr w:rsidR="00531676" w:rsidRPr="00A634DF" w14:paraId="02B8AEC9" w14:textId="77777777" w:rsidTr="003B47DA">
        <w:tc>
          <w:tcPr>
            <w:tcW w:w="14560"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6F82A9CA" w14:textId="1E349439" w:rsidR="003B47DA" w:rsidRPr="00A634DF" w:rsidRDefault="003B47DA" w:rsidP="003B47DA">
            <w:pPr>
              <w:rPr>
                <w:i/>
                <w:iCs/>
                <w:kern w:val="2"/>
                <w:szCs w:val="22"/>
              </w:rPr>
            </w:pPr>
            <w:r w:rsidRPr="00A634DF">
              <w:rPr>
                <w:i/>
                <w:iCs/>
                <w:kern w:val="2"/>
                <w:szCs w:val="22"/>
              </w:rPr>
              <w:t>Taikoma vertinant projekto atitiktį Aprašo 9 punkto 1</w:t>
            </w:r>
            <w:r w:rsidR="006F7BB2">
              <w:rPr>
                <w:i/>
                <w:iCs/>
                <w:kern w:val="2"/>
                <w:szCs w:val="22"/>
              </w:rPr>
              <w:t xml:space="preserve"> ir</w:t>
            </w:r>
            <w:r w:rsidRPr="00A634DF">
              <w:rPr>
                <w:i/>
                <w:iCs/>
                <w:kern w:val="2"/>
                <w:szCs w:val="22"/>
              </w:rPr>
              <w:t xml:space="preserve"> </w:t>
            </w:r>
            <w:r w:rsidR="006F7BB2">
              <w:rPr>
                <w:i/>
                <w:iCs/>
                <w:kern w:val="2"/>
                <w:szCs w:val="22"/>
                <w:lang w:val="en-US"/>
              </w:rPr>
              <w:t>3</w:t>
            </w:r>
            <w:r w:rsidR="0010033A">
              <w:rPr>
                <w:i/>
                <w:iCs/>
                <w:kern w:val="2"/>
                <w:szCs w:val="22"/>
              </w:rPr>
              <w:t xml:space="preserve"> kriterijų nuostatoms</w:t>
            </w:r>
          </w:p>
        </w:tc>
      </w:tr>
      <w:tr w:rsidR="00531676" w:rsidRPr="00A634DF" w14:paraId="4D67A451" w14:textId="77777777">
        <w:tc>
          <w:tcPr>
            <w:tcW w:w="614" w:type="dxa"/>
            <w:tcBorders>
              <w:top w:val="single" w:sz="4" w:space="0" w:color="auto"/>
              <w:left w:val="single" w:sz="4" w:space="0" w:color="auto"/>
              <w:bottom w:val="single" w:sz="4" w:space="0" w:color="auto"/>
              <w:right w:val="single" w:sz="4" w:space="0" w:color="auto"/>
            </w:tcBorders>
            <w:hideMark/>
          </w:tcPr>
          <w:p w14:paraId="02160700" w14:textId="77777777" w:rsidR="003B47DA" w:rsidRPr="00A634DF" w:rsidRDefault="003B47DA" w:rsidP="003B47DA">
            <w:pPr>
              <w:rPr>
                <w:b/>
                <w:kern w:val="2"/>
                <w:szCs w:val="22"/>
              </w:rPr>
            </w:pPr>
            <w:r w:rsidRPr="00A634DF">
              <w:rPr>
                <w:rFonts w:ascii="Segoe UI Symbol" w:hAnsi="Segoe UI Symbol" w:cs="Segoe UI Symbol"/>
                <w:b/>
                <w:kern w:val="2"/>
                <w:szCs w:val="22"/>
              </w:rPr>
              <w:t>☐</w:t>
            </w:r>
          </w:p>
        </w:tc>
        <w:tc>
          <w:tcPr>
            <w:tcW w:w="6611" w:type="dxa"/>
            <w:tcBorders>
              <w:top w:val="single" w:sz="4" w:space="0" w:color="auto"/>
              <w:left w:val="single" w:sz="4" w:space="0" w:color="auto"/>
              <w:bottom w:val="single" w:sz="4" w:space="0" w:color="auto"/>
              <w:right w:val="single" w:sz="4" w:space="0" w:color="auto"/>
            </w:tcBorders>
            <w:hideMark/>
          </w:tcPr>
          <w:p w14:paraId="22174466" w14:textId="427A5415" w:rsidR="003B47DA" w:rsidRPr="00A634DF" w:rsidRDefault="003B47DA" w:rsidP="003B47DA">
            <w:pPr>
              <w:rPr>
                <w:kern w:val="2"/>
                <w:szCs w:val="24"/>
              </w:rPr>
            </w:pPr>
            <w:r w:rsidRPr="00A634DF">
              <w:rPr>
                <w:kern w:val="2"/>
                <w:szCs w:val="22"/>
              </w:rPr>
              <w:t xml:space="preserve">Investicinis žemės sklypas yra </w:t>
            </w:r>
            <w:r w:rsidR="005270CC">
              <w:rPr>
                <w:kern w:val="2"/>
                <w:szCs w:val="22"/>
              </w:rPr>
              <w:t>l</w:t>
            </w:r>
            <w:r w:rsidRPr="00A634DF">
              <w:rPr>
                <w:kern w:val="2"/>
                <w:szCs w:val="22"/>
              </w:rPr>
              <w:t>aisvojoje ekonominėje zonoje.</w:t>
            </w:r>
          </w:p>
        </w:tc>
        <w:tc>
          <w:tcPr>
            <w:tcW w:w="7335" w:type="dxa"/>
            <w:tcBorders>
              <w:top w:val="single" w:sz="4" w:space="0" w:color="auto"/>
              <w:left w:val="single" w:sz="4" w:space="0" w:color="auto"/>
              <w:bottom w:val="single" w:sz="4" w:space="0" w:color="auto"/>
              <w:right w:val="single" w:sz="4" w:space="0" w:color="auto"/>
            </w:tcBorders>
          </w:tcPr>
          <w:p w14:paraId="71A7CCC5" w14:textId="77777777" w:rsidR="003B47DA" w:rsidRPr="00A634DF" w:rsidRDefault="003B47DA" w:rsidP="003B47DA">
            <w:pPr>
              <w:rPr>
                <w:kern w:val="2"/>
                <w:szCs w:val="22"/>
              </w:rPr>
            </w:pPr>
          </w:p>
        </w:tc>
      </w:tr>
      <w:tr w:rsidR="00531676" w:rsidRPr="00A634DF" w14:paraId="7BCE8E46" w14:textId="77777777">
        <w:tc>
          <w:tcPr>
            <w:tcW w:w="614" w:type="dxa"/>
            <w:tcBorders>
              <w:top w:val="single" w:sz="4" w:space="0" w:color="auto"/>
              <w:left w:val="single" w:sz="4" w:space="0" w:color="auto"/>
              <w:bottom w:val="single" w:sz="4" w:space="0" w:color="auto"/>
              <w:right w:val="single" w:sz="4" w:space="0" w:color="auto"/>
            </w:tcBorders>
            <w:hideMark/>
          </w:tcPr>
          <w:p w14:paraId="1C178FEB" w14:textId="77777777" w:rsidR="003B47DA" w:rsidRPr="00A634DF" w:rsidRDefault="003B47DA" w:rsidP="003B47DA">
            <w:pPr>
              <w:rPr>
                <w:b/>
                <w:kern w:val="2"/>
                <w:szCs w:val="22"/>
              </w:rPr>
            </w:pPr>
            <w:r w:rsidRPr="00A634DF">
              <w:rPr>
                <w:rFonts w:ascii="Segoe UI Symbol" w:hAnsi="Segoe UI Symbol" w:cs="Segoe UI Symbol"/>
                <w:b/>
                <w:kern w:val="2"/>
                <w:szCs w:val="22"/>
              </w:rPr>
              <w:t>☐</w:t>
            </w:r>
          </w:p>
        </w:tc>
        <w:tc>
          <w:tcPr>
            <w:tcW w:w="6611" w:type="dxa"/>
            <w:tcBorders>
              <w:top w:val="single" w:sz="4" w:space="0" w:color="auto"/>
              <w:left w:val="single" w:sz="4" w:space="0" w:color="auto"/>
              <w:bottom w:val="single" w:sz="4" w:space="0" w:color="auto"/>
              <w:right w:val="single" w:sz="4" w:space="0" w:color="auto"/>
            </w:tcBorders>
            <w:hideMark/>
          </w:tcPr>
          <w:p w14:paraId="4EF8F1B4" w14:textId="0EF9F8AB" w:rsidR="003B47DA" w:rsidRPr="00A634DF" w:rsidRDefault="003B47DA" w:rsidP="003B47DA">
            <w:pPr>
              <w:rPr>
                <w:kern w:val="2"/>
                <w:szCs w:val="24"/>
              </w:rPr>
            </w:pPr>
            <w:r w:rsidRPr="00A634DF">
              <w:t xml:space="preserve">Investicinis žemės sklypas yra </w:t>
            </w:r>
            <w:r w:rsidR="005270CC">
              <w:t>v</w:t>
            </w:r>
            <w:r w:rsidRPr="00A634DF">
              <w:t xml:space="preserve">alstybei svarbaus projekto statusą </w:t>
            </w:r>
            <w:r w:rsidR="00376077" w:rsidRPr="00A634DF">
              <w:t>turinči</w:t>
            </w:r>
            <w:r w:rsidR="00376077">
              <w:t>ame</w:t>
            </w:r>
            <w:r w:rsidR="00376077" w:rsidRPr="00A634DF">
              <w:t xml:space="preserve"> </w:t>
            </w:r>
            <w:r w:rsidRPr="00A634DF">
              <w:t>pramonės parke.</w:t>
            </w:r>
          </w:p>
        </w:tc>
        <w:tc>
          <w:tcPr>
            <w:tcW w:w="7335" w:type="dxa"/>
            <w:tcBorders>
              <w:top w:val="single" w:sz="4" w:space="0" w:color="auto"/>
              <w:left w:val="single" w:sz="4" w:space="0" w:color="auto"/>
              <w:bottom w:val="single" w:sz="4" w:space="0" w:color="auto"/>
              <w:right w:val="single" w:sz="4" w:space="0" w:color="auto"/>
            </w:tcBorders>
          </w:tcPr>
          <w:p w14:paraId="3F5D5D3C" w14:textId="77777777" w:rsidR="003B47DA" w:rsidRPr="00A634DF" w:rsidRDefault="003B47DA" w:rsidP="003B47DA"/>
        </w:tc>
      </w:tr>
      <w:tr w:rsidR="00531676" w:rsidRPr="00A634DF" w14:paraId="1ADF5543" w14:textId="77777777">
        <w:trPr>
          <w:trHeight w:val="164"/>
        </w:trPr>
        <w:tc>
          <w:tcPr>
            <w:tcW w:w="614" w:type="dxa"/>
            <w:tcBorders>
              <w:top w:val="single" w:sz="4" w:space="0" w:color="auto"/>
              <w:left w:val="single" w:sz="4" w:space="0" w:color="auto"/>
              <w:bottom w:val="single" w:sz="4" w:space="0" w:color="auto"/>
              <w:right w:val="single" w:sz="4" w:space="0" w:color="auto"/>
            </w:tcBorders>
            <w:hideMark/>
          </w:tcPr>
          <w:p w14:paraId="3E351E92" w14:textId="77777777" w:rsidR="003B47DA" w:rsidRPr="00A634DF" w:rsidRDefault="003B47DA" w:rsidP="003B47DA">
            <w:pPr>
              <w:rPr>
                <w:rFonts w:ascii="Segoe UI Symbol" w:hAnsi="Segoe UI Symbol" w:cs="Segoe UI Symbol"/>
                <w:b/>
                <w:kern w:val="2"/>
                <w:szCs w:val="22"/>
              </w:rPr>
            </w:pPr>
            <w:r w:rsidRPr="00A634DF">
              <w:rPr>
                <w:rFonts w:ascii="Segoe UI Symbol" w:hAnsi="Segoe UI Symbol" w:cs="Segoe UI Symbol"/>
                <w:b/>
                <w:kern w:val="2"/>
                <w:szCs w:val="22"/>
              </w:rPr>
              <w:t>☐</w:t>
            </w:r>
          </w:p>
        </w:tc>
        <w:tc>
          <w:tcPr>
            <w:tcW w:w="6611" w:type="dxa"/>
            <w:tcBorders>
              <w:top w:val="single" w:sz="4" w:space="0" w:color="auto"/>
              <w:left w:val="single" w:sz="4" w:space="0" w:color="auto"/>
              <w:bottom w:val="single" w:sz="4" w:space="0" w:color="auto"/>
              <w:right w:val="single" w:sz="4" w:space="0" w:color="auto"/>
            </w:tcBorders>
            <w:hideMark/>
          </w:tcPr>
          <w:p w14:paraId="16E2ACB8" w14:textId="6CEA05F5" w:rsidR="003B47DA" w:rsidRPr="00A634DF" w:rsidRDefault="003B47DA" w:rsidP="003B47DA">
            <w:pPr>
              <w:rPr>
                <w:kern w:val="2"/>
                <w:szCs w:val="22"/>
              </w:rPr>
            </w:pPr>
            <w:r w:rsidRPr="00A634DF">
              <w:t xml:space="preserve">Investicinis žemės sklypas yra skirtas </w:t>
            </w:r>
            <w:r w:rsidR="005270CC">
              <w:t>Lietuvos Respublikos i</w:t>
            </w:r>
            <w:r w:rsidRPr="00A634DF">
              <w:t>nvesticijų įstatymo 2 straipsnio 25 dalyje nurodytiems stambiems projektams įgyvendinti.</w:t>
            </w:r>
          </w:p>
        </w:tc>
        <w:tc>
          <w:tcPr>
            <w:tcW w:w="7335" w:type="dxa"/>
            <w:tcBorders>
              <w:top w:val="single" w:sz="4" w:space="0" w:color="auto"/>
              <w:left w:val="single" w:sz="4" w:space="0" w:color="auto"/>
              <w:bottom w:val="single" w:sz="4" w:space="0" w:color="auto"/>
              <w:right w:val="single" w:sz="4" w:space="0" w:color="auto"/>
            </w:tcBorders>
          </w:tcPr>
          <w:p w14:paraId="1108D4FB" w14:textId="77777777" w:rsidR="003B47DA" w:rsidRPr="00A634DF" w:rsidRDefault="003B47DA" w:rsidP="003B47DA"/>
        </w:tc>
      </w:tr>
      <w:tr w:rsidR="00531676" w:rsidRPr="00A634DF" w14:paraId="625F269F" w14:textId="77777777">
        <w:trPr>
          <w:trHeight w:val="164"/>
        </w:trPr>
        <w:tc>
          <w:tcPr>
            <w:tcW w:w="614" w:type="dxa"/>
            <w:tcBorders>
              <w:top w:val="single" w:sz="4" w:space="0" w:color="auto"/>
              <w:left w:val="single" w:sz="4" w:space="0" w:color="auto"/>
              <w:bottom w:val="single" w:sz="4" w:space="0" w:color="auto"/>
              <w:right w:val="single" w:sz="4" w:space="0" w:color="auto"/>
            </w:tcBorders>
            <w:hideMark/>
          </w:tcPr>
          <w:p w14:paraId="04D6A809" w14:textId="77777777" w:rsidR="003B47DA" w:rsidRPr="00A634DF" w:rsidRDefault="003B47DA" w:rsidP="003B47DA">
            <w:pPr>
              <w:rPr>
                <w:rFonts w:ascii="Segoe UI Symbol" w:hAnsi="Segoe UI Symbol" w:cs="Segoe UI Symbol"/>
                <w:b/>
                <w:kern w:val="2"/>
                <w:szCs w:val="22"/>
              </w:rPr>
            </w:pPr>
            <w:r w:rsidRPr="00A634DF">
              <w:rPr>
                <w:rFonts w:ascii="Segoe UI Symbol" w:hAnsi="Segoe UI Symbol" w:cs="Segoe UI Symbol"/>
                <w:b/>
                <w:kern w:val="2"/>
                <w:szCs w:val="22"/>
              </w:rPr>
              <w:lastRenderedPageBreak/>
              <w:t>☐</w:t>
            </w:r>
          </w:p>
        </w:tc>
        <w:tc>
          <w:tcPr>
            <w:tcW w:w="6611" w:type="dxa"/>
            <w:tcBorders>
              <w:top w:val="single" w:sz="4" w:space="0" w:color="auto"/>
              <w:left w:val="single" w:sz="4" w:space="0" w:color="auto"/>
              <w:bottom w:val="single" w:sz="4" w:space="0" w:color="auto"/>
              <w:right w:val="single" w:sz="4" w:space="0" w:color="auto"/>
            </w:tcBorders>
            <w:hideMark/>
          </w:tcPr>
          <w:p w14:paraId="39F919B1" w14:textId="368D90AA" w:rsidR="003B47DA" w:rsidRPr="00A634DF" w:rsidRDefault="003B47DA" w:rsidP="003B47DA">
            <w:r w:rsidRPr="00A634DF">
              <w:t xml:space="preserve">Investicinis žemės sklypas yra </w:t>
            </w:r>
            <w:r w:rsidR="005270CC">
              <w:t>Lietuvos Respublikos ž</w:t>
            </w:r>
            <w:r w:rsidRPr="00A634DF">
              <w:t>emės įstatymo nustatyta tvarka rezervuotas investicinis valstybinės žemės sklypas.</w:t>
            </w:r>
          </w:p>
        </w:tc>
        <w:tc>
          <w:tcPr>
            <w:tcW w:w="7335" w:type="dxa"/>
            <w:tcBorders>
              <w:top w:val="single" w:sz="4" w:space="0" w:color="auto"/>
              <w:left w:val="single" w:sz="4" w:space="0" w:color="auto"/>
              <w:bottom w:val="single" w:sz="4" w:space="0" w:color="auto"/>
              <w:right w:val="single" w:sz="4" w:space="0" w:color="auto"/>
            </w:tcBorders>
          </w:tcPr>
          <w:p w14:paraId="245B6C86" w14:textId="77777777" w:rsidR="003B47DA" w:rsidRPr="00A634DF" w:rsidRDefault="003B47DA" w:rsidP="003B47DA"/>
        </w:tc>
      </w:tr>
      <w:tr w:rsidR="00531676" w:rsidRPr="00A634DF" w14:paraId="40DE9DFC" w14:textId="77777777" w:rsidTr="003B47DA">
        <w:trPr>
          <w:trHeight w:val="164"/>
        </w:trPr>
        <w:tc>
          <w:tcPr>
            <w:tcW w:w="14560"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775988B6" w14:textId="62270687" w:rsidR="003B47DA" w:rsidRPr="00A634DF" w:rsidRDefault="003B47DA" w:rsidP="003B47DA">
            <w:pPr>
              <w:rPr>
                <w:i/>
                <w:iCs/>
              </w:rPr>
            </w:pPr>
            <w:r w:rsidRPr="00A634DF">
              <w:rPr>
                <w:i/>
                <w:iCs/>
              </w:rPr>
              <w:t xml:space="preserve">Taikoma vertinant projekto atitiktį Aprašo 9 punkto </w:t>
            </w:r>
            <w:r w:rsidR="00F61049">
              <w:rPr>
                <w:i/>
                <w:iCs/>
              </w:rPr>
              <w:t>2</w:t>
            </w:r>
            <w:r w:rsidR="00F61049" w:rsidRPr="00A634DF">
              <w:rPr>
                <w:i/>
                <w:iCs/>
              </w:rPr>
              <w:t xml:space="preserve"> </w:t>
            </w:r>
            <w:r w:rsidRPr="00A634DF">
              <w:rPr>
                <w:i/>
                <w:iCs/>
              </w:rPr>
              <w:t>kriterijaus nuostatoms</w:t>
            </w:r>
          </w:p>
        </w:tc>
      </w:tr>
      <w:tr w:rsidR="00531676" w:rsidRPr="00A634DF" w14:paraId="2FD8877B" w14:textId="77777777">
        <w:trPr>
          <w:trHeight w:val="164"/>
        </w:trPr>
        <w:tc>
          <w:tcPr>
            <w:tcW w:w="614" w:type="dxa"/>
            <w:tcBorders>
              <w:top w:val="single" w:sz="4" w:space="0" w:color="auto"/>
              <w:left w:val="single" w:sz="4" w:space="0" w:color="auto"/>
              <w:bottom w:val="single" w:sz="4" w:space="0" w:color="auto"/>
              <w:right w:val="single" w:sz="4" w:space="0" w:color="auto"/>
            </w:tcBorders>
            <w:hideMark/>
          </w:tcPr>
          <w:p w14:paraId="375FADBB" w14:textId="77777777" w:rsidR="003B47DA" w:rsidRPr="00A634DF" w:rsidRDefault="003B47DA" w:rsidP="003B47DA">
            <w:pPr>
              <w:rPr>
                <w:rFonts w:ascii="Segoe UI Symbol" w:hAnsi="Segoe UI Symbol" w:cs="Segoe UI Symbol"/>
                <w:b/>
                <w:kern w:val="2"/>
                <w:szCs w:val="22"/>
              </w:rPr>
            </w:pPr>
            <w:r w:rsidRPr="00A634DF">
              <w:rPr>
                <w:rFonts w:ascii="Segoe UI Symbol" w:hAnsi="Segoe UI Symbol" w:cs="Segoe UI Symbol"/>
                <w:b/>
                <w:kern w:val="2"/>
                <w:szCs w:val="22"/>
              </w:rPr>
              <w:t>☐</w:t>
            </w:r>
          </w:p>
        </w:tc>
        <w:tc>
          <w:tcPr>
            <w:tcW w:w="6611" w:type="dxa"/>
            <w:tcBorders>
              <w:top w:val="single" w:sz="4" w:space="0" w:color="auto"/>
              <w:left w:val="single" w:sz="4" w:space="0" w:color="auto"/>
              <w:bottom w:val="single" w:sz="4" w:space="0" w:color="auto"/>
              <w:right w:val="single" w:sz="4" w:space="0" w:color="auto"/>
            </w:tcBorders>
            <w:hideMark/>
          </w:tcPr>
          <w:p w14:paraId="6C98A8F6" w14:textId="7D36AFD7" w:rsidR="003B47DA" w:rsidRPr="00DF1FB6" w:rsidRDefault="003B47DA" w:rsidP="003B47DA">
            <w:pPr>
              <w:jc w:val="both"/>
              <w:rPr>
                <w:szCs w:val="24"/>
                <w:lang w:eastAsia="lt-LT"/>
              </w:rPr>
            </w:pPr>
            <w:r w:rsidRPr="00DF1FB6">
              <w:rPr>
                <w:szCs w:val="24"/>
                <w:lang w:eastAsia="lt-LT"/>
              </w:rPr>
              <w:t xml:space="preserve">Investicinis žemės sklypas yra teritorijoje, kurioje </w:t>
            </w:r>
            <w:r w:rsidR="00C9270B">
              <w:rPr>
                <w:szCs w:val="24"/>
                <w:lang w:eastAsia="lt-LT"/>
              </w:rPr>
              <w:t>įgyvendina</w:t>
            </w:r>
            <w:r w:rsidR="00C9270B" w:rsidRPr="00DF1FB6">
              <w:rPr>
                <w:szCs w:val="24"/>
                <w:lang w:eastAsia="lt-LT"/>
              </w:rPr>
              <w:t xml:space="preserve">mas </w:t>
            </w:r>
            <w:r w:rsidR="00DF1FB6" w:rsidRPr="00DF1FB6">
              <w:rPr>
                <w:szCs w:val="24"/>
                <w:lang w:eastAsia="lt-LT"/>
              </w:rPr>
              <w:t>stambus projektas, Lietuvos Respublikos Vyriausybės nutarimu pripažintas užtikrinančiu neatidėliotinus valstybės saugumo ir gynybos poreikius pagal Investicijų įstatymo 15</w:t>
            </w:r>
            <w:r w:rsidR="00DF1FB6" w:rsidRPr="00DF1FB6">
              <w:rPr>
                <w:szCs w:val="24"/>
                <w:vertAlign w:val="superscript"/>
                <w:lang w:eastAsia="lt-LT"/>
              </w:rPr>
              <w:t>7</w:t>
            </w:r>
            <w:r w:rsidR="00DF1FB6" w:rsidRPr="00DF1FB6">
              <w:rPr>
                <w:szCs w:val="24"/>
                <w:lang w:eastAsia="lt-LT"/>
              </w:rPr>
              <w:t xml:space="preserve"> straipsnio 9 dalyje </w:t>
            </w:r>
            <w:r w:rsidR="0094633E" w:rsidRPr="00DF1FB6">
              <w:rPr>
                <w:szCs w:val="24"/>
                <w:lang w:eastAsia="lt-LT"/>
              </w:rPr>
              <w:t>nu</w:t>
            </w:r>
            <w:r w:rsidR="0094633E">
              <w:rPr>
                <w:szCs w:val="24"/>
                <w:lang w:eastAsia="lt-LT"/>
              </w:rPr>
              <w:t>st</w:t>
            </w:r>
            <w:r w:rsidR="0094633E" w:rsidRPr="00DF1FB6">
              <w:rPr>
                <w:szCs w:val="24"/>
                <w:lang w:eastAsia="lt-LT"/>
              </w:rPr>
              <w:t xml:space="preserve">atytą </w:t>
            </w:r>
            <w:r w:rsidR="00DF1FB6" w:rsidRPr="00DF1FB6">
              <w:rPr>
                <w:szCs w:val="24"/>
                <w:lang w:eastAsia="lt-LT"/>
              </w:rPr>
              <w:t>tvarką.</w:t>
            </w:r>
          </w:p>
        </w:tc>
        <w:tc>
          <w:tcPr>
            <w:tcW w:w="7335" w:type="dxa"/>
            <w:tcBorders>
              <w:top w:val="single" w:sz="4" w:space="0" w:color="auto"/>
              <w:left w:val="single" w:sz="4" w:space="0" w:color="auto"/>
              <w:bottom w:val="single" w:sz="4" w:space="0" w:color="auto"/>
              <w:right w:val="single" w:sz="4" w:space="0" w:color="auto"/>
            </w:tcBorders>
          </w:tcPr>
          <w:p w14:paraId="3796D0E4" w14:textId="77777777" w:rsidR="003B47DA" w:rsidRPr="00A634DF" w:rsidRDefault="003B47DA" w:rsidP="003B47DA"/>
        </w:tc>
      </w:tr>
      <w:tr w:rsidR="003B47DA" w:rsidRPr="00A634DF" w14:paraId="38426A5C" w14:textId="77777777">
        <w:trPr>
          <w:trHeight w:val="164"/>
        </w:trPr>
        <w:tc>
          <w:tcPr>
            <w:tcW w:w="614" w:type="dxa"/>
            <w:tcBorders>
              <w:top w:val="single" w:sz="4" w:space="0" w:color="auto"/>
              <w:left w:val="single" w:sz="4" w:space="0" w:color="auto"/>
              <w:bottom w:val="single" w:sz="4" w:space="0" w:color="auto"/>
              <w:right w:val="single" w:sz="4" w:space="0" w:color="auto"/>
            </w:tcBorders>
            <w:hideMark/>
          </w:tcPr>
          <w:p w14:paraId="20D24C8E" w14:textId="77777777" w:rsidR="003B47DA" w:rsidRPr="00A634DF" w:rsidRDefault="003B47DA" w:rsidP="003B47DA">
            <w:pPr>
              <w:rPr>
                <w:rFonts w:ascii="Segoe UI Symbol" w:hAnsi="Segoe UI Symbol" w:cs="Segoe UI Symbol"/>
                <w:b/>
                <w:kern w:val="2"/>
                <w:szCs w:val="22"/>
              </w:rPr>
            </w:pPr>
            <w:r w:rsidRPr="00A634DF">
              <w:rPr>
                <w:rFonts w:ascii="Segoe UI Symbol" w:hAnsi="Segoe UI Symbol" w:cs="Segoe UI Symbol"/>
                <w:b/>
                <w:kern w:val="2"/>
                <w:szCs w:val="22"/>
              </w:rPr>
              <w:t>☐</w:t>
            </w:r>
          </w:p>
        </w:tc>
        <w:tc>
          <w:tcPr>
            <w:tcW w:w="6611" w:type="dxa"/>
            <w:tcBorders>
              <w:top w:val="single" w:sz="4" w:space="0" w:color="auto"/>
              <w:left w:val="single" w:sz="4" w:space="0" w:color="auto"/>
              <w:bottom w:val="single" w:sz="4" w:space="0" w:color="auto"/>
              <w:right w:val="single" w:sz="4" w:space="0" w:color="auto"/>
            </w:tcBorders>
            <w:hideMark/>
          </w:tcPr>
          <w:p w14:paraId="3ECFB961" w14:textId="77777777" w:rsidR="003B47DA" w:rsidRPr="00A634DF" w:rsidRDefault="003B47DA" w:rsidP="003B47DA">
            <w:pPr>
              <w:jc w:val="both"/>
              <w:rPr>
                <w:szCs w:val="24"/>
                <w:lang w:eastAsia="lt-LT"/>
              </w:rPr>
            </w:pPr>
            <w:r w:rsidRPr="00A634DF">
              <w:rPr>
                <w:szCs w:val="24"/>
                <w:lang w:eastAsia="lt-LT"/>
              </w:rPr>
              <w:t>Investicinis žemės sklypas yra teritorijoje, kurioje yra Valstybinės svarbos energetikos objektas, kurio svarba valstybei pripažinta Lietuvos Respublikos Vyriausybės nustatyta tvarka.</w:t>
            </w:r>
          </w:p>
        </w:tc>
        <w:tc>
          <w:tcPr>
            <w:tcW w:w="7335" w:type="dxa"/>
            <w:tcBorders>
              <w:top w:val="single" w:sz="4" w:space="0" w:color="auto"/>
              <w:left w:val="single" w:sz="4" w:space="0" w:color="auto"/>
              <w:bottom w:val="single" w:sz="4" w:space="0" w:color="auto"/>
              <w:right w:val="single" w:sz="4" w:space="0" w:color="auto"/>
            </w:tcBorders>
          </w:tcPr>
          <w:p w14:paraId="42079741" w14:textId="77777777" w:rsidR="003B47DA" w:rsidRPr="00A634DF" w:rsidRDefault="003B47DA" w:rsidP="003B47DA"/>
        </w:tc>
      </w:tr>
    </w:tbl>
    <w:p w14:paraId="66F72BC7" w14:textId="77777777" w:rsidR="003B47DA" w:rsidRPr="00A634DF" w:rsidRDefault="003B47DA" w:rsidP="003B47DA">
      <w:pPr>
        <w:jc w:val="both"/>
        <w:rPr>
          <w:b/>
          <w:bCs/>
          <w:szCs w:val="24"/>
        </w:rPr>
      </w:pPr>
    </w:p>
    <w:p w14:paraId="335761C3" w14:textId="77777777" w:rsidR="003B47DA" w:rsidRPr="00A634DF" w:rsidRDefault="003B47DA" w:rsidP="003B47DA">
      <w:pPr>
        <w:jc w:val="both"/>
        <w:rPr>
          <w:b/>
          <w:bCs/>
          <w:szCs w:val="24"/>
        </w:rPr>
      </w:pPr>
      <w:r w:rsidRPr="00A634DF">
        <w:rPr>
          <w:b/>
          <w:bCs/>
          <w:szCs w:val="24"/>
        </w:rPr>
        <w:t>2. Teritorijoje, kurioje yra investicinis žemės sklypas, planuojamos pritraukti investicijos per 3 metus nuo projekto veiklų pabaigos (</w:t>
      </w:r>
      <w:r w:rsidRPr="00A634DF">
        <w:rPr>
          <w:b/>
          <w:bCs/>
          <w:szCs w:val="24"/>
          <w:lang w:eastAsia="lt-LT"/>
        </w:rPr>
        <w:t>taikoma vertinant projekto atitiktį Aprašo 9 punkto 4 kriterijaus nuostatoms)</w:t>
      </w:r>
      <w:r w:rsidRPr="00A634DF">
        <w:rPr>
          <w:b/>
          <w:bCs/>
          <w:szCs w:val="24"/>
        </w:rPr>
        <w:t>.</w:t>
      </w:r>
    </w:p>
    <w:p w14:paraId="3A4E41F8" w14:textId="77777777" w:rsidR="003B47DA" w:rsidRPr="00A634DF" w:rsidRDefault="003B47DA" w:rsidP="003B47DA">
      <w:pPr>
        <w:rPr>
          <w:szCs w:val="24"/>
        </w:rPr>
      </w:pPr>
    </w:p>
    <w:tbl>
      <w:tblPr>
        <w:tblW w:w="13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7"/>
        <w:gridCol w:w="8504"/>
      </w:tblGrid>
      <w:tr w:rsidR="00531676" w:rsidRPr="00A634DF" w14:paraId="1C18694E" w14:textId="77777777" w:rsidTr="00395F1C">
        <w:trPr>
          <w:trHeight w:val="374"/>
        </w:trPr>
        <w:tc>
          <w:tcPr>
            <w:tcW w:w="54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458F8C" w14:textId="6EA84216" w:rsidR="003B47DA" w:rsidRPr="00A634DF" w:rsidRDefault="003B47DA" w:rsidP="003B47DA">
            <w:pPr>
              <w:tabs>
                <w:tab w:val="left" w:pos="1296"/>
              </w:tabs>
              <w:jc w:val="center"/>
              <w:rPr>
                <w:b/>
                <w:bCs/>
                <w:szCs w:val="24"/>
                <w:lang w:eastAsia="lt-LT"/>
              </w:rPr>
            </w:pPr>
            <w:r w:rsidRPr="00A634DF">
              <w:rPr>
                <w:b/>
                <w:bCs/>
                <w:szCs w:val="24"/>
                <w:lang w:eastAsia="lt-LT"/>
              </w:rPr>
              <w:t xml:space="preserve">Teritorijoje, kurioje yra investicinis žemė sklypas, planuojamų pritraukti investicijų dydis per </w:t>
            </w:r>
            <w:r w:rsidR="00561D06">
              <w:rPr>
                <w:b/>
                <w:bCs/>
                <w:szCs w:val="24"/>
                <w:lang w:eastAsia="lt-LT"/>
              </w:rPr>
              <w:t>3 </w:t>
            </w:r>
            <w:r w:rsidRPr="00A634DF">
              <w:rPr>
                <w:b/>
                <w:bCs/>
                <w:szCs w:val="24"/>
                <w:lang w:eastAsia="lt-LT"/>
              </w:rPr>
              <w:t>metus nuo projekto veiklų pabaigos, Eur</w:t>
            </w:r>
          </w:p>
        </w:tc>
        <w:tc>
          <w:tcPr>
            <w:tcW w:w="8504" w:type="dxa"/>
            <w:tcBorders>
              <w:top w:val="single" w:sz="4" w:space="0" w:color="auto"/>
              <w:left w:val="single" w:sz="4" w:space="0" w:color="auto"/>
              <w:bottom w:val="single" w:sz="4" w:space="0" w:color="auto"/>
              <w:right w:val="single" w:sz="4" w:space="0" w:color="auto"/>
            </w:tcBorders>
            <w:shd w:val="clear" w:color="auto" w:fill="E6E6E6"/>
            <w:hideMark/>
          </w:tcPr>
          <w:p w14:paraId="72A0E07F" w14:textId="77777777" w:rsidR="003B47DA" w:rsidRPr="00A634DF" w:rsidRDefault="003B47DA" w:rsidP="003B47DA">
            <w:pPr>
              <w:tabs>
                <w:tab w:val="left" w:pos="1296"/>
              </w:tabs>
              <w:jc w:val="center"/>
              <w:rPr>
                <w:b/>
                <w:szCs w:val="24"/>
                <w:lang w:eastAsia="lt-LT"/>
              </w:rPr>
            </w:pPr>
            <w:r w:rsidRPr="00A634DF">
              <w:rPr>
                <w:b/>
                <w:szCs w:val="24"/>
                <w:lang w:eastAsia="lt-LT"/>
              </w:rPr>
              <w:t xml:space="preserve">Planuojamų pritraukti investicijų pagrindimas </w:t>
            </w:r>
          </w:p>
          <w:p w14:paraId="20D164E5" w14:textId="77777777" w:rsidR="003B47DA" w:rsidRPr="00A634DF" w:rsidRDefault="003B47DA" w:rsidP="003B47DA">
            <w:pPr>
              <w:tabs>
                <w:tab w:val="left" w:pos="1296"/>
              </w:tabs>
              <w:jc w:val="center"/>
              <w:rPr>
                <w:bCs/>
                <w:szCs w:val="24"/>
                <w:lang w:eastAsia="lt-LT"/>
              </w:rPr>
            </w:pPr>
            <w:r w:rsidRPr="00A634DF">
              <w:rPr>
                <w:bCs/>
                <w:i/>
              </w:rPr>
              <w:t>(paaiškinti</w:t>
            </w:r>
            <w:r w:rsidRPr="00A634DF">
              <w:rPr>
                <w:bCs/>
                <w:i/>
                <w:szCs w:val="24"/>
                <w:lang w:eastAsia="lt-LT"/>
              </w:rPr>
              <w:t>,</w:t>
            </w:r>
            <w:r w:rsidRPr="00A634DF">
              <w:rPr>
                <w:bCs/>
                <w:i/>
              </w:rPr>
              <w:t xml:space="preserve"> kokiais pagrįstais duomenimis remiantis buvo apskaičiuotas planuojamų pritraukti investicijų dydis)</w:t>
            </w:r>
          </w:p>
        </w:tc>
      </w:tr>
      <w:tr w:rsidR="00531676" w:rsidRPr="00A634DF" w14:paraId="5D0B1C07" w14:textId="77777777" w:rsidTr="00395F1C">
        <w:trPr>
          <w:trHeight w:val="374"/>
        </w:trPr>
        <w:tc>
          <w:tcPr>
            <w:tcW w:w="5417" w:type="dxa"/>
            <w:tcBorders>
              <w:top w:val="single" w:sz="4" w:space="0" w:color="auto"/>
              <w:left w:val="single" w:sz="4" w:space="0" w:color="auto"/>
              <w:bottom w:val="single" w:sz="4" w:space="0" w:color="auto"/>
              <w:right w:val="single" w:sz="4" w:space="0" w:color="auto"/>
            </w:tcBorders>
            <w:shd w:val="clear" w:color="auto" w:fill="FFFFFF"/>
            <w:vAlign w:val="center"/>
          </w:tcPr>
          <w:p w14:paraId="6F8C8D14" w14:textId="77777777" w:rsidR="003B47DA" w:rsidRPr="00A634DF" w:rsidRDefault="003B47DA" w:rsidP="003B47DA">
            <w:pPr>
              <w:tabs>
                <w:tab w:val="left" w:pos="1296"/>
              </w:tabs>
              <w:jc w:val="both"/>
              <w:rPr>
                <w:szCs w:val="24"/>
                <w:lang w:eastAsia="lt-LT"/>
              </w:rPr>
            </w:pPr>
          </w:p>
        </w:tc>
        <w:tc>
          <w:tcPr>
            <w:tcW w:w="8504" w:type="dxa"/>
            <w:tcBorders>
              <w:top w:val="single" w:sz="4" w:space="0" w:color="auto"/>
              <w:left w:val="single" w:sz="4" w:space="0" w:color="auto"/>
              <w:bottom w:val="single" w:sz="4" w:space="0" w:color="auto"/>
              <w:right w:val="single" w:sz="4" w:space="0" w:color="auto"/>
            </w:tcBorders>
            <w:shd w:val="clear" w:color="auto" w:fill="FFFFFF"/>
          </w:tcPr>
          <w:p w14:paraId="7E0D3DDC" w14:textId="77777777" w:rsidR="003B47DA" w:rsidRPr="00A634DF" w:rsidRDefault="003B47DA" w:rsidP="003B47DA">
            <w:pPr>
              <w:tabs>
                <w:tab w:val="left" w:pos="1296"/>
              </w:tabs>
              <w:jc w:val="both"/>
              <w:rPr>
                <w:szCs w:val="24"/>
                <w:lang w:eastAsia="lt-LT"/>
              </w:rPr>
            </w:pPr>
          </w:p>
        </w:tc>
      </w:tr>
    </w:tbl>
    <w:p w14:paraId="0E3F232B" w14:textId="77777777" w:rsidR="003B47DA" w:rsidRPr="00A634DF" w:rsidRDefault="003B47DA" w:rsidP="003B47DA">
      <w:pPr>
        <w:rPr>
          <w:bCs/>
          <w:i/>
          <w:iCs/>
          <w:szCs w:val="24"/>
          <w:lang w:eastAsia="lt-LT"/>
        </w:rPr>
      </w:pPr>
    </w:p>
    <w:p w14:paraId="2734EE4E" w14:textId="77777777" w:rsidR="003B47DA" w:rsidRPr="00A634DF" w:rsidRDefault="003B47DA" w:rsidP="001767BB">
      <w:pPr>
        <w:numPr>
          <w:ilvl w:val="0"/>
          <w:numId w:val="27"/>
        </w:numPr>
        <w:ind w:left="284" w:hanging="284"/>
        <w:contextualSpacing/>
        <w:jc w:val="both"/>
        <w:rPr>
          <w:b/>
          <w:szCs w:val="24"/>
          <w:lang w:eastAsia="lt-LT"/>
        </w:rPr>
      </w:pPr>
      <w:r w:rsidRPr="00A634DF">
        <w:rPr>
          <w:b/>
          <w:szCs w:val="24"/>
          <w:lang w:eastAsia="lt-LT"/>
        </w:rPr>
        <w:t xml:space="preserve">Projekto veiklų pažanga (taikoma vertinant projekto atitiktį Aprašo 9 punkto 5 kriterijaus nuostatoms) </w:t>
      </w:r>
      <w:r w:rsidRPr="00A634DF">
        <w:rPr>
          <w:b/>
          <w:i/>
          <w:iCs/>
          <w:szCs w:val="24"/>
          <w:lang w:eastAsia="lt-LT"/>
        </w:rPr>
        <w:t>(pasirinkti vieną variantą).</w:t>
      </w:r>
    </w:p>
    <w:p w14:paraId="34A6FD54" w14:textId="77777777" w:rsidR="003B47DA" w:rsidRPr="00A634DF" w:rsidRDefault="003B47DA" w:rsidP="003B47DA">
      <w:pPr>
        <w:ind w:left="464"/>
        <w:contextualSpacing/>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2766"/>
      </w:tblGrid>
      <w:tr w:rsidR="00531676" w:rsidRPr="00A634DF" w14:paraId="19567CC7" w14:textId="77777777">
        <w:tc>
          <w:tcPr>
            <w:tcW w:w="828" w:type="dxa"/>
            <w:tcBorders>
              <w:top w:val="single" w:sz="4" w:space="0" w:color="auto"/>
              <w:left w:val="single" w:sz="4" w:space="0" w:color="auto"/>
              <w:bottom w:val="single" w:sz="4" w:space="0" w:color="auto"/>
              <w:right w:val="single" w:sz="4" w:space="0" w:color="auto"/>
            </w:tcBorders>
            <w:hideMark/>
          </w:tcPr>
          <w:p w14:paraId="055154F0" w14:textId="77777777" w:rsidR="003B47DA" w:rsidRPr="00A634DF" w:rsidRDefault="003B47DA" w:rsidP="003B47DA">
            <w:pPr>
              <w:rPr>
                <w:b/>
                <w:kern w:val="2"/>
                <w:szCs w:val="22"/>
              </w:rPr>
            </w:pPr>
            <w:r w:rsidRPr="00A634DF">
              <w:rPr>
                <w:rFonts w:ascii="Segoe UI Symbol" w:hAnsi="Segoe UI Symbol" w:cs="Segoe UI Symbol"/>
                <w:b/>
                <w:kern w:val="2"/>
                <w:szCs w:val="22"/>
              </w:rPr>
              <w:t>☐</w:t>
            </w:r>
          </w:p>
        </w:tc>
        <w:tc>
          <w:tcPr>
            <w:tcW w:w="13732" w:type="dxa"/>
            <w:tcBorders>
              <w:top w:val="single" w:sz="4" w:space="0" w:color="auto"/>
              <w:left w:val="single" w:sz="4" w:space="0" w:color="auto"/>
              <w:bottom w:val="single" w:sz="4" w:space="0" w:color="auto"/>
              <w:right w:val="single" w:sz="4" w:space="0" w:color="auto"/>
            </w:tcBorders>
            <w:hideMark/>
          </w:tcPr>
          <w:p w14:paraId="1C34315D" w14:textId="3015CC44" w:rsidR="003B47DA" w:rsidRPr="00A634DF" w:rsidRDefault="003B47DA" w:rsidP="003B47DA">
            <w:pPr>
              <w:rPr>
                <w:kern w:val="2"/>
                <w:szCs w:val="24"/>
              </w:rPr>
            </w:pPr>
            <w:r w:rsidRPr="00A634DF">
              <w:rPr>
                <w:kern w:val="2"/>
                <w:szCs w:val="22"/>
              </w:rPr>
              <w:t xml:space="preserve">Projekto </w:t>
            </w:r>
            <w:r w:rsidR="00732238" w:rsidRPr="00A634DF">
              <w:rPr>
                <w:kern w:val="2"/>
                <w:szCs w:val="22"/>
              </w:rPr>
              <w:t>veikl</w:t>
            </w:r>
            <w:r w:rsidR="00732238">
              <w:rPr>
                <w:kern w:val="2"/>
                <w:szCs w:val="22"/>
              </w:rPr>
              <w:t>oms</w:t>
            </w:r>
            <w:r w:rsidR="00732238" w:rsidRPr="00A634DF">
              <w:rPr>
                <w:kern w:val="2"/>
                <w:szCs w:val="22"/>
              </w:rPr>
              <w:t xml:space="preserve"> įgyvendin</w:t>
            </w:r>
            <w:r w:rsidR="00732238">
              <w:rPr>
                <w:kern w:val="2"/>
                <w:szCs w:val="22"/>
              </w:rPr>
              <w:t>t</w:t>
            </w:r>
            <w:r w:rsidR="00732238" w:rsidRPr="00A634DF">
              <w:rPr>
                <w:kern w:val="2"/>
                <w:szCs w:val="22"/>
              </w:rPr>
              <w:t xml:space="preserve">i </w:t>
            </w:r>
            <w:r w:rsidRPr="00A634DF">
              <w:rPr>
                <w:kern w:val="2"/>
                <w:szCs w:val="22"/>
              </w:rPr>
              <w:t>yra parengtas ir kartu su PĮP pateiktas infrastruktūros įrengimo projektas.</w:t>
            </w:r>
          </w:p>
        </w:tc>
      </w:tr>
      <w:tr w:rsidR="003B47DA" w:rsidRPr="00A634DF" w14:paraId="2E9316C6" w14:textId="77777777">
        <w:tc>
          <w:tcPr>
            <w:tcW w:w="828" w:type="dxa"/>
            <w:tcBorders>
              <w:top w:val="single" w:sz="4" w:space="0" w:color="auto"/>
              <w:left w:val="single" w:sz="4" w:space="0" w:color="auto"/>
              <w:bottom w:val="single" w:sz="4" w:space="0" w:color="auto"/>
              <w:right w:val="single" w:sz="4" w:space="0" w:color="auto"/>
            </w:tcBorders>
            <w:hideMark/>
          </w:tcPr>
          <w:p w14:paraId="25FD966B" w14:textId="77777777" w:rsidR="003B47DA" w:rsidRPr="00A634DF" w:rsidRDefault="003B47DA" w:rsidP="003B47DA">
            <w:pPr>
              <w:rPr>
                <w:b/>
                <w:kern w:val="2"/>
                <w:szCs w:val="22"/>
              </w:rPr>
            </w:pPr>
            <w:r w:rsidRPr="00A634DF">
              <w:rPr>
                <w:rFonts w:ascii="Segoe UI Symbol" w:hAnsi="Segoe UI Symbol" w:cs="Segoe UI Symbol"/>
                <w:b/>
                <w:kern w:val="2"/>
                <w:szCs w:val="22"/>
              </w:rPr>
              <w:t>☐</w:t>
            </w:r>
          </w:p>
        </w:tc>
        <w:tc>
          <w:tcPr>
            <w:tcW w:w="13732" w:type="dxa"/>
            <w:tcBorders>
              <w:top w:val="single" w:sz="4" w:space="0" w:color="auto"/>
              <w:left w:val="single" w:sz="4" w:space="0" w:color="auto"/>
              <w:bottom w:val="single" w:sz="4" w:space="0" w:color="auto"/>
              <w:right w:val="single" w:sz="4" w:space="0" w:color="auto"/>
            </w:tcBorders>
            <w:hideMark/>
          </w:tcPr>
          <w:p w14:paraId="0C803C39" w14:textId="682331C8" w:rsidR="003B47DA" w:rsidRPr="00A634DF" w:rsidRDefault="003B47DA" w:rsidP="003B47DA">
            <w:pPr>
              <w:rPr>
                <w:kern w:val="2"/>
                <w:szCs w:val="24"/>
              </w:rPr>
            </w:pPr>
            <w:r w:rsidRPr="00A634DF">
              <w:rPr>
                <w:kern w:val="2"/>
                <w:szCs w:val="22"/>
              </w:rPr>
              <w:t xml:space="preserve">Projekto </w:t>
            </w:r>
            <w:r w:rsidR="00732238" w:rsidRPr="00A634DF">
              <w:rPr>
                <w:kern w:val="2"/>
                <w:szCs w:val="22"/>
              </w:rPr>
              <w:t>veikl</w:t>
            </w:r>
            <w:r w:rsidR="00732238">
              <w:rPr>
                <w:kern w:val="2"/>
                <w:szCs w:val="22"/>
              </w:rPr>
              <w:t>oms</w:t>
            </w:r>
            <w:r w:rsidR="00732238" w:rsidRPr="00A634DF">
              <w:rPr>
                <w:kern w:val="2"/>
                <w:szCs w:val="22"/>
              </w:rPr>
              <w:t xml:space="preserve"> įgyvendin</w:t>
            </w:r>
            <w:r w:rsidR="00732238">
              <w:rPr>
                <w:kern w:val="2"/>
                <w:szCs w:val="22"/>
              </w:rPr>
              <w:t>t</w:t>
            </w:r>
            <w:r w:rsidR="00732238" w:rsidRPr="00A634DF">
              <w:rPr>
                <w:kern w:val="2"/>
                <w:szCs w:val="22"/>
              </w:rPr>
              <w:t xml:space="preserve">i </w:t>
            </w:r>
            <w:r w:rsidRPr="00A634DF">
              <w:t>nėra parengtas infrastruktūros įrengimo projektas.</w:t>
            </w:r>
          </w:p>
        </w:tc>
      </w:tr>
    </w:tbl>
    <w:p w14:paraId="5504CECC" w14:textId="77777777" w:rsidR="003B47DA" w:rsidRPr="00A634DF" w:rsidRDefault="003B47DA" w:rsidP="003B47DA">
      <w:pPr>
        <w:rPr>
          <w:b/>
          <w:szCs w:val="24"/>
          <w:lang w:eastAsia="lt-LT"/>
        </w:rPr>
      </w:pPr>
    </w:p>
    <w:p w14:paraId="347E50EF" w14:textId="77777777" w:rsidR="003B47DA" w:rsidRPr="00A634DF" w:rsidRDefault="003B47DA" w:rsidP="003B47DA">
      <w:pPr>
        <w:rPr>
          <w:b/>
          <w:szCs w:val="24"/>
          <w:lang w:eastAsia="lt-LT"/>
        </w:rPr>
      </w:pPr>
      <w:r w:rsidRPr="00A634DF">
        <w:rPr>
          <w:b/>
          <w:szCs w:val="24"/>
          <w:lang w:eastAsia="lt-LT"/>
        </w:rPr>
        <w:t>Prie PĮP gali būti pridedami kiti dokumentai, patvirtinantys ar pagrindžiantys PĮP pateiktą informaciją.</w:t>
      </w:r>
    </w:p>
    <w:p w14:paraId="6CF3BF15" w14:textId="77777777" w:rsidR="003B47DA" w:rsidRPr="00A634DF" w:rsidRDefault="003B47DA" w:rsidP="003B47DA">
      <w:pPr>
        <w:rPr>
          <w:b/>
          <w:szCs w:val="24"/>
          <w:lang w:eastAsia="lt-LT"/>
        </w:rPr>
      </w:pPr>
    </w:p>
    <w:p w14:paraId="5DF675CC" w14:textId="442204F9" w:rsidR="003B47DA" w:rsidRPr="00A634DF" w:rsidRDefault="003B47DA" w:rsidP="003B47DA">
      <w:pPr>
        <w:rPr>
          <w:szCs w:val="24"/>
          <w:lang w:eastAsia="lt-LT"/>
        </w:rPr>
      </w:pPr>
      <w:r w:rsidRPr="00A634DF">
        <w:rPr>
          <w:szCs w:val="24"/>
          <w:lang w:eastAsia="lt-LT"/>
        </w:rPr>
        <w:t>_________________________________                           _________________                                       ___________________________</w:t>
      </w:r>
    </w:p>
    <w:p w14:paraId="531205F9" w14:textId="77777777" w:rsidR="003B47DA" w:rsidRPr="00A634DF" w:rsidRDefault="003B47DA" w:rsidP="003B47DA">
      <w:pPr>
        <w:ind w:firstLine="62"/>
        <w:rPr>
          <w:szCs w:val="24"/>
          <w:lang w:eastAsia="lt-LT"/>
        </w:rPr>
      </w:pPr>
      <w:r w:rsidRPr="00A634DF">
        <w:rPr>
          <w:szCs w:val="24"/>
          <w:lang w:eastAsia="lt-LT"/>
        </w:rPr>
        <w:t xml:space="preserve">(vadovo ar jo įgalioto asmens pareigos)                                       (parašas) </w:t>
      </w:r>
      <w:r w:rsidRPr="00A634DF">
        <w:rPr>
          <w:szCs w:val="24"/>
          <w:lang w:eastAsia="lt-LT"/>
        </w:rPr>
        <w:tab/>
        <w:t xml:space="preserve">                    </w:t>
      </w:r>
      <w:r w:rsidRPr="00A634DF">
        <w:rPr>
          <w:szCs w:val="24"/>
          <w:lang w:eastAsia="lt-LT"/>
        </w:rPr>
        <w:tab/>
        <w:t xml:space="preserve">                           (vardas ir pavardė)</w:t>
      </w:r>
    </w:p>
    <w:p w14:paraId="757C0CC0" w14:textId="77777777" w:rsidR="003B47DA" w:rsidRPr="00A634DF" w:rsidRDefault="003B47DA" w:rsidP="003B47DA">
      <w:pPr>
        <w:rPr>
          <w:szCs w:val="24"/>
          <w:lang w:eastAsia="lt-LT"/>
        </w:rPr>
      </w:pPr>
    </w:p>
    <w:p w14:paraId="77BAD222" w14:textId="625F0BAD" w:rsidR="003B47DA" w:rsidRPr="00A634DF" w:rsidRDefault="003B47DA" w:rsidP="001767BB">
      <w:pPr>
        <w:jc w:val="center"/>
      </w:pPr>
      <w:r w:rsidRPr="00A634DF">
        <w:rPr>
          <w:szCs w:val="24"/>
        </w:rPr>
        <w:t>________________________________</w:t>
      </w:r>
    </w:p>
    <w:sectPr w:rsidR="003B47DA" w:rsidRPr="00A634DF" w:rsidSect="001767BB">
      <w:pgSz w:w="15840" w:h="12240"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887A" w14:textId="77777777" w:rsidR="004645F6" w:rsidRPr="001F249D" w:rsidRDefault="004645F6" w:rsidP="0050283B">
      <w:r w:rsidRPr="001F249D">
        <w:separator/>
      </w:r>
    </w:p>
  </w:endnote>
  <w:endnote w:type="continuationSeparator" w:id="0">
    <w:p w14:paraId="23664829" w14:textId="77777777" w:rsidR="004645F6" w:rsidRPr="001F249D" w:rsidRDefault="004645F6" w:rsidP="0050283B">
      <w:r w:rsidRPr="001F24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5692" w14:textId="77777777" w:rsidR="004645F6" w:rsidRPr="001F249D" w:rsidRDefault="004645F6" w:rsidP="0050283B">
      <w:r w:rsidRPr="001F249D">
        <w:separator/>
      </w:r>
    </w:p>
  </w:footnote>
  <w:footnote w:type="continuationSeparator" w:id="0">
    <w:p w14:paraId="4E223069" w14:textId="77777777" w:rsidR="004645F6" w:rsidRPr="001F249D" w:rsidRDefault="004645F6" w:rsidP="0050283B">
      <w:r w:rsidRPr="001F24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932803"/>
      <w:docPartObj>
        <w:docPartGallery w:val="Page Numbers (Top of Page)"/>
        <w:docPartUnique/>
      </w:docPartObj>
    </w:sdtPr>
    <w:sdtContent>
      <w:p w14:paraId="0E5F72FB" w14:textId="49308F8A" w:rsidR="00ED4AB7" w:rsidRDefault="00ED4AB7">
        <w:pPr>
          <w:pStyle w:val="Header"/>
          <w:jc w:val="center"/>
        </w:pPr>
        <w:r>
          <w:fldChar w:fldCharType="begin"/>
        </w:r>
        <w:r>
          <w:instrText>PAGE   \* MERGEFORMAT</w:instrText>
        </w:r>
        <w:r>
          <w:fldChar w:fldCharType="separate"/>
        </w:r>
        <w:r>
          <w:t>2</w:t>
        </w:r>
        <w:r>
          <w:fldChar w:fldCharType="end"/>
        </w:r>
      </w:p>
    </w:sdtContent>
  </w:sdt>
  <w:p w14:paraId="160F0AAD" w14:textId="37921FD1" w:rsidR="00ED4AB7" w:rsidRDefault="00ED4AB7" w:rsidP="00ED4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9889"/>
      <w:docPartObj>
        <w:docPartGallery w:val="Page Numbers (Top of Page)"/>
        <w:docPartUnique/>
      </w:docPartObj>
    </w:sdtPr>
    <w:sdtContent>
      <w:p w14:paraId="04CF747B" w14:textId="7070E06D" w:rsidR="00ED4AB7" w:rsidRDefault="004062CF">
        <w:pPr>
          <w:pStyle w:val="Header"/>
          <w:jc w:val="center"/>
        </w:pPr>
        <w:r>
          <w:t xml:space="preserve">            </w:t>
        </w:r>
        <w:r w:rsidR="00ED4AB7">
          <w:fldChar w:fldCharType="begin"/>
        </w:r>
        <w:r w:rsidR="00ED4AB7">
          <w:instrText>PAGE   \* MERGEFORMAT</w:instrText>
        </w:r>
        <w:r w:rsidR="00ED4AB7">
          <w:fldChar w:fldCharType="separate"/>
        </w:r>
        <w:r w:rsidR="00ED4AB7">
          <w:t>2</w:t>
        </w:r>
        <w:r w:rsidR="00ED4AB7">
          <w:fldChar w:fldCharType="end"/>
        </w:r>
      </w:p>
    </w:sdtContent>
  </w:sdt>
  <w:p w14:paraId="25B4342E" w14:textId="77777777" w:rsidR="00ED4AB7" w:rsidRDefault="00ED4AB7" w:rsidP="00ED4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FCF"/>
    <w:multiLevelType w:val="hybridMultilevel"/>
    <w:tmpl w:val="B8D68068"/>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AB227A"/>
    <w:multiLevelType w:val="hybridMultilevel"/>
    <w:tmpl w:val="6A0E3B6C"/>
    <w:lvl w:ilvl="0" w:tplc="0BFE6A0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78204C"/>
    <w:multiLevelType w:val="hybridMultilevel"/>
    <w:tmpl w:val="D7BCDFD0"/>
    <w:lvl w:ilvl="0" w:tplc="2EE6BBEC">
      <w:start w:val="40"/>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E2B2C92"/>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D8B20B4"/>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EE150BD"/>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452F0A"/>
    <w:multiLevelType w:val="hybridMultilevel"/>
    <w:tmpl w:val="B8D68068"/>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116472A"/>
    <w:multiLevelType w:val="hybridMultilevel"/>
    <w:tmpl w:val="AD38DFBC"/>
    <w:lvl w:ilvl="0" w:tplc="0002A21E">
      <w:start w:val="1"/>
      <w:numFmt w:val="decimal"/>
      <w:lvlText w:val="%1."/>
      <w:lvlJc w:val="left"/>
      <w:pPr>
        <w:ind w:left="786" w:hanging="360"/>
      </w:pPr>
      <w:rPr>
        <w:rFonts w:hint="default"/>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32761941"/>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100376"/>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3E310BE"/>
    <w:multiLevelType w:val="hybridMultilevel"/>
    <w:tmpl w:val="B8D68068"/>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44C58F2"/>
    <w:multiLevelType w:val="hybridMultilevel"/>
    <w:tmpl w:val="B8D68068"/>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AF433AB"/>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EB42569"/>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4B573D4"/>
    <w:multiLevelType w:val="hybridMultilevel"/>
    <w:tmpl w:val="B8D68068"/>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9CF308C"/>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C32318D"/>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C544717"/>
    <w:multiLevelType w:val="hybridMultilevel"/>
    <w:tmpl w:val="E1E4951C"/>
    <w:lvl w:ilvl="0" w:tplc="7C8EB7D0">
      <w:start w:val="34"/>
      <w:numFmt w:val="decimal"/>
      <w:lvlText w:val="%1."/>
      <w:lvlJc w:val="left"/>
      <w:pPr>
        <w:ind w:left="786"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216075"/>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E733474"/>
    <w:multiLevelType w:val="multilevel"/>
    <w:tmpl w:val="251863CC"/>
    <w:lvl w:ilvl="0">
      <w:start w:val="2"/>
      <w:numFmt w:val="decimal"/>
      <w:lvlText w:val="%1."/>
      <w:lvlJc w:val="left"/>
      <w:pPr>
        <w:ind w:left="464" w:hanging="540"/>
      </w:pPr>
      <w:rPr>
        <w:color w:val="000000"/>
      </w:rPr>
    </w:lvl>
    <w:lvl w:ilvl="1">
      <w:start w:val="1"/>
      <w:numFmt w:val="decimal"/>
      <w:lvlText w:val="%1.%2."/>
      <w:lvlJc w:val="left"/>
      <w:pPr>
        <w:ind w:left="464" w:hanging="540"/>
      </w:pPr>
      <w:rPr>
        <w:color w:val="000000"/>
      </w:rPr>
    </w:lvl>
    <w:lvl w:ilvl="2">
      <w:start w:val="2"/>
      <w:numFmt w:val="decimal"/>
      <w:lvlText w:val="%1.%2.%3."/>
      <w:lvlJc w:val="left"/>
      <w:pPr>
        <w:ind w:left="644" w:hanging="720"/>
      </w:pPr>
      <w:rPr>
        <w:color w:val="000000"/>
      </w:rPr>
    </w:lvl>
    <w:lvl w:ilvl="3">
      <w:start w:val="1"/>
      <w:numFmt w:val="decimal"/>
      <w:lvlText w:val="%1.%2.%3.%4."/>
      <w:lvlJc w:val="left"/>
      <w:pPr>
        <w:ind w:left="644" w:hanging="720"/>
      </w:pPr>
      <w:rPr>
        <w:color w:val="000000"/>
      </w:rPr>
    </w:lvl>
    <w:lvl w:ilvl="4">
      <w:start w:val="1"/>
      <w:numFmt w:val="decimal"/>
      <w:lvlText w:val="%1.%2.%3.%4.%5."/>
      <w:lvlJc w:val="left"/>
      <w:pPr>
        <w:ind w:left="1004" w:hanging="1080"/>
      </w:pPr>
      <w:rPr>
        <w:color w:val="000000"/>
      </w:rPr>
    </w:lvl>
    <w:lvl w:ilvl="5">
      <w:start w:val="1"/>
      <w:numFmt w:val="decimal"/>
      <w:lvlText w:val="%1.%2.%3.%4.%5.%6."/>
      <w:lvlJc w:val="left"/>
      <w:pPr>
        <w:ind w:left="1004" w:hanging="1080"/>
      </w:pPr>
      <w:rPr>
        <w:color w:val="000000"/>
      </w:rPr>
    </w:lvl>
    <w:lvl w:ilvl="6">
      <w:start w:val="1"/>
      <w:numFmt w:val="decimal"/>
      <w:lvlText w:val="%1.%2.%3.%4.%5.%6.%7."/>
      <w:lvlJc w:val="left"/>
      <w:pPr>
        <w:ind w:left="1364" w:hanging="1440"/>
      </w:pPr>
      <w:rPr>
        <w:color w:val="000000"/>
      </w:rPr>
    </w:lvl>
    <w:lvl w:ilvl="7">
      <w:start w:val="1"/>
      <w:numFmt w:val="decimal"/>
      <w:lvlText w:val="%1.%2.%3.%4.%5.%6.%7.%8."/>
      <w:lvlJc w:val="left"/>
      <w:pPr>
        <w:ind w:left="1364" w:hanging="1440"/>
      </w:pPr>
      <w:rPr>
        <w:color w:val="000000"/>
      </w:rPr>
    </w:lvl>
    <w:lvl w:ilvl="8">
      <w:start w:val="1"/>
      <w:numFmt w:val="decimal"/>
      <w:lvlText w:val="%1.%2.%3.%4.%5.%6.%7.%8.%9."/>
      <w:lvlJc w:val="left"/>
      <w:pPr>
        <w:ind w:left="1724" w:hanging="1800"/>
      </w:pPr>
      <w:rPr>
        <w:color w:val="000000"/>
      </w:rPr>
    </w:lvl>
  </w:abstractNum>
  <w:abstractNum w:abstractNumId="20" w15:restartNumberingAfterBreak="0">
    <w:nsid w:val="5E95425D"/>
    <w:multiLevelType w:val="hybridMultilevel"/>
    <w:tmpl w:val="B8D68068"/>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EE66A73"/>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F6E4621"/>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4416F8C"/>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22C45EC"/>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5004D47"/>
    <w:multiLevelType w:val="hybridMultilevel"/>
    <w:tmpl w:val="B8D68068"/>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90471FB"/>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B652EDB"/>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41477695">
    <w:abstractNumId w:val="7"/>
  </w:num>
  <w:num w:numId="2" w16cid:durableId="392853507">
    <w:abstractNumId w:val="22"/>
  </w:num>
  <w:num w:numId="3" w16cid:durableId="1320184390">
    <w:abstractNumId w:val="27"/>
  </w:num>
  <w:num w:numId="4" w16cid:durableId="681246752">
    <w:abstractNumId w:val="16"/>
  </w:num>
  <w:num w:numId="5" w16cid:durableId="289633253">
    <w:abstractNumId w:val="21"/>
  </w:num>
  <w:num w:numId="6" w16cid:durableId="435715136">
    <w:abstractNumId w:val="5"/>
  </w:num>
  <w:num w:numId="7" w16cid:durableId="84037841">
    <w:abstractNumId w:val="26"/>
  </w:num>
  <w:num w:numId="8" w16cid:durableId="861093220">
    <w:abstractNumId w:val="24"/>
  </w:num>
  <w:num w:numId="9" w16cid:durableId="1387997699">
    <w:abstractNumId w:val="4"/>
  </w:num>
  <w:num w:numId="10" w16cid:durableId="1898514234">
    <w:abstractNumId w:val="13"/>
  </w:num>
  <w:num w:numId="11" w16cid:durableId="1617445073">
    <w:abstractNumId w:val="12"/>
  </w:num>
  <w:num w:numId="12" w16cid:durableId="804353417">
    <w:abstractNumId w:val="18"/>
  </w:num>
  <w:num w:numId="13" w16cid:durableId="196242054">
    <w:abstractNumId w:val="3"/>
  </w:num>
  <w:num w:numId="14" w16cid:durableId="2071225090">
    <w:abstractNumId w:val="8"/>
  </w:num>
  <w:num w:numId="15" w16cid:durableId="981353490">
    <w:abstractNumId w:val="15"/>
  </w:num>
  <w:num w:numId="16" w16cid:durableId="243030887">
    <w:abstractNumId w:val="23"/>
  </w:num>
  <w:num w:numId="17" w16cid:durableId="2031836492">
    <w:abstractNumId w:val="9"/>
  </w:num>
  <w:num w:numId="18" w16cid:durableId="1084034558">
    <w:abstractNumId w:val="6"/>
  </w:num>
  <w:num w:numId="19" w16cid:durableId="239604713">
    <w:abstractNumId w:val="11"/>
  </w:num>
  <w:num w:numId="20" w16cid:durableId="1693188163">
    <w:abstractNumId w:val="25"/>
  </w:num>
  <w:num w:numId="21" w16cid:durableId="2062436232">
    <w:abstractNumId w:val="10"/>
  </w:num>
  <w:num w:numId="22" w16cid:durableId="461314241">
    <w:abstractNumId w:val="20"/>
  </w:num>
  <w:num w:numId="23" w16cid:durableId="1878661625">
    <w:abstractNumId w:val="2"/>
  </w:num>
  <w:num w:numId="24" w16cid:durableId="1393191894">
    <w:abstractNumId w:val="14"/>
  </w:num>
  <w:num w:numId="25" w16cid:durableId="14235429">
    <w:abstractNumId w:val="0"/>
  </w:num>
  <w:num w:numId="26" w16cid:durableId="383868836">
    <w:abstractNumId w:val="17"/>
  </w:num>
  <w:num w:numId="27" w16cid:durableId="737481142">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74373">
    <w:abstractNumId w:val="1"/>
  </w:num>
  <w:num w:numId="29" w16cid:durableId="100193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EF"/>
    <w:rsid w:val="00002F9C"/>
    <w:rsid w:val="0000305E"/>
    <w:rsid w:val="000041AA"/>
    <w:rsid w:val="000129F2"/>
    <w:rsid w:val="00014A72"/>
    <w:rsid w:val="000266F6"/>
    <w:rsid w:val="00034B85"/>
    <w:rsid w:val="00036B4E"/>
    <w:rsid w:val="00037742"/>
    <w:rsid w:val="00040D46"/>
    <w:rsid w:val="0004322C"/>
    <w:rsid w:val="00045AB0"/>
    <w:rsid w:val="00046967"/>
    <w:rsid w:val="0005534C"/>
    <w:rsid w:val="00055FF4"/>
    <w:rsid w:val="00057444"/>
    <w:rsid w:val="00060D6A"/>
    <w:rsid w:val="00062FE3"/>
    <w:rsid w:val="00063E04"/>
    <w:rsid w:val="00064436"/>
    <w:rsid w:val="0007020A"/>
    <w:rsid w:val="00070218"/>
    <w:rsid w:val="000741AB"/>
    <w:rsid w:val="00074F83"/>
    <w:rsid w:val="00075695"/>
    <w:rsid w:val="00077C05"/>
    <w:rsid w:val="0008688F"/>
    <w:rsid w:val="00095FC5"/>
    <w:rsid w:val="00096DD7"/>
    <w:rsid w:val="00097EA8"/>
    <w:rsid w:val="000A41B5"/>
    <w:rsid w:val="000A7B2B"/>
    <w:rsid w:val="000B2D9C"/>
    <w:rsid w:val="000B2F0F"/>
    <w:rsid w:val="000B5B26"/>
    <w:rsid w:val="000B6C8B"/>
    <w:rsid w:val="000D636E"/>
    <w:rsid w:val="000D6493"/>
    <w:rsid w:val="000D78A8"/>
    <w:rsid w:val="000E2869"/>
    <w:rsid w:val="000E4916"/>
    <w:rsid w:val="000F38D1"/>
    <w:rsid w:val="000F5A11"/>
    <w:rsid w:val="000F75DB"/>
    <w:rsid w:val="0010033A"/>
    <w:rsid w:val="0011488B"/>
    <w:rsid w:val="00114D36"/>
    <w:rsid w:val="001177E6"/>
    <w:rsid w:val="001209E2"/>
    <w:rsid w:val="00121202"/>
    <w:rsid w:val="00133706"/>
    <w:rsid w:val="00141DB4"/>
    <w:rsid w:val="001470D9"/>
    <w:rsid w:val="00156C79"/>
    <w:rsid w:val="00157530"/>
    <w:rsid w:val="0016098B"/>
    <w:rsid w:val="00163C41"/>
    <w:rsid w:val="001641CC"/>
    <w:rsid w:val="00165614"/>
    <w:rsid w:val="00167F33"/>
    <w:rsid w:val="00170026"/>
    <w:rsid w:val="001747ED"/>
    <w:rsid w:val="001767BB"/>
    <w:rsid w:val="0017714D"/>
    <w:rsid w:val="00181477"/>
    <w:rsid w:val="00183166"/>
    <w:rsid w:val="001831AF"/>
    <w:rsid w:val="00186ED8"/>
    <w:rsid w:val="0018761E"/>
    <w:rsid w:val="00195C94"/>
    <w:rsid w:val="00197CF5"/>
    <w:rsid w:val="001A0615"/>
    <w:rsid w:val="001A0C93"/>
    <w:rsid w:val="001A1E2D"/>
    <w:rsid w:val="001B153D"/>
    <w:rsid w:val="001B347F"/>
    <w:rsid w:val="001B7CA1"/>
    <w:rsid w:val="001D2C67"/>
    <w:rsid w:val="001D34BE"/>
    <w:rsid w:val="001D6A87"/>
    <w:rsid w:val="001E5A89"/>
    <w:rsid w:val="001E5D49"/>
    <w:rsid w:val="001E62AB"/>
    <w:rsid w:val="001E7DC8"/>
    <w:rsid w:val="001F144E"/>
    <w:rsid w:val="001F22B1"/>
    <w:rsid w:val="001F249D"/>
    <w:rsid w:val="001F34DE"/>
    <w:rsid w:val="00200B2F"/>
    <w:rsid w:val="00206F8B"/>
    <w:rsid w:val="00207530"/>
    <w:rsid w:val="002107C1"/>
    <w:rsid w:val="002108DD"/>
    <w:rsid w:val="00212E71"/>
    <w:rsid w:val="002145FE"/>
    <w:rsid w:val="002147A7"/>
    <w:rsid w:val="00216EF9"/>
    <w:rsid w:val="00217CA7"/>
    <w:rsid w:val="00220A4C"/>
    <w:rsid w:val="00222CA7"/>
    <w:rsid w:val="0022394D"/>
    <w:rsid w:val="0022434C"/>
    <w:rsid w:val="002322D0"/>
    <w:rsid w:val="00236288"/>
    <w:rsid w:val="00241028"/>
    <w:rsid w:val="00242225"/>
    <w:rsid w:val="002454EA"/>
    <w:rsid w:val="00245C97"/>
    <w:rsid w:val="00246D42"/>
    <w:rsid w:val="002543F3"/>
    <w:rsid w:val="0025531D"/>
    <w:rsid w:val="00256379"/>
    <w:rsid w:val="00256F5A"/>
    <w:rsid w:val="00264AB1"/>
    <w:rsid w:val="00265079"/>
    <w:rsid w:val="00271D5D"/>
    <w:rsid w:val="0027245A"/>
    <w:rsid w:val="00277A35"/>
    <w:rsid w:val="00284885"/>
    <w:rsid w:val="002851EE"/>
    <w:rsid w:val="00286D7A"/>
    <w:rsid w:val="0028738D"/>
    <w:rsid w:val="00292860"/>
    <w:rsid w:val="002960EA"/>
    <w:rsid w:val="002A416F"/>
    <w:rsid w:val="002A445E"/>
    <w:rsid w:val="002A7364"/>
    <w:rsid w:val="002B1D7C"/>
    <w:rsid w:val="002B61E7"/>
    <w:rsid w:val="002C069B"/>
    <w:rsid w:val="002C11A3"/>
    <w:rsid w:val="002C507F"/>
    <w:rsid w:val="002C52A5"/>
    <w:rsid w:val="002D0ABE"/>
    <w:rsid w:val="002D30CF"/>
    <w:rsid w:val="002D5F31"/>
    <w:rsid w:val="002E1C2E"/>
    <w:rsid w:val="002E28BE"/>
    <w:rsid w:val="002E610D"/>
    <w:rsid w:val="002E6FFB"/>
    <w:rsid w:val="002F59FB"/>
    <w:rsid w:val="002F60BB"/>
    <w:rsid w:val="00300846"/>
    <w:rsid w:val="003062F6"/>
    <w:rsid w:val="003118D4"/>
    <w:rsid w:val="00312B34"/>
    <w:rsid w:val="00313239"/>
    <w:rsid w:val="003244B5"/>
    <w:rsid w:val="00324EEE"/>
    <w:rsid w:val="0032756D"/>
    <w:rsid w:val="00327866"/>
    <w:rsid w:val="003310D7"/>
    <w:rsid w:val="003321D7"/>
    <w:rsid w:val="00332D92"/>
    <w:rsid w:val="0034784F"/>
    <w:rsid w:val="00350905"/>
    <w:rsid w:val="0035268A"/>
    <w:rsid w:val="00353509"/>
    <w:rsid w:val="003545EC"/>
    <w:rsid w:val="00356AF5"/>
    <w:rsid w:val="00357C27"/>
    <w:rsid w:val="00364460"/>
    <w:rsid w:val="003648B4"/>
    <w:rsid w:val="00365784"/>
    <w:rsid w:val="003704E9"/>
    <w:rsid w:val="003726EF"/>
    <w:rsid w:val="00373735"/>
    <w:rsid w:val="00373E89"/>
    <w:rsid w:val="00375B3B"/>
    <w:rsid w:val="00376077"/>
    <w:rsid w:val="003770F8"/>
    <w:rsid w:val="00381E96"/>
    <w:rsid w:val="00384D33"/>
    <w:rsid w:val="003900F3"/>
    <w:rsid w:val="00395F1C"/>
    <w:rsid w:val="00397D6D"/>
    <w:rsid w:val="003A0A10"/>
    <w:rsid w:val="003A10C4"/>
    <w:rsid w:val="003A34C1"/>
    <w:rsid w:val="003A3B0E"/>
    <w:rsid w:val="003A6C77"/>
    <w:rsid w:val="003A7CD0"/>
    <w:rsid w:val="003B1707"/>
    <w:rsid w:val="003B47DA"/>
    <w:rsid w:val="003B69A8"/>
    <w:rsid w:val="003C1B6D"/>
    <w:rsid w:val="003C46E4"/>
    <w:rsid w:val="003C5A87"/>
    <w:rsid w:val="003C5E9F"/>
    <w:rsid w:val="003C769A"/>
    <w:rsid w:val="003D16CC"/>
    <w:rsid w:val="003D7E54"/>
    <w:rsid w:val="003E0FA4"/>
    <w:rsid w:val="003E3F66"/>
    <w:rsid w:val="003E6120"/>
    <w:rsid w:val="003F5547"/>
    <w:rsid w:val="003F5B6F"/>
    <w:rsid w:val="003F6A57"/>
    <w:rsid w:val="003F7690"/>
    <w:rsid w:val="0040437D"/>
    <w:rsid w:val="00404E7B"/>
    <w:rsid w:val="00405539"/>
    <w:rsid w:val="004062CF"/>
    <w:rsid w:val="0040790B"/>
    <w:rsid w:val="00410166"/>
    <w:rsid w:val="00417929"/>
    <w:rsid w:val="00423E39"/>
    <w:rsid w:val="0042460A"/>
    <w:rsid w:val="004259FE"/>
    <w:rsid w:val="0043515B"/>
    <w:rsid w:val="004357DC"/>
    <w:rsid w:val="004359AA"/>
    <w:rsid w:val="00435D39"/>
    <w:rsid w:val="0043633C"/>
    <w:rsid w:val="00446677"/>
    <w:rsid w:val="0045151D"/>
    <w:rsid w:val="00452F83"/>
    <w:rsid w:val="004549DF"/>
    <w:rsid w:val="004562A4"/>
    <w:rsid w:val="0045696D"/>
    <w:rsid w:val="00456F92"/>
    <w:rsid w:val="00457F80"/>
    <w:rsid w:val="00462CC3"/>
    <w:rsid w:val="004645F6"/>
    <w:rsid w:val="004661F2"/>
    <w:rsid w:val="004664B2"/>
    <w:rsid w:val="00467D0A"/>
    <w:rsid w:val="00467FEB"/>
    <w:rsid w:val="00470CA1"/>
    <w:rsid w:val="004732F7"/>
    <w:rsid w:val="00476C9F"/>
    <w:rsid w:val="004778D4"/>
    <w:rsid w:val="00483003"/>
    <w:rsid w:val="00484E02"/>
    <w:rsid w:val="00485DB5"/>
    <w:rsid w:val="00490A9D"/>
    <w:rsid w:val="0049118C"/>
    <w:rsid w:val="004921EA"/>
    <w:rsid w:val="00494342"/>
    <w:rsid w:val="004A410C"/>
    <w:rsid w:val="004A70D3"/>
    <w:rsid w:val="004B2332"/>
    <w:rsid w:val="004C2A63"/>
    <w:rsid w:val="004C5382"/>
    <w:rsid w:val="004C5865"/>
    <w:rsid w:val="004C6389"/>
    <w:rsid w:val="004D3281"/>
    <w:rsid w:val="004D32AD"/>
    <w:rsid w:val="004D385C"/>
    <w:rsid w:val="004D3A2F"/>
    <w:rsid w:val="004D3E38"/>
    <w:rsid w:val="004D599E"/>
    <w:rsid w:val="004D6B96"/>
    <w:rsid w:val="004D75DF"/>
    <w:rsid w:val="004E1D18"/>
    <w:rsid w:val="004E3A2B"/>
    <w:rsid w:val="004E73D8"/>
    <w:rsid w:val="004F2538"/>
    <w:rsid w:val="004F644B"/>
    <w:rsid w:val="004F72E8"/>
    <w:rsid w:val="00501BAB"/>
    <w:rsid w:val="00502370"/>
    <w:rsid w:val="0050283B"/>
    <w:rsid w:val="00503BC0"/>
    <w:rsid w:val="00504320"/>
    <w:rsid w:val="005062A3"/>
    <w:rsid w:val="00514797"/>
    <w:rsid w:val="00514D06"/>
    <w:rsid w:val="00514D5A"/>
    <w:rsid w:val="005234F5"/>
    <w:rsid w:val="00525F04"/>
    <w:rsid w:val="005270CC"/>
    <w:rsid w:val="0052717C"/>
    <w:rsid w:val="00531676"/>
    <w:rsid w:val="0053187C"/>
    <w:rsid w:val="005345BD"/>
    <w:rsid w:val="00536BA0"/>
    <w:rsid w:val="005401A1"/>
    <w:rsid w:val="0054075C"/>
    <w:rsid w:val="005441EA"/>
    <w:rsid w:val="0054466A"/>
    <w:rsid w:val="00545844"/>
    <w:rsid w:val="00551C30"/>
    <w:rsid w:val="00553F1D"/>
    <w:rsid w:val="00554A30"/>
    <w:rsid w:val="00561D06"/>
    <w:rsid w:val="00565984"/>
    <w:rsid w:val="00567546"/>
    <w:rsid w:val="005713D2"/>
    <w:rsid w:val="005729BF"/>
    <w:rsid w:val="005805D1"/>
    <w:rsid w:val="005812FE"/>
    <w:rsid w:val="00581527"/>
    <w:rsid w:val="0058349A"/>
    <w:rsid w:val="0058741C"/>
    <w:rsid w:val="005903C6"/>
    <w:rsid w:val="0059262B"/>
    <w:rsid w:val="00596AD8"/>
    <w:rsid w:val="00596B22"/>
    <w:rsid w:val="005A107D"/>
    <w:rsid w:val="005A5CEB"/>
    <w:rsid w:val="005B10FD"/>
    <w:rsid w:val="005C4C7A"/>
    <w:rsid w:val="005C5B5D"/>
    <w:rsid w:val="005C7E3B"/>
    <w:rsid w:val="005D314B"/>
    <w:rsid w:val="005D7309"/>
    <w:rsid w:val="005E4576"/>
    <w:rsid w:val="005F597B"/>
    <w:rsid w:val="005F7174"/>
    <w:rsid w:val="00601343"/>
    <w:rsid w:val="00601F29"/>
    <w:rsid w:val="0060293F"/>
    <w:rsid w:val="00602ADC"/>
    <w:rsid w:val="00611086"/>
    <w:rsid w:val="006131B4"/>
    <w:rsid w:val="006205F0"/>
    <w:rsid w:val="00620B46"/>
    <w:rsid w:val="00621CEE"/>
    <w:rsid w:val="00621E63"/>
    <w:rsid w:val="00622F30"/>
    <w:rsid w:val="00631E7D"/>
    <w:rsid w:val="00632A47"/>
    <w:rsid w:val="00634E13"/>
    <w:rsid w:val="00634E3F"/>
    <w:rsid w:val="00635802"/>
    <w:rsid w:val="00640321"/>
    <w:rsid w:val="00644C0D"/>
    <w:rsid w:val="006466CA"/>
    <w:rsid w:val="00652397"/>
    <w:rsid w:val="00653AC3"/>
    <w:rsid w:val="0066060D"/>
    <w:rsid w:val="006619FE"/>
    <w:rsid w:val="006625C7"/>
    <w:rsid w:val="00662C17"/>
    <w:rsid w:val="00663A00"/>
    <w:rsid w:val="0066611B"/>
    <w:rsid w:val="006722F1"/>
    <w:rsid w:val="00672C0B"/>
    <w:rsid w:val="00672D4D"/>
    <w:rsid w:val="00674019"/>
    <w:rsid w:val="00680128"/>
    <w:rsid w:val="006810A8"/>
    <w:rsid w:val="00681C67"/>
    <w:rsid w:val="0068675D"/>
    <w:rsid w:val="0069265F"/>
    <w:rsid w:val="006939B8"/>
    <w:rsid w:val="006979D1"/>
    <w:rsid w:val="006A1E51"/>
    <w:rsid w:val="006A3A50"/>
    <w:rsid w:val="006A6F7F"/>
    <w:rsid w:val="006A7FE0"/>
    <w:rsid w:val="006B2ED9"/>
    <w:rsid w:val="006B32DE"/>
    <w:rsid w:val="006B47FE"/>
    <w:rsid w:val="006B7056"/>
    <w:rsid w:val="006C2374"/>
    <w:rsid w:val="006C4E5A"/>
    <w:rsid w:val="006C4E68"/>
    <w:rsid w:val="006C7B52"/>
    <w:rsid w:val="006D2172"/>
    <w:rsid w:val="006D35F2"/>
    <w:rsid w:val="006E03E4"/>
    <w:rsid w:val="006E4904"/>
    <w:rsid w:val="006E4D96"/>
    <w:rsid w:val="006E6247"/>
    <w:rsid w:val="006F1C8E"/>
    <w:rsid w:val="006F1EB4"/>
    <w:rsid w:val="006F5EFA"/>
    <w:rsid w:val="006F6C68"/>
    <w:rsid w:val="006F79D5"/>
    <w:rsid w:val="006F7BB2"/>
    <w:rsid w:val="00700390"/>
    <w:rsid w:val="00701447"/>
    <w:rsid w:val="00702A37"/>
    <w:rsid w:val="00711E5F"/>
    <w:rsid w:val="00713B11"/>
    <w:rsid w:val="007165D8"/>
    <w:rsid w:val="007211C5"/>
    <w:rsid w:val="00724CFF"/>
    <w:rsid w:val="00727A29"/>
    <w:rsid w:val="00727E4C"/>
    <w:rsid w:val="00730524"/>
    <w:rsid w:val="00732238"/>
    <w:rsid w:val="00734351"/>
    <w:rsid w:val="0073455B"/>
    <w:rsid w:val="007379DB"/>
    <w:rsid w:val="00747348"/>
    <w:rsid w:val="00750D85"/>
    <w:rsid w:val="00751732"/>
    <w:rsid w:val="00763479"/>
    <w:rsid w:val="007727A8"/>
    <w:rsid w:val="00773033"/>
    <w:rsid w:val="007774F0"/>
    <w:rsid w:val="00783517"/>
    <w:rsid w:val="00783F1C"/>
    <w:rsid w:val="007858B6"/>
    <w:rsid w:val="00786B9E"/>
    <w:rsid w:val="00793698"/>
    <w:rsid w:val="00794F49"/>
    <w:rsid w:val="007960B1"/>
    <w:rsid w:val="0079704C"/>
    <w:rsid w:val="007A0E8E"/>
    <w:rsid w:val="007A2343"/>
    <w:rsid w:val="007A29A1"/>
    <w:rsid w:val="007A5312"/>
    <w:rsid w:val="007A699A"/>
    <w:rsid w:val="007B2F2A"/>
    <w:rsid w:val="007B78E9"/>
    <w:rsid w:val="007C0170"/>
    <w:rsid w:val="007C17FD"/>
    <w:rsid w:val="007C28BE"/>
    <w:rsid w:val="007C3CFD"/>
    <w:rsid w:val="007C6E77"/>
    <w:rsid w:val="007D45BD"/>
    <w:rsid w:val="007D48B6"/>
    <w:rsid w:val="007D782F"/>
    <w:rsid w:val="007E49FD"/>
    <w:rsid w:val="007E505D"/>
    <w:rsid w:val="007E5156"/>
    <w:rsid w:val="007E5D3E"/>
    <w:rsid w:val="007E6590"/>
    <w:rsid w:val="007F4DF5"/>
    <w:rsid w:val="007F7456"/>
    <w:rsid w:val="008051F9"/>
    <w:rsid w:val="00807B79"/>
    <w:rsid w:val="00815160"/>
    <w:rsid w:val="0081604D"/>
    <w:rsid w:val="0082523C"/>
    <w:rsid w:val="00827009"/>
    <w:rsid w:val="00827D5F"/>
    <w:rsid w:val="00832AA5"/>
    <w:rsid w:val="008338BD"/>
    <w:rsid w:val="0083673E"/>
    <w:rsid w:val="0084471A"/>
    <w:rsid w:val="00855A86"/>
    <w:rsid w:val="0085629E"/>
    <w:rsid w:val="00861D2F"/>
    <w:rsid w:val="008720FA"/>
    <w:rsid w:val="008729D6"/>
    <w:rsid w:val="00872BAF"/>
    <w:rsid w:val="00873242"/>
    <w:rsid w:val="008739C7"/>
    <w:rsid w:val="00877587"/>
    <w:rsid w:val="00877D69"/>
    <w:rsid w:val="00887162"/>
    <w:rsid w:val="00887615"/>
    <w:rsid w:val="0089518D"/>
    <w:rsid w:val="008A064C"/>
    <w:rsid w:val="008A1CDF"/>
    <w:rsid w:val="008A26E5"/>
    <w:rsid w:val="008A2960"/>
    <w:rsid w:val="008B089B"/>
    <w:rsid w:val="008B33F2"/>
    <w:rsid w:val="008B55B6"/>
    <w:rsid w:val="008C135C"/>
    <w:rsid w:val="008C4D2C"/>
    <w:rsid w:val="008C6BED"/>
    <w:rsid w:val="008C78C3"/>
    <w:rsid w:val="008D01EE"/>
    <w:rsid w:val="008D19E9"/>
    <w:rsid w:val="008D2268"/>
    <w:rsid w:val="008D2798"/>
    <w:rsid w:val="008E02AE"/>
    <w:rsid w:val="008E2CB9"/>
    <w:rsid w:val="008E30B8"/>
    <w:rsid w:val="008E7D9F"/>
    <w:rsid w:val="008F021C"/>
    <w:rsid w:val="008F458F"/>
    <w:rsid w:val="009002E9"/>
    <w:rsid w:val="009008DE"/>
    <w:rsid w:val="00900B02"/>
    <w:rsid w:val="00906F98"/>
    <w:rsid w:val="00911354"/>
    <w:rsid w:val="00911C6C"/>
    <w:rsid w:val="00911ED3"/>
    <w:rsid w:val="0092355B"/>
    <w:rsid w:val="00937FAD"/>
    <w:rsid w:val="00940895"/>
    <w:rsid w:val="00940F64"/>
    <w:rsid w:val="00944186"/>
    <w:rsid w:val="009452A7"/>
    <w:rsid w:val="0094633E"/>
    <w:rsid w:val="009503C0"/>
    <w:rsid w:val="0095114F"/>
    <w:rsid w:val="00951A06"/>
    <w:rsid w:val="00953D9B"/>
    <w:rsid w:val="00954574"/>
    <w:rsid w:val="00955DDC"/>
    <w:rsid w:val="00961E01"/>
    <w:rsid w:val="00966E3C"/>
    <w:rsid w:val="00971303"/>
    <w:rsid w:val="00971E69"/>
    <w:rsid w:val="0097670D"/>
    <w:rsid w:val="00990ACE"/>
    <w:rsid w:val="009913A0"/>
    <w:rsid w:val="009929A1"/>
    <w:rsid w:val="00992EA5"/>
    <w:rsid w:val="00993C14"/>
    <w:rsid w:val="00996412"/>
    <w:rsid w:val="00997CBD"/>
    <w:rsid w:val="009A053C"/>
    <w:rsid w:val="009A3C2C"/>
    <w:rsid w:val="009A4177"/>
    <w:rsid w:val="009A62BE"/>
    <w:rsid w:val="009A78D5"/>
    <w:rsid w:val="009B4F48"/>
    <w:rsid w:val="009C6B4B"/>
    <w:rsid w:val="009C6BCC"/>
    <w:rsid w:val="009D2490"/>
    <w:rsid w:val="009D3A64"/>
    <w:rsid w:val="009D6D8E"/>
    <w:rsid w:val="009D7BD5"/>
    <w:rsid w:val="009E31C0"/>
    <w:rsid w:val="009E4CF1"/>
    <w:rsid w:val="009E6C8F"/>
    <w:rsid w:val="009E756B"/>
    <w:rsid w:val="009F10E3"/>
    <w:rsid w:val="009F5CB0"/>
    <w:rsid w:val="009F6BE7"/>
    <w:rsid w:val="00A0483D"/>
    <w:rsid w:val="00A055B4"/>
    <w:rsid w:val="00A065F0"/>
    <w:rsid w:val="00A10FA4"/>
    <w:rsid w:val="00A13AF4"/>
    <w:rsid w:val="00A164BC"/>
    <w:rsid w:val="00A167E2"/>
    <w:rsid w:val="00A16AB2"/>
    <w:rsid w:val="00A2213B"/>
    <w:rsid w:val="00A25A22"/>
    <w:rsid w:val="00A33E50"/>
    <w:rsid w:val="00A34A95"/>
    <w:rsid w:val="00A36D04"/>
    <w:rsid w:val="00A407C3"/>
    <w:rsid w:val="00A40FE9"/>
    <w:rsid w:val="00A41C25"/>
    <w:rsid w:val="00A42251"/>
    <w:rsid w:val="00A430FE"/>
    <w:rsid w:val="00A515EC"/>
    <w:rsid w:val="00A51D45"/>
    <w:rsid w:val="00A634DF"/>
    <w:rsid w:val="00A67461"/>
    <w:rsid w:val="00A708F9"/>
    <w:rsid w:val="00A75015"/>
    <w:rsid w:val="00A81054"/>
    <w:rsid w:val="00A85776"/>
    <w:rsid w:val="00A86165"/>
    <w:rsid w:val="00A9536E"/>
    <w:rsid w:val="00AA090B"/>
    <w:rsid w:val="00AA0EDA"/>
    <w:rsid w:val="00AA25D3"/>
    <w:rsid w:val="00AA645A"/>
    <w:rsid w:val="00AB1357"/>
    <w:rsid w:val="00AB3856"/>
    <w:rsid w:val="00AC66B2"/>
    <w:rsid w:val="00AD00A0"/>
    <w:rsid w:val="00AD18E1"/>
    <w:rsid w:val="00AD56D6"/>
    <w:rsid w:val="00AD6033"/>
    <w:rsid w:val="00AD74D5"/>
    <w:rsid w:val="00AE468D"/>
    <w:rsid w:val="00AE4981"/>
    <w:rsid w:val="00AE5DBE"/>
    <w:rsid w:val="00AE7424"/>
    <w:rsid w:val="00AF43E3"/>
    <w:rsid w:val="00AF692C"/>
    <w:rsid w:val="00B01352"/>
    <w:rsid w:val="00B02B1D"/>
    <w:rsid w:val="00B05536"/>
    <w:rsid w:val="00B05BAB"/>
    <w:rsid w:val="00B16C9E"/>
    <w:rsid w:val="00B238FD"/>
    <w:rsid w:val="00B248A9"/>
    <w:rsid w:val="00B355FB"/>
    <w:rsid w:val="00B415FF"/>
    <w:rsid w:val="00B4206E"/>
    <w:rsid w:val="00B525AD"/>
    <w:rsid w:val="00B529D8"/>
    <w:rsid w:val="00B54C29"/>
    <w:rsid w:val="00B70670"/>
    <w:rsid w:val="00B70718"/>
    <w:rsid w:val="00B71B8C"/>
    <w:rsid w:val="00B721B2"/>
    <w:rsid w:val="00B73590"/>
    <w:rsid w:val="00B75337"/>
    <w:rsid w:val="00B75CBA"/>
    <w:rsid w:val="00B805AC"/>
    <w:rsid w:val="00B8137C"/>
    <w:rsid w:val="00B85318"/>
    <w:rsid w:val="00B92F2D"/>
    <w:rsid w:val="00B93AF0"/>
    <w:rsid w:val="00B95EEE"/>
    <w:rsid w:val="00BA02D9"/>
    <w:rsid w:val="00BA0B97"/>
    <w:rsid w:val="00BA2F76"/>
    <w:rsid w:val="00BA5875"/>
    <w:rsid w:val="00BB1B0A"/>
    <w:rsid w:val="00BB5AD9"/>
    <w:rsid w:val="00BB5D5A"/>
    <w:rsid w:val="00BC000E"/>
    <w:rsid w:val="00BC022C"/>
    <w:rsid w:val="00BC045D"/>
    <w:rsid w:val="00BC1606"/>
    <w:rsid w:val="00BC1D26"/>
    <w:rsid w:val="00BC4AD4"/>
    <w:rsid w:val="00BC79DB"/>
    <w:rsid w:val="00BD049B"/>
    <w:rsid w:val="00BD1805"/>
    <w:rsid w:val="00BD412D"/>
    <w:rsid w:val="00BD54C7"/>
    <w:rsid w:val="00BD641C"/>
    <w:rsid w:val="00BE0539"/>
    <w:rsid w:val="00BE0BC1"/>
    <w:rsid w:val="00BE4672"/>
    <w:rsid w:val="00BE5668"/>
    <w:rsid w:val="00BE788D"/>
    <w:rsid w:val="00BF65A2"/>
    <w:rsid w:val="00BF6B5D"/>
    <w:rsid w:val="00BF79B5"/>
    <w:rsid w:val="00C03185"/>
    <w:rsid w:val="00C13D13"/>
    <w:rsid w:val="00C14DBA"/>
    <w:rsid w:val="00C16526"/>
    <w:rsid w:val="00C20519"/>
    <w:rsid w:val="00C20B71"/>
    <w:rsid w:val="00C24780"/>
    <w:rsid w:val="00C25E92"/>
    <w:rsid w:val="00C2612C"/>
    <w:rsid w:val="00C26F11"/>
    <w:rsid w:val="00C32602"/>
    <w:rsid w:val="00C32F00"/>
    <w:rsid w:val="00C33C98"/>
    <w:rsid w:val="00C408C7"/>
    <w:rsid w:val="00C476AD"/>
    <w:rsid w:val="00C51971"/>
    <w:rsid w:val="00C53C1A"/>
    <w:rsid w:val="00C62FB2"/>
    <w:rsid w:val="00C64941"/>
    <w:rsid w:val="00C65E8F"/>
    <w:rsid w:val="00C67867"/>
    <w:rsid w:val="00C72648"/>
    <w:rsid w:val="00C74435"/>
    <w:rsid w:val="00C74760"/>
    <w:rsid w:val="00C774F5"/>
    <w:rsid w:val="00C80100"/>
    <w:rsid w:val="00C8071C"/>
    <w:rsid w:val="00C80AC9"/>
    <w:rsid w:val="00C81620"/>
    <w:rsid w:val="00C81772"/>
    <w:rsid w:val="00C87494"/>
    <w:rsid w:val="00C878A6"/>
    <w:rsid w:val="00C87EEB"/>
    <w:rsid w:val="00C90F87"/>
    <w:rsid w:val="00C910EF"/>
    <w:rsid w:val="00C9270B"/>
    <w:rsid w:val="00C94F13"/>
    <w:rsid w:val="00C95CCF"/>
    <w:rsid w:val="00C97194"/>
    <w:rsid w:val="00CB1DB2"/>
    <w:rsid w:val="00CB6F4F"/>
    <w:rsid w:val="00CC0AD4"/>
    <w:rsid w:val="00CC2719"/>
    <w:rsid w:val="00CC76F1"/>
    <w:rsid w:val="00CD58BA"/>
    <w:rsid w:val="00CD689C"/>
    <w:rsid w:val="00CD6E2D"/>
    <w:rsid w:val="00CE0AF4"/>
    <w:rsid w:val="00CE201D"/>
    <w:rsid w:val="00CF0394"/>
    <w:rsid w:val="00CF05A9"/>
    <w:rsid w:val="00CF0E08"/>
    <w:rsid w:val="00CF42A7"/>
    <w:rsid w:val="00CF5EEB"/>
    <w:rsid w:val="00CF741A"/>
    <w:rsid w:val="00CF7DA6"/>
    <w:rsid w:val="00D017C6"/>
    <w:rsid w:val="00D0619D"/>
    <w:rsid w:val="00D12CFA"/>
    <w:rsid w:val="00D13007"/>
    <w:rsid w:val="00D23CA0"/>
    <w:rsid w:val="00D274AE"/>
    <w:rsid w:val="00D27EE7"/>
    <w:rsid w:val="00D30CE9"/>
    <w:rsid w:val="00D33FCD"/>
    <w:rsid w:val="00D4116C"/>
    <w:rsid w:val="00D41997"/>
    <w:rsid w:val="00D47FDF"/>
    <w:rsid w:val="00D5619B"/>
    <w:rsid w:val="00D66C2A"/>
    <w:rsid w:val="00D71C1B"/>
    <w:rsid w:val="00D7568F"/>
    <w:rsid w:val="00D8273E"/>
    <w:rsid w:val="00D839CE"/>
    <w:rsid w:val="00D841DB"/>
    <w:rsid w:val="00D875DD"/>
    <w:rsid w:val="00D96A6E"/>
    <w:rsid w:val="00DA52A9"/>
    <w:rsid w:val="00DB1EFC"/>
    <w:rsid w:val="00DB6A8A"/>
    <w:rsid w:val="00DC3D19"/>
    <w:rsid w:val="00DC4947"/>
    <w:rsid w:val="00DC6A4D"/>
    <w:rsid w:val="00DD496A"/>
    <w:rsid w:val="00DE4C62"/>
    <w:rsid w:val="00DE57A3"/>
    <w:rsid w:val="00DE6DF0"/>
    <w:rsid w:val="00DF1197"/>
    <w:rsid w:val="00DF1E3D"/>
    <w:rsid w:val="00DF1FB6"/>
    <w:rsid w:val="00DF5384"/>
    <w:rsid w:val="00DF595B"/>
    <w:rsid w:val="00E03321"/>
    <w:rsid w:val="00E1465E"/>
    <w:rsid w:val="00E21522"/>
    <w:rsid w:val="00E21F6F"/>
    <w:rsid w:val="00E22E61"/>
    <w:rsid w:val="00E23647"/>
    <w:rsid w:val="00E3333C"/>
    <w:rsid w:val="00E341AD"/>
    <w:rsid w:val="00E34FC5"/>
    <w:rsid w:val="00E47650"/>
    <w:rsid w:val="00E4799F"/>
    <w:rsid w:val="00E47FB9"/>
    <w:rsid w:val="00E533DA"/>
    <w:rsid w:val="00E5411B"/>
    <w:rsid w:val="00E552E4"/>
    <w:rsid w:val="00E57A62"/>
    <w:rsid w:val="00E60930"/>
    <w:rsid w:val="00E61705"/>
    <w:rsid w:val="00E62C4A"/>
    <w:rsid w:val="00E660D9"/>
    <w:rsid w:val="00E66EEE"/>
    <w:rsid w:val="00E74864"/>
    <w:rsid w:val="00E74DF5"/>
    <w:rsid w:val="00E75328"/>
    <w:rsid w:val="00E775F9"/>
    <w:rsid w:val="00E779E8"/>
    <w:rsid w:val="00E80112"/>
    <w:rsid w:val="00E8228E"/>
    <w:rsid w:val="00E90508"/>
    <w:rsid w:val="00E90B22"/>
    <w:rsid w:val="00E93729"/>
    <w:rsid w:val="00E97054"/>
    <w:rsid w:val="00E97B20"/>
    <w:rsid w:val="00EB1CBA"/>
    <w:rsid w:val="00EB46CC"/>
    <w:rsid w:val="00EB7A77"/>
    <w:rsid w:val="00EC0AF2"/>
    <w:rsid w:val="00EC233C"/>
    <w:rsid w:val="00EC2A11"/>
    <w:rsid w:val="00EC2CEB"/>
    <w:rsid w:val="00EC2D21"/>
    <w:rsid w:val="00EC4AE0"/>
    <w:rsid w:val="00EC7206"/>
    <w:rsid w:val="00EC73F5"/>
    <w:rsid w:val="00ED1826"/>
    <w:rsid w:val="00ED1868"/>
    <w:rsid w:val="00ED3DA0"/>
    <w:rsid w:val="00ED4AB7"/>
    <w:rsid w:val="00EE60E5"/>
    <w:rsid w:val="00EF53D9"/>
    <w:rsid w:val="00F07BB7"/>
    <w:rsid w:val="00F07DBB"/>
    <w:rsid w:val="00F10024"/>
    <w:rsid w:val="00F15899"/>
    <w:rsid w:val="00F173A4"/>
    <w:rsid w:val="00F17E65"/>
    <w:rsid w:val="00F211DC"/>
    <w:rsid w:val="00F2183C"/>
    <w:rsid w:val="00F2379F"/>
    <w:rsid w:val="00F23B2D"/>
    <w:rsid w:val="00F24AAD"/>
    <w:rsid w:val="00F24BC4"/>
    <w:rsid w:val="00F3750F"/>
    <w:rsid w:val="00F419A6"/>
    <w:rsid w:val="00F41FD1"/>
    <w:rsid w:val="00F420A8"/>
    <w:rsid w:val="00F529D1"/>
    <w:rsid w:val="00F53EFA"/>
    <w:rsid w:val="00F60EC0"/>
    <w:rsid w:val="00F61049"/>
    <w:rsid w:val="00F61597"/>
    <w:rsid w:val="00F61C17"/>
    <w:rsid w:val="00F62D52"/>
    <w:rsid w:val="00F65A75"/>
    <w:rsid w:val="00F7736A"/>
    <w:rsid w:val="00F8131E"/>
    <w:rsid w:val="00F85205"/>
    <w:rsid w:val="00F8663B"/>
    <w:rsid w:val="00F87F8F"/>
    <w:rsid w:val="00FA6F06"/>
    <w:rsid w:val="00FB263C"/>
    <w:rsid w:val="00FB29DA"/>
    <w:rsid w:val="00FB6B54"/>
    <w:rsid w:val="00FB6C0F"/>
    <w:rsid w:val="00FB75BC"/>
    <w:rsid w:val="00FC4A34"/>
    <w:rsid w:val="00FC65C5"/>
    <w:rsid w:val="00FD012E"/>
    <w:rsid w:val="00FD0EBB"/>
    <w:rsid w:val="00FD1325"/>
    <w:rsid w:val="00FD48C9"/>
    <w:rsid w:val="00FD4C73"/>
    <w:rsid w:val="00FE01A1"/>
    <w:rsid w:val="00FE1D25"/>
    <w:rsid w:val="00FE2012"/>
    <w:rsid w:val="00FE2052"/>
    <w:rsid w:val="00FE3E13"/>
    <w:rsid w:val="00FE49F5"/>
    <w:rsid w:val="00FE5034"/>
    <w:rsid w:val="00FE5133"/>
    <w:rsid w:val="00FE5370"/>
    <w:rsid w:val="00FF009F"/>
    <w:rsid w:val="00FF02FA"/>
    <w:rsid w:val="00FF1AEA"/>
    <w:rsid w:val="00FF2231"/>
    <w:rsid w:val="00FF23C6"/>
    <w:rsid w:val="00FF4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C3F57"/>
  <w15:chartTrackingRefBased/>
  <w15:docId w15:val="{7ADEDADC-C20A-47CA-AF5C-083B84E0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E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7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6EF"/>
    <w:rPr>
      <w:rFonts w:eastAsiaTheme="majorEastAsia" w:cstheme="majorBidi"/>
      <w:color w:val="272727" w:themeColor="text1" w:themeTint="D8"/>
    </w:rPr>
  </w:style>
  <w:style w:type="paragraph" w:styleId="Title">
    <w:name w:val="Title"/>
    <w:basedOn w:val="Normal"/>
    <w:next w:val="Normal"/>
    <w:link w:val="TitleChar"/>
    <w:uiPriority w:val="10"/>
    <w:qFormat/>
    <w:rsid w:val="00372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6EF"/>
    <w:pPr>
      <w:spacing w:before="160"/>
      <w:jc w:val="center"/>
    </w:pPr>
    <w:rPr>
      <w:i/>
      <w:iCs/>
      <w:color w:val="404040" w:themeColor="text1" w:themeTint="BF"/>
    </w:rPr>
  </w:style>
  <w:style w:type="character" w:customStyle="1" w:styleId="QuoteChar">
    <w:name w:val="Quote Char"/>
    <w:basedOn w:val="DefaultParagraphFont"/>
    <w:link w:val="Quote"/>
    <w:uiPriority w:val="29"/>
    <w:rsid w:val="003726EF"/>
    <w:rPr>
      <w:i/>
      <w:iCs/>
      <w:color w:val="404040" w:themeColor="text1" w:themeTint="BF"/>
    </w:rPr>
  </w:style>
  <w:style w:type="paragraph" w:styleId="ListParagraph">
    <w:name w:val="List Paragraph"/>
    <w:basedOn w:val="Normal"/>
    <w:qFormat/>
    <w:rsid w:val="003726EF"/>
    <w:pPr>
      <w:ind w:left="720"/>
      <w:contextualSpacing/>
    </w:pPr>
  </w:style>
  <w:style w:type="character" w:styleId="IntenseEmphasis">
    <w:name w:val="Intense Emphasis"/>
    <w:basedOn w:val="DefaultParagraphFont"/>
    <w:uiPriority w:val="21"/>
    <w:qFormat/>
    <w:rsid w:val="003726EF"/>
    <w:rPr>
      <w:i/>
      <w:iCs/>
      <w:color w:val="0F4761" w:themeColor="accent1" w:themeShade="BF"/>
    </w:rPr>
  </w:style>
  <w:style w:type="paragraph" w:styleId="IntenseQuote">
    <w:name w:val="Intense Quote"/>
    <w:basedOn w:val="Normal"/>
    <w:next w:val="Normal"/>
    <w:link w:val="IntenseQuoteChar"/>
    <w:uiPriority w:val="30"/>
    <w:qFormat/>
    <w:rsid w:val="0037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6EF"/>
    <w:rPr>
      <w:i/>
      <w:iCs/>
      <w:color w:val="0F4761" w:themeColor="accent1" w:themeShade="BF"/>
    </w:rPr>
  </w:style>
  <w:style w:type="character" w:styleId="IntenseReference">
    <w:name w:val="Intense Reference"/>
    <w:basedOn w:val="DefaultParagraphFont"/>
    <w:uiPriority w:val="32"/>
    <w:qFormat/>
    <w:rsid w:val="003726EF"/>
    <w:rPr>
      <w:b/>
      <w:bCs/>
      <w:smallCaps/>
      <w:color w:val="0F4761" w:themeColor="accent1" w:themeShade="BF"/>
      <w:spacing w:val="5"/>
    </w:rPr>
  </w:style>
  <w:style w:type="character" w:styleId="Hyperlink">
    <w:name w:val="Hyperlink"/>
    <w:basedOn w:val="DefaultParagraphFont"/>
    <w:uiPriority w:val="99"/>
    <w:unhideWhenUsed/>
    <w:rsid w:val="003726EF"/>
    <w:rPr>
      <w:color w:val="467886" w:themeColor="hyperlink"/>
      <w:u w:val="single"/>
    </w:rPr>
  </w:style>
  <w:style w:type="character" w:styleId="UnresolvedMention">
    <w:name w:val="Unresolved Mention"/>
    <w:basedOn w:val="DefaultParagraphFont"/>
    <w:uiPriority w:val="99"/>
    <w:semiHidden/>
    <w:unhideWhenUsed/>
    <w:rsid w:val="003726EF"/>
    <w:rPr>
      <w:color w:val="605E5C"/>
      <w:shd w:val="clear" w:color="auto" w:fill="E1DFDD"/>
    </w:rPr>
  </w:style>
  <w:style w:type="character" w:styleId="CommentReference">
    <w:name w:val="annotation reference"/>
    <w:basedOn w:val="DefaultParagraphFont"/>
    <w:semiHidden/>
    <w:unhideWhenUsed/>
    <w:rsid w:val="00EB7A77"/>
    <w:rPr>
      <w:sz w:val="16"/>
      <w:szCs w:val="16"/>
    </w:rPr>
  </w:style>
  <w:style w:type="paragraph" w:styleId="CommentText">
    <w:name w:val="annotation text"/>
    <w:basedOn w:val="Normal"/>
    <w:link w:val="CommentTextChar"/>
    <w:unhideWhenUsed/>
    <w:rsid w:val="00EB7A77"/>
    <w:rPr>
      <w:sz w:val="20"/>
    </w:rPr>
  </w:style>
  <w:style w:type="character" w:customStyle="1" w:styleId="CommentTextChar">
    <w:name w:val="Comment Text Char"/>
    <w:basedOn w:val="DefaultParagraphFont"/>
    <w:link w:val="CommentText"/>
    <w:rsid w:val="00EB7A7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65F0"/>
    <w:rPr>
      <w:b/>
      <w:bCs/>
    </w:rPr>
  </w:style>
  <w:style w:type="character" w:customStyle="1" w:styleId="CommentSubjectChar">
    <w:name w:val="Comment Subject Char"/>
    <w:basedOn w:val="CommentTextChar"/>
    <w:link w:val="CommentSubject"/>
    <w:uiPriority w:val="99"/>
    <w:semiHidden/>
    <w:rsid w:val="00A065F0"/>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50283B"/>
    <w:pPr>
      <w:tabs>
        <w:tab w:val="center" w:pos="4819"/>
        <w:tab w:val="right" w:pos="9638"/>
      </w:tabs>
    </w:pPr>
  </w:style>
  <w:style w:type="character" w:customStyle="1" w:styleId="HeaderChar">
    <w:name w:val="Header Char"/>
    <w:basedOn w:val="DefaultParagraphFont"/>
    <w:link w:val="Header"/>
    <w:uiPriority w:val="99"/>
    <w:rsid w:val="0050283B"/>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50283B"/>
    <w:pPr>
      <w:tabs>
        <w:tab w:val="center" w:pos="4819"/>
        <w:tab w:val="right" w:pos="9638"/>
      </w:tabs>
    </w:pPr>
  </w:style>
  <w:style w:type="character" w:customStyle="1" w:styleId="FooterChar">
    <w:name w:val="Footer Char"/>
    <w:basedOn w:val="DefaultParagraphFont"/>
    <w:link w:val="Footer"/>
    <w:uiPriority w:val="99"/>
    <w:rsid w:val="0050283B"/>
    <w:rPr>
      <w:rFonts w:ascii="Times New Roman" w:eastAsia="Times New Roman" w:hAnsi="Times New Roman" w:cs="Times New Roman"/>
      <w:kern w:val="0"/>
      <w:szCs w:val="20"/>
      <w14:ligatures w14:val="none"/>
    </w:rPr>
  </w:style>
  <w:style w:type="paragraph" w:styleId="Revision">
    <w:name w:val="Revision"/>
    <w:hidden/>
    <w:uiPriority w:val="99"/>
    <w:semiHidden/>
    <w:rsid w:val="0040790B"/>
    <w:pPr>
      <w:spacing w:after="0" w:line="240" w:lineRule="auto"/>
    </w:pPr>
    <w:rPr>
      <w:rFonts w:ascii="Times New Roman" w:eastAsia="Times New Roman" w:hAnsi="Times New Roman" w:cs="Times New Roman"/>
      <w:kern w:val="0"/>
      <w:szCs w:val="20"/>
      <w14:ligatures w14:val="none"/>
    </w:rPr>
  </w:style>
  <w:style w:type="table" w:styleId="TableGrid">
    <w:name w:val="Table Grid"/>
    <w:basedOn w:val="TableNormal"/>
    <w:uiPriority w:val="39"/>
    <w:rsid w:val="004D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36c7b5-cb88-4a06-81a1-a1b3f01cfc59">
      <Terms xmlns="http://schemas.microsoft.com/office/infopath/2007/PartnerControls"/>
    </lcf76f155ced4ddcb4097134ff3c332f>
    <TaxCatchAll xmlns="1ca1b023-5fcb-4542-8be9-aab2fbe2e3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81340FF01DBE478931AE6FF6B6FA8D" ma:contentTypeVersion="24" ma:contentTypeDescription="Create a new document." ma:contentTypeScope="" ma:versionID="3fab2ec20351314ddcd8cea003cf7760">
  <xsd:schema xmlns:xsd="http://www.w3.org/2001/XMLSchema" xmlns:xs="http://www.w3.org/2001/XMLSchema" xmlns:p="http://schemas.microsoft.com/office/2006/metadata/properties" xmlns:ns2="8a36c7b5-cb88-4a06-81a1-a1b3f01cfc59" xmlns:ns3="1ca1b023-5fcb-4542-8be9-aab2fbe2e3d5" targetNamespace="http://schemas.microsoft.com/office/2006/metadata/properties" ma:root="true" ma:fieldsID="997f15e1fff1d22b36085fc5da1e6b3a" ns2:_="" ns3:_="">
    <xsd:import namespace="8a36c7b5-cb88-4a06-81a1-a1b3f01cfc59"/>
    <xsd:import namespace="1ca1b023-5fcb-4542-8be9-aab2fbe2e3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c7b5-cb88-4a06-81a1-a1b3f01cf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1b023-5fcb-4542-8be9-aab2fbe2e3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b82ba3f-e5a1-43df-9be4-e395c1375a36}" ma:internalName="TaxCatchAll" ma:showField="CatchAllData" ma:web="1ca1b023-5fcb-4542-8be9-aab2fbe2e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B2751-42B4-4EC1-8A9A-EB9022006624}">
  <ds:schemaRefs>
    <ds:schemaRef ds:uri="http://schemas.microsoft.com/office/2006/metadata/properties"/>
    <ds:schemaRef ds:uri="http://schemas.microsoft.com/office/infopath/2007/PartnerControls"/>
    <ds:schemaRef ds:uri="8a36c7b5-cb88-4a06-81a1-a1b3f01cfc59"/>
    <ds:schemaRef ds:uri="1ca1b023-5fcb-4542-8be9-aab2fbe2e3d5"/>
  </ds:schemaRefs>
</ds:datastoreItem>
</file>

<file path=customXml/itemProps2.xml><?xml version="1.0" encoding="utf-8"?>
<ds:datastoreItem xmlns:ds="http://schemas.openxmlformats.org/officeDocument/2006/customXml" ds:itemID="{4AF1D18A-C909-4255-A3ED-E067C96C3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c7b5-cb88-4a06-81a1-a1b3f01cfc59"/>
    <ds:schemaRef ds:uri="1ca1b023-5fcb-4542-8be9-aab2fbe2e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D6BAE-AFE9-44E5-ADDB-5DD82BEFFB7A}">
  <ds:schemaRefs>
    <ds:schemaRef ds:uri="http://schemas.microsoft.com/sharepoint/v3/contenttype/forms"/>
  </ds:schemaRefs>
</ds:datastoreItem>
</file>

<file path=customXml/itemProps4.xml><?xml version="1.0" encoding="utf-8"?>
<ds:datastoreItem xmlns:ds="http://schemas.openxmlformats.org/officeDocument/2006/customXml" ds:itemID="{75D59317-6ED6-43CB-9B55-5C53DF4DEA8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19492</Words>
  <Characters>11111</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2026-04-01T04:08:00Z</dcterms:created>
  <dc:creator>Jurgita Degėsienė</dc:creator>
  <cp:lastModifiedBy>Sigita Mačiuikienė</cp:lastModifiedBy>
  <dcterms:modified xsi:type="dcterms:W3CDTF">2026-04-01T04:09:00Z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0x010100FB81340FF01DBE478931AE6FF6B6FA8D</vt:lpwstr>
  </property>
</Properties>
</file>