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F263" w14:textId="77777777" w:rsidR="00DB7A69" w:rsidRPr="00E81021" w:rsidRDefault="00DB7A69" w:rsidP="007A6D43">
      <w:pPr>
        <w:rPr>
          <w:b/>
          <w:szCs w:val="24"/>
          <w:lang w:val="en-US"/>
        </w:rPr>
      </w:pPr>
    </w:p>
    <w:p w14:paraId="62613461" w14:textId="77777777" w:rsidR="008F3145" w:rsidRDefault="008F3145" w:rsidP="008F3145">
      <w:pPr>
        <w:ind w:firstLine="6096"/>
        <w:jc w:val="both"/>
        <w:rPr>
          <w:szCs w:val="24"/>
        </w:rPr>
      </w:pPr>
      <w:r>
        <w:rPr>
          <w:szCs w:val="24"/>
        </w:rPr>
        <w:t>Strateginio valdymo metodikos</w:t>
      </w:r>
    </w:p>
    <w:p w14:paraId="5E8367A4" w14:textId="348B29BF" w:rsidR="008F3145" w:rsidRPr="008F3145" w:rsidRDefault="008F3145" w:rsidP="008F3145">
      <w:pPr>
        <w:ind w:firstLine="6096"/>
        <w:jc w:val="both"/>
        <w:rPr>
          <w:szCs w:val="24"/>
        </w:rPr>
      </w:pPr>
      <w:r>
        <w:rPr>
          <w:szCs w:val="24"/>
        </w:rPr>
        <w:t>2 priedas</w:t>
      </w:r>
    </w:p>
    <w:p w14:paraId="1745709B" w14:textId="77777777" w:rsidR="008F3145" w:rsidRDefault="008F3145" w:rsidP="0015280B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</w:p>
    <w:p w14:paraId="70CBED65" w14:textId="722BD98A" w:rsidR="00DB7A69" w:rsidRDefault="00DB7A69" w:rsidP="0015280B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Kodas</w:t>
            </w:r>
          </w:p>
        </w:tc>
      </w:tr>
      <w:tr w:rsidR="00DB7A69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B50961" w14:textId="2E4F6D14" w:rsidR="0076369B" w:rsidRPr="0096128C" w:rsidRDefault="00DB7A69" w:rsidP="0096128C">
            <w:pPr>
              <w:widowControl w:val="0"/>
              <w:jc w:val="both"/>
              <w:rPr>
                <w:b/>
                <w:bCs/>
                <w:sz w:val="20"/>
              </w:rPr>
            </w:pPr>
            <w:r w:rsidRPr="00F97E03">
              <w:rPr>
                <w:sz w:val="20"/>
              </w:rPr>
              <w:t xml:space="preserve">Asignavimų valdytojas – </w:t>
            </w:r>
            <w:r w:rsidR="0076369B" w:rsidRPr="0096128C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F97E03" w:rsidRDefault="00DB7A69" w:rsidP="002464EB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25A10BD3" w:rsidR="0076369B" w:rsidRPr="0076369B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76369B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14152B" w14:textId="77777777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strateginis tikslas –</w:t>
            </w:r>
          </w:p>
          <w:p w14:paraId="217CEC63" w14:textId="1EC3121A" w:rsidR="00DB7A69" w:rsidRPr="0096128C" w:rsidRDefault="007F7FA0" w:rsidP="002464EB">
            <w:pPr>
              <w:widowControl w:val="0"/>
              <w:jc w:val="both"/>
              <w:rPr>
                <w:b/>
                <w:bCs/>
                <w:i/>
                <w:iCs/>
                <w:sz w:val="20"/>
              </w:rPr>
            </w:pPr>
            <w:r w:rsidRPr="0096128C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Default="000534CD" w:rsidP="002464EB">
            <w:pPr>
              <w:widowControl w:val="0"/>
              <w:jc w:val="both"/>
              <w:rPr>
                <w:color w:val="808080"/>
                <w:szCs w:val="24"/>
              </w:rPr>
            </w:pPr>
            <w:r w:rsidRPr="00083419">
              <w:rPr>
                <w:iCs/>
                <w:sz w:val="20"/>
              </w:rPr>
              <w:t>NPP-01</w:t>
            </w:r>
          </w:p>
        </w:tc>
      </w:tr>
      <w:tr w:rsidR="00DB7A69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EB1537" w14:textId="0F1E8952" w:rsidR="001C1FEA" w:rsidRPr="0096128C" w:rsidRDefault="00DB7A69" w:rsidP="002464EB">
            <w:pPr>
              <w:widowControl w:val="0"/>
              <w:jc w:val="both"/>
              <w:rPr>
                <w:b/>
                <w:bCs/>
                <w:sz w:val="20"/>
              </w:rPr>
            </w:pPr>
            <w:r w:rsidRPr="00F97E03">
              <w:rPr>
                <w:sz w:val="20"/>
              </w:rPr>
              <w:t>Nacionalinio pažangos plano uždavinys –</w:t>
            </w:r>
            <w:r w:rsidR="0096128C">
              <w:rPr>
                <w:sz w:val="20"/>
              </w:rPr>
              <w:t xml:space="preserve"> </w:t>
            </w:r>
            <w:r w:rsidR="00A329FE" w:rsidRPr="0096128C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  <w:p w14:paraId="0D93FDAB" w14:textId="28070375" w:rsidR="00DB7A69" w:rsidRPr="001C1FEA" w:rsidRDefault="00DB7A69" w:rsidP="002464EB">
            <w:pPr>
              <w:widowControl w:val="0"/>
              <w:jc w:val="both"/>
              <w:rPr>
                <w:bCs/>
                <w:szCs w:val="24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1C1FEA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1C1FEA">
              <w:rPr>
                <w:rFonts w:eastAsiaTheme="minorHAnsi"/>
                <w:iCs/>
                <w:sz w:val="20"/>
              </w:rPr>
              <w:t>NPP-01-0</w:t>
            </w:r>
            <w:r>
              <w:rPr>
                <w:rFonts w:eastAsiaTheme="minorHAnsi"/>
                <w:iCs/>
                <w:sz w:val="20"/>
              </w:rPr>
              <w:t>5</w:t>
            </w:r>
          </w:p>
          <w:p w14:paraId="01774359" w14:textId="0AAD1F25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BA4F4" w14:textId="510A5A39" w:rsidR="00DB7A69" w:rsidRPr="0096128C" w:rsidRDefault="00DB7A69" w:rsidP="0096128C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programa –</w:t>
            </w:r>
            <w:r w:rsidR="0096128C">
              <w:rPr>
                <w:sz w:val="20"/>
              </w:rPr>
              <w:t xml:space="preserve"> </w:t>
            </w:r>
            <w:r w:rsidR="008F3145" w:rsidRPr="008F3145">
              <w:rPr>
                <w:b/>
                <w:iCs/>
                <w:sz w:val="20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Default="001F6146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  <w:r w:rsidRPr="00EC67E3">
              <w:rPr>
                <w:color w:val="000000"/>
                <w:sz w:val="18"/>
                <w:szCs w:val="18"/>
                <w:lang w:eastAsia="lt-LT"/>
              </w:rPr>
              <w:t>05-001</w:t>
            </w:r>
          </w:p>
        </w:tc>
      </w:tr>
      <w:tr w:rsidR="00DB7A69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D8F8B4" w14:textId="77777777" w:rsidR="00DB7A69" w:rsidRPr="00F97E03" w:rsidRDefault="00DB7A69" w:rsidP="002464EB">
            <w:pPr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Strateginio veiklos plano programos uždavinys – </w:t>
            </w:r>
          </w:p>
          <w:p w14:paraId="62C9DCB1" w14:textId="268AB14A" w:rsidR="00DB7A69" w:rsidRPr="0096128C" w:rsidRDefault="00483E1C" w:rsidP="002464EB">
            <w:pPr>
              <w:jc w:val="both"/>
              <w:rPr>
                <w:b/>
                <w:szCs w:val="24"/>
              </w:rPr>
            </w:pPr>
            <w:r w:rsidRPr="0096128C">
              <w:rPr>
                <w:b/>
                <w:sz w:val="20"/>
              </w:rPr>
              <w:t>1.5 uždavinys: Skatinti pažangiųjų technologijų ir inovacijų kūrimą, diegimą ir sklaidą</w:t>
            </w:r>
            <w:r w:rsidRPr="0096128C">
              <w:rPr>
                <w:b/>
                <w:i/>
                <w:iCs/>
                <w:color w:val="808080"/>
                <w:szCs w:val="24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E64B1D4" w:rsidR="00DB7A69" w:rsidRPr="00483E1C" w:rsidRDefault="00483E1C" w:rsidP="002464EB">
            <w:pPr>
              <w:widowControl w:val="0"/>
              <w:jc w:val="both"/>
              <w:rPr>
                <w:bCs/>
                <w:color w:val="808080"/>
                <w:szCs w:val="24"/>
                <w:highlight w:val="yellow"/>
              </w:rPr>
            </w:pPr>
            <w:r w:rsidRPr="00483E1C">
              <w:rPr>
                <w:bCs/>
                <w:sz w:val="20"/>
              </w:rPr>
              <w:t>05-001-01-05</w:t>
            </w:r>
          </w:p>
        </w:tc>
      </w:tr>
      <w:tr w:rsidR="00DB7A69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EBC4AC" w14:textId="77777777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programos priemonė –</w:t>
            </w:r>
          </w:p>
          <w:p w14:paraId="57E4A33F" w14:textId="538C5AAB" w:rsidR="00DB7A69" w:rsidRPr="0096128C" w:rsidRDefault="007F7BFA" w:rsidP="002464EB">
            <w:pPr>
              <w:jc w:val="both"/>
              <w:rPr>
                <w:b/>
                <w:szCs w:val="24"/>
              </w:rPr>
            </w:pPr>
            <w:r w:rsidRPr="0096128C">
              <w:rPr>
                <w:b/>
                <w:sz w:val="20"/>
              </w:rPr>
              <w:t>Sukurti nuoseklią inovacinės veiklos skatinimo sistemą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49AA9" w14:textId="105BE5AC" w:rsidR="00DB7A69" w:rsidRPr="00483E1C" w:rsidRDefault="007F7BFA" w:rsidP="002464EB">
            <w:pPr>
              <w:widowControl w:val="0"/>
              <w:jc w:val="both"/>
              <w:rPr>
                <w:bCs/>
                <w:color w:val="808080"/>
                <w:szCs w:val="24"/>
              </w:rPr>
            </w:pPr>
            <w:r w:rsidRPr="00483E1C">
              <w:rPr>
                <w:bCs/>
                <w:sz w:val="20"/>
              </w:rPr>
              <w:t xml:space="preserve">05-001-01-05-07 </w:t>
            </w:r>
          </w:p>
        </w:tc>
      </w:tr>
      <w:tr w:rsidR="00DB7A69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3615FB43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Rodiklio pavadinimas –</w:t>
            </w:r>
            <w:r w:rsidR="0015280B">
              <w:rPr>
                <w:b/>
                <w:bCs/>
                <w:sz w:val="20"/>
              </w:rPr>
              <w:t xml:space="preserve"> </w:t>
            </w:r>
            <w:r w:rsidR="0096128C" w:rsidRPr="0096128C">
              <w:rPr>
                <w:b/>
                <w:bCs/>
                <w:sz w:val="20"/>
              </w:rPr>
              <w:t>Paramą gavusiuose subjektuose sukurtos mokslo tiriamojo darbo vietos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4F2FAA" w14:textId="6535FCD2" w:rsidR="00DB7A69" w:rsidRDefault="0015280B" w:rsidP="002464EB">
            <w:pPr>
              <w:widowControl w:val="0"/>
              <w:jc w:val="both"/>
              <w:rPr>
                <w:color w:val="808080"/>
                <w:szCs w:val="24"/>
              </w:rPr>
            </w:pPr>
            <w:r>
              <w:rPr>
                <w:bCs/>
                <w:sz w:val="20"/>
              </w:rPr>
              <w:t>R-</w:t>
            </w:r>
            <w:r w:rsidR="00B029E4" w:rsidRPr="00483E1C">
              <w:rPr>
                <w:bCs/>
                <w:sz w:val="20"/>
              </w:rPr>
              <w:t>05-001-01-05-07</w:t>
            </w:r>
            <w:r w:rsidR="00B029E4">
              <w:rPr>
                <w:bCs/>
                <w:sz w:val="20"/>
              </w:rPr>
              <w:t>-0</w:t>
            </w:r>
            <w:r w:rsidR="00D2308C">
              <w:rPr>
                <w:bCs/>
                <w:sz w:val="20"/>
              </w:rPr>
              <w:t>5</w:t>
            </w:r>
            <w:r w:rsidR="00B029E4">
              <w:rPr>
                <w:bCs/>
                <w:sz w:val="20"/>
              </w:rPr>
              <w:t xml:space="preserve"> </w:t>
            </w:r>
          </w:p>
        </w:tc>
      </w:tr>
      <w:tr w:rsidR="00DB7A69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F97E03" w:rsidRDefault="00DB7A69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208D2A50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Matavimo vienetas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4E1D5E69" w:rsidR="00DB7A69" w:rsidRPr="00F97E03" w:rsidRDefault="00B6093A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B6093A">
              <w:rPr>
                <w:sz w:val="20"/>
              </w:rPr>
              <w:t>Vienų metų etato ekvivalentai</w:t>
            </w:r>
          </w:p>
        </w:tc>
      </w:tr>
      <w:tr w:rsidR="00D71ADD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F97E03" w:rsidRDefault="00D71ADD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BDDD1" w14:textId="0F45D9D8" w:rsidR="00D71ADD" w:rsidRPr="000115C2" w:rsidRDefault="00D71ADD" w:rsidP="00D71AD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Rodiklio paaiškinimas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28F010" w14:textId="355C9065" w:rsidR="00CC3BE0" w:rsidRDefault="00CC3BE0" w:rsidP="009873F0">
            <w:pPr>
              <w:jc w:val="both"/>
              <w:rPr>
                <w:sz w:val="20"/>
              </w:rPr>
            </w:pPr>
            <w:r w:rsidRPr="00CC3BE0">
              <w:rPr>
                <w:sz w:val="20"/>
              </w:rPr>
              <w:t xml:space="preserve">Remiantis </w:t>
            </w:r>
            <w:r w:rsidR="008F3145">
              <w:rPr>
                <w:sz w:val="20"/>
              </w:rPr>
              <w:t>EK</w:t>
            </w:r>
            <w:r w:rsidRPr="00CC3BE0">
              <w:rPr>
                <w:sz w:val="20"/>
              </w:rPr>
              <w:t xml:space="preserve"> skelbiamu 2021–2027  m. Europos regioninės plėtros ir Sanglaudos fondų rodiklių </w:t>
            </w:r>
            <w:hyperlink r:id="rId8">
              <w:r w:rsidR="008F3145" w:rsidRPr="00CD7052">
                <w:rPr>
                  <w:rStyle w:val="Hipersaitas"/>
                  <w:noProof/>
                  <w:sz w:val="20"/>
                  <w:lang w:eastAsia="en-IE"/>
                </w:rPr>
                <w:t>aprašymu</w:t>
              </w:r>
            </w:hyperlink>
            <w:r w:rsidR="008F3145" w:rsidRPr="00CC3BE0">
              <w:rPr>
                <w:sz w:val="20"/>
              </w:rPr>
              <w:t xml:space="preserve"> </w:t>
            </w:r>
            <w:r w:rsidRPr="00CC3BE0">
              <w:rPr>
                <w:sz w:val="20"/>
              </w:rPr>
              <w:t>(RCR1</w:t>
            </w:r>
            <w:r w:rsidR="00E27F9A">
              <w:rPr>
                <w:sz w:val="20"/>
              </w:rPr>
              <w:t>02</w:t>
            </w:r>
            <w:r w:rsidRPr="00CC3BE0">
              <w:rPr>
                <w:sz w:val="20"/>
              </w:rPr>
              <w:t xml:space="preserve">). </w:t>
            </w:r>
          </w:p>
          <w:p w14:paraId="3B1C4A6F" w14:textId="5D660BAB" w:rsidR="0031626C" w:rsidRDefault="00563661" w:rsidP="009873F0">
            <w:pPr>
              <w:jc w:val="both"/>
              <w:rPr>
                <w:sz w:val="20"/>
              </w:rPr>
            </w:pPr>
            <w:r w:rsidRPr="00CD328D">
              <w:rPr>
                <w:sz w:val="20"/>
              </w:rPr>
              <w:t>M</w:t>
            </w:r>
            <w:r w:rsidR="00A65330" w:rsidRPr="00CD328D">
              <w:rPr>
                <w:sz w:val="20"/>
              </w:rPr>
              <w:t>okslinius tyrimus</w:t>
            </w:r>
            <w:r w:rsidRPr="00CD328D">
              <w:rPr>
                <w:sz w:val="20"/>
              </w:rPr>
              <w:t xml:space="preserve"> atliekantis ūkio subjektas</w:t>
            </w:r>
            <w:r w:rsidR="0031626C" w:rsidRPr="00CD328D">
              <w:rPr>
                <w:sz w:val="20"/>
              </w:rPr>
              <w:t xml:space="preserve"> </w:t>
            </w:r>
            <w:r w:rsidR="003D6CC8" w:rsidRPr="00CD328D">
              <w:rPr>
                <w:sz w:val="20"/>
              </w:rPr>
              <w:t>gali būti ir v</w:t>
            </w:r>
            <w:r w:rsidRPr="00CD328D">
              <w:rPr>
                <w:sz w:val="20"/>
              </w:rPr>
              <w:t xml:space="preserve">iešoji </w:t>
            </w:r>
            <w:r w:rsidR="00A65330" w:rsidRPr="00CD328D">
              <w:rPr>
                <w:sz w:val="20"/>
              </w:rPr>
              <w:t>įstaig</w:t>
            </w:r>
            <w:r w:rsidRPr="00CD328D">
              <w:rPr>
                <w:sz w:val="20"/>
              </w:rPr>
              <w:t>a,</w:t>
            </w:r>
            <w:r w:rsidR="00A65330" w:rsidRPr="00CD328D">
              <w:rPr>
                <w:sz w:val="20"/>
              </w:rPr>
              <w:t xml:space="preserve"> </w:t>
            </w:r>
            <w:r w:rsidR="003D6CC8" w:rsidRPr="00CD328D">
              <w:rPr>
                <w:sz w:val="20"/>
              </w:rPr>
              <w:t>ir privati įmonė</w:t>
            </w:r>
            <w:r w:rsidR="00A65330" w:rsidRPr="00CD328D">
              <w:rPr>
                <w:sz w:val="20"/>
              </w:rPr>
              <w:t>.</w:t>
            </w:r>
          </w:p>
          <w:p w14:paraId="1F3D811B" w14:textId="3267E440" w:rsidR="009E3198" w:rsidRDefault="00B6093A" w:rsidP="009E3198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P</w:t>
            </w:r>
            <w:r w:rsidRPr="00B6093A">
              <w:rPr>
                <w:sz w:val="20"/>
              </w:rPr>
              <w:t>aramą gavusiuose subjektuose sukurtos mokslo tiriamojo darbo vietos</w:t>
            </w:r>
            <w:r w:rsidR="009E3198">
              <w:rPr>
                <w:sz w:val="20"/>
              </w:rPr>
              <w:t>,</w:t>
            </w:r>
            <w:r w:rsidR="009E3198" w:rsidRPr="009E3198">
              <w:rPr>
                <w:sz w:val="20"/>
              </w:rPr>
              <w:t xml:space="preserve"> matuojamas </w:t>
            </w:r>
            <w:r w:rsidR="009E3198">
              <w:rPr>
                <w:sz w:val="20"/>
              </w:rPr>
              <w:t>v</w:t>
            </w:r>
            <w:r w:rsidR="009E3198" w:rsidRPr="009E3198">
              <w:rPr>
                <w:sz w:val="20"/>
              </w:rPr>
              <w:t>ienų metų etato ekvivalentai</w:t>
            </w:r>
            <w:r w:rsidR="009E3198">
              <w:rPr>
                <w:sz w:val="20"/>
              </w:rPr>
              <w:t>s</w:t>
            </w:r>
            <w:r w:rsidR="00433849">
              <w:rPr>
                <w:sz w:val="20"/>
              </w:rPr>
              <w:t>,</w:t>
            </w:r>
            <w:r w:rsidR="009E3198">
              <w:rPr>
                <w:sz w:val="20"/>
              </w:rPr>
              <w:t xml:space="preserve"> </w:t>
            </w:r>
            <w:r w:rsidR="009E3198" w:rsidRPr="009E3198">
              <w:rPr>
                <w:sz w:val="20"/>
              </w:rPr>
              <w:t xml:space="preserve">apskaičiuotais pagal EBPO 2015 m. </w:t>
            </w:r>
            <w:proofErr w:type="spellStart"/>
            <w:r w:rsidR="009E3198" w:rsidRPr="00B8461C">
              <w:rPr>
                <w:i/>
                <w:iCs/>
                <w:sz w:val="20"/>
              </w:rPr>
              <w:t>Frascati</w:t>
            </w:r>
            <w:proofErr w:type="spellEnd"/>
            <w:r w:rsidR="009E3198" w:rsidRPr="00B8461C">
              <w:rPr>
                <w:i/>
                <w:iCs/>
                <w:sz w:val="20"/>
              </w:rPr>
              <w:t xml:space="preserve"> </w:t>
            </w:r>
            <w:r w:rsidR="009E3198" w:rsidRPr="009E3198">
              <w:rPr>
                <w:sz w:val="20"/>
              </w:rPr>
              <w:t>vadove pateiktą metodiką.</w:t>
            </w:r>
            <w:r w:rsidR="00ED0823">
              <w:rPr>
                <w:sz w:val="20"/>
              </w:rPr>
              <w:t xml:space="preserve"> </w:t>
            </w:r>
            <w:r w:rsidR="009E3198" w:rsidRPr="009E3198">
              <w:rPr>
                <w:sz w:val="20"/>
              </w:rPr>
              <w:t xml:space="preserve">Neįskaičiuojamos laisvos </w:t>
            </w:r>
            <w:r w:rsidR="00B8461C">
              <w:rPr>
                <w:sz w:val="20"/>
              </w:rPr>
              <w:t xml:space="preserve">mokslinių tyrimų ir eksperimentinės plėtros (toliau </w:t>
            </w:r>
            <w:r w:rsidR="00B8461C" w:rsidRPr="00B8461C">
              <w:rPr>
                <w:sz w:val="20"/>
              </w:rPr>
              <w:t xml:space="preserve">– </w:t>
            </w:r>
            <w:r w:rsidR="009E3198" w:rsidRPr="009E3198">
              <w:rPr>
                <w:sz w:val="20"/>
              </w:rPr>
              <w:t>MTEP</w:t>
            </w:r>
            <w:r w:rsidR="00B8461C">
              <w:rPr>
                <w:sz w:val="20"/>
              </w:rPr>
              <w:t>)</w:t>
            </w:r>
            <w:r w:rsidR="009E3198" w:rsidRPr="009E3198">
              <w:rPr>
                <w:sz w:val="20"/>
              </w:rPr>
              <w:t xml:space="preserve"> </w:t>
            </w:r>
            <w:r w:rsidR="00ED0823">
              <w:rPr>
                <w:sz w:val="20"/>
              </w:rPr>
              <w:t>darbo vietos</w:t>
            </w:r>
            <w:r w:rsidR="009E3198" w:rsidRPr="009E3198">
              <w:rPr>
                <w:sz w:val="20"/>
              </w:rPr>
              <w:t>, taip pat pagalbinis MTEP personalas (t. y. pareigybės, tiesiogiai nesusijusios su MTEP veikla)</w:t>
            </w:r>
            <w:r w:rsidR="00FB2200">
              <w:rPr>
                <w:sz w:val="20"/>
              </w:rPr>
              <w:t>.</w:t>
            </w:r>
          </w:p>
          <w:p w14:paraId="2172F6AB" w14:textId="0DD43C16" w:rsidR="00FB2200" w:rsidRPr="00846F20" w:rsidRDefault="00FB2200" w:rsidP="00FB2200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846F20">
              <w:rPr>
                <w:noProof/>
                <w:color w:val="000000"/>
                <w:sz w:val="20"/>
                <w:lang w:eastAsia="en-IE"/>
              </w:rPr>
              <w:t>Metinis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 MTEP</w:t>
            </w:r>
            <w:r w:rsidRPr="00846F20">
              <w:rPr>
                <w:noProof/>
                <w:color w:val="000000"/>
                <w:sz w:val="20"/>
                <w:lang w:eastAsia="en-IE"/>
              </w:rPr>
              <w:t xml:space="preserve"> visos darbo dienos ekvivalentas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 w:rsidR="00B8461C" w:rsidRPr="00B8461C">
              <w:rPr>
                <w:noProof/>
                <w:color w:val="000000"/>
                <w:sz w:val="20"/>
                <w:lang w:eastAsia="en-IE"/>
              </w:rPr>
              <w:t>–</w:t>
            </w:r>
            <w:r w:rsidR="00B8461C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tai </w:t>
            </w:r>
            <w:r w:rsidRPr="00846F20">
              <w:rPr>
                <w:noProof/>
                <w:color w:val="000000"/>
                <w:sz w:val="20"/>
                <w:lang w:eastAsia="en-IE"/>
              </w:rPr>
              <w:t xml:space="preserve">per kalendorinius metus 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faktiškai MTEP </w:t>
            </w:r>
            <w:r w:rsidRPr="00846F20">
              <w:rPr>
                <w:noProof/>
                <w:color w:val="000000"/>
                <w:sz w:val="20"/>
                <w:lang w:eastAsia="en-IE"/>
              </w:rPr>
              <w:t xml:space="preserve">dirbtų darbo valandų </w:t>
            </w:r>
            <w:r w:rsidR="00F37F81">
              <w:rPr>
                <w:noProof/>
                <w:color w:val="000000"/>
                <w:sz w:val="20"/>
                <w:lang w:eastAsia="en-IE"/>
              </w:rPr>
              <w:t>skaičius</w:t>
            </w:r>
            <w:r w:rsidRPr="00846F20">
              <w:rPr>
                <w:noProof/>
                <w:color w:val="000000"/>
                <w:sz w:val="20"/>
                <w:lang w:eastAsia="en-IE"/>
              </w:rPr>
              <w:t>, padal</w:t>
            </w:r>
            <w:r w:rsidR="00F37F81">
              <w:rPr>
                <w:noProof/>
                <w:color w:val="000000"/>
                <w:sz w:val="20"/>
                <w:lang w:eastAsia="en-IE"/>
              </w:rPr>
              <w:t>intas</w:t>
            </w:r>
            <w:r w:rsidRPr="00846F20">
              <w:rPr>
                <w:noProof/>
                <w:color w:val="000000"/>
                <w:sz w:val="20"/>
                <w:lang w:eastAsia="en-IE"/>
              </w:rPr>
              <w:t xml:space="preserve"> iš bendro asmens arba grupės per tą patį laikotarpį </w:t>
            </w:r>
            <w:r w:rsidR="00F37F81">
              <w:rPr>
                <w:noProof/>
                <w:color w:val="000000"/>
                <w:sz w:val="20"/>
                <w:lang w:eastAsia="en-IE"/>
              </w:rPr>
              <w:t>faktiškai</w:t>
            </w:r>
            <w:r w:rsidRPr="00846F20">
              <w:rPr>
                <w:noProof/>
                <w:color w:val="000000"/>
                <w:sz w:val="20"/>
                <w:lang w:eastAsia="en-IE"/>
              </w:rPr>
              <w:t xml:space="preserve"> dirbtų valandų skaičiaus. Pagal susitarimą</w:t>
            </w:r>
            <w:r w:rsidR="002F3202">
              <w:rPr>
                <w:noProof/>
                <w:color w:val="000000"/>
                <w:sz w:val="20"/>
                <w:lang w:eastAsia="en-IE"/>
              </w:rPr>
              <w:t xml:space="preserve"> darbuotojas</w:t>
            </w:r>
            <w:r w:rsidRPr="00846F20">
              <w:rPr>
                <w:noProof/>
                <w:color w:val="000000"/>
                <w:sz w:val="20"/>
                <w:lang w:eastAsia="en-IE"/>
              </w:rPr>
              <w:t xml:space="preserve"> negali dirbti daugiau nei vieno visos darbo dienos ekvivalento per metus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 MTEP srityje</w:t>
            </w:r>
            <w:r w:rsidRPr="00846F20">
              <w:rPr>
                <w:noProof/>
                <w:color w:val="000000"/>
                <w:sz w:val="20"/>
                <w:lang w:eastAsia="en-IE"/>
              </w:rPr>
              <w:t>.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 D</w:t>
            </w:r>
            <w:r w:rsidRPr="00846F20">
              <w:rPr>
                <w:noProof/>
                <w:color w:val="000000"/>
                <w:sz w:val="20"/>
                <w:lang w:eastAsia="en-IE"/>
              </w:rPr>
              <w:t>irbtų valandų skaičius nustatomas remianti</w:t>
            </w:r>
            <w:r>
              <w:rPr>
                <w:noProof/>
                <w:color w:val="000000"/>
                <w:sz w:val="20"/>
                <w:lang w:eastAsia="en-IE"/>
              </w:rPr>
              <w:t>s galiojančiais</w:t>
            </w:r>
            <w:r w:rsidRPr="00846F20">
              <w:rPr>
                <w:noProof/>
                <w:color w:val="000000"/>
                <w:sz w:val="20"/>
                <w:lang w:eastAsia="en-IE"/>
              </w:rPr>
              <w:t xml:space="preserve"> nacionalini</w:t>
            </w:r>
            <w:r>
              <w:rPr>
                <w:noProof/>
                <w:color w:val="000000"/>
                <w:sz w:val="20"/>
                <w:lang w:eastAsia="en-IE"/>
              </w:rPr>
              <w:t>ais</w:t>
            </w:r>
            <w:r w:rsidRPr="00846F20">
              <w:rPr>
                <w:noProof/>
                <w:color w:val="000000"/>
                <w:sz w:val="20"/>
                <w:lang w:eastAsia="en-IE"/>
              </w:rPr>
              <w:t xml:space="preserve"> teisės akt</w:t>
            </w:r>
            <w:r>
              <w:rPr>
                <w:noProof/>
                <w:color w:val="000000"/>
                <w:sz w:val="20"/>
                <w:lang w:eastAsia="en-IE"/>
              </w:rPr>
              <w:t>ais.</w:t>
            </w:r>
          </w:p>
          <w:p w14:paraId="75299AC0" w14:textId="5B2A86D9" w:rsidR="00161CE6" w:rsidRPr="00F37F81" w:rsidRDefault="002C72B0" w:rsidP="00F37F81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>
              <w:rPr>
                <w:noProof/>
                <w:color w:val="000000"/>
                <w:sz w:val="20"/>
                <w:lang w:eastAsia="en-IE"/>
              </w:rPr>
              <w:t>Visu</w:t>
            </w:r>
            <w:r w:rsidR="009B1923">
              <w:rPr>
                <w:noProof/>
                <w:color w:val="000000"/>
                <w:sz w:val="20"/>
                <w:lang w:eastAsia="en-IE"/>
              </w:rPr>
              <w:t xml:space="preserve"> etatu </w:t>
            </w:r>
            <w:r w:rsidR="00FB2200" w:rsidRPr="00846F20">
              <w:rPr>
                <w:noProof/>
                <w:color w:val="000000"/>
                <w:sz w:val="20"/>
                <w:lang w:eastAsia="en-IE"/>
              </w:rPr>
              <w:t>dirbantis asmuo</w:t>
            </w:r>
            <w:r w:rsidR="004F399C">
              <w:rPr>
                <w:noProof/>
                <w:color w:val="000000"/>
                <w:sz w:val="20"/>
                <w:lang w:eastAsia="en-IE"/>
              </w:rPr>
              <w:t xml:space="preserve"> – tai  </w:t>
            </w:r>
            <w:r w:rsidR="009B1923">
              <w:rPr>
                <w:noProof/>
                <w:color w:val="000000"/>
                <w:sz w:val="20"/>
                <w:lang w:eastAsia="en-IE"/>
              </w:rPr>
              <w:t xml:space="preserve">darbuotojas, dirbantis visą darbo dieną </w:t>
            </w:r>
            <w:r w:rsidR="00120A91">
              <w:rPr>
                <w:noProof/>
                <w:color w:val="000000"/>
                <w:sz w:val="20"/>
                <w:lang w:eastAsia="en-IE"/>
              </w:rPr>
              <w:t>MTEP srityje</w:t>
            </w:r>
            <w:r w:rsidR="00665F0E">
              <w:rPr>
                <w:noProof/>
                <w:color w:val="000000"/>
                <w:sz w:val="20"/>
                <w:lang w:eastAsia="en-IE"/>
              </w:rPr>
              <w:t xml:space="preserve"> (darbo valandų skaičių nustato darbo sutartis).</w:t>
            </w:r>
          </w:p>
        </w:tc>
      </w:tr>
      <w:tr w:rsidR="00061A9F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4B12B582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reikšmės apskaičiavimo formulė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D9A507" w14:textId="1D4BDCA4" w:rsidR="00061A9F" w:rsidRPr="002D4CB2" w:rsidRDefault="002D4CB2" w:rsidP="00061A9F">
            <w:pPr>
              <w:jc w:val="both"/>
              <w:rPr>
                <w:noProof/>
                <w:color w:val="000000"/>
                <w:sz w:val="20"/>
                <w:lang w:eastAsia="en-IE"/>
              </w:rPr>
            </w:pPr>
            <w:r>
              <w:rPr>
                <w:noProof/>
                <w:color w:val="000000"/>
                <w:sz w:val="20"/>
                <w:lang w:eastAsia="en-IE"/>
              </w:rPr>
              <w:t>M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>okslini</w:t>
            </w:r>
            <w:r>
              <w:rPr>
                <w:noProof/>
                <w:color w:val="000000"/>
                <w:sz w:val="20"/>
                <w:lang w:eastAsia="en-IE"/>
              </w:rPr>
              <w:t>us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 xml:space="preserve"> tyrim</w:t>
            </w:r>
            <w:r>
              <w:rPr>
                <w:noProof/>
                <w:color w:val="000000"/>
                <w:sz w:val="20"/>
                <w:lang w:eastAsia="en-IE"/>
              </w:rPr>
              <w:t>us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atliekančiose 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>įstaigose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/įmonėse 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>rodiklio reikšmė apskaičiuojama pasibaigus projektui. Naujai  įkurtose mokslinių tyrimų įstaigose</w:t>
            </w:r>
            <w:r>
              <w:rPr>
                <w:noProof/>
                <w:color w:val="000000"/>
                <w:sz w:val="20"/>
                <w:lang w:eastAsia="en-IE"/>
              </w:rPr>
              <w:t>/įmonėse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 xml:space="preserve"> – </w:t>
            </w:r>
            <w:r w:rsidR="0096053A" w:rsidRPr="002D4CB2">
              <w:rPr>
                <w:noProof/>
                <w:color w:val="000000"/>
                <w:sz w:val="20"/>
                <w:lang w:eastAsia="en-IE"/>
              </w:rPr>
              <w:t>per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 xml:space="preserve"> viener</w:t>
            </w:r>
            <w:r w:rsidR="002F3202" w:rsidRPr="002D4CB2">
              <w:rPr>
                <w:noProof/>
                <w:color w:val="000000"/>
                <w:sz w:val="20"/>
                <w:lang w:eastAsia="en-IE"/>
              </w:rPr>
              <w:t xml:space="preserve">ius 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>met</w:t>
            </w:r>
            <w:r w:rsidR="0096053A" w:rsidRPr="002D4CB2">
              <w:rPr>
                <w:noProof/>
                <w:color w:val="000000"/>
                <w:sz w:val="20"/>
                <w:lang w:eastAsia="en-IE"/>
              </w:rPr>
              <w:t>us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 xml:space="preserve"> nuo</w:t>
            </w:r>
            <w:r w:rsidR="0096053A" w:rsidRPr="002D4CB2">
              <w:rPr>
                <w:noProof/>
                <w:color w:val="000000"/>
                <w:sz w:val="20"/>
                <w:lang w:eastAsia="en-IE"/>
              </w:rPr>
              <w:t xml:space="preserve"> atliktų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 xml:space="preserve"> tyrimų</w:t>
            </w:r>
            <w:r w:rsidR="0096053A" w:rsidRPr="002D4CB2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 w:rsidR="002D2E16" w:rsidRPr="002D4CB2">
              <w:rPr>
                <w:noProof/>
                <w:color w:val="000000"/>
                <w:sz w:val="20"/>
                <w:lang w:eastAsia="en-IE"/>
              </w:rPr>
              <w:t>pabaigos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>.</w:t>
            </w:r>
          </w:p>
          <w:p w14:paraId="046DF07A" w14:textId="0BAD0F59" w:rsidR="004E56AB" w:rsidRPr="00CD328D" w:rsidRDefault="002D4CB2" w:rsidP="00061A9F">
            <w:pPr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CD328D">
              <w:rPr>
                <w:noProof/>
                <w:color w:val="000000"/>
                <w:sz w:val="20"/>
                <w:lang w:eastAsia="en-IE"/>
              </w:rPr>
              <w:t>Taikant finansines priemones r</w:t>
            </w:r>
            <w:r w:rsidR="001F6A26" w:rsidRPr="00CD328D">
              <w:rPr>
                <w:noProof/>
                <w:color w:val="000000"/>
                <w:sz w:val="20"/>
                <w:lang w:eastAsia="en-IE"/>
              </w:rPr>
              <w:t>odiklio reikšmė apskaičiuojama pasibaigus projekto įgyvendinimui, pvz.:</w:t>
            </w:r>
            <w:r w:rsidR="00582F15" w:rsidRPr="00CD328D">
              <w:rPr>
                <w:noProof/>
                <w:color w:val="000000"/>
                <w:lang w:eastAsia="en-IE"/>
              </w:rPr>
              <w:t xml:space="preserve"> </w:t>
            </w:r>
            <w:r w:rsidR="00582F15" w:rsidRPr="00CD328D">
              <w:rPr>
                <w:noProof/>
                <w:color w:val="000000"/>
                <w:sz w:val="20"/>
                <w:szCs w:val="16"/>
                <w:lang w:eastAsia="en-IE"/>
              </w:rPr>
              <w:t xml:space="preserve">po vienerių metų nuo </w:t>
            </w:r>
            <w:r w:rsidR="004E56AB" w:rsidRPr="00CD328D">
              <w:rPr>
                <w:noProof/>
                <w:color w:val="000000"/>
                <w:sz w:val="20"/>
                <w:lang w:val="en-IE" w:eastAsia="en-IE"/>
              </w:rPr>
              <w:lastRenderedPageBreak/>
              <w:t>pirmojo pinigų išmokėjimo momento galutiniam paramos gavėjui</w:t>
            </w:r>
            <w:r w:rsidR="00752678" w:rsidRPr="00CD328D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752678" w:rsidRPr="00CD328D">
              <w:rPr>
                <w:noProof/>
                <w:color w:val="000000"/>
                <w:sz w:val="20"/>
                <w:lang w:eastAsia="en-IE"/>
              </w:rPr>
              <w:t xml:space="preserve">(paskolos </w:t>
            </w:r>
            <w:r w:rsidR="009B6AC7" w:rsidRPr="00CD328D">
              <w:rPr>
                <w:noProof/>
                <w:color w:val="000000"/>
                <w:sz w:val="20"/>
                <w:lang w:eastAsia="en-IE"/>
              </w:rPr>
              <w:t xml:space="preserve">pvz., gautos iš banko, </w:t>
            </w:r>
            <w:r w:rsidR="0023130E" w:rsidRPr="00CD328D">
              <w:rPr>
                <w:noProof/>
                <w:color w:val="000000"/>
                <w:sz w:val="20"/>
                <w:lang w:eastAsia="en-IE"/>
              </w:rPr>
              <w:t>atveju</w:t>
            </w:r>
            <w:r w:rsidR="00752678" w:rsidRPr="00CD328D">
              <w:rPr>
                <w:noProof/>
                <w:color w:val="000000"/>
                <w:sz w:val="20"/>
                <w:lang w:eastAsia="en-IE"/>
              </w:rPr>
              <w:t>)</w:t>
            </w:r>
            <w:r w:rsidR="0023130E" w:rsidRPr="00CD328D">
              <w:rPr>
                <w:noProof/>
                <w:color w:val="000000"/>
                <w:sz w:val="20"/>
                <w:lang w:eastAsia="en-IE"/>
              </w:rPr>
              <w:t>.</w:t>
            </w:r>
          </w:p>
          <w:p w14:paraId="2198FA09" w14:textId="3B94EF90" w:rsidR="00E81021" w:rsidRPr="009B2A68" w:rsidRDefault="00752678" w:rsidP="00061A9F">
            <w:pPr>
              <w:jc w:val="both"/>
              <w:rPr>
                <w:sz w:val="20"/>
                <w:szCs w:val="16"/>
                <w:lang w:val="en-US"/>
              </w:rPr>
            </w:pPr>
            <w:r w:rsidRPr="00CD328D">
              <w:rPr>
                <w:noProof/>
                <w:color w:val="000000"/>
                <w:sz w:val="20"/>
                <w:lang w:eastAsia="en-IE"/>
              </w:rPr>
              <w:t>R</w:t>
            </w:r>
            <w:r w:rsidR="00582F15" w:rsidRPr="00CD328D">
              <w:rPr>
                <w:noProof/>
                <w:color w:val="000000"/>
                <w:sz w:val="20"/>
                <w:lang w:eastAsia="en-IE"/>
              </w:rPr>
              <w:t xml:space="preserve">izikos kapitalo atveju – </w:t>
            </w:r>
            <w:r w:rsidR="0023130E" w:rsidRPr="00CD328D">
              <w:rPr>
                <w:noProof/>
                <w:color w:val="000000"/>
                <w:sz w:val="20"/>
                <w:lang w:eastAsia="en-IE"/>
              </w:rPr>
              <w:t xml:space="preserve">po </w:t>
            </w:r>
            <w:r w:rsidR="00582F15" w:rsidRPr="00CD328D">
              <w:rPr>
                <w:noProof/>
                <w:color w:val="000000"/>
                <w:sz w:val="20"/>
                <w:lang w:eastAsia="en-IE"/>
              </w:rPr>
              <w:t>vieneri</w:t>
            </w:r>
            <w:r w:rsidR="0023130E" w:rsidRPr="00CD328D">
              <w:rPr>
                <w:noProof/>
                <w:color w:val="000000"/>
                <w:sz w:val="20"/>
                <w:lang w:eastAsia="en-IE"/>
              </w:rPr>
              <w:t>ų</w:t>
            </w:r>
            <w:r w:rsidR="00582F15" w:rsidRPr="00CD328D">
              <w:rPr>
                <w:noProof/>
                <w:color w:val="000000"/>
                <w:sz w:val="20"/>
                <w:lang w:eastAsia="en-IE"/>
              </w:rPr>
              <w:t xml:space="preserve"> met</w:t>
            </w:r>
            <w:r w:rsidR="0023130E" w:rsidRPr="00CD328D">
              <w:rPr>
                <w:noProof/>
                <w:color w:val="000000"/>
                <w:sz w:val="20"/>
                <w:lang w:eastAsia="en-IE"/>
              </w:rPr>
              <w:t>ų</w:t>
            </w:r>
            <w:r w:rsidR="00582F15" w:rsidRPr="00CD328D">
              <w:rPr>
                <w:noProof/>
                <w:color w:val="000000"/>
                <w:sz w:val="20"/>
                <w:lang w:eastAsia="en-IE"/>
              </w:rPr>
              <w:t xml:space="preserve"> nuo pirmosios investicijos</w:t>
            </w:r>
            <w:r w:rsidR="0023130E" w:rsidRPr="00CD328D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 w:rsidR="0023130E" w:rsidRPr="00CD328D">
              <w:rPr>
                <w:noProof/>
                <w:color w:val="000000"/>
                <w:sz w:val="20"/>
                <w:lang w:val="en-IE" w:eastAsia="en-IE"/>
              </w:rPr>
              <w:t>dalies išmokėjimo galutiniam paramos gavėjui.</w:t>
            </w:r>
            <w:r w:rsidR="005F0179" w:rsidRPr="008478C5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</w:p>
        </w:tc>
      </w:tr>
      <w:tr w:rsidR="00061A9F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lastRenderedPageBreak/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7F49BF45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ir jo dėmenų detalumas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648A13" w14:textId="4A88DA79" w:rsidR="003F674B" w:rsidRDefault="009E3198" w:rsidP="003F674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-</w:t>
            </w:r>
          </w:p>
          <w:p w14:paraId="6FE32A95" w14:textId="2D11FD21" w:rsidR="00061A9F" w:rsidRPr="00F97E03" w:rsidRDefault="00061A9F" w:rsidP="00061A9F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</w:p>
        </w:tc>
      </w:tr>
      <w:tr w:rsidR="00061A9F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73D42D42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reikšmės skaičiavimo reguliarumas ar ataskaitinis laikotarpis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36D6A" w14:textId="391C8644" w:rsidR="009E3198" w:rsidRPr="00922784" w:rsidRDefault="00AC0151" w:rsidP="00AC0151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US" w:eastAsia="en-IE"/>
              </w:rPr>
              <w:t xml:space="preserve">1.taisyklė. </w:t>
            </w:r>
            <w:r w:rsidR="002F3202">
              <w:rPr>
                <w:noProof/>
                <w:color w:val="000000"/>
                <w:sz w:val="20"/>
                <w:lang w:val="en-US" w:eastAsia="en-IE"/>
              </w:rPr>
              <w:t>Metinės a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taskait</w:t>
            </w:r>
            <w:r>
              <w:rPr>
                <w:noProof/>
                <w:color w:val="000000"/>
                <w:sz w:val="20"/>
                <w:lang w:val="en-IE" w:eastAsia="en-IE"/>
              </w:rPr>
              <w:t>os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 xml:space="preserve"> teiki</w:t>
            </w:r>
            <w:r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m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os 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pa</w:t>
            </w:r>
            <w:r>
              <w:rPr>
                <w:noProof/>
                <w:color w:val="000000"/>
                <w:sz w:val="20"/>
                <w:lang w:val="en-IE" w:eastAsia="en-IE"/>
              </w:rPr>
              <w:t>siekus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 xml:space="preserve"> konkretų tikslą</w:t>
            </w:r>
            <w:r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</w:tc>
      </w:tr>
      <w:tr w:rsidR="00061A9F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4811E903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Pirminis duomenų šaltinis </w:t>
            </w:r>
          </w:p>
          <w:p w14:paraId="5E58CABE" w14:textId="61F49ECC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4D2533" w14:textId="77777777" w:rsidR="00061A9F" w:rsidRDefault="00061A9F" w:rsidP="00061A9F">
            <w:pPr>
              <w:jc w:val="both"/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ED2B0D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Paremtų projektų įgyvendinimo ataskaitos</w:t>
            </w:r>
            <w:r w:rsidR="009E3198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.</w:t>
            </w:r>
          </w:p>
          <w:p w14:paraId="323BB06D" w14:textId="2AF05CE3" w:rsidR="00E27F9A" w:rsidRPr="000C2391" w:rsidRDefault="00E27F9A" w:rsidP="00061A9F">
            <w:pPr>
              <w:jc w:val="both"/>
              <w:rPr>
                <w:b/>
                <w:bCs/>
                <w:color w:val="808080"/>
                <w:sz w:val="20"/>
              </w:rPr>
            </w:pPr>
            <w:r w:rsidRPr="00CF7768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Projekto vykdytojas yra atsakingas už duomenų ir informacijos apie rodiklio pasiekimą</w:t>
            </w:r>
            <w:r w:rsidR="00F971EA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,</w:t>
            </w:r>
            <w:r w:rsidR="00F971EA">
              <w:rPr>
                <w:rStyle w:val="Grietas"/>
                <w:spacing w:val="2"/>
                <w:sz w:val="20"/>
                <w:shd w:val="clear" w:color="auto" w:fill="FFFFFF"/>
              </w:rPr>
              <w:t xml:space="preserve"> </w:t>
            </w:r>
            <w:r w:rsidR="00F971EA" w:rsidRPr="00F971EA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surinkimą</w:t>
            </w:r>
            <w:r w:rsidRPr="00F971EA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i</w:t>
            </w:r>
            <w:r w:rsidRPr="00CF7768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r pateikimą.</w:t>
            </w:r>
          </w:p>
        </w:tc>
      </w:tr>
      <w:tr w:rsidR="00061A9F" w14:paraId="2C7CFB71" w14:textId="77777777" w:rsidTr="00D16045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1B1AFEA6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Už rodiklį atsakingas kontaktinis asmuo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484E86" w14:textId="0FE41084" w:rsidR="009873F0" w:rsidRDefault="009873F0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9873F0">
              <w:rPr>
                <w:sz w:val="20"/>
                <w:lang w:eastAsia="lt-LT"/>
              </w:rPr>
              <w:t>Už rodiklio stebėseną (duomenų surinkimą ir paviešinimą)</w:t>
            </w:r>
            <w:r>
              <w:rPr>
                <w:sz w:val="20"/>
                <w:lang w:eastAsia="lt-LT"/>
              </w:rPr>
              <w:t>:</w:t>
            </w:r>
            <w:r w:rsidRPr="009873F0">
              <w:rPr>
                <w:sz w:val="20"/>
                <w:lang w:eastAsia="lt-LT"/>
              </w:rPr>
              <w:t xml:space="preserve"> </w:t>
            </w:r>
          </w:p>
          <w:p w14:paraId="54F4C438" w14:textId="1685C0F6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Povilas Kriaučeliūnas</w:t>
            </w:r>
          </w:p>
          <w:p w14:paraId="4D186F8F" w14:textId="77777777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Ekonomikos ir inovacijų ministerijos</w:t>
            </w:r>
          </w:p>
          <w:p w14:paraId="3D7CAB46" w14:textId="77777777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72C36C9A" w14:textId="77777777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4E2A376C" w14:textId="77777777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Tel.  8 698 42185</w:t>
            </w:r>
          </w:p>
          <w:p w14:paraId="5C02FD97" w14:textId="45408E8D" w:rsidR="00061A9F" w:rsidRDefault="00061A9F" w:rsidP="00061A9F">
            <w:pPr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 xml:space="preserve">El. p.  </w:t>
            </w:r>
            <w:proofErr w:type="spellStart"/>
            <w:r w:rsidR="00D474DC" w:rsidRPr="00D474DC">
              <w:rPr>
                <w:sz w:val="20"/>
                <w:lang w:eastAsia="lt-LT"/>
              </w:rPr>
              <w:t>Povilas.Kriauceliunas@eimin.lt</w:t>
            </w:r>
            <w:proofErr w:type="spellEnd"/>
            <w:r w:rsidR="00D474DC">
              <w:rPr>
                <w:sz w:val="20"/>
                <w:lang w:eastAsia="lt-LT"/>
              </w:rPr>
              <w:t>;</w:t>
            </w:r>
          </w:p>
          <w:p w14:paraId="2993E16A" w14:textId="77777777" w:rsidR="00D474DC" w:rsidRPr="00406418" w:rsidRDefault="00D474DC" w:rsidP="00D474DC">
            <w:pPr>
              <w:widowControl w:val="0"/>
              <w:jc w:val="both"/>
              <w:rPr>
                <w:sz w:val="20"/>
                <w:lang w:eastAsia="lt-LT"/>
              </w:rPr>
            </w:pPr>
            <w:r w:rsidRPr="00406418">
              <w:rPr>
                <w:sz w:val="20"/>
                <w:lang w:eastAsia="lt-LT"/>
              </w:rPr>
              <w:t>Rasa Mačiulytė</w:t>
            </w:r>
          </w:p>
          <w:p w14:paraId="293B6651" w14:textId="77777777" w:rsidR="00D474DC" w:rsidRPr="00406418" w:rsidRDefault="00D474DC" w:rsidP="00D474DC">
            <w:pPr>
              <w:widowControl w:val="0"/>
              <w:jc w:val="both"/>
              <w:rPr>
                <w:sz w:val="20"/>
                <w:lang w:eastAsia="lt-LT"/>
              </w:rPr>
            </w:pPr>
            <w:r w:rsidRPr="00406418">
              <w:rPr>
                <w:sz w:val="20"/>
                <w:lang w:eastAsia="lt-LT"/>
              </w:rPr>
              <w:t>Ekonomikos ir inovacijų ministerijos</w:t>
            </w:r>
          </w:p>
          <w:p w14:paraId="66D0FDDA" w14:textId="77777777" w:rsidR="00D474DC" w:rsidRPr="00406418" w:rsidRDefault="00D474DC" w:rsidP="00D474DC">
            <w:pPr>
              <w:widowControl w:val="0"/>
              <w:jc w:val="both"/>
              <w:rPr>
                <w:sz w:val="20"/>
                <w:lang w:eastAsia="lt-LT"/>
              </w:rPr>
            </w:pPr>
            <w:r w:rsidRPr="00406418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7AA77885" w14:textId="77777777" w:rsidR="00D474DC" w:rsidRPr="00033DB1" w:rsidRDefault="00D474DC" w:rsidP="00D474DC">
            <w:pPr>
              <w:widowControl w:val="0"/>
              <w:jc w:val="both"/>
              <w:rPr>
                <w:sz w:val="20"/>
              </w:rPr>
            </w:pPr>
            <w:r w:rsidRPr="00033DB1">
              <w:rPr>
                <w:sz w:val="20"/>
              </w:rPr>
              <w:t>Finansinių priemonių skyriaus vyriausioji specialistė</w:t>
            </w:r>
          </w:p>
          <w:p w14:paraId="05C78ED7" w14:textId="77777777" w:rsidR="00D474DC" w:rsidRPr="00406418" w:rsidRDefault="00D474DC" w:rsidP="00D474DC">
            <w:pPr>
              <w:widowControl w:val="0"/>
              <w:jc w:val="both"/>
              <w:rPr>
                <w:sz w:val="20"/>
                <w:lang w:eastAsia="lt-LT"/>
              </w:rPr>
            </w:pPr>
            <w:r w:rsidRPr="00406418">
              <w:rPr>
                <w:sz w:val="20"/>
                <w:lang w:eastAsia="lt-LT"/>
              </w:rPr>
              <w:t>Tel.</w:t>
            </w:r>
            <w:r w:rsidRPr="00033DB1">
              <w:rPr>
                <w:sz w:val="20"/>
                <w:lang w:eastAsia="lt-LT"/>
              </w:rPr>
              <w:t xml:space="preserve">  </w:t>
            </w:r>
            <w:hyperlink r:id="rId9" w:tooltip="+37061812378" w:history="1">
              <w:r w:rsidRPr="00033DB1">
                <w:rPr>
                  <w:spacing w:val="2"/>
                  <w:sz w:val="20"/>
                  <w:shd w:val="clear" w:color="auto" w:fill="FFFFFF"/>
                </w:rPr>
                <w:t>+37061812378</w:t>
              </w:r>
            </w:hyperlink>
          </w:p>
          <w:p w14:paraId="18310AEE" w14:textId="3CFA9D13" w:rsidR="00D474DC" w:rsidRPr="00D474DC" w:rsidRDefault="00D474DC" w:rsidP="00D474DC">
            <w:pPr>
              <w:rPr>
                <w:sz w:val="20"/>
              </w:rPr>
            </w:pPr>
            <w:r w:rsidRPr="00406418">
              <w:rPr>
                <w:sz w:val="20"/>
                <w:lang w:eastAsia="lt-LT"/>
              </w:rPr>
              <w:t xml:space="preserve">El. p. </w:t>
            </w:r>
            <w:r w:rsidRPr="00033DB1">
              <w:rPr>
                <w:sz w:val="20"/>
                <w:lang w:eastAsia="lt-LT"/>
              </w:rPr>
              <w:t xml:space="preserve"> </w:t>
            </w:r>
            <w:hyperlink r:id="rId10" w:history="1">
              <w:r w:rsidRPr="00C67289">
                <w:rPr>
                  <w:rStyle w:val="Hipersaitas"/>
                </w:rPr>
                <w:t>R</w:t>
              </w:r>
              <w:r w:rsidRPr="00C67289">
                <w:rPr>
                  <w:rStyle w:val="Hipersaitas"/>
                  <w:sz w:val="20"/>
                </w:rPr>
                <w:t>asa.Maciulyte@eimin.lt</w:t>
              </w:r>
            </w:hyperlink>
          </w:p>
        </w:tc>
      </w:tr>
      <w:tr w:rsidR="00061A9F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</w:t>
            </w:r>
            <w:r w:rsidRPr="009A278B">
              <w:rPr>
                <w:sz w:val="20"/>
                <w:lang w:val="en-GB"/>
              </w:rPr>
              <w:t>5</w:t>
            </w:r>
            <w:r w:rsidRPr="009A278B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44ACBDE9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Kita svarbi informacija ‒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7EEF1F" w14:textId="15F79817" w:rsidR="00061A9F" w:rsidRPr="009E2581" w:rsidRDefault="00E27F9A" w:rsidP="00061A9F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E27F9A">
              <w:rPr>
                <w:noProof/>
                <w:color w:val="000000"/>
                <w:sz w:val="20"/>
                <w:lang w:eastAsia="en-IE"/>
              </w:rPr>
              <w:t>2021-2027 IP bendrasis rezultato rodiklis RCR1</w:t>
            </w:r>
            <w:r>
              <w:rPr>
                <w:noProof/>
                <w:color w:val="000000"/>
                <w:sz w:val="20"/>
                <w:lang w:eastAsia="en-IE"/>
              </w:rPr>
              <w:t>02</w:t>
            </w:r>
            <w:r w:rsidR="00F971EA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 w:rsidR="00F971EA">
              <w:rPr>
                <w:noProof/>
                <w:color w:val="000000"/>
                <w:lang w:eastAsia="en-IE"/>
              </w:rPr>
              <w:t>(</w:t>
            </w:r>
            <w:r w:rsidR="00F971EA">
              <w:rPr>
                <w:color w:val="000000"/>
                <w:sz w:val="20"/>
              </w:rPr>
              <w:t>R.B</w:t>
            </w:r>
            <w:r w:rsidR="00BC56C1">
              <w:rPr>
                <w:color w:val="000000"/>
                <w:sz w:val="20"/>
              </w:rPr>
              <w:t>.</w:t>
            </w:r>
            <w:r w:rsidR="009D1E76">
              <w:rPr>
                <w:color w:val="000000"/>
                <w:sz w:val="20"/>
                <w:lang w:val="en-US"/>
              </w:rPr>
              <w:t>2.</w:t>
            </w:r>
            <w:r w:rsidR="00F971EA">
              <w:rPr>
                <w:color w:val="000000"/>
                <w:sz w:val="20"/>
              </w:rPr>
              <w:t>2102)</w:t>
            </w:r>
            <w:r>
              <w:rPr>
                <w:noProof/>
                <w:color w:val="000000"/>
                <w:sz w:val="20"/>
                <w:lang w:eastAsia="en-IE"/>
              </w:rPr>
              <w:t>.</w:t>
            </w:r>
          </w:p>
        </w:tc>
      </w:tr>
    </w:tbl>
    <w:p w14:paraId="246F651E" w14:textId="77777777" w:rsidR="003B74D6" w:rsidRDefault="003B74D6"/>
    <w:sectPr w:rsidR="003B74D6" w:rsidSect="008F3145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26CC4" w14:textId="77777777" w:rsidR="008F3145" w:rsidRDefault="008F3145" w:rsidP="008F3145">
      <w:r>
        <w:separator/>
      </w:r>
    </w:p>
  </w:endnote>
  <w:endnote w:type="continuationSeparator" w:id="0">
    <w:p w14:paraId="2548E27F" w14:textId="77777777" w:rsidR="008F3145" w:rsidRDefault="008F3145" w:rsidP="008F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9DF6" w14:textId="77777777" w:rsidR="008F3145" w:rsidRDefault="008F3145" w:rsidP="008F3145">
      <w:r>
        <w:separator/>
      </w:r>
    </w:p>
  </w:footnote>
  <w:footnote w:type="continuationSeparator" w:id="0">
    <w:p w14:paraId="38D60388" w14:textId="77777777" w:rsidR="008F3145" w:rsidRDefault="008F3145" w:rsidP="008F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995110"/>
      <w:docPartObj>
        <w:docPartGallery w:val="Page Numbers (Top of Page)"/>
        <w:docPartUnique/>
      </w:docPartObj>
    </w:sdtPr>
    <w:sdtEndPr/>
    <w:sdtContent>
      <w:p w14:paraId="5167DDDA" w14:textId="668EB184" w:rsidR="008F3145" w:rsidRDefault="008F314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C3D5E6" w14:textId="77777777" w:rsidR="008F3145" w:rsidRDefault="008F314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115C2"/>
    <w:rsid w:val="00030F4F"/>
    <w:rsid w:val="00034F4A"/>
    <w:rsid w:val="00040A7A"/>
    <w:rsid w:val="000473EC"/>
    <w:rsid w:val="000534CD"/>
    <w:rsid w:val="000539C4"/>
    <w:rsid w:val="00061A9F"/>
    <w:rsid w:val="000702C5"/>
    <w:rsid w:val="00082408"/>
    <w:rsid w:val="00087BFF"/>
    <w:rsid w:val="000937E2"/>
    <w:rsid w:val="000B0C1C"/>
    <w:rsid w:val="000B2552"/>
    <w:rsid w:val="000C2391"/>
    <w:rsid w:val="000D5B7F"/>
    <w:rsid w:val="000E01EC"/>
    <w:rsid w:val="000E3FCE"/>
    <w:rsid w:val="000F27A3"/>
    <w:rsid w:val="00106E82"/>
    <w:rsid w:val="00120A91"/>
    <w:rsid w:val="00141756"/>
    <w:rsid w:val="00151192"/>
    <w:rsid w:val="0015280B"/>
    <w:rsid w:val="0016047C"/>
    <w:rsid w:val="00161CE6"/>
    <w:rsid w:val="00180B65"/>
    <w:rsid w:val="00187C46"/>
    <w:rsid w:val="00191624"/>
    <w:rsid w:val="00192820"/>
    <w:rsid w:val="001C1FEA"/>
    <w:rsid w:val="001C36AC"/>
    <w:rsid w:val="001C5DDC"/>
    <w:rsid w:val="001D64BC"/>
    <w:rsid w:val="001D6F4F"/>
    <w:rsid w:val="001E1FC6"/>
    <w:rsid w:val="001F6146"/>
    <w:rsid w:val="001F6A26"/>
    <w:rsid w:val="0020649A"/>
    <w:rsid w:val="0023130E"/>
    <w:rsid w:val="00240505"/>
    <w:rsid w:val="00251298"/>
    <w:rsid w:val="00263A7E"/>
    <w:rsid w:val="00272A9F"/>
    <w:rsid w:val="00276EA5"/>
    <w:rsid w:val="00285249"/>
    <w:rsid w:val="002A649D"/>
    <w:rsid w:val="002C72B0"/>
    <w:rsid w:val="002D2E16"/>
    <w:rsid w:val="002D4CB2"/>
    <w:rsid w:val="002E1735"/>
    <w:rsid w:val="002E32DB"/>
    <w:rsid w:val="002F1799"/>
    <w:rsid w:val="002F2295"/>
    <w:rsid w:val="002F3202"/>
    <w:rsid w:val="00300A0B"/>
    <w:rsid w:val="00302168"/>
    <w:rsid w:val="00304CF4"/>
    <w:rsid w:val="003055B2"/>
    <w:rsid w:val="003123BB"/>
    <w:rsid w:val="003149A2"/>
    <w:rsid w:val="0031626C"/>
    <w:rsid w:val="00317374"/>
    <w:rsid w:val="00325C40"/>
    <w:rsid w:val="00327BB3"/>
    <w:rsid w:val="00376CE6"/>
    <w:rsid w:val="003A0A53"/>
    <w:rsid w:val="003A3753"/>
    <w:rsid w:val="003A39B3"/>
    <w:rsid w:val="003B74D6"/>
    <w:rsid w:val="003D05F6"/>
    <w:rsid w:val="003D6CC8"/>
    <w:rsid w:val="003F674B"/>
    <w:rsid w:val="004037E8"/>
    <w:rsid w:val="004110DF"/>
    <w:rsid w:val="00433849"/>
    <w:rsid w:val="00434568"/>
    <w:rsid w:val="00443064"/>
    <w:rsid w:val="00461A4D"/>
    <w:rsid w:val="0046350F"/>
    <w:rsid w:val="00480DA1"/>
    <w:rsid w:val="00483E1C"/>
    <w:rsid w:val="0048754C"/>
    <w:rsid w:val="004D21A7"/>
    <w:rsid w:val="004D6BFF"/>
    <w:rsid w:val="004E03DE"/>
    <w:rsid w:val="004E56AB"/>
    <w:rsid w:val="004F02AC"/>
    <w:rsid w:val="004F399C"/>
    <w:rsid w:val="004F6848"/>
    <w:rsid w:val="00501BA5"/>
    <w:rsid w:val="005048A1"/>
    <w:rsid w:val="005125B8"/>
    <w:rsid w:val="00513EFB"/>
    <w:rsid w:val="005204F2"/>
    <w:rsid w:val="00521910"/>
    <w:rsid w:val="00524F42"/>
    <w:rsid w:val="005365FC"/>
    <w:rsid w:val="00553D21"/>
    <w:rsid w:val="00563661"/>
    <w:rsid w:val="00572C10"/>
    <w:rsid w:val="005744F7"/>
    <w:rsid w:val="00577519"/>
    <w:rsid w:val="00581D38"/>
    <w:rsid w:val="00582F15"/>
    <w:rsid w:val="00593AE9"/>
    <w:rsid w:val="005A350A"/>
    <w:rsid w:val="005B3664"/>
    <w:rsid w:val="005C2213"/>
    <w:rsid w:val="005D199B"/>
    <w:rsid w:val="005E7A8A"/>
    <w:rsid w:val="005F0179"/>
    <w:rsid w:val="00611CB8"/>
    <w:rsid w:val="00653705"/>
    <w:rsid w:val="00654DDA"/>
    <w:rsid w:val="0065521B"/>
    <w:rsid w:val="00665F0E"/>
    <w:rsid w:val="00687A00"/>
    <w:rsid w:val="00690899"/>
    <w:rsid w:val="006C31D6"/>
    <w:rsid w:val="006C34D8"/>
    <w:rsid w:val="006D37CD"/>
    <w:rsid w:val="006E7D3F"/>
    <w:rsid w:val="006F0DB1"/>
    <w:rsid w:val="007177E5"/>
    <w:rsid w:val="00752678"/>
    <w:rsid w:val="0076369B"/>
    <w:rsid w:val="00782717"/>
    <w:rsid w:val="00792F34"/>
    <w:rsid w:val="00795239"/>
    <w:rsid w:val="007A2E57"/>
    <w:rsid w:val="007A6D43"/>
    <w:rsid w:val="007C0DFE"/>
    <w:rsid w:val="007C1AD0"/>
    <w:rsid w:val="007C72D7"/>
    <w:rsid w:val="007D1091"/>
    <w:rsid w:val="007D3FCB"/>
    <w:rsid w:val="007E0821"/>
    <w:rsid w:val="007F3457"/>
    <w:rsid w:val="007F7BFA"/>
    <w:rsid w:val="007F7D67"/>
    <w:rsid w:val="007F7FA0"/>
    <w:rsid w:val="00807523"/>
    <w:rsid w:val="00815FC4"/>
    <w:rsid w:val="00823721"/>
    <w:rsid w:val="00824F88"/>
    <w:rsid w:val="00841C83"/>
    <w:rsid w:val="00846F20"/>
    <w:rsid w:val="0086618F"/>
    <w:rsid w:val="00881058"/>
    <w:rsid w:val="0089656F"/>
    <w:rsid w:val="008B753D"/>
    <w:rsid w:val="008C5763"/>
    <w:rsid w:val="008D4675"/>
    <w:rsid w:val="008D5D07"/>
    <w:rsid w:val="008E645B"/>
    <w:rsid w:val="008F3145"/>
    <w:rsid w:val="00904B38"/>
    <w:rsid w:val="00914043"/>
    <w:rsid w:val="00921B62"/>
    <w:rsid w:val="00921C35"/>
    <w:rsid w:val="00922784"/>
    <w:rsid w:val="00925A77"/>
    <w:rsid w:val="009325FA"/>
    <w:rsid w:val="0094018C"/>
    <w:rsid w:val="00946073"/>
    <w:rsid w:val="009569DE"/>
    <w:rsid w:val="0096053A"/>
    <w:rsid w:val="0096128C"/>
    <w:rsid w:val="009839A1"/>
    <w:rsid w:val="009873F0"/>
    <w:rsid w:val="009923AF"/>
    <w:rsid w:val="009A278B"/>
    <w:rsid w:val="009B1923"/>
    <w:rsid w:val="009B2A68"/>
    <w:rsid w:val="009B4132"/>
    <w:rsid w:val="009B4BA9"/>
    <w:rsid w:val="009B6AC7"/>
    <w:rsid w:val="009D1E76"/>
    <w:rsid w:val="009D3685"/>
    <w:rsid w:val="009E2581"/>
    <w:rsid w:val="009E3198"/>
    <w:rsid w:val="00A0661A"/>
    <w:rsid w:val="00A11079"/>
    <w:rsid w:val="00A24AFD"/>
    <w:rsid w:val="00A26BD4"/>
    <w:rsid w:val="00A329FE"/>
    <w:rsid w:val="00A357A3"/>
    <w:rsid w:val="00A35B9A"/>
    <w:rsid w:val="00A65330"/>
    <w:rsid w:val="00A67E85"/>
    <w:rsid w:val="00A913C3"/>
    <w:rsid w:val="00A96976"/>
    <w:rsid w:val="00AA7814"/>
    <w:rsid w:val="00AC0151"/>
    <w:rsid w:val="00AC12CD"/>
    <w:rsid w:val="00AC2E4A"/>
    <w:rsid w:val="00AC5648"/>
    <w:rsid w:val="00AD337B"/>
    <w:rsid w:val="00AF1D80"/>
    <w:rsid w:val="00B029E4"/>
    <w:rsid w:val="00B13345"/>
    <w:rsid w:val="00B26962"/>
    <w:rsid w:val="00B46016"/>
    <w:rsid w:val="00B6093A"/>
    <w:rsid w:val="00B65316"/>
    <w:rsid w:val="00B75F10"/>
    <w:rsid w:val="00B76FF7"/>
    <w:rsid w:val="00B8151D"/>
    <w:rsid w:val="00B8461C"/>
    <w:rsid w:val="00BB028F"/>
    <w:rsid w:val="00BC56C1"/>
    <w:rsid w:val="00BD3D60"/>
    <w:rsid w:val="00BE0239"/>
    <w:rsid w:val="00BE0858"/>
    <w:rsid w:val="00BF524D"/>
    <w:rsid w:val="00BF696D"/>
    <w:rsid w:val="00C04120"/>
    <w:rsid w:val="00C07704"/>
    <w:rsid w:val="00C36A27"/>
    <w:rsid w:val="00C3705D"/>
    <w:rsid w:val="00C4291B"/>
    <w:rsid w:val="00C6320A"/>
    <w:rsid w:val="00C647CB"/>
    <w:rsid w:val="00C87179"/>
    <w:rsid w:val="00C909B6"/>
    <w:rsid w:val="00C946E4"/>
    <w:rsid w:val="00C970EA"/>
    <w:rsid w:val="00CB3B5F"/>
    <w:rsid w:val="00CB40BF"/>
    <w:rsid w:val="00CC3BE0"/>
    <w:rsid w:val="00CD328D"/>
    <w:rsid w:val="00CD54A6"/>
    <w:rsid w:val="00CF2588"/>
    <w:rsid w:val="00D16045"/>
    <w:rsid w:val="00D2308C"/>
    <w:rsid w:val="00D45DFA"/>
    <w:rsid w:val="00D474DC"/>
    <w:rsid w:val="00D52006"/>
    <w:rsid w:val="00D61EB0"/>
    <w:rsid w:val="00D64E7C"/>
    <w:rsid w:val="00D70C8D"/>
    <w:rsid w:val="00D71ADD"/>
    <w:rsid w:val="00D7416A"/>
    <w:rsid w:val="00D85632"/>
    <w:rsid w:val="00DB7A69"/>
    <w:rsid w:val="00DC62C0"/>
    <w:rsid w:val="00DC7A01"/>
    <w:rsid w:val="00DD58B8"/>
    <w:rsid w:val="00DE3940"/>
    <w:rsid w:val="00DE5A6A"/>
    <w:rsid w:val="00DE64EA"/>
    <w:rsid w:val="00E0465A"/>
    <w:rsid w:val="00E0570B"/>
    <w:rsid w:val="00E10F0A"/>
    <w:rsid w:val="00E27F9A"/>
    <w:rsid w:val="00E42D61"/>
    <w:rsid w:val="00E437A4"/>
    <w:rsid w:val="00E51664"/>
    <w:rsid w:val="00E6300D"/>
    <w:rsid w:val="00E81021"/>
    <w:rsid w:val="00E82509"/>
    <w:rsid w:val="00E90156"/>
    <w:rsid w:val="00E94114"/>
    <w:rsid w:val="00E9443D"/>
    <w:rsid w:val="00E96A77"/>
    <w:rsid w:val="00E97A43"/>
    <w:rsid w:val="00EC451C"/>
    <w:rsid w:val="00EC4772"/>
    <w:rsid w:val="00ED0823"/>
    <w:rsid w:val="00EF2311"/>
    <w:rsid w:val="00EF33D9"/>
    <w:rsid w:val="00F02F8C"/>
    <w:rsid w:val="00F1182E"/>
    <w:rsid w:val="00F12F31"/>
    <w:rsid w:val="00F144D3"/>
    <w:rsid w:val="00F2481F"/>
    <w:rsid w:val="00F37F81"/>
    <w:rsid w:val="00F465A0"/>
    <w:rsid w:val="00F5170E"/>
    <w:rsid w:val="00F54965"/>
    <w:rsid w:val="00F72704"/>
    <w:rsid w:val="00F87C86"/>
    <w:rsid w:val="00F94CD3"/>
    <w:rsid w:val="00F971EA"/>
    <w:rsid w:val="00F97E03"/>
    <w:rsid w:val="00FA30C7"/>
    <w:rsid w:val="00FB2200"/>
    <w:rsid w:val="00FD4A34"/>
    <w:rsid w:val="00FE4036"/>
    <w:rsid w:val="00FF3B12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chartTrackingRefBased/>
  <w15:docId w15:val="{EB73CD73-F095-40E4-B476-6011040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F314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314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F314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F3145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8F314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47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hesiondata.ec.europa.eu/2021-2027-Indicators/2021-2027-ERDF-CF-JTF-Common-Indicators/4t73-mihb/dat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Rasa.Maciulyte@eimin.lt" TargetMode="External"/><Relationship Id="rId4" Type="http://schemas.openxmlformats.org/officeDocument/2006/relationships/settings" Target="settings.xml"/><Relationship Id="rId9" Type="http://schemas.openxmlformats.org/officeDocument/2006/relationships/hyperlink" Target="tel:+37061812378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7F16E3557754597ADF6E4F37FD247" ma:contentTypeVersion="15" ma:contentTypeDescription="Create a new document." ma:contentTypeScope="" ma:versionID="faef13427c8a43cc98169c8a7b322d22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31f5f22429878042ca3a4487f1ea3f9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CD802F5A-B823-4D04-8D8F-AEC467F5F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CF7BB-0A4F-4CB9-8C96-A848965F74FA}"/>
</file>

<file path=customXml/itemProps3.xml><?xml version="1.0" encoding="utf-8"?>
<ds:datastoreItem xmlns:ds="http://schemas.openxmlformats.org/officeDocument/2006/customXml" ds:itemID="{4CACE97B-6F0B-4F62-8E6F-5BBBDA807BE7}"/>
</file>

<file path=customXml/itemProps4.xml><?xml version="1.0" encoding="utf-8"?>
<ds:datastoreItem xmlns:ds="http://schemas.openxmlformats.org/officeDocument/2006/customXml" ds:itemID="{D4A2D2ED-9C8F-475F-9DE2-A1C5B09FAD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Vilija Riškienė</cp:lastModifiedBy>
  <cp:revision>164</cp:revision>
  <dcterms:created xsi:type="dcterms:W3CDTF">2022-06-07T05:52:00Z</dcterms:created>
  <dcterms:modified xsi:type="dcterms:W3CDTF">2022-12-19T14:20:00Z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