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0958A38B"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w:t>
      </w:r>
      <w:r w:rsidR="38516C79" w:rsidRPr="15EAF986">
        <w:rPr>
          <w:rStyle w:val="normaltextrun"/>
          <w:rFonts w:ascii="Times New Roman" w:eastAsia="Times New Roman" w:hAnsi="Times New Roman" w:cs="Times New Roman"/>
        </w:rPr>
        <w:t>21</w:t>
      </w:r>
      <w:r w:rsidR="0E39D1C4" w:rsidRPr="15EAF986">
        <w:rPr>
          <w:rStyle w:val="normaltextrun"/>
          <w:rFonts w:ascii="Times New Roman" w:eastAsia="Times New Roman" w:hAnsi="Times New Roman" w:cs="Times New Roman"/>
        </w:rPr>
        <w:t xml:space="preserve"> </w:t>
      </w:r>
      <w:r w:rsidR="04F26B63" w:rsidRPr="15EAF986">
        <w:rPr>
          <w:rStyle w:val="normaltextrun"/>
          <w:rFonts w:ascii="Times New Roman" w:eastAsia="Times New Roman" w:hAnsi="Times New Roman" w:cs="Times New Roman"/>
        </w:rPr>
        <w:t>d.</w:t>
      </w:r>
      <w:r w:rsidR="04F26B63" w:rsidRPr="67FCC6BA">
        <w:rPr>
          <w:rStyle w:val="normaltextrun"/>
          <w:rFonts w:ascii="Times New Roman" w:eastAsia="Times New Roman" w:hAnsi="Times New Roman" w:cs="Times New Roman"/>
        </w:rPr>
        <w:t xml:space="preserve">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650936DB"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380675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B4379">
        <w:rPr>
          <w:rFonts w:ascii="Times New Roman" w:eastAsia="Times New Roman" w:hAnsi="Times New Roman" w:cs="Times New Roman"/>
          <w:b/>
          <w:bCs/>
          <w:sz w:val="24"/>
          <w:szCs w:val="24"/>
        </w:rPr>
        <w:t>INO</w:t>
      </w:r>
      <w:r w:rsidR="00DA4B8B">
        <w:rPr>
          <w:rFonts w:ascii="Times New Roman" w:eastAsia="Times New Roman" w:hAnsi="Times New Roman" w:cs="Times New Roman"/>
          <w:b/>
          <w:bCs/>
          <w:sz w:val="24"/>
          <w:szCs w:val="24"/>
        </w:rPr>
        <w:t>BRANDA</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235C7A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A4B8B" w:rsidRPr="00DA4B8B">
        <w:rPr>
          <w:rFonts w:ascii="Times New Roman" w:hAnsi="Times New Roman" w:cs="Times New Roman"/>
          <w:sz w:val="24"/>
          <w:szCs w:val="24"/>
        </w:rPr>
        <w:t>02-020-K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7423BFC7" w:rsidR="008B168C" w:rsidRPr="00790727" w:rsidRDefault="00790727" w:rsidP="3A2C37A1">
      <w:pPr>
        <w:spacing w:after="0" w:line="240" w:lineRule="auto"/>
        <w:ind w:firstLine="567"/>
        <w:jc w:val="both"/>
        <w:rPr>
          <w:rStyle w:val="eop"/>
          <w:rFonts w:ascii="Times New Roman" w:hAnsi="Times New Roman" w:cs="Times New Roman"/>
          <w:color w:val="000000"/>
          <w:sz w:val="24"/>
          <w:szCs w:val="24"/>
          <w:shd w:val="clear" w:color="auto" w:fill="FFFFFF"/>
        </w:rPr>
      </w:pPr>
      <w:r w:rsidRPr="00790727">
        <w:rPr>
          <w:rStyle w:val="normaltextrun"/>
          <w:rFonts w:ascii="Times New Roman" w:hAnsi="Times New Roman" w:cs="Times New Roman"/>
          <w:color w:val="000000"/>
          <w:sz w:val="24"/>
          <w:szCs w:val="24"/>
          <w:shd w:val="clear" w:color="auto" w:fill="FFFFFF"/>
        </w:rPr>
        <w:t xml:space="preserve">Kvietimas parengtas vadovaujantis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790727">
        <w:rPr>
          <w:rStyle w:val="normaltextrun"/>
          <w:rFonts w:ascii="Times New Roman" w:hAnsi="Times New Roman" w:cs="Times New Roman"/>
          <w:color w:val="000000"/>
          <w:sz w:val="24"/>
          <w:szCs w:val="24"/>
          <w:shd w:val="clear" w:color="auto" w:fill="FFFFFF"/>
        </w:rPr>
        <w:t>poveiklės</w:t>
      </w:r>
      <w:proofErr w:type="spellEnd"/>
      <w:r w:rsidRPr="00790727">
        <w:rPr>
          <w:rStyle w:val="normaltextrun"/>
          <w:rFonts w:ascii="Times New Roman" w:hAnsi="Times New Roman" w:cs="Times New Roman"/>
          <w:color w:val="000000"/>
          <w:sz w:val="24"/>
          <w:szCs w:val="24"/>
          <w:shd w:val="clear" w:color="auto" w:fill="FFFFFF"/>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projektų finansavimo sąlygų aprašu (toliau – PFSA), </w:t>
      </w:r>
      <w:r w:rsidRPr="6F0D4553">
        <w:rPr>
          <w:rStyle w:val="normaltextrun"/>
          <w:rFonts w:ascii="Times New Roman" w:hAnsi="Times New Roman" w:cs="Times New Roman"/>
          <w:color w:val="000000"/>
          <w:sz w:val="24"/>
          <w:szCs w:val="24"/>
          <w:shd w:val="clear" w:color="auto" w:fill="FFFFFF"/>
        </w:rPr>
        <w:t xml:space="preserve">patvirtintu Lietuvos Respublikos ekonomikos ir inovacijų ministro 2023 m. </w:t>
      </w:r>
      <w:r w:rsidR="157E6B38" w:rsidRPr="6F0D4553">
        <w:rPr>
          <w:rStyle w:val="normaltextrun"/>
          <w:rFonts w:ascii="Times New Roman" w:hAnsi="Times New Roman" w:cs="Times New Roman"/>
          <w:color w:val="000000"/>
          <w:sz w:val="24"/>
          <w:szCs w:val="24"/>
          <w:shd w:val="clear" w:color="auto" w:fill="FFFFFF"/>
        </w:rPr>
        <w:t>liepos 7</w:t>
      </w:r>
      <w:r w:rsidRPr="6F0D4553">
        <w:rPr>
          <w:rStyle w:val="normaltextrun"/>
          <w:rFonts w:ascii="Times New Roman" w:hAnsi="Times New Roman" w:cs="Times New Roman"/>
          <w:color w:val="000000"/>
          <w:sz w:val="24"/>
          <w:szCs w:val="24"/>
          <w:shd w:val="clear" w:color="auto" w:fill="FFFFFF"/>
        </w:rPr>
        <w:t xml:space="preserve"> d. įsakymu Nr. 4-3</w:t>
      </w:r>
      <w:r w:rsidR="598BA384" w:rsidRPr="6F0D4553">
        <w:rPr>
          <w:rStyle w:val="normaltextrun"/>
          <w:rFonts w:ascii="Times New Roman" w:hAnsi="Times New Roman" w:cs="Times New Roman"/>
          <w:color w:val="000000"/>
          <w:sz w:val="24"/>
          <w:szCs w:val="24"/>
          <w:shd w:val="clear" w:color="auto" w:fill="FFFFFF"/>
        </w:rPr>
        <w:t>68</w:t>
      </w:r>
      <w:r w:rsidRPr="00790727">
        <w:rPr>
          <w:rStyle w:val="normaltextrun"/>
          <w:rFonts w:ascii="Times New Roman" w:hAnsi="Times New Roman" w:cs="Times New Roman"/>
          <w:color w:val="000000"/>
          <w:sz w:val="24"/>
          <w:szCs w:val="24"/>
          <w:shd w:val="clear" w:color="auto" w:fill="FFFFFF"/>
        </w:rPr>
        <w:t xml:space="preserve"> ir Lietuvos Respublikos ekonomikos ir inovacijų ministerijos pateiktu Kvietimų teikti projektų įgyvendinimo planus planu.</w:t>
      </w:r>
      <w:r w:rsidRPr="00790727">
        <w:rPr>
          <w:rStyle w:val="eop"/>
          <w:rFonts w:ascii="Times New Roman" w:hAnsi="Times New Roman" w:cs="Times New Roman"/>
          <w:color w:val="000000"/>
          <w:sz w:val="24"/>
          <w:szCs w:val="24"/>
          <w:shd w:val="clear" w:color="auto" w:fill="FFFFFF"/>
        </w:rPr>
        <w:t> </w:t>
      </w:r>
    </w:p>
    <w:p w14:paraId="3053EA35" w14:textId="77777777" w:rsidR="00790727" w:rsidRDefault="00790727"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6F0D4553">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6F0D4553">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8978262" w:rsidR="00962A9D" w:rsidRPr="00B34963" w:rsidDel="00CA2776" w:rsidRDefault="00125010" w:rsidP="6DA6B6F8">
            <w:pPr>
              <w:rPr>
                <w:rFonts w:ascii="Times New Roman" w:hAnsi="Times New Roman" w:cs="Times New Roman"/>
                <w:i/>
                <w:iCs/>
              </w:rPr>
            </w:pPr>
            <w:r w:rsidRPr="00B34963">
              <w:rPr>
                <w:rStyle w:val="normaltextrun"/>
                <w:rFonts w:ascii="Times New Roman" w:hAnsi="Times New Roman" w:cs="Times New Roman"/>
                <w:color w:val="000000"/>
                <w:shd w:val="clear" w:color="auto" w:fill="FFFFFF"/>
              </w:rPr>
              <w:t>05-001-01-05-07</w:t>
            </w:r>
            <w:r w:rsidRPr="00B34963">
              <w:rPr>
                <w:rStyle w:val="eop"/>
                <w:rFonts w:ascii="Times New Roman" w:hAnsi="Times New Roman" w:cs="Times New Roman"/>
                <w:color w:val="000000"/>
                <w:shd w:val="clear" w:color="auto" w:fill="FFFFFF"/>
              </w:rPr>
              <w:t> </w:t>
            </w:r>
          </w:p>
        </w:tc>
      </w:tr>
      <w:tr w:rsidR="00DC7931" w:rsidRPr="008B168C" w:rsidDel="00CA2776" w14:paraId="4A71988D" w14:textId="04D2D981" w:rsidTr="6F0D4553">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F024646" w:rsidR="00962A9D" w:rsidRPr="00B34963" w:rsidDel="00CA2776" w:rsidRDefault="00B34963" w:rsidP="008B168C">
            <w:pPr>
              <w:rPr>
                <w:rFonts w:ascii="Times New Roman" w:hAnsi="Times New Roman" w:cs="Times New Roman"/>
                <w:i/>
                <w:iCs/>
              </w:rPr>
            </w:pPr>
            <w:r w:rsidRPr="00B34963">
              <w:rPr>
                <w:rStyle w:val="normaltextrun"/>
                <w:rFonts w:ascii="Times New Roman" w:hAnsi="Times New Roman" w:cs="Times New Roman"/>
                <w:color w:val="000000"/>
                <w:shd w:val="clear" w:color="auto" w:fill="FFFFFF"/>
              </w:rPr>
              <w:t>Sukurti nuoseklią inovacinės veiklos skatinimo sistemą</w:t>
            </w:r>
            <w:r w:rsidRPr="00B34963">
              <w:rPr>
                <w:rStyle w:val="eop"/>
                <w:rFonts w:ascii="Times New Roman" w:hAnsi="Times New Roman" w:cs="Times New Roman"/>
                <w:color w:val="000000"/>
                <w:shd w:val="clear" w:color="auto" w:fill="FFFFFF"/>
              </w:rPr>
              <w:t> </w:t>
            </w:r>
          </w:p>
        </w:tc>
      </w:tr>
      <w:tr w:rsidR="00DC7931" w:rsidRPr="008B168C" w14:paraId="5DA990B1" w14:textId="2230B236" w:rsidTr="6F0D4553">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0A1C1CB" w:rsidR="00962A9D" w:rsidRPr="004173A5" w:rsidDel="00CA2776" w:rsidRDefault="006A10E2" w:rsidP="3537D0DD">
            <w:pPr>
              <w:rPr>
                <w:rFonts w:ascii="Times New Roman" w:hAnsi="Times New Roman" w:cs="Times New Roman"/>
                <w:i/>
                <w:iCs/>
              </w:rPr>
            </w:pPr>
            <w:r w:rsidRPr="00E93A77">
              <w:rPr>
                <w:rFonts w:ascii="Times New Roman" w:hAnsi="Times New Roman" w:cs="Times New Roman"/>
              </w:rPr>
              <w:t>Lietuvos Respublikos ekonomikos ir inovacijų ministerija</w:t>
            </w:r>
          </w:p>
        </w:tc>
      </w:tr>
      <w:tr w:rsidR="00DC7931" w:rsidRPr="008B168C" w14:paraId="3CBD5F0B" w14:textId="6E9E9E35" w:rsidTr="6F0D4553">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CCDD7B9" w:rsidR="00962A9D" w:rsidRPr="004173A5" w:rsidDel="00CA2776" w:rsidRDefault="006A10E2"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6F0D4553">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28C67A1" w14:textId="5840B44E" w:rsidR="007926C6" w:rsidRPr="007926C6" w:rsidRDefault="00000000" w:rsidP="6F0D4553">
            <w:pPr>
              <w:jc w:val="both"/>
              <w:rPr>
                <w:rStyle w:val="normaltextrun"/>
                <w:rFonts w:ascii="Times New Roman" w:hAnsi="Times New Roman" w:cs="Times New Roman"/>
                <w:color w:val="0563C1"/>
                <w:u w:val="single"/>
                <w:shd w:val="clear" w:color="auto" w:fill="FFFFFF"/>
              </w:rPr>
            </w:pPr>
            <w:hyperlink r:id="rId11">
              <w:r w:rsidR="687C9AAD" w:rsidRPr="6F0D4553">
                <w:rPr>
                  <w:rStyle w:val="Hipersaitas"/>
                  <w:rFonts w:ascii="Times New Roman" w:hAnsi="Times New Roman" w:cs="Times New Roman"/>
                </w:rPr>
                <w:t>2023-0</w:t>
              </w:r>
              <w:r w:rsidR="5FA253A4" w:rsidRPr="6F0D4553">
                <w:rPr>
                  <w:rStyle w:val="Hipersaitas"/>
                  <w:rFonts w:ascii="Times New Roman" w:hAnsi="Times New Roman" w:cs="Times New Roman"/>
                </w:rPr>
                <w:t>7-07 Įsakymas dėl aprašų patvirtinimo Nr. 4-368,</w:t>
              </w:r>
            </w:hyperlink>
          </w:p>
          <w:p w14:paraId="48901D63" w14:textId="7546A21A" w:rsidR="00962A9D" w:rsidRPr="004173A5" w:rsidDel="00CA2776" w:rsidRDefault="00000000" w:rsidP="6F0D4553">
            <w:pPr>
              <w:rPr>
                <w:rFonts w:ascii="Times New Roman" w:hAnsi="Times New Roman" w:cs="Times New Roman"/>
                <w:i/>
                <w:iCs/>
              </w:rPr>
            </w:pPr>
            <w:hyperlink r:id="rId12">
              <w:r w:rsidR="687C9AAD" w:rsidRPr="6F0D4553">
                <w:rPr>
                  <w:rStyle w:val="Hipersaitas"/>
                  <w:rFonts w:ascii="Times New Roman" w:hAnsi="Times New Roman" w:cs="Times New Roman"/>
                </w:rPr>
                <w:t>1 priedas - PFSA</w:t>
              </w:r>
            </w:hyperlink>
            <w:r w:rsidR="687C9AAD" w:rsidRPr="00D553D0">
              <w:rPr>
                <w:rStyle w:val="eop"/>
                <w:rFonts w:ascii="Times New Roman" w:hAnsi="Times New Roman" w:cs="Times New Roman"/>
                <w:color w:val="000000"/>
                <w:shd w:val="clear" w:color="auto" w:fill="FFFFFF"/>
              </w:rPr>
              <w:t> </w:t>
            </w: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647"/>
        <w:gridCol w:w="284"/>
        <w:gridCol w:w="1843"/>
        <w:gridCol w:w="2114"/>
        <w:gridCol w:w="437"/>
        <w:gridCol w:w="2507"/>
        <w:gridCol w:w="45"/>
      </w:tblGrid>
      <w:tr w:rsidR="00DC7931" w:rsidRPr="008B168C" w14:paraId="312D3FE8" w14:textId="0770522D" w:rsidTr="00672EE7">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72EE7">
        <w:trPr>
          <w:gridAfter w:val="1"/>
          <w:wAfter w:w="45" w:type="dxa"/>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47"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185" w:type="dxa"/>
            <w:gridSpan w:val="5"/>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451E15C8" w:rsidR="001A1453" w:rsidRPr="00374DCB"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7926C6" w:rsidRPr="00374DCB">
                  <w:rPr>
                    <w:rFonts w:ascii="MS Gothic" w:eastAsia="MS Gothic" w:hAnsi="MS Gothic" w:cs="Times New Roman" w:hint="eastAsia"/>
                    <w:b/>
                    <w:bCs/>
                  </w:rPr>
                  <w:t>☒</w:t>
                </w:r>
              </w:sdtContent>
            </w:sdt>
            <w:r w:rsidR="005A4F85" w:rsidRPr="00374DCB">
              <w:rPr>
                <w:rFonts w:ascii="Times New Roman" w:hAnsi="Times New Roman" w:cs="Times New Roman"/>
                <w:b/>
                <w:bCs/>
              </w:rPr>
              <w:t xml:space="preserve"> </w:t>
            </w:r>
            <w:r w:rsidR="001A1453" w:rsidRPr="00374DCB">
              <w:rPr>
                <w:rFonts w:ascii="Times New Roman" w:hAnsi="Times New Roman" w:cs="Times New Roman"/>
                <w:b/>
                <w:bCs/>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72EE7">
        <w:trPr>
          <w:gridAfter w:val="1"/>
          <w:wAfter w:w="45" w:type="dxa"/>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47"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185" w:type="dxa"/>
            <w:gridSpan w:val="5"/>
          </w:tcPr>
          <w:p w14:paraId="38473327" w14:textId="10D6D0F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77E018FD" w:rsidR="00DE0665" w:rsidRPr="00374DCB" w:rsidRDefault="00000000" w:rsidP="008B168C">
            <w:pPr>
              <w:rPr>
                <w:rFonts w:ascii="Times New Roman" w:hAnsi="Times New Roman" w:cs="Times New Roman"/>
                <w:b/>
                <w:bCs/>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7926C6" w:rsidRPr="00374DCB">
                  <w:rPr>
                    <w:rFonts w:ascii="MS Gothic" w:eastAsia="MS Gothic" w:hAnsi="MS Gothic" w:cs="Times New Roman" w:hint="eastAsia"/>
                    <w:b/>
                    <w:bCs/>
                  </w:rPr>
                  <w:t>☒</w:t>
                </w:r>
              </w:sdtContent>
            </w:sdt>
            <w:r w:rsidR="00DE0665" w:rsidRPr="00374DCB">
              <w:rPr>
                <w:rFonts w:ascii="Times New Roman" w:hAnsi="Times New Roman" w:cs="Times New Roman"/>
                <w:b/>
                <w:bCs/>
              </w:rPr>
              <w:t xml:space="preserve"> </w:t>
            </w:r>
            <w:r w:rsidR="00F9272F" w:rsidRPr="00374DCB">
              <w:rPr>
                <w:rFonts w:ascii="Times New Roman" w:hAnsi="Times New Roman" w:cs="Times New Roman"/>
                <w:b/>
                <w:bCs/>
              </w:rPr>
              <w:t>viešoji įstaiga Inovacijų agentūra</w:t>
            </w:r>
          </w:p>
        </w:tc>
      </w:tr>
      <w:tr w:rsidR="00DC7931" w:rsidRPr="008B168C" w14:paraId="5536C62C" w14:textId="77777777" w:rsidTr="00672EE7">
        <w:trPr>
          <w:gridAfter w:val="1"/>
          <w:wAfter w:w="45" w:type="dxa"/>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47"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241" w:type="dxa"/>
            <w:gridSpan w:val="3"/>
          </w:tcPr>
          <w:p w14:paraId="43D96310" w14:textId="5A6A7BEE" w:rsidR="00E20AFE" w:rsidRPr="007C3A78" w:rsidRDefault="541807EC" w:rsidP="008B168C">
            <w:pPr>
              <w:rPr>
                <w:rFonts w:ascii="Times New Roman" w:hAnsi="Times New Roman" w:cs="Times New Roman"/>
                <w:highlight w:val="yellow"/>
              </w:rPr>
            </w:pPr>
            <w:r w:rsidRPr="6F0D4553">
              <w:rPr>
                <w:rFonts w:ascii="Times New Roman" w:hAnsi="Times New Roman" w:cs="Times New Roman"/>
              </w:rPr>
              <w:t xml:space="preserve">Nuo </w:t>
            </w:r>
            <w:r w:rsidR="77BACC58" w:rsidRPr="6F0D4553">
              <w:rPr>
                <w:rFonts w:ascii="Times New Roman" w:hAnsi="Times New Roman" w:cs="Times New Roman"/>
              </w:rPr>
              <w:t>2023-07-</w:t>
            </w:r>
            <w:r w:rsidR="271F2B59" w:rsidRPr="6F0D4553">
              <w:rPr>
                <w:rFonts w:ascii="Times New Roman" w:hAnsi="Times New Roman" w:cs="Times New Roman"/>
              </w:rPr>
              <w:t>12</w:t>
            </w:r>
            <w:r w:rsidRPr="6F0D4553">
              <w:rPr>
                <w:rFonts w:ascii="Times New Roman" w:hAnsi="Times New Roman" w:cs="Times New Roman"/>
              </w:rPr>
              <w:t xml:space="preserve"> </w:t>
            </w:r>
            <w:r w:rsidR="77BACC58" w:rsidRPr="6F0D4553">
              <w:rPr>
                <w:rFonts w:ascii="Times New Roman" w:hAnsi="Times New Roman" w:cs="Times New Roman"/>
              </w:rPr>
              <w:t>14 val. 00 min.</w:t>
            </w:r>
            <w:r w:rsidRPr="6F0D4553">
              <w:rPr>
                <w:rFonts w:ascii="Times New Roman" w:hAnsi="Times New Roman" w:cs="Times New Roman"/>
              </w:rPr>
              <w:t xml:space="preserve"> </w:t>
            </w:r>
          </w:p>
        </w:tc>
        <w:tc>
          <w:tcPr>
            <w:tcW w:w="2944" w:type="dxa"/>
            <w:gridSpan w:val="2"/>
          </w:tcPr>
          <w:p w14:paraId="05BA4005" w14:textId="44410C48" w:rsidR="00E20AFE" w:rsidRPr="007C3A78" w:rsidRDefault="541807EC" w:rsidP="6F0D4553">
            <w:pPr>
              <w:rPr>
                <w:rFonts w:ascii="Times New Roman" w:hAnsi="Times New Roman" w:cs="Times New Roman"/>
              </w:rPr>
            </w:pPr>
            <w:r w:rsidRPr="6F0D4553">
              <w:rPr>
                <w:rFonts w:ascii="Times New Roman" w:hAnsi="Times New Roman" w:cs="Times New Roman"/>
              </w:rPr>
              <w:t xml:space="preserve">Iki </w:t>
            </w:r>
            <w:r w:rsidR="499DA7F2" w:rsidRPr="6F0D4553">
              <w:rPr>
                <w:rFonts w:ascii="Times New Roman" w:hAnsi="Times New Roman" w:cs="Times New Roman"/>
              </w:rPr>
              <w:t>2023-11-</w:t>
            </w:r>
            <w:r w:rsidR="27217FDF" w:rsidRPr="6F0D4553">
              <w:rPr>
                <w:rFonts w:ascii="Times New Roman" w:hAnsi="Times New Roman" w:cs="Times New Roman"/>
              </w:rPr>
              <w:t>13</w:t>
            </w:r>
            <w:r w:rsidRPr="6F0D4553">
              <w:rPr>
                <w:rFonts w:ascii="Times New Roman" w:hAnsi="Times New Roman" w:cs="Times New Roman"/>
              </w:rPr>
              <w:t xml:space="preserve"> </w:t>
            </w:r>
            <w:r w:rsidR="5AA8F174" w:rsidRPr="0C1CFAB3">
              <w:rPr>
                <w:rFonts w:ascii="Times New Roman" w:hAnsi="Times New Roman" w:cs="Times New Roman"/>
              </w:rPr>
              <w:t>1</w:t>
            </w:r>
            <w:r w:rsidR="438F5C61" w:rsidRPr="0C1CFAB3">
              <w:rPr>
                <w:rFonts w:ascii="Times New Roman" w:hAnsi="Times New Roman" w:cs="Times New Roman"/>
              </w:rPr>
              <w:t>7</w:t>
            </w:r>
            <w:r w:rsidR="5AA8F174" w:rsidRPr="6F0D4553">
              <w:rPr>
                <w:rFonts w:ascii="Times New Roman" w:hAnsi="Times New Roman" w:cs="Times New Roman"/>
              </w:rPr>
              <w:t xml:space="preserve"> val. 00 min</w:t>
            </w:r>
            <w:r w:rsidRPr="6F0D4553">
              <w:rPr>
                <w:rFonts w:ascii="Times New Roman" w:hAnsi="Times New Roman" w:cs="Times New Roman"/>
              </w:rPr>
              <w:t>.</w:t>
            </w:r>
          </w:p>
        </w:tc>
      </w:tr>
      <w:tr w:rsidR="00DC7931" w:rsidRPr="008B168C" w14:paraId="0B0CF49A" w14:textId="77777777" w:rsidTr="00672EE7">
        <w:trPr>
          <w:gridAfter w:val="1"/>
          <w:wAfter w:w="45" w:type="dxa"/>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47"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185" w:type="dxa"/>
            <w:gridSpan w:val="5"/>
          </w:tcPr>
          <w:p w14:paraId="5891F6DB" w14:textId="13E3C831" w:rsidR="00E20AFE" w:rsidRPr="00374DCB" w:rsidRDefault="00000000"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Content>
                <w:r w:rsidR="00A62144" w:rsidRPr="00374DCB">
                  <w:rPr>
                    <w:rFonts w:ascii="MS Gothic" w:eastAsia="MS Gothic" w:hAnsi="MS Gothic" w:cs="Times New Roman" w:hint="eastAsia"/>
                    <w:b/>
                    <w:bCs/>
                  </w:rPr>
                  <w:t>☒</w:t>
                </w:r>
              </w:sdtContent>
            </w:sdt>
            <w:r w:rsidR="641D1293" w:rsidRPr="00374DCB">
              <w:rPr>
                <w:rFonts w:ascii="Times New Roman" w:hAnsi="Times New Roman" w:cs="Times New Roman"/>
                <w:b/>
                <w:bCs/>
              </w:rPr>
              <w:t xml:space="preserve"> </w:t>
            </w:r>
            <w:r w:rsidR="2C94EFB9" w:rsidRPr="00374DCB">
              <w:rPr>
                <w:rFonts w:ascii="Times New Roman" w:hAnsi="Times New Roman" w:cs="Times New Roman"/>
                <w:b/>
                <w:bCs/>
              </w:rPr>
              <w:t xml:space="preserve">2021-2027 m. </w:t>
            </w:r>
            <w:r w:rsidR="641D1293" w:rsidRPr="00374DCB">
              <w:rPr>
                <w:rFonts w:ascii="Times New Roman" w:hAnsi="Times New Roman" w:cs="Times New Roman"/>
                <w:b/>
                <w:bCs/>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72EE7">
        <w:trPr>
          <w:gridAfter w:val="1"/>
          <w:wAfter w:w="45" w:type="dxa"/>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47"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185" w:type="dxa"/>
            <w:gridSpan w:val="5"/>
          </w:tcPr>
          <w:p w14:paraId="706A2DDD" w14:textId="5D05EF37"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6C227538" w:rsidR="00E20AFE" w:rsidRPr="00374DCB" w:rsidRDefault="00E20AFE" w:rsidP="008B168C">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267617779"/>
                <w:placeholder>
                  <w:docPart w:val="6F485439D7F147B0B3EF85EFC7A46A67"/>
                </w:placeholder>
                <w14:checkbox>
                  <w14:checked w14:val="1"/>
                  <w14:checkedState w14:val="2612" w14:font="MS Gothic"/>
                  <w14:uncheckedState w14:val="2610" w14:font="MS Gothic"/>
                </w14:checkbox>
              </w:sdtPr>
              <w:sdtContent>
                <w:r w:rsidR="00A62144" w:rsidRPr="00374DCB">
                  <w:rPr>
                    <w:rFonts w:ascii="MS Gothic" w:eastAsia="MS Gothic" w:hAnsi="MS Gothic" w:cs="Times New Roman" w:hint="eastAsia"/>
                    <w:b/>
                    <w:bCs/>
                  </w:rPr>
                  <w:t>☒</w:t>
                </w:r>
              </w:sdtContent>
            </w:sdt>
            <w:r w:rsidR="00B9012A" w:rsidRPr="00374DCB">
              <w:rPr>
                <w:rFonts w:ascii="Times New Roman" w:hAnsi="Times New Roman" w:cs="Times New Roman"/>
                <w:b/>
                <w:bCs/>
              </w:rPr>
              <w:t xml:space="preserve"> </w:t>
            </w:r>
            <w:r w:rsidRPr="00374DCB">
              <w:rPr>
                <w:rFonts w:ascii="Times New Roman" w:hAnsi="Times New Roman" w:cs="Times New Roman"/>
                <w:b/>
                <w:bCs/>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672EE7">
        <w:trPr>
          <w:gridAfter w:val="1"/>
          <w:wAfter w:w="45" w:type="dxa"/>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47"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185" w:type="dxa"/>
            <w:gridSpan w:val="5"/>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672EE7">
        <w:trPr>
          <w:gridAfter w:val="1"/>
          <w:wAfter w:w="45" w:type="dxa"/>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47"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185" w:type="dxa"/>
            <w:gridSpan w:val="5"/>
          </w:tcPr>
          <w:p w14:paraId="23C25B4F" w14:textId="2E463B17"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02700BDA" w:rsidR="00596BB6" w:rsidRPr="00374DCB" w:rsidRDefault="00596BB6" w:rsidP="008B168C">
            <w:pPr>
              <w:rPr>
                <w:rFonts w:ascii="Times New Roman" w:hAnsi="Times New Roman" w:cs="Times New Roman"/>
                <w:b/>
                <w:bCs/>
              </w:rPr>
            </w:pPr>
            <w:r w:rsidRPr="00F9272F">
              <w:rPr>
                <w:rFonts w:ascii="Times New Roman" w:hAnsi="Times New Roman" w:cs="Times New Roman"/>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Content>
                <w:r w:rsidR="00374DCB" w:rsidRPr="00374DCB">
                  <w:rPr>
                    <w:rFonts w:ascii="MS Gothic" w:eastAsia="MS Gothic" w:hAnsi="MS Gothic" w:cs="Times New Roman" w:hint="eastAsia"/>
                    <w:b/>
                    <w:bCs/>
                  </w:rPr>
                  <w:t>☒</w:t>
                </w:r>
              </w:sdtContent>
            </w:sdt>
            <w:r w:rsidR="00D664F1" w:rsidRPr="00374DCB">
              <w:rPr>
                <w:rFonts w:ascii="Times New Roman" w:hAnsi="Times New Roman" w:cs="Times New Roman"/>
                <w:b/>
                <w:bCs/>
              </w:rPr>
              <w:t xml:space="preserve"> </w:t>
            </w:r>
            <w:r w:rsidRPr="00374DCB">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72EE7">
        <w:trPr>
          <w:gridAfter w:val="1"/>
          <w:wAfter w:w="45" w:type="dxa"/>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47"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185" w:type="dxa"/>
            <w:gridSpan w:val="5"/>
          </w:tcPr>
          <w:p w14:paraId="701A4E1F" w14:textId="61A70292" w:rsidR="00AF57CF" w:rsidRPr="008B168C" w:rsidRDefault="00000000" w:rsidP="008B168C">
            <w:pPr>
              <w:rPr>
                <w:rFonts w:ascii="Times New Roman" w:hAnsi="Times New Roman" w:cs="Times New Roman"/>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374DCB">
                  <w:rPr>
                    <w:rFonts w:ascii="MS Gothic" w:eastAsia="MS Gothic" w:hAnsi="MS Gothic" w:cs="Times New Roman" w:hint="eastAsia"/>
                    <w:b/>
                    <w:bCs/>
                  </w:rPr>
                  <w:t>☒</w:t>
                </w:r>
              </w:sdtContent>
            </w:sdt>
            <w:r w:rsidR="00AF57CF" w:rsidRPr="008B168C">
              <w:rPr>
                <w:rFonts w:ascii="Times New Roman" w:hAnsi="Times New Roman" w:cs="Times New Roman"/>
              </w:rPr>
              <w:t xml:space="preserve"> </w:t>
            </w:r>
            <w:r w:rsidR="00D40DD5" w:rsidRPr="00374DCB">
              <w:rPr>
                <w:rFonts w:ascii="Times New Roman" w:hAnsi="Times New Roman" w:cs="Times New Roman"/>
                <w:b/>
                <w:bCs/>
              </w:rPr>
              <w:t xml:space="preserve">01 </w:t>
            </w:r>
            <w:r w:rsidR="00AF57CF" w:rsidRPr="00374DCB">
              <w:rPr>
                <w:rFonts w:ascii="Times New Roman" w:hAnsi="Times New Roman" w:cs="Times New Roman"/>
                <w:b/>
                <w:bCs/>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672EE7">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72EE7">
        <w:trPr>
          <w:gridAfter w:val="1"/>
          <w:wAfter w:w="45" w:type="dxa"/>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1647"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185" w:type="dxa"/>
            <w:gridSpan w:val="5"/>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72EE7">
        <w:trPr>
          <w:gridAfter w:val="1"/>
          <w:wAfter w:w="45" w:type="dxa"/>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1647"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185" w:type="dxa"/>
            <w:gridSpan w:val="5"/>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72EE7">
        <w:trPr>
          <w:gridAfter w:val="1"/>
          <w:wAfter w:w="45" w:type="dxa"/>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1647"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185" w:type="dxa"/>
            <w:gridSpan w:val="5"/>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72EE7">
        <w:trPr>
          <w:gridAfter w:val="1"/>
          <w:wAfter w:w="45" w:type="dxa"/>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1647"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185" w:type="dxa"/>
            <w:gridSpan w:val="5"/>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72EE7">
        <w:trPr>
          <w:gridAfter w:val="1"/>
          <w:wAfter w:w="45" w:type="dxa"/>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1647"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185" w:type="dxa"/>
            <w:gridSpan w:val="5"/>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72EE7">
        <w:trPr>
          <w:gridAfter w:val="1"/>
          <w:wAfter w:w="45" w:type="dxa"/>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1647"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185" w:type="dxa"/>
            <w:gridSpan w:val="5"/>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2DDD434" w:rsidR="72D3E05B" w:rsidRDefault="00000000" w:rsidP="2C4AF334">
            <w:pPr>
              <w:rPr>
                <w:rFonts w:ascii="Times New Roman" w:hAnsi="Times New Roman" w:cs="Times New Roman"/>
              </w:rPr>
            </w:pPr>
            <w:sdt>
              <w:sdtPr>
                <w:rPr>
                  <w:rFonts w:ascii="Times New Roman" w:hAnsi="Times New Roman" w:cs="Times New Roman"/>
                </w:rPr>
                <w:id w:val="1959221023"/>
                <w:placeholder>
                  <w:docPart w:val="191EB519CB494F869086E38E6AE556C2"/>
                </w:placeholder>
                <w14:checkbox>
                  <w14:checked w14:val="0"/>
                  <w14:checkedState w14:val="2612" w14:font="MS Gothic"/>
                  <w14:uncheckedState w14:val="2610" w14:font="MS Gothic"/>
                </w14:checkbox>
              </w:sdtPr>
              <w:sdtContent>
                <w:r w:rsidR="00374DCB" w:rsidRPr="008B168C">
                  <w:rPr>
                    <w:rFonts w:ascii="Segoe UI Symbol" w:hAnsi="Segoe UI Symbol" w:cs="Segoe UI Symbol"/>
                  </w:rPr>
                  <w:t>☐</w:t>
                </w:r>
              </w:sdtContent>
            </w:sdt>
            <w:r w:rsidR="00374DCB" w:rsidRPr="008B168C">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72EE7">
        <w:trPr>
          <w:gridAfter w:val="1"/>
          <w:wAfter w:w="45" w:type="dxa"/>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1647"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185" w:type="dxa"/>
            <w:gridSpan w:val="5"/>
          </w:tcPr>
          <w:p w14:paraId="3444C2F1" w14:textId="77777777" w:rsidR="00374DCB"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4CF75D4F"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72EE7">
        <w:trPr>
          <w:gridAfter w:val="1"/>
          <w:wAfter w:w="45" w:type="dxa"/>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1647"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185" w:type="dxa"/>
            <w:gridSpan w:val="5"/>
            <w:tcBorders>
              <w:bottom w:val="single" w:sz="4" w:space="0" w:color="auto"/>
            </w:tcBorders>
          </w:tcPr>
          <w:p w14:paraId="2A6C1CDA" w14:textId="5A69A5AD" w:rsidR="00AC029E" w:rsidRPr="00982B35" w:rsidRDefault="00000000" w:rsidP="00AC029E">
            <w:pPr>
              <w:rPr>
                <w:rFonts w:ascii="Times New Roman" w:hAnsi="Times New Roman" w:cs="Times New Roman"/>
                <w:b/>
                <w:bCs/>
              </w:rPr>
            </w:pPr>
            <w:sdt>
              <w:sdtPr>
                <w:rPr>
                  <w:rFonts w:ascii="Times New Roman" w:hAnsi="Times New Roman" w:cs="Times New Roman"/>
                  <w:b/>
                  <w:bCs/>
                </w:rPr>
                <w:id w:val="1732112135"/>
                <w:placeholder>
                  <w:docPart w:val="2F62337EFA564FBE9476E0CD5B02EF81"/>
                </w:placeholder>
                <w14:checkbox>
                  <w14:checked w14:val="1"/>
                  <w14:checkedState w14:val="2612" w14:font="MS Gothic"/>
                  <w14:uncheckedState w14:val="2610" w14:font="MS Gothic"/>
                </w14:checkbox>
              </w:sdtPr>
              <w:sdtContent>
                <w:r w:rsidR="00982B35" w:rsidRPr="00982B35">
                  <w:rPr>
                    <w:rFonts w:ascii="MS Gothic" w:eastAsia="MS Gothic" w:hAnsi="MS Gothic" w:cs="Times New Roman" w:hint="eastAsia"/>
                    <w:b/>
                    <w:bCs/>
                  </w:rPr>
                  <w:t>☒</w:t>
                </w:r>
              </w:sdtContent>
            </w:sdt>
            <w:r w:rsidR="54703416" w:rsidRPr="00982B35">
              <w:rPr>
                <w:rFonts w:ascii="Times New Roman" w:hAnsi="Times New Roman" w:cs="Times New Roman"/>
                <w:b/>
                <w:bCs/>
              </w:rPr>
              <w:t xml:space="preserve"> </w:t>
            </w:r>
            <w:r w:rsidR="456942EA" w:rsidRPr="00982B35">
              <w:rPr>
                <w:rFonts w:ascii="Times New Roman" w:hAnsi="Times New Roman" w:cs="Times New Roman"/>
                <w:b/>
                <w:bCs/>
              </w:rPr>
              <w:t>1.1</w:t>
            </w:r>
            <w:r w:rsidR="00AC029E" w:rsidRPr="00982B35">
              <w:rPr>
                <w:rFonts w:ascii="Times New Roman" w:hAnsi="Times New Roman" w:cs="Times New Roman"/>
                <w:b/>
                <w:bCs/>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672EE7">
        <w:trPr>
          <w:gridAfter w:val="1"/>
          <w:wAfter w:w="45" w:type="dxa"/>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1647"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185" w:type="dxa"/>
            <w:gridSpan w:val="5"/>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72EE7">
        <w:trPr>
          <w:gridAfter w:val="1"/>
          <w:wAfter w:w="45" w:type="dxa"/>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1647"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185" w:type="dxa"/>
            <w:gridSpan w:val="5"/>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72EE7">
        <w:trPr>
          <w:gridAfter w:val="1"/>
          <w:wAfter w:w="45" w:type="dxa"/>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1647"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185" w:type="dxa"/>
            <w:gridSpan w:val="5"/>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72EE7">
        <w:trPr>
          <w:gridAfter w:val="1"/>
          <w:wAfter w:w="45" w:type="dxa"/>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1647"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185" w:type="dxa"/>
            <w:gridSpan w:val="5"/>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72EE7">
        <w:trPr>
          <w:gridAfter w:val="1"/>
          <w:wAfter w:w="45" w:type="dxa"/>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1647"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185" w:type="dxa"/>
            <w:gridSpan w:val="5"/>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72EE7">
        <w:trPr>
          <w:gridAfter w:val="1"/>
          <w:wAfter w:w="45" w:type="dxa"/>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47"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185" w:type="dxa"/>
            <w:gridSpan w:val="5"/>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72EE7">
        <w:trPr>
          <w:gridAfter w:val="1"/>
          <w:wAfter w:w="45" w:type="dxa"/>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1647"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185" w:type="dxa"/>
            <w:gridSpan w:val="5"/>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72EE7">
        <w:trPr>
          <w:gridAfter w:val="1"/>
          <w:wAfter w:w="45" w:type="dxa"/>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1647"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185" w:type="dxa"/>
            <w:gridSpan w:val="5"/>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72EE7">
        <w:trPr>
          <w:gridAfter w:val="1"/>
          <w:wAfter w:w="45" w:type="dxa"/>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647"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185" w:type="dxa"/>
            <w:gridSpan w:val="5"/>
          </w:tcPr>
          <w:p w14:paraId="31C64C76" w14:textId="2E0C860D" w:rsidR="00FF7835" w:rsidRPr="002C239F" w:rsidRDefault="00293396" w:rsidP="347B8ECA">
            <w:pPr>
              <w:spacing w:line="257" w:lineRule="auto"/>
              <w:rPr>
                <w:rFonts w:ascii="Times New Roman" w:eastAsia="Times New Roman" w:hAnsi="Times New Roman" w:cs="Times New Roman"/>
              </w:rPr>
            </w:pPr>
            <w:r>
              <w:rPr>
                <w:rFonts w:ascii="Times New Roman" w:hAnsi="Times New Roman" w:cs="Times New Roman"/>
                <w:lang w:val="en-US"/>
              </w:rPr>
              <w:t>15</w:t>
            </w:r>
            <w:r w:rsidR="002C239F" w:rsidRPr="002C239F">
              <w:rPr>
                <w:rFonts w:ascii="Times New Roman" w:hAnsi="Times New Roman" w:cs="Times New Roman"/>
              </w:rPr>
              <w:t xml:space="preserve"> 000 000,00 Eur</w:t>
            </w:r>
          </w:p>
        </w:tc>
      </w:tr>
      <w:tr w:rsidR="4926D183" w14:paraId="497C3D13" w14:textId="77777777" w:rsidTr="00672EE7">
        <w:trPr>
          <w:gridAfter w:val="1"/>
          <w:wAfter w:w="45" w:type="dxa"/>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47"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185" w:type="dxa"/>
            <w:gridSpan w:val="5"/>
          </w:tcPr>
          <w:p w14:paraId="6AA86F82" w14:textId="20213D3E" w:rsidR="00390B47" w:rsidRPr="00A141F6" w:rsidRDefault="00000000" w:rsidP="009E7A2B">
            <w:pPr>
              <w:rPr>
                <w:rFonts w:ascii="Times New Roman" w:hAnsi="Times New Roman" w:cs="Times New Roman"/>
                <w:b/>
                <w:bCs/>
              </w:rPr>
            </w:pPr>
            <w:sdt>
              <w:sdtPr>
                <w:rPr>
                  <w:rFonts w:ascii="Times New Roman" w:hAnsi="Times New Roman" w:cs="Times New Roman"/>
                  <w:b/>
                  <w:bCs/>
                </w:rPr>
                <w:id w:val="1615406023"/>
                <w:placeholder>
                  <w:docPart w:val="F2409A1028C94FD093724978EE61E1E2"/>
                </w:placeholder>
                <w14:checkbox>
                  <w14:checked w14:val="1"/>
                  <w14:checkedState w14:val="2612" w14:font="MS Gothic"/>
                  <w14:uncheckedState w14:val="2610" w14:font="MS Gothic"/>
                </w14:checkbox>
              </w:sdtPr>
              <w:sdtContent>
                <w:r w:rsidR="002C239F" w:rsidRPr="00A141F6">
                  <w:rPr>
                    <w:rFonts w:ascii="MS Gothic" w:eastAsia="MS Gothic" w:hAnsi="MS Gothic" w:cs="Times New Roman" w:hint="eastAsia"/>
                    <w:b/>
                    <w:bCs/>
                  </w:rPr>
                  <w:t>☒</w:t>
                </w:r>
              </w:sdtContent>
            </w:sdt>
            <w:r w:rsidR="5D52D110" w:rsidRPr="00A141F6">
              <w:rPr>
                <w:rFonts w:ascii="Times New Roman" w:hAnsi="Times New Roman" w:cs="Times New Roman"/>
                <w:b/>
                <w:bCs/>
              </w:rPr>
              <w:t xml:space="preserve"> </w:t>
            </w:r>
            <w:r w:rsidR="3AA7B983" w:rsidRPr="00A141F6">
              <w:rPr>
                <w:rFonts w:ascii="Times New Roman" w:hAnsi="Times New Roman" w:cs="Times New Roman"/>
                <w:b/>
                <w:bCs/>
              </w:rPr>
              <w:t>Europos regioninės plėtros fondas</w:t>
            </w:r>
            <w:r w:rsidR="002C239F" w:rsidRPr="00A141F6">
              <w:rPr>
                <w:rFonts w:ascii="Times New Roman" w:hAnsi="Times New Roman" w:cs="Times New Roman"/>
                <w:b/>
              </w:rPr>
              <w:t xml:space="preserve"> </w:t>
            </w:r>
            <w:r w:rsidR="00293396">
              <w:rPr>
                <w:rFonts w:ascii="Times New Roman" w:hAnsi="Times New Roman" w:cs="Times New Roman"/>
                <w:b/>
                <w:bCs/>
                <w:lang w:val="en-US"/>
              </w:rPr>
              <w:t>15</w:t>
            </w:r>
            <w:r w:rsidR="002C239F" w:rsidRPr="00A141F6">
              <w:rPr>
                <w:rFonts w:ascii="Times New Roman" w:hAnsi="Times New Roman" w:cs="Times New Roman"/>
                <w:b/>
              </w:rPr>
              <w:t xml:space="preserve"> 000 000</w:t>
            </w:r>
            <w:r w:rsidR="33722683" w:rsidRPr="00A141F6">
              <w:rPr>
                <w:rFonts w:ascii="Times New Roman" w:hAnsi="Times New Roman" w:cs="Times New Roman"/>
                <w:b/>
                <w:bCs/>
              </w:rPr>
              <w:t xml:space="preserve"> </w:t>
            </w:r>
            <w:r w:rsidR="00A141F6" w:rsidRPr="00A141F6">
              <w:rPr>
                <w:rFonts w:ascii="Times New Roman" w:hAnsi="Times New Roman" w:cs="Times New Roman"/>
                <w:b/>
              </w:rPr>
              <w:t>E</w:t>
            </w:r>
            <w:r w:rsidR="33722683" w:rsidRPr="00A141F6">
              <w:rPr>
                <w:rFonts w:ascii="Times New Roman" w:hAnsi="Times New Roman" w:cs="Times New Roman"/>
                <w:b/>
                <w:bCs/>
              </w:rPr>
              <w:t>ur.</w:t>
            </w:r>
          </w:p>
          <w:p w14:paraId="341DA1A7" w14:textId="6CDEBC4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0A141F6">
              <w:rPr>
                <w:rFonts w:ascii="Times New Roman" w:hAnsi="Times New Roman" w:cs="Times New Roman"/>
              </w:rPr>
              <w:t>E</w:t>
            </w:r>
            <w:r w:rsidR="06C8467B">
              <w:rPr>
                <w:rFonts w:ascii="Times New Roman" w:hAnsi="Times New Roman" w:cs="Times New Roman"/>
              </w:rPr>
              <w:t>ur.</w:t>
            </w:r>
          </w:p>
          <w:p w14:paraId="2338D17D" w14:textId="264F6873"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 xml:space="preserve">Sanglaudos </w:t>
            </w:r>
            <w:proofErr w:type="spellStart"/>
            <w:r w:rsidR="2274D272" w:rsidRPr="009C094C">
              <w:rPr>
                <w:rFonts w:ascii="Times New Roman" w:hAnsi="Times New Roman" w:cs="Times New Roman"/>
              </w:rPr>
              <w:t>fondas</w:t>
            </w:r>
            <w:r w:rsidR="33722683">
              <w:rPr>
                <w:rFonts w:ascii="Times New Roman" w:hAnsi="Times New Roman" w:cs="Times New Roman"/>
              </w:rPr>
              <w:t>____________</w:t>
            </w:r>
            <w:r w:rsidR="00A141F6">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p w14:paraId="2E1B8C93" w14:textId="35CA052B"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w:t>
            </w:r>
            <w:proofErr w:type="spellStart"/>
            <w:r w:rsidR="0D91793B" w:rsidRPr="009C094C">
              <w:rPr>
                <w:rFonts w:ascii="Times New Roman" w:hAnsi="Times New Roman" w:cs="Times New Roman"/>
              </w:rPr>
              <w:t>fondas</w:t>
            </w:r>
            <w:r w:rsidR="33722683">
              <w:rPr>
                <w:rFonts w:ascii="Times New Roman" w:hAnsi="Times New Roman" w:cs="Times New Roman"/>
              </w:rPr>
              <w:t>_____________</w:t>
            </w:r>
            <w:r w:rsidR="00A141F6">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tc>
      </w:tr>
      <w:tr w:rsidR="4926D183" w14:paraId="271B680A" w14:textId="77777777" w:rsidTr="00672EE7">
        <w:trPr>
          <w:gridAfter w:val="1"/>
          <w:wAfter w:w="45" w:type="dxa"/>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47"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185" w:type="dxa"/>
            <w:gridSpan w:val="5"/>
          </w:tcPr>
          <w:p w14:paraId="678CE217" w14:textId="5ECDE9AA" w:rsidR="4DC97C98" w:rsidRPr="00A141F6" w:rsidRDefault="00A141F6" w:rsidP="009C094C">
            <w:pPr>
              <w:rPr>
                <w:rFonts w:ascii="Times New Roman" w:eastAsia="Times New Roman" w:hAnsi="Times New Roman" w:cs="Times New Roman"/>
              </w:rPr>
            </w:pPr>
            <w:r w:rsidRPr="00A141F6">
              <w:rPr>
                <w:rFonts w:ascii="Times New Roman" w:eastAsia="Times New Roman" w:hAnsi="Times New Roman" w:cs="Times New Roman"/>
              </w:rPr>
              <w:t>-</w:t>
            </w:r>
          </w:p>
        </w:tc>
      </w:tr>
      <w:tr w:rsidR="4926D183" w14:paraId="5E2FCCAF" w14:textId="77777777" w:rsidTr="00672EE7">
        <w:trPr>
          <w:gridAfter w:val="1"/>
          <w:wAfter w:w="45" w:type="dxa"/>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47"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185" w:type="dxa"/>
            <w:gridSpan w:val="5"/>
          </w:tcPr>
          <w:p w14:paraId="650FD000" w14:textId="36AC7626" w:rsidR="0C6E61CA" w:rsidRPr="009C094C" w:rsidRDefault="00A141F6" w:rsidP="4926D183">
            <w:pPr>
              <w:spacing w:line="257" w:lineRule="auto"/>
              <w:rPr>
                <w:rFonts w:ascii="Times New Roman" w:eastAsia="Times New Roman" w:hAnsi="Times New Roman" w:cs="Times New Roman"/>
                <w:i/>
              </w:rPr>
            </w:pPr>
            <w:r w:rsidRPr="00A141F6">
              <w:rPr>
                <w:rFonts w:ascii="Times New Roman" w:eastAsia="Times New Roman" w:hAnsi="Times New Roman" w:cs="Times New Roman"/>
              </w:rPr>
              <w:t>-</w:t>
            </w:r>
          </w:p>
        </w:tc>
      </w:tr>
      <w:tr w:rsidR="4926D183" w14:paraId="0FFEB7EF" w14:textId="77777777" w:rsidTr="00672EE7">
        <w:trPr>
          <w:gridAfter w:val="1"/>
          <w:wAfter w:w="45" w:type="dxa"/>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47"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185" w:type="dxa"/>
            <w:gridSpan w:val="5"/>
          </w:tcPr>
          <w:p w14:paraId="3CCAD6F4" w14:textId="7A27C656" w:rsidR="7809CF08" w:rsidRPr="009C094C" w:rsidRDefault="00A141F6" w:rsidP="4926D183">
            <w:pPr>
              <w:spacing w:line="257" w:lineRule="auto"/>
              <w:rPr>
                <w:rFonts w:ascii="Times New Roman" w:eastAsia="Times New Roman" w:hAnsi="Times New Roman" w:cs="Times New Roman"/>
                <w:i/>
                <w:iCs/>
              </w:rPr>
            </w:pPr>
            <w:r w:rsidRPr="00A141F6">
              <w:rPr>
                <w:rFonts w:ascii="Times New Roman" w:eastAsia="Times New Roman" w:hAnsi="Times New Roman" w:cs="Times New Roman"/>
              </w:rPr>
              <w:t>-</w:t>
            </w:r>
          </w:p>
        </w:tc>
      </w:tr>
      <w:tr w:rsidR="6E319D59" w14:paraId="24D4D2BB" w14:textId="77777777" w:rsidTr="00672EE7">
        <w:trPr>
          <w:gridAfter w:val="1"/>
          <w:wAfter w:w="45" w:type="dxa"/>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47"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185" w:type="dxa"/>
            <w:gridSpan w:val="5"/>
          </w:tcPr>
          <w:p w14:paraId="13557EF7" w14:textId="4BD391D5" w:rsidR="5C52ABD5" w:rsidRDefault="00A141F6" w:rsidP="6E319D59">
            <w:pPr>
              <w:spacing w:line="257" w:lineRule="auto"/>
              <w:rPr>
                <w:rFonts w:ascii="Times New Roman" w:eastAsia="Times New Roman" w:hAnsi="Times New Roman" w:cs="Times New Roman"/>
                <w:i/>
                <w:iCs/>
              </w:rPr>
            </w:pPr>
            <w:r w:rsidRPr="00A141F6">
              <w:rPr>
                <w:rFonts w:ascii="Times New Roman" w:eastAsia="Times New Roman" w:hAnsi="Times New Roman" w:cs="Times New Roman"/>
              </w:rPr>
              <w:t>-</w:t>
            </w:r>
          </w:p>
        </w:tc>
      </w:tr>
      <w:tr w:rsidR="4926D183" w14:paraId="43A34A9E" w14:textId="77777777" w:rsidTr="00672EE7">
        <w:trPr>
          <w:gridAfter w:val="1"/>
          <w:wAfter w:w="45" w:type="dxa"/>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47"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185" w:type="dxa"/>
            <w:gridSpan w:val="5"/>
          </w:tcPr>
          <w:p w14:paraId="1CF969C4" w14:textId="1799E211" w:rsidR="4926D183" w:rsidRDefault="00A141F6" w:rsidP="009C094C">
            <w:pPr>
              <w:rPr>
                <w:rFonts w:ascii="Times New Roman" w:hAnsi="Times New Roman" w:cs="Times New Roman"/>
                <w:i/>
                <w:iCs/>
              </w:rPr>
            </w:pPr>
            <w:r w:rsidRPr="00A141F6">
              <w:rPr>
                <w:rFonts w:ascii="Times New Roman" w:eastAsia="Times New Roman" w:hAnsi="Times New Roman" w:cs="Times New Roman"/>
              </w:rPr>
              <w:t>-</w:t>
            </w:r>
          </w:p>
        </w:tc>
      </w:tr>
      <w:tr w:rsidR="00395C6D" w14:paraId="2FA854C9" w14:textId="77777777" w:rsidTr="00672EE7">
        <w:trPr>
          <w:gridAfter w:val="1"/>
          <w:wAfter w:w="45" w:type="dxa"/>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47"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185" w:type="dxa"/>
            <w:gridSpan w:val="5"/>
          </w:tcPr>
          <w:p w14:paraId="5A55FBC3" w14:textId="77061B15" w:rsidR="00395C6D" w:rsidRPr="00395C6D" w:rsidRDefault="00A723E4" w:rsidP="00F62A6E">
            <w:pPr>
              <w:spacing w:line="257" w:lineRule="auto"/>
              <w:jc w:val="both"/>
              <w:rPr>
                <w:rFonts w:ascii="Times New Roman" w:eastAsia="Times New Roman" w:hAnsi="Times New Roman" w:cs="Times New Roman"/>
                <w:i/>
                <w:iCs/>
              </w:rPr>
            </w:pPr>
            <w:r w:rsidRPr="7823D507">
              <w:rPr>
                <w:rFonts w:ascii="Times New Roman" w:eastAsia="Times New Roman" w:hAnsi="Times New Roman" w:cs="Times New Roman"/>
              </w:rPr>
              <w:t>1</w:t>
            </w:r>
            <w:r w:rsidR="00FE3245">
              <w:rPr>
                <w:rFonts w:ascii="Times New Roman" w:eastAsia="Times New Roman" w:hAnsi="Times New Roman" w:cs="Times New Roman"/>
              </w:rPr>
              <w:t>3</w:t>
            </w:r>
            <w:r w:rsidRPr="7823D507">
              <w:rPr>
                <w:rFonts w:ascii="Times New Roman" w:eastAsia="Times New Roman" w:hAnsi="Times New Roman" w:cs="Times New Roman"/>
              </w:rPr>
              <w:t xml:space="preserve"> </w:t>
            </w:r>
            <w:r w:rsidR="00FE3245">
              <w:rPr>
                <w:rFonts w:ascii="Times New Roman" w:eastAsia="Times New Roman" w:hAnsi="Times New Roman" w:cs="Times New Roman"/>
              </w:rPr>
              <w:t>035</w:t>
            </w:r>
            <w:r w:rsidRPr="7823D507">
              <w:rPr>
                <w:rFonts w:ascii="Times New Roman" w:eastAsia="Times New Roman" w:hAnsi="Times New Roman" w:cs="Times New Roman"/>
              </w:rPr>
              <w:t xml:space="preserve"> </w:t>
            </w:r>
            <w:r w:rsidR="00FE3245">
              <w:rPr>
                <w:rFonts w:ascii="Times New Roman" w:eastAsia="Times New Roman" w:hAnsi="Times New Roman" w:cs="Times New Roman"/>
              </w:rPr>
              <w:t>294</w:t>
            </w:r>
            <w:r w:rsidRPr="7823D507">
              <w:rPr>
                <w:rFonts w:ascii="Times New Roman" w:eastAsia="Times New Roman" w:hAnsi="Times New Roman" w:cs="Times New Roman"/>
              </w:rPr>
              <w:t>,00 Eur</w:t>
            </w:r>
          </w:p>
        </w:tc>
      </w:tr>
      <w:tr w:rsidR="00AC029E" w:rsidRPr="008B168C" w14:paraId="31C64C7B" w14:textId="77777777" w:rsidTr="00672EE7">
        <w:trPr>
          <w:gridAfter w:val="1"/>
          <w:wAfter w:w="45" w:type="dxa"/>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647"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67FCC6BA">
              <w:rPr>
                <w:rFonts w:ascii="Times New Roman" w:hAnsi="Times New Roman" w:cs="Times New Roman"/>
                <w:b/>
                <w:bCs/>
              </w:rPr>
              <w:t>projektui</w:t>
            </w:r>
            <w:r w:rsidR="6A3C6EBE" w:rsidRPr="67FCC6BA">
              <w:rPr>
                <w:rFonts w:ascii="Times New Roman" w:hAnsi="Times New Roman" w:cs="Times New Roman"/>
                <w:b/>
                <w:bCs/>
              </w:rPr>
              <w:t xml:space="preserve"> ir (arba) projekto veiklai </w:t>
            </w:r>
            <w:r w:rsidRPr="67FCC6BA">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185" w:type="dxa"/>
            <w:gridSpan w:val="5"/>
          </w:tcPr>
          <w:p w14:paraId="6654AB6C" w14:textId="5043B21D" w:rsidR="007954CC" w:rsidRPr="00E93A77" w:rsidRDefault="00FE3245" w:rsidP="007954CC">
            <w:pPr>
              <w:rPr>
                <w:rFonts w:ascii="Times New Roman" w:hAnsi="Times New Roman" w:cs="Times New Roman"/>
              </w:rPr>
            </w:pPr>
            <w:r>
              <w:rPr>
                <w:rFonts w:ascii="Times New Roman" w:hAnsi="Times New Roman" w:cs="Times New Roman"/>
              </w:rPr>
              <w:t>2</w:t>
            </w:r>
            <w:r w:rsidR="007954CC">
              <w:rPr>
                <w:rFonts w:ascii="Times New Roman" w:hAnsi="Times New Roman" w:cs="Times New Roman"/>
              </w:rPr>
              <w:t xml:space="preserve"> </w:t>
            </w:r>
            <w:r>
              <w:rPr>
                <w:rFonts w:ascii="Times New Roman" w:hAnsi="Times New Roman" w:cs="Times New Roman"/>
              </w:rPr>
              <w:t>0</w:t>
            </w:r>
            <w:r w:rsidR="007954CC">
              <w:rPr>
                <w:rFonts w:ascii="Times New Roman" w:hAnsi="Times New Roman" w:cs="Times New Roman"/>
              </w:rPr>
              <w:t>00 000</w:t>
            </w:r>
            <w:r w:rsidR="007954CC" w:rsidRPr="00E93A77">
              <w:rPr>
                <w:rFonts w:ascii="Times New Roman" w:hAnsi="Times New Roman" w:cs="Times New Roman"/>
              </w:rPr>
              <w:t>,00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672EE7">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672EE7">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057055" w:rsidRPr="008B168C" w14:paraId="4A5933EB" w14:textId="77777777" w:rsidTr="00672EE7">
        <w:trPr>
          <w:gridAfter w:val="1"/>
          <w:wAfter w:w="45" w:type="dxa"/>
          <w:cantSplit/>
          <w:trHeight w:val="300"/>
        </w:trPr>
        <w:tc>
          <w:tcPr>
            <w:tcW w:w="1472" w:type="dxa"/>
          </w:tcPr>
          <w:p w14:paraId="7A667C70" w14:textId="5A7104AC" w:rsidR="00057055" w:rsidRPr="00B52EB3" w:rsidRDefault="00057055" w:rsidP="00057055">
            <w:pPr>
              <w:rPr>
                <w:rFonts w:ascii="Times New Roman" w:hAnsi="Times New Roman" w:cs="Times New Roman"/>
              </w:rPr>
            </w:pPr>
          </w:p>
        </w:tc>
        <w:tc>
          <w:tcPr>
            <w:tcW w:w="1647" w:type="dxa"/>
          </w:tcPr>
          <w:p w14:paraId="48C0C022" w14:textId="5AB520F1" w:rsidR="00057055" w:rsidRPr="00F43754" w:rsidRDefault="00057055" w:rsidP="00057055">
            <w:pPr>
              <w:spacing w:after="160" w:line="259" w:lineRule="auto"/>
              <w:rPr>
                <w:rFonts w:ascii="Times New Roman" w:hAnsi="Times New Roman" w:cs="Times New Roman"/>
                <w:i/>
                <w:iCs/>
              </w:rPr>
            </w:pPr>
            <w:r w:rsidRPr="005155A4">
              <w:rPr>
                <w:rFonts w:ascii="Times New Roman" w:eastAsia="Times New Roman" w:hAnsi="Times New Roman" w:cs="Times New Roman"/>
              </w:rPr>
              <w:t>05-001-01-05-07-06-02</w:t>
            </w:r>
          </w:p>
        </w:tc>
        <w:tc>
          <w:tcPr>
            <w:tcW w:w="7185" w:type="dxa"/>
            <w:gridSpan w:val="5"/>
          </w:tcPr>
          <w:p w14:paraId="2597C47A" w14:textId="19E77F07" w:rsidR="00057055" w:rsidRPr="007F38C3" w:rsidRDefault="00057055" w:rsidP="00247015">
            <w:pPr>
              <w:spacing w:line="276" w:lineRule="atLeast"/>
              <w:jc w:val="both"/>
              <w:rPr>
                <w:rFonts w:ascii="Times New Roman" w:eastAsia="Times New Roman" w:hAnsi="Times New Roman" w:cs="Times New Roman"/>
              </w:rPr>
            </w:pPr>
            <w:r w:rsidRPr="005155A4">
              <w:rPr>
                <w:rStyle w:val="normaltextrun"/>
                <w:rFonts w:ascii="Times New Roman" w:hAnsi="Times New Roman" w:cs="Times New Roman"/>
                <w:color w:val="000000"/>
                <w:shd w:val="clear" w:color="auto" w:fill="FFFFFF"/>
              </w:rPr>
              <w:t>Inovacijų pasiūlos skatinimas: naujų aukštos pridėtinės vertės</w:t>
            </w:r>
            <w:r w:rsidR="00F45FA4">
              <w:rPr>
                <w:rStyle w:val="normaltextrun"/>
                <w:rFonts w:ascii="Times New Roman" w:hAnsi="Times New Roman" w:cs="Times New Roman"/>
                <w:color w:val="000000"/>
                <w:shd w:val="clear" w:color="auto" w:fill="FFFFFF"/>
              </w:rPr>
              <w:t xml:space="preserve"> (toliau – APV)</w:t>
            </w:r>
            <w:r w:rsidRPr="005155A4">
              <w:rPr>
                <w:rStyle w:val="normaltextrun"/>
                <w:rFonts w:ascii="Times New Roman" w:hAnsi="Times New Roman" w:cs="Times New Roman"/>
                <w:color w:val="000000"/>
                <w:shd w:val="clear" w:color="auto" w:fill="FFFFFF"/>
              </w:rPr>
              <w:t xml:space="preserve"> produktų kūrimas ir sąlygų tyrėjams dalyvauti įmonių </w:t>
            </w:r>
            <w:r w:rsidRPr="005155A4">
              <w:rPr>
                <w:rFonts w:ascii="Times New Roman" w:eastAsia="Times New Roman" w:hAnsi="Times New Roman" w:cs="Times New Roman"/>
              </w:rPr>
              <w:t xml:space="preserve">mokslinių tyrimų ir eksperimentinės plėtros </w:t>
            </w:r>
            <w:r w:rsidR="00F45FA4">
              <w:rPr>
                <w:rFonts w:ascii="Times New Roman" w:eastAsia="Times New Roman" w:hAnsi="Times New Roman" w:cs="Times New Roman"/>
              </w:rPr>
              <w:t>(toliau – MTEP)</w:t>
            </w:r>
            <w:r w:rsidRPr="005155A4">
              <w:rPr>
                <w:rFonts w:ascii="Times New Roman" w:eastAsia="Times New Roman" w:hAnsi="Times New Roman" w:cs="Times New Roman"/>
              </w:rPr>
              <w:t xml:space="preserve"> veiklose sudarymas, intelektinės nuosavybės, ankstyvosios sukurtų naujų produktų bandomosios gamybos skatinimas, parengimas rinkai (Vidurio ir vakarų Lietuvos regionas)</w:t>
            </w:r>
            <w:r w:rsidR="007F38C3">
              <w:rPr>
                <w:rFonts w:ascii="Times New Roman" w:eastAsia="Times New Roman" w:hAnsi="Times New Roman" w:cs="Times New Roman"/>
              </w:rPr>
              <w:t>.</w:t>
            </w:r>
          </w:p>
        </w:tc>
      </w:tr>
      <w:tr w:rsidR="00AC029E" w:rsidRPr="008B168C" w14:paraId="09CF0D37" w14:textId="5E93F9A5" w:rsidTr="00672EE7">
        <w:trPr>
          <w:gridAfter w:val="1"/>
          <w:wAfter w:w="45" w:type="dxa"/>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647"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185" w:type="dxa"/>
            <w:gridSpan w:val="5"/>
          </w:tcPr>
          <w:p w14:paraId="6DDD2301" w14:textId="67B221B7" w:rsidR="00AC029E" w:rsidRPr="00B52EB3" w:rsidRDefault="00BC2120" w:rsidP="2327CC7F">
            <w:pPr>
              <w:rPr>
                <w:rFonts w:ascii="Times New Roman" w:hAnsi="Times New Roman" w:cs="Times New Roman"/>
                <w:i/>
                <w:iCs/>
              </w:rPr>
            </w:pPr>
            <w:r>
              <w:rPr>
                <w:rFonts w:ascii="Times New Roman" w:hAnsi="Times New Roman" w:cs="Times New Roman"/>
              </w:rPr>
              <w:t>Brandūs</w:t>
            </w:r>
            <w:r w:rsidR="00117DAA" w:rsidRPr="7823D507">
              <w:rPr>
                <w:rFonts w:ascii="Times New Roman" w:hAnsi="Times New Roman" w:cs="Times New Roman"/>
              </w:rPr>
              <w:t xml:space="preserve"> </w:t>
            </w:r>
            <w:proofErr w:type="spellStart"/>
            <w:r w:rsidR="00117DAA" w:rsidRPr="7823D507">
              <w:rPr>
                <w:rFonts w:ascii="Times New Roman" w:hAnsi="Times New Roman" w:cs="Times New Roman"/>
              </w:rPr>
              <w:t>inovatoriai</w:t>
            </w:r>
            <w:proofErr w:type="spellEnd"/>
          </w:p>
        </w:tc>
      </w:tr>
      <w:tr w:rsidR="00AC029E" w:rsidRPr="008B168C" w14:paraId="5DF64BDA" w14:textId="212F7AE2" w:rsidTr="00672EE7">
        <w:trPr>
          <w:gridAfter w:val="1"/>
          <w:wAfter w:w="45" w:type="dxa"/>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647"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185" w:type="dxa"/>
            <w:gridSpan w:val="5"/>
          </w:tcPr>
          <w:p w14:paraId="3589E60D" w14:textId="23F78D70" w:rsidR="00AC029E" w:rsidRPr="00B52EB3" w:rsidRDefault="002004EA" w:rsidP="00AC029E">
            <w:pPr>
              <w:rPr>
                <w:rFonts w:ascii="Times New Roman" w:hAnsi="Times New Roman" w:cs="Times New Roman"/>
                <w:i/>
                <w:iCs/>
              </w:rPr>
            </w:pPr>
            <w:r w:rsidRPr="00D45C57">
              <w:rPr>
                <w:rFonts w:ascii="Times New Roman" w:hAnsi="Times New Roman" w:cs="Times New Roman"/>
                <w:bCs/>
              </w:rPr>
              <w:t>Labai mažos, mažos ir vidutinės įmonės (toliau – MVĮ), didelės įmonės, kai bendradarbiauja su MVĮ</w:t>
            </w:r>
            <w:r>
              <w:rPr>
                <w:rFonts w:ascii="Times New Roman" w:hAnsi="Times New Roman" w:cs="Times New Roman"/>
                <w:bCs/>
              </w:rPr>
              <w:t>.</w:t>
            </w:r>
            <w:r w:rsidR="56BDD26C" w:rsidRPr="0C1CFAB3">
              <w:rPr>
                <w:rFonts w:ascii="Times New Roman" w:hAnsi="Times New Roman" w:cs="Times New Roman"/>
              </w:rPr>
              <w:t xml:space="preserve"> Pareiškėjai turi atitikti brandaus inovatoriaus apibrėžimą.</w:t>
            </w:r>
          </w:p>
        </w:tc>
      </w:tr>
      <w:tr w:rsidR="00D548BA" w:rsidRPr="008B168C" w14:paraId="3FA5F900" w14:textId="77777777" w:rsidTr="00672EE7">
        <w:trPr>
          <w:gridAfter w:val="1"/>
          <w:wAfter w:w="45" w:type="dxa"/>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647" w:type="dxa"/>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185" w:type="dxa"/>
            <w:gridSpan w:val="5"/>
          </w:tcPr>
          <w:p w14:paraId="12EADA53" w14:textId="77777777" w:rsidR="00625FE0" w:rsidRPr="00132F85" w:rsidRDefault="00000000"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132F85">
                  <w:rPr>
                    <w:rFonts w:ascii="MS Gothic" w:eastAsia="MS Gothic" w:hAnsi="MS Gothic" w:cs="Times New Roman" w:hint="eastAsia"/>
                  </w:rPr>
                  <w:t>☐</w:t>
                </w:r>
              </w:sdtContent>
            </w:sdt>
            <w:r w:rsidR="00625FE0" w:rsidRPr="00132F85">
              <w:rPr>
                <w:rFonts w:ascii="Times New Roman" w:hAnsi="Times New Roman" w:cs="Times New Roman"/>
                <w:b/>
              </w:rPr>
              <w:t xml:space="preserve"> </w:t>
            </w:r>
            <w:r w:rsidR="00625FE0" w:rsidRPr="00132F85">
              <w:rPr>
                <w:rFonts w:ascii="Times New Roman" w:hAnsi="Times New Roman" w:cs="Times New Roman"/>
                <w:bCs/>
              </w:rPr>
              <w:t>Viešasis</w:t>
            </w:r>
          </w:p>
          <w:p w14:paraId="187445C9" w14:textId="0D389CE6" w:rsidR="00625FE0" w:rsidRPr="00132F85" w:rsidRDefault="00000000" w:rsidP="00CE0D6A">
            <w:pPr>
              <w:rPr>
                <w:rFonts w:ascii="Times New Roman" w:hAnsi="Times New Roman" w:cs="Times New Roman"/>
              </w:rPr>
            </w:pPr>
            <w:sdt>
              <w:sdtPr>
                <w:rPr>
                  <w:rFonts w:ascii="Times New Roman" w:hAnsi="Times New Roman" w:cs="Times New Roman"/>
                  <w:bCs/>
                </w:rPr>
                <w:id w:val="1775823266"/>
                <w:placeholder>
                  <w:docPart w:val="EB37726A69994DA8811E2CACCB91A5B4"/>
                </w:placeholder>
                <w14:checkbox>
                  <w14:checked w14:val="0"/>
                  <w14:checkedState w14:val="2612" w14:font="MS Gothic"/>
                  <w14:uncheckedState w14:val="2610" w14:font="MS Gothic"/>
                </w14:checkbox>
              </w:sdtPr>
              <w:sdtContent>
                <w:r w:rsidR="002004EA" w:rsidRPr="00132F85">
                  <w:rPr>
                    <w:rFonts w:ascii="MS Gothic" w:eastAsia="MS Gothic" w:hAnsi="MS Gothic" w:cs="Times New Roman" w:hint="eastAsia"/>
                    <w:bCs/>
                  </w:rPr>
                  <w:t>☒</w:t>
                </w:r>
              </w:sdtContent>
            </w:sdt>
            <w:r w:rsidR="00625FE0" w:rsidRPr="00132F85">
              <w:rPr>
                <w:rFonts w:ascii="Times New Roman" w:hAnsi="Times New Roman" w:cs="Times New Roman"/>
                <w:bCs/>
              </w:rPr>
              <w:t xml:space="preserve"> Privatusis</w:t>
            </w:r>
          </w:p>
        </w:tc>
      </w:tr>
      <w:tr w:rsidR="00D548BA" w:rsidRPr="008B168C" w14:paraId="3D216911" w14:textId="77777777" w:rsidTr="00672EE7">
        <w:trPr>
          <w:gridAfter w:val="1"/>
          <w:wAfter w:w="45" w:type="dxa"/>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647"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185" w:type="dxa"/>
            <w:gridSpan w:val="5"/>
          </w:tcPr>
          <w:p w14:paraId="19DC8D32" w14:textId="415E4539" w:rsidR="00D548BA" w:rsidRPr="00B52EB3" w:rsidRDefault="00B663FF" w:rsidP="00D548BA">
            <w:pPr>
              <w:rPr>
                <w:rFonts w:ascii="Times New Roman" w:hAnsi="Times New Roman" w:cs="Times New Roman"/>
                <w:i/>
                <w:iCs/>
              </w:rPr>
            </w:pPr>
            <w:r w:rsidRPr="00383403">
              <w:rPr>
                <w:rFonts w:ascii="Times New Roman" w:hAnsi="Times New Roman" w:cs="Times New Roman"/>
                <w:bCs/>
              </w:rPr>
              <w:t>MVĮ, kai pareiškėjas didelė įmonė; mokslo ir studijų institucijos (toliau – MSI), MVĮ/didelė įmonė, jei pareiškėjas MVĮ.</w:t>
            </w:r>
          </w:p>
        </w:tc>
      </w:tr>
      <w:tr w:rsidR="00D548BA" w14:paraId="384CD925" w14:textId="77777777" w:rsidTr="00672EE7">
        <w:trPr>
          <w:gridAfter w:val="1"/>
          <w:wAfter w:w="45" w:type="dxa"/>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647"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185" w:type="dxa"/>
            <w:gridSpan w:val="5"/>
          </w:tcPr>
          <w:p w14:paraId="42C9777A" w14:textId="391BEBEC" w:rsidR="00D548BA" w:rsidRDefault="0027192F" w:rsidP="008F62D3">
            <w:pPr>
              <w:jc w:val="both"/>
              <w:rPr>
                <w:rFonts w:ascii="Times New Roman" w:hAnsi="Times New Roman" w:cs="Times New Roman"/>
                <w:i/>
                <w:iCs/>
              </w:rPr>
            </w:pPr>
            <w:r>
              <w:rPr>
                <w:rFonts w:ascii="Times New Roman" w:hAnsi="Times New Roman" w:cs="Times New Roman"/>
              </w:rPr>
              <w:t>2</w:t>
            </w:r>
            <w:r w:rsidR="00AF5925">
              <w:rPr>
                <w:rFonts w:ascii="Times New Roman" w:hAnsi="Times New Roman" w:cs="Times New Roman"/>
              </w:rPr>
              <w:t xml:space="preserve"> </w:t>
            </w:r>
            <w:r>
              <w:rPr>
                <w:rFonts w:ascii="Times New Roman" w:hAnsi="Times New Roman" w:cs="Times New Roman"/>
              </w:rPr>
              <w:t>0</w:t>
            </w:r>
            <w:r w:rsidR="00AF5925">
              <w:rPr>
                <w:rFonts w:ascii="Times New Roman" w:hAnsi="Times New Roman" w:cs="Times New Roman"/>
              </w:rPr>
              <w:t>00 000</w:t>
            </w:r>
            <w:r w:rsidR="00AF5925" w:rsidRPr="00E93A77">
              <w:rPr>
                <w:rFonts w:ascii="Times New Roman" w:hAnsi="Times New Roman" w:cs="Times New Roman"/>
              </w:rPr>
              <w:t>,00 Eur</w:t>
            </w:r>
          </w:p>
        </w:tc>
      </w:tr>
      <w:tr w:rsidR="00D548BA" w14:paraId="27CDC5B4" w14:textId="77777777" w:rsidTr="00672EE7">
        <w:trPr>
          <w:gridAfter w:val="1"/>
          <w:wAfter w:w="45" w:type="dxa"/>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47"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185" w:type="dxa"/>
            <w:gridSpan w:val="5"/>
          </w:tcPr>
          <w:p w14:paraId="7A5B1BEF" w14:textId="7FD77194" w:rsidR="00D6569B" w:rsidRPr="00F0057E" w:rsidRDefault="00D6569B" w:rsidP="00D6569B">
            <w:pPr>
              <w:jc w:val="both"/>
              <w:rPr>
                <w:rFonts w:ascii="Times New Roman" w:hAnsi="Times New Roman" w:cs="Times New Roman"/>
                <w:i/>
                <w:iCs/>
              </w:rPr>
            </w:pPr>
            <w:r w:rsidRPr="00E93A77">
              <w:rPr>
                <w:rFonts w:ascii="Times New Roman" w:hAnsi="Times New Roman" w:cs="Times New Roman"/>
              </w:rPr>
              <w:t xml:space="preserve">Iki </w:t>
            </w:r>
            <w:r>
              <w:rPr>
                <w:rFonts w:ascii="Times New Roman" w:hAnsi="Times New Roman" w:cs="Times New Roman"/>
              </w:rPr>
              <w:t>8</w:t>
            </w:r>
            <w:r w:rsidRPr="00E93A77">
              <w:rPr>
                <w:rFonts w:ascii="Times New Roman" w:hAnsi="Times New Roman" w:cs="Times New Roman"/>
              </w:rPr>
              <w:t xml:space="preserve">0 proc. </w:t>
            </w:r>
            <w:r>
              <w:rPr>
                <w:rFonts w:ascii="Times New Roman" w:hAnsi="Times New Roman" w:cs="Times New Roman"/>
                <w:iCs/>
              </w:rPr>
              <w:t>*</w:t>
            </w:r>
            <w:r w:rsidRPr="001B3D79">
              <w:rPr>
                <w:rFonts w:ascii="Times New Roman" w:hAnsi="Times New Roman" w:cs="Times New Roman"/>
                <w:iCs/>
              </w:rPr>
              <w:t xml:space="preserve"> nuo tinkamų finansuoti išlaidų sumos</w:t>
            </w:r>
            <w:r w:rsidR="001F0351">
              <w:rPr>
                <w:rFonts w:ascii="Times New Roman" w:hAnsi="Times New Roman" w:cs="Times New Roman"/>
                <w:iCs/>
              </w:rPr>
              <w:t xml:space="preserve"> taikomiesiems</w:t>
            </w:r>
            <w:r>
              <w:rPr>
                <w:rFonts w:ascii="Times New Roman" w:hAnsi="Times New Roman" w:cs="Times New Roman"/>
                <w:iCs/>
              </w:rPr>
              <w:t xml:space="preserve"> m</w:t>
            </w:r>
            <w:r w:rsidRPr="00F73153">
              <w:rPr>
                <w:rFonts w:ascii="Times New Roman" w:hAnsi="Times New Roman" w:cs="Times New Roman"/>
                <w:iCs/>
              </w:rPr>
              <w:t>oksliniams tyrimams</w:t>
            </w:r>
            <w:r>
              <w:rPr>
                <w:rFonts w:ascii="Times New Roman" w:hAnsi="Times New Roman" w:cs="Times New Roman"/>
                <w:iCs/>
              </w:rPr>
              <w:t>;</w:t>
            </w:r>
          </w:p>
          <w:p w14:paraId="144B93F7" w14:textId="77777777" w:rsidR="00D6569B" w:rsidRDefault="00D6569B" w:rsidP="00247015">
            <w:pPr>
              <w:jc w:val="both"/>
              <w:rPr>
                <w:rFonts w:ascii="Times New Roman" w:hAnsi="Times New Roman" w:cs="Times New Roman"/>
                <w:iCs/>
              </w:rPr>
            </w:pPr>
            <w:r>
              <w:rPr>
                <w:rFonts w:ascii="Times New Roman" w:hAnsi="Times New Roman" w:cs="Times New Roman"/>
              </w:rPr>
              <w:t>Iki 60 proc.</w:t>
            </w:r>
            <w:r w:rsidRPr="001B3D79">
              <w:rPr>
                <w:rFonts w:ascii="Times New Roman" w:hAnsi="Times New Roman" w:cs="Times New Roman"/>
                <w:iCs/>
              </w:rPr>
              <w:t xml:space="preserve"> </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eksperimentinei plėtrai;</w:t>
            </w:r>
          </w:p>
          <w:p w14:paraId="32783330" w14:textId="56957209" w:rsidR="00D6569B" w:rsidRDefault="00D6569B" w:rsidP="00D6569B">
            <w:pPr>
              <w:jc w:val="both"/>
              <w:rPr>
                <w:rFonts w:ascii="Times New Roman" w:hAnsi="Times New Roman" w:cs="Times New Roman"/>
                <w:iCs/>
              </w:rPr>
            </w:pPr>
            <w:r>
              <w:rPr>
                <w:rFonts w:ascii="Times New Roman" w:hAnsi="Times New Roman" w:cs="Times New Roman"/>
              </w:rPr>
              <w:t xml:space="preserve">Iki 85 proc. </w:t>
            </w:r>
            <w:r>
              <w:rPr>
                <w:rFonts w:ascii="Times New Roman" w:hAnsi="Times New Roman" w:cs="Times New Roman"/>
                <w:iCs/>
              </w:rPr>
              <w:t>nuo tinkamų finansuoti išlaidų patentavim</w:t>
            </w:r>
            <w:r w:rsidR="001F0351">
              <w:rPr>
                <w:rFonts w:ascii="Times New Roman" w:hAnsi="Times New Roman" w:cs="Times New Roman"/>
                <w:iCs/>
              </w:rPr>
              <w:t>ui</w:t>
            </w:r>
            <w:r>
              <w:rPr>
                <w:rFonts w:ascii="Times New Roman" w:hAnsi="Times New Roman" w:cs="Times New Roman"/>
                <w:iCs/>
              </w:rPr>
              <w:t xml:space="preserve"> ir </w:t>
            </w:r>
            <w:r w:rsidRPr="00F73153">
              <w:rPr>
                <w:rFonts w:ascii="Times New Roman" w:hAnsi="Times New Roman" w:cs="Times New Roman"/>
                <w:iCs/>
              </w:rPr>
              <w:t xml:space="preserve">veikloms, susijusioms su </w:t>
            </w:r>
            <w:r w:rsidR="001F0351">
              <w:rPr>
                <w:rFonts w:ascii="Times New Roman" w:hAnsi="Times New Roman" w:cs="Times New Roman"/>
                <w:iCs/>
              </w:rPr>
              <w:t xml:space="preserve">projekto įgyvendinimo metu </w:t>
            </w:r>
            <w:r w:rsidRPr="00F73153">
              <w:rPr>
                <w:rFonts w:ascii="Times New Roman" w:hAnsi="Times New Roman" w:cs="Times New Roman"/>
                <w:iCs/>
              </w:rPr>
              <w:t>sukurto produkto parengimu rinkai</w:t>
            </w:r>
            <w:r>
              <w:rPr>
                <w:rFonts w:ascii="Times New Roman" w:hAnsi="Times New Roman" w:cs="Times New Roman"/>
                <w:iCs/>
              </w:rPr>
              <w:t>.</w:t>
            </w:r>
          </w:p>
          <w:p w14:paraId="485084B7" w14:textId="77777777" w:rsidR="00D6569B" w:rsidRPr="00F0545A" w:rsidRDefault="00D6569B" w:rsidP="00D6569B">
            <w:pPr>
              <w:jc w:val="both"/>
              <w:rPr>
                <w:rFonts w:ascii="Times New Roman" w:hAnsi="Times New Roman" w:cs="Times New Roman"/>
                <w:i/>
                <w:szCs w:val="24"/>
              </w:rPr>
            </w:pPr>
            <w:r w:rsidRPr="00F0545A">
              <w:rPr>
                <w:rFonts w:ascii="Times New Roman" w:hAnsi="Times New Roman" w:cs="Times New Roman"/>
                <w:i/>
              </w:rPr>
              <w:t>*</w:t>
            </w:r>
            <w:r w:rsidRPr="00F0545A">
              <w:rPr>
                <w:rFonts w:ascii="Times New Roman" w:hAnsi="Times New Roman" w:cs="Times New Roman"/>
                <w:i/>
                <w:szCs w:val="24"/>
              </w:rPr>
              <w:t>Pagalbos intensyvumas gali būti padidintas iki 80 proc. tinkamų finansuoti išlaidų:</w:t>
            </w:r>
          </w:p>
          <w:p w14:paraId="540036DF" w14:textId="77777777" w:rsidR="00D6569B" w:rsidRPr="00F0545A" w:rsidRDefault="00D6569B" w:rsidP="00D6569B">
            <w:pPr>
              <w:jc w:val="both"/>
              <w:rPr>
                <w:rFonts w:ascii="Times New Roman" w:hAnsi="Times New Roman" w:cs="Times New Roman"/>
                <w:i/>
                <w:szCs w:val="24"/>
              </w:rPr>
            </w:pPr>
            <w:r w:rsidRPr="00F0545A">
              <w:rPr>
                <w:rFonts w:ascii="Times New Roman" w:hAnsi="Times New Roman" w:cs="Times New Roman"/>
                <w:i/>
                <w:szCs w:val="24"/>
              </w:rPr>
              <w:t>10 procentinių punktų vidutinėms įmonėms ir 20 procentinių punktų labai mažoms ir mažoms įmonėms</w:t>
            </w:r>
            <w:r>
              <w:rPr>
                <w:rFonts w:ascii="Times New Roman" w:hAnsi="Times New Roman" w:cs="Times New Roman"/>
                <w:i/>
                <w:szCs w:val="24"/>
              </w:rPr>
              <w:t>;</w:t>
            </w:r>
            <w:r w:rsidRPr="00F0545A">
              <w:rPr>
                <w:rFonts w:ascii="Times New Roman" w:hAnsi="Times New Roman" w:cs="Times New Roman"/>
                <w:i/>
                <w:szCs w:val="24"/>
              </w:rPr>
              <w:t xml:space="preserve"> </w:t>
            </w:r>
          </w:p>
          <w:p w14:paraId="6F1A2BCF" w14:textId="000B107D" w:rsidR="00D548BA" w:rsidRDefault="00D6569B" w:rsidP="00D6569B">
            <w:pPr>
              <w:jc w:val="both"/>
              <w:rPr>
                <w:rFonts w:ascii="Times New Roman" w:hAnsi="Times New Roman" w:cs="Times New Roman"/>
                <w:i/>
                <w:iCs/>
              </w:rPr>
            </w:pPr>
            <w:r>
              <w:rPr>
                <w:rFonts w:ascii="Times New Roman" w:hAnsi="Times New Roman" w:cs="Times New Roman"/>
                <w:i/>
                <w:szCs w:val="24"/>
              </w:rPr>
              <w:t xml:space="preserve">iki </w:t>
            </w:r>
            <w:r w:rsidRPr="00F0545A">
              <w:rPr>
                <w:rFonts w:ascii="Times New Roman" w:hAnsi="Times New Roman" w:cs="Times New Roman"/>
                <w:i/>
                <w:szCs w:val="24"/>
              </w:rPr>
              <w:t>15 procentinių punktų padidinama už veiksmingą bendradarbiavimą, jei tenkinamos Reglamento (ES) Nr. 651/2014 25 straipsnio 6 dalies b punkto i papunktyje nurodytos sąlygos.</w:t>
            </w:r>
            <w:r w:rsidR="21B6B153" w:rsidRPr="670FA332">
              <w:rPr>
                <w:rFonts w:ascii="Times New Roman" w:hAnsi="Times New Roman" w:cs="Times New Roman"/>
                <w:i/>
              </w:rPr>
              <w:t xml:space="preserve"> </w:t>
            </w:r>
            <w:r w:rsidR="00D548BA" w:rsidRPr="670FA332">
              <w:rPr>
                <w:rFonts w:ascii="Times New Roman" w:hAnsi="Times New Roman" w:cs="Times New Roman"/>
                <w:i/>
              </w:rPr>
              <w:t xml:space="preserve"> </w:t>
            </w:r>
          </w:p>
        </w:tc>
      </w:tr>
      <w:tr w:rsidR="00D548BA" w:rsidRPr="008B168C" w14:paraId="2BB4D75E" w14:textId="77777777" w:rsidTr="00672EE7">
        <w:trPr>
          <w:gridAfter w:val="1"/>
          <w:wAfter w:w="45" w:type="dxa"/>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47"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185" w:type="dxa"/>
            <w:gridSpan w:val="5"/>
          </w:tcPr>
          <w:p w14:paraId="041B3CED" w14:textId="01B4FE29" w:rsidR="005A56A7" w:rsidRPr="00F0057E" w:rsidRDefault="005A56A7" w:rsidP="005A56A7">
            <w:pPr>
              <w:jc w:val="both"/>
              <w:rPr>
                <w:rFonts w:ascii="Times New Roman" w:hAnsi="Times New Roman" w:cs="Times New Roman"/>
                <w:i/>
                <w:iCs/>
              </w:rPr>
            </w:pPr>
            <w:r w:rsidRPr="001B3D79">
              <w:rPr>
                <w:rFonts w:ascii="Times New Roman" w:hAnsi="Times New Roman" w:cs="Times New Roman"/>
                <w:iCs/>
              </w:rPr>
              <w:t xml:space="preserve">Ne mažiau </w:t>
            </w:r>
            <w:r>
              <w:rPr>
                <w:rFonts w:ascii="Times New Roman" w:hAnsi="Times New Roman" w:cs="Times New Roman"/>
                <w:iCs/>
              </w:rPr>
              <w:t>5</w:t>
            </w:r>
            <w:r w:rsidRPr="001B3D79">
              <w:rPr>
                <w:rFonts w:ascii="Times New Roman" w:hAnsi="Times New Roman" w:cs="Times New Roman"/>
                <w:iCs/>
              </w:rPr>
              <w:t>0 proc.</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w:t>
            </w:r>
            <w:r w:rsidR="00696265">
              <w:rPr>
                <w:rFonts w:ascii="Times New Roman" w:hAnsi="Times New Roman" w:cs="Times New Roman"/>
                <w:iCs/>
              </w:rPr>
              <w:t xml:space="preserve">taikomiesiems </w:t>
            </w:r>
            <w:r>
              <w:rPr>
                <w:rFonts w:ascii="Times New Roman" w:hAnsi="Times New Roman" w:cs="Times New Roman"/>
                <w:iCs/>
              </w:rPr>
              <w:t>m</w:t>
            </w:r>
            <w:r w:rsidRPr="00F73153">
              <w:rPr>
                <w:rFonts w:ascii="Times New Roman" w:hAnsi="Times New Roman" w:cs="Times New Roman"/>
                <w:iCs/>
              </w:rPr>
              <w:t>oksliniams tyrimams</w:t>
            </w:r>
            <w:r>
              <w:rPr>
                <w:rFonts w:ascii="Times New Roman" w:hAnsi="Times New Roman" w:cs="Times New Roman"/>
                <w:iCs/>
              </w:rPr>
              <w:t>;</w:t>
            </w:r>
          </w:p>
          <w:p w14:paraId="23FD0A18" w14:textId="77777777" w:rsidR="005A56A7" w:rsidRDefault="005A56A7" w:rsidP="005A56A7">
            <w:pPr>
              <w:jc w:val="both"/>
              <w:rPr>
                <w:rFonts w:ascii="Times New Roman" w:hAnsi="Times New Roman" w:cs="Times New Roman"/>
                <w:iCs/>
              </w:rPr>
            </w:pPr>
            <w:r w:rsidRPr="001B3D79">
              <w:rPr>
                <w:rFonts w:ascii="Times New Roman" w:hAnsi="Times New Roman" w:cs="Times New Roman"/>
                <w:iCs/>
              </w:rPr>
              <w:t xml:space="preserve">Ne mažiau </w:t>
            </w:r>
            <w:r>
              <w:rPr>
                <w:rFonts w:ascii="Times New Roman" w:hAnsi="Times New Roman" w:cs="Times New Roman"/>
                <w:iCs/>
              </w:rPr>
              <w:t>75</w:t>
            </w:r>
            <w:r w:rsidRPr="001B3D79">
              <w:rPr>
                <w:rFonts w:ascii="Times New Roman" w:hAnsi="Times New Roman" w:cs="Times New Roman"/>
                <w:iCs/>
              </w:rPr>
              <w:t xml:space="preserve"> proc.</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eksperimentinei plėtrai;</w:t>
            </w:r>
          </w:p>
          <w:p w14:paraId="3D7904D3" w14:textId="1BF57107" w:rsidR="005A56A7" w:rsidRDefault="005A56A7" w:rsidP="005A56A7">
            <w:pPr>
              <w:jc w:val="both"/>
              <w:rPr>
                <w:rFonts w:ascii="Times New Roman" w:hAnsi="Times New Roman" w:cs="Times New Roman"/>
                <w:iCs/>
              </w:rPr>
            </w:pPr>
            <w:r>
              <w:rPr>
                <w:rFonts w:ascii="Times New Roman" w:hAnsi="Times New Roman" w:cs="Times New Roman"/>
                <w:iCs/>
              </w:rPr>
              <w:t>Ne mažiau 15 proc. nuo tinkamų finansuoti išlaidų patentavim</w:t>
            </w:r>
            <w:r w:rsidR="00D76A3C">
              <w:rPr>
                <w:rFonts w:ascii="Times New Roman" w:hAnsi="Times New Roman" w:cs="Times New Roman"/>
                <w:iCs/>
              </w:rPr>
              <w:t>ui</w:t>
            </w:r>
            <w:r>
              <w:rPr>
                <w:rFonts w:ascii="Times New Roman" w:hAnsi="Times New Roman" w:cs="Times New Roman"/>
                <w:iCs/>
              </w:rPr>
              <w:t xml:space="preserve"> ir </w:t>
            </w:r>
            <w:r w:rsidRPr="00F73153">
              <w:rPr>
                <w:rFonts w:ascii="Times New Roman" w:hAnsi="Times New Roman" w:cs="Times New Roman"/>
                <w:iCs/>
              </w:rPr>
              <w:t xml:space="preserve">veikloms, susijusioms su </w:t>
            </w:r>
            <w:r w:rsidR="00D76A3C">
              <w:rPr>
                <w:rFonts w:ascii="Times New Roman" w:hAnsi="Times New Roman" w:cs="Times New Roman"/>
                <w:iCs/>
              </w:rPr>
              <w:t xml:space="preserve">projekto įgyvendinimo metu </w:t>
            </w:r>
            <w:r w:rsidRPr="00F73153">
              <w:rPr>
                <w:rFonts w:ascii="Times New Roman" w:hAnsi="Times New Roman" w:cs="Times New Roman"/>
                <w:iCs/>
              </w:rPr>
              <w:t>sukurto produkto parengimu rinkai</w:t>
            </w:r>
            <w:r>
              <w:rPr>
                <w:rFonts w:ascii="Times New Roman" w:hAnsi="Times New Roman" w:cs="Times New Roman"/>
                <w:iCs/>
              </w:rPr>
              <w:t>.</w:t>
            </w:r>
          </w:p>
          <w:p w14:paraId="66BADEC7" w14:textId="77777777" w:rsidR="005A56A7" w:rsidRPr="00F0545A" w:rsidRDefault="005A56A7" w:rsidP="005A56A7">
            <w:pPr>
              <w:jc w:val="both"/>
              <w:rPr>
                <w:rFonts w:ascii="Times New Roman" w:hAnsi="Times New Roman" w:cs="Times New Roman"/>
                <w:i/>
                <w:szCs w:val="24"/>
              </w:rPr>
            </w:pPr>
            <w:r w:rsidRPr="00F0545A">
              <w:rPr>
                <w:rFonts w:ascii="Times New Roman" w:hAnsi="Times New Roman" w:cs="Times New Roman"/>
                <w:i/>
              </w:rPr>
              <w:t>*</w:t>
            </w:r>
            <w:r w:rsidRPr="00F0545A">
              <w:rPr>
                <w:rFonts w:ascii="Times New Roman" w:hAnsi="Times New Roman" w:cs="Times New Roman"/>
                <w:i/>
                <w:szCs w:val="24"/>
              </w:rPr>
              <w:t>Pagalbos intensyvumas gali būti padidintas iki 80 proc. tinkamų finansuoti išlaidų:</w:t>
            </w:r>
          </w:p>
          <w:p w14:paraId="2A01671D" w14:textId="77777777" w:rsidR="005A56A7" w:rsidRPr="00F0545A" w:rsidRDefault="005A56A7" w:rsidP="005A56A7">
            <w:pPr>
              <w:jc w:val="both"/>
              <w:rPr>
                <w:rFonts w:ascii="Times New Roman" w:hAnsi="Times New Roman" w:cs="Times New Roman"/>
                <w:i/>
                <w:szCs w:val="24"/>
              </w:rPr>
            </w:pPr>
            <w:r w:rsidRPr="00F0545A">
              <w:rPr>
                <w:rFonts w:ascii="Times New Roman" w:hAnsi="Times New Roman" w:cs="Times New Roman"/>
                <w:i/>
                <w:szCs w:val="24"/>
              </w:rPr>
              <w:t>10 procentinių punktų vidutinėms įmonėms ir 20 procentinių punktų labai mažoms ir mažoms įmonėms</w:t>
            </w:r>
            <w:r>
              <w:rPr>
                <w:rFonts w:ascii="Times New Roman" w:hAnsi="Times New Roman" w:cs="Times New Roman"/>
                <w:i/>
                <w:szCs w:val="24"/>
              </w:rPr>
              <w:t>;</w:t>
            </w:r>
            <w:r w:rsidRPr="00F0545A">
              <w:rPr>
                <w:rFonts w:ascii="Times New Roman" w:hAnsi="Times New Roman" w:cs="Times New Roman"/>
                <w:i/>
                <w:szCs w:val="24"/>
              </w:rPr>
              <w:t xml:space="preserve"> </w:t>
            </w:r>
          </w:p>
          <w:p w14:paraId="7D4DC614" w14:textId="6C60F4DD" w:rsidR="00D548BA" w:rsidRPr="00BD6476" w:rsidRDefault="005A56A7" w:rsidP="00BD6476">
            <w:pPr>
              <w:jc w:val="both"/>
              <w:rPr>
                <w:rFonts w:ascii="Times New Roman" w:hAnsi="Times New Roman" w:cs="Times New Roman"/>
                <w:i/>
                <w:iCs/>
              </w:rPr>
            </w:pPr>
            <w:r w:rsidRPr="00F0545A">
              <w:rPr>
                <w:rFonts w:ascii="Times New Roman" w:hAnsi="Times New Roman" w:cs="Times New Roman"/>
                <w:i/>
                <w:szCs w:val="24"/>
              </w:rPr>
              <w:t>15 procentinių punktų padidinama už veiksmingą bendradarbiavimą, jei tenkinamos Reglamento (ES) Nr. 651/2014 25 straipsnio 6 dalies b punkto i papunktyje nurodytos sąlygos</w:t>
            </w:r>
            <w:r w:rsidR="006400DE" w:rsidRPr="670FA332">
              <w:rPr>
                <w:rFonts w:ascii="Times New Roman" w:hAnsi="Times New Roman" w:cs="Times New Roman"/>
                <w:i/>
              </w:rPr>
              <w:t xml:space="preserve">.  </w:t>
            </w:r>
          </w:p>
        </w:tc>
      </w:tr>
      <w:tr w:rsidR="00D548BA" w:rsidRPr="008B168C" w14:paraId="68D5E615" w14:textId="77777777" w:rsidTr="00672EE7">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500C43" w:rsidRPr="008B168C" w14:paraId="2C855A08" w14:textId="77777777" w:rsidTr="00672EE7">
        <w:trPr>
          <w:cantSplit/>
          <w:trHeight w:val="300"/>
        </w:trPr>
        <w:tc>
          <w:tcPr>
            <w:tcW w:w="1472" w:type="dxa"/>
          </w:tcPr>
          <w:p w14:paraId="0FFA863D" w14:textId="198282A6" w:rsidR="00500C43" w:rsidRDefault="00500C43" w:rsidP="00500C43">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7"/>
          </w:tcPr>
          <w:p w14:paraId="024DA071" w14:textId="77777777" w:rsidR="00500C43" w:rsidRPr="00E93A77" w:rsidRDefault="00500C43" w:rsidP="007271F7">
            <w:pPr>
              <w:jc w:val="both"/>
              <w:rPr>
                <w:rFonts w:ascii="Times New Roman" w:hAnsi="Times New Roman" w:cs="Times New Roman"/>
                <w:szCs w:val="24"/>
              </w:rPr>
            </w:pPr>
            <w:r w:rsidRPr="00CF1286">
              <w:rPr>
                <w:rFonts w:ascii="Times New Roman" w:hAnsi="Times New Roman" w:cs="Times New Roman"/>
                <w:szCs w:val="24"/>
              </w:rPr>
              <w:t>PFSA 5.4 papunktyje</w:t>
            </w:r>
            <w:r w:rsidRPr="00E93A77">
              <w:rPr>
                <w:rFonts w:ascii="Times New Roman" w:hAnsi="Times New Roman" w:cs="Times New Roman"/>
                <w:szCs w:val="24"/>
              </w:rPr>
              <w:t xml:space="preserve"> nurodyti išlaidų</w:t>
            </w:r>
            <w:r>
              <w:rPr>
                <w:rFonts w:ascii="Times New Roman" w:hAnsi="Times New Roman" w:cs="Times New Roman"/>
                <w:szCs w:val="24"/>
              </w:rPr>
              <w:t xml:space="preserve">, </w:t>
            </w:r>
            <w:r w:rsidRPr="002B6C42">
              <w:rPr>
                <w:rFonts w:ascii="Times New Roman" w:hAnsi="Times New Roman" w:cs="Times New Roman"/>
                <w:szCs w:val="24"/>
              </w:rPr>
              <w:t>taikant Reglamento (ES) Nr. 651/2014 25 straipsnį,</w:t>
            </w:r>
            <w:r w:rsidRPr="00E93A77">
              <w:rPr>
                <w:rFonts w:ascii="Times New Roman" w:hAnsi="Times New Roman" w:cs="Times New Roman"/>
                <w:szCs w:val="24"/>
              </w:rPr>
              <w:t xml:space="preserve"> tinkamumo reikalavimai:</w:t>
            </w:r>
          </w:p>
          <w:p w14:paraId="5235604C" w14:textId="77777777" w:rsidR="00B33ECD" w:rsidRPr="0075152C" w:rsidRDefault="00500C43" w:rsidP="0075152C">
            <w:pPr>
              <w:jc w:val="both"/>
              <w:rPr>
                <w:rFonts w:ascii="Times New Roman" w:hAnsi="Times New Roman" w:cs="Times New Roman"/>
                <w:szCs w:val="24"/>
              </w:rPr>
            </w:pPr>
            <w:r w:rsidRPr="0075152C">
              <w:rPr>
                <w:rFonts w:ascii="Times New Roman" w:hAnsi="Times New Roman" w:cs="Times New Roman"/>
              </w:rPr>
              <w:t>„</w:t>
            </w:r>
            <w:r w:rsidR="00B33ECD" w:rsidRPr="0075152C">
              <w:rPr>
                <w:rFonts w:ascii="Times New Roman" w:hAnsi="Times New Roman" w:cs="Times New Roman"/>
                <w:szCs w:val="24"/>
              </w:rPr>
              <w:t>5.4. Tinkamos finansuoti projekto lėšomis išlaidos, taikant Reglamento (ES) Nr. 651/2014 25 straipsnį,</w:t>
            </w:r>
            <w:r w:rsidR="00B33ECD" w:rsidRPr="0075152C">
              <w:rPr>
                <w:rFonts w:ascii="Times New Roman" w:hAnsi="Times New Roman" w:cs="Times New Roman"/>
              </w:rPr>
              <w:t xml:space="preserve"> yra</w:t>
            </w:r>
            <w:r w:rsidR="00B33ECD" w:rsidRPr="0075152C">
              <w:rPr>
                <w:rFonts w:ascii="Times New Roman" w:hAnsi="Times New Roman" w:cs="Times New Roman"/>
                <w:szCs w:val="24"/>
              </w:rPr>
              <w:t xml:space="preserve">: </w:t>
            </w:r>
          </w:p>
          <w:p w14:paraId="64BC14D4" w14:textId="77777777" w:rsidR="00B33ECD" w:rsidRPr="0075152C" w:rsidRDefault="00B33ECD" w:rsidP="00B33ECD">
            <w:pPr>
              <w:jc w:val="both"/>
              <w:rPr>
                <w:rFonts w:ascii="Times New Roman" w:hAnsi="Times New Roman" w:cs="Times New Roman"/>
                <w:szCs w:val="20"/>
              </w:rPr>
            </w:pPr>
            <w:r w:rsidRPr="0075152C">
              <w:rPr>
                <w:rFonts w:ascii="Times New Roman" w:hAnsi="Times New Roman" w:cs="Times New Roman"/>
              </w:rPr>
              <w:t>5.4.1. 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14:paraId="1E780553" w14:textId="77777777" w:rsidR="00B33ECD" w:rsidRPr="0075152C" w:rsidRDefault="00B33ECD" w:rsidP="00B33ECD">
            <w:pPr>
              <w:jc w:val="both"/>
              <w:rPr>
                <w:rFonts w:ascii="Times New Roman" w:hAnsi="Times New Roman" w:cs="Times New Roman"/>
              </w:rPr>
            </w:pPr>
            <w:r w:rsidRPr="0075152C">
              <w:rPr>
                <w:rFonts w:ascii="Times New Roman" w:hAnsi="Times New Roman" w:cs="Times New Roman"/>
              </w:rPr>
              <w:t>5.4.2. MTEP paslaugų įsigijimo iš išorės šaltinių įprastomis rinkos sąlygomis, išlaidos (t. y. kai perkama iš išorinių šaltinių už rinkos kainas, pagal šalių sudarytą sandorį, kai nėra jokių susijusių slapto susitarimo elementų).</w:t>
            </w:r>
          </w:p>
          <w:p w14:paraId="7D7101BD" w14:textId="77777777" w:rsidR="00B33ECD" w:rsidRPr="0075152C" w:rsidRDefault="00B33ECD" w:rsidP="00B33ECD">
            <w:pPr>
              <w:jc w:val="both"/>
              <w:rPr>
                <w:rFonts w:ascii="Times New Roman" w:hAnsi="Times New Roman" w:cs="Times New Roman"/>
                <w:szCs w:val="24"/>
              </w:rPr>
            </w:pPr>
            <w:r w:rsidRPr="0075152C">
              <w:rPr>
                <w:rFonts w:ascii="Times New Roman" w:hAnsi="Times New Roman" w:cs="Times New Roman"/>
                <w:szCs w:val="24"/>
              </w:rPr>
              <w:t>5.4.3.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735C9F86" w14:textId="77777777" w:rsidR="00B33ECD" w:rsidRPr="0075152C" w:rsidRDefault="00B33ECD" w:rsidP="00B33ECD">
            <w:pPr>
              <w:jc w:val="both"/>
              <w:rPr>
                <w:rFonts w:ascii="Times New Roman" w:hAnsi="Times New Roman" w:cs="Times New Roman"/>
                <w:szCs w:val="24"/>
              </w:rPr>
            </w:pPr>
            <w:r w:rsidRPr="0075152C">
              <w:rPr>
                <w:rFonts w:ascii="Times New Roman" w:hAnsi="Times New Roman" w:cs="Times New Roman"/>
                <w:szCs w:val="24"/>
              </w:rPr>
              <w:t xml:space="preserve">5.4.4. Su kitomis veiklos sąnaudomis, įskaitant sąnaudas medžiagoms, mažaverčiam inventoriui, atsargoms ir panašiems produktams, priskirtiniems trumpalaikiam turtui, tiesiogiai susijusiomis su MTEP veikla, susijusios išlaidos. </w:t>
            </w:r>
          </w:p>
          <w:p w14:paraId="7E2AD779" w14:textId="587E4E33" w:rsidR="00500C43" w:rsidRPr="0075152C" w:rsidRDefault="00B33ECD" w:rsidP="00500C43">
            <w:pPr>
              <w:jc w:val="both"/>
              <w:rPr>
                <w:rFonts w:ascii="Times New Roman" w:hAnsi="Times New Roman" w:cs="Times New Roman"/>
                <w:szCs w:val="24"/>
              </w:rPr>
            </w:pPr>
            <w:r w:rsidRPr="0075152C">
              <w:rPr>
                <w:rFonts w:ascii="Times New Roman" w:hAnsi="Times New Roman" w:cs="Times New Roman"/>
                <w:szCs w:val="24"/>
              </w:rPr>
              <w:t xml:space="preserve">5.4.5. Projekto MTEP veikloms naudojamo turto (įrangos, prietaisų, įrankių, įrenginių, mašinų ir įrengimų pastatų ir (ar) patalpų) nusidėvėjimo sąnaudos, jeigu šiam turtui įsigyti nebuvo naudojamos viešosios (įskaitant ir kitų valstybių) lėšos (ne daugiau nei 50 proc. </w:t>
            </w:r>
            <w:r w:rsidRPr="0075152C">
              <w:rPr>
                <w:rFonts w:ascii="Times New Roman" w:hAnsi="Times New Roman" w:cs="Times New Roman"/>
                <w:szCs w:val="24"/>
                <w:shd w:val="clear" w:color="auto" w:fill="FFFFFF"/>
              </w:rPr>
              <w:t>PFSA 5.1 papunktyje nurodytai veiklai skirtų</w:t>
            </w:r>
            <w:r w:rsidRPr="0075152C">
              <w:rPr>
                <w:rFonts w:ascii="Times New Roman" w:hAnsi="Times New Roman" w:cs="Times New Roman"/>
                <w:szCs w:val="24"/>
              </w:rPr>
              <w:t xml:space="preserve"> tinkamų finansuoti išlaidų). MTEP veikloms naudojamo turto nusidėvėjimo sąnaudos turi būti apskaičiuotos projekto įgyvendinimo laikotarpiui.</w:t>
            </w:r>
          </w:p>
          <w:p w14:paraId="441376E8" w14:textId="77777777" w:rsidR="0075152C" w:rsidRPr="0075152C" w:rsidRDefault="0075152C" w:rsidP="0075152C">
            <w:pPr>
              <w:jc w:val="both"/>
              <w:rPr>
                <w:rFonts w:ascii="Times New Roman" w:hAnsi="Times New Roman" w:cs="Times New Roman"/>
              </w:rPr>
            </w:pPr>
            <w:r w:rsidRPr="0075152C">
              <w:rPr>
                <w:rFonts w:ascii="Times New Roman" w:hAnsi="Times New Roman" w:cs="Times New Roman"/>
              </w:rPr>
              <w:t>5.4</w:t>
            </w:r>
            <w:r w:rsidRPr="0075152C">
              <w:rPr>
                <w:rFonts w:ascii="Times New Roman" w:hAnsi="Times New Roman" w:cs="Times New Roman"/>
                <w:szCs w:val="24"/>
              </w:rPr>
              <w:t>.</w:t>
            </w:r>
            <w:r w:rsidRPr="0075152C">
              <w:rPr>
                <w:rFonts w:ascii="Times New Roman" w:hAnsi="Times New Roman" w:cs="Times New Roman"/>
              </w:rPr>
              <w:t>6</w:t>
            </w:r>
            <w:r w:rsidRPr="0075152C">
              <w:rPr>
                <w:rFonts w:ascii="Times New Roman" w:hAnsi="Times New Roman" w:cs="Times New Roman"/>
                <w:szCs w:val="24"/>
              </w:rPr>
              <w:t xml:space="preserve">. </w:t>
            </w:r>
            <w:r w:rsidRPr="0075152C">
              <w:rPr>
                <w:rFonts w:ascii="Times New Roman" w:hAnsi="Times New Roman" w:cs="Times New Roman"/>
                <w:shd w:val="clear" w:color="auto" w:fill="FFFFFF"/>
              </w:rPr>
              <w:t>Projektą 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14:paraId="39C57933" w14:textId="77777777" w:rsidR="0075152C" w:rsidRPr="0075152C" w:rsidRDefault="0075152C" w:rsidP="0075152C">
            <w:pPr>
              <w:jc w:val="both"/>
              <w:rPr>
                <w:rFonts w:ascii="Times New Roman" w:hAnsi="Times New Roman" w:cs="Times New Roman"/>
                <w:szCs w:val="24"/>
              </w:rPr>
            </w:pPr>
            <w:r w:rsidRPr="0075152C">
              <w:rPr>
                <w:rFonts w:ascii="Times New Roman" w:hAnsi="Times New Roman" w:cs="Times New Roman"/>
                <w:szCs w:val="24"/>
              </w:rPr>
              <w:t xml:space="preserve">5.4.7. Projektą vykdančio personalo komandiruočių išlaidos, apskaičiuotos komandiruočių išlaidas reguliuojančių teisės aktų nustatyta tvarka. </w:t>
            </w:r>
          </w:p>
          <w:p w14:paraId="67C767FA" w14:textId="77777777" w:rsidR="0075152C" w:rsidRPr="0075152C" w:rsidRDefault="0075152C" w:rsidP="0075152C">
            <w:pPr>
              <w:jc w:val="both"/>
              <w:rPr>
                <w:rFonts w:ascii="Times New Roman" w:hAnsi="Times New Roman" w:cs="Times New Roman"/>
                <w:szCs w:val="24"/>
              </w:rPr>
            </w:pPr>
            <w:r w:rsidRPr="0075152C">
              <w:rPr>
                <w:rFonts w:ascii="Times New Roman" w:hAnsi="Times New Roman" w:cs="Times New Roman"/>
                <w:szCs w:val="24"/>
              </w:rPr>
              <w:t>5.4.8. Tiesiogiai su projekto įgyvendinimu susijusios ir veiklai proporcingai (</w:t>
            </w:r>
            <w:r w:rsidRPr="0075152C">
              <w:rPr>
                <w:rFonts w:ascii="Times New Roman" w:hAnsi="Times New Roman" w:cs="Times New Roman"/>
                <w:i/>
                <w:iCs/>
                <w:szCs w:val="24"/>
              </w:rPr>
              <w:t xml:space="preserve">pro </w:t>
            </w:r>
            <w:proofErr w:type="spellStart"/>
            <w:r w:rsidRPr="0075152C">
              <w:rPr>
                <w:rFonts w:ascii="Times New Roman" w:hAnsi="Times New Roman" w:cs="Times New Roman"/>
                <w:i/>
                <w:iCs/>
                <w:szCs w:val="24"/>
              </w:rPr>
              <w:t>rata</w:t>
            </w:r>
            <w:proofErr w:type="spellEnd"/>
            <w:r w:rsidRPr="0075152C">
              <w:rPr>
                <w:rFonts w:ascii="Times New Roman" w:hAnsi="Times New Roman" w:cs="Times New Roman"/>
                <w:szCs w:val="24"/>
              </w:rPr>
              <w:t xml:space="preserve"> principu) paskirstytos pridėtinės išlaidos – įrangos nuomos išlaidos. </w:t>
            </w:r>
          </w:p>
          <w:p w14:paraId="67ECC27A" w14:textId="77777777" w:rsidR="0075152C" w:rsidRPr="0075152C" w:rsidRDefault="0075152C" w:rsidP="0075152C">
            <w:pPr>
              <w:jc w:val="both"/>
              <w:rPr>
                <w:rFonts w:ascii="Times New Roman" w:hAnsi="Times New Roman" w:cs="Times New Roman"/>
                <w:szCs w:val="24"/>
              </w:rPr>
            </w:pPr>
            <w:r w:rsidRPr="0075152C">
              <w:rPr>
                <w:rFonts w:ascii="Times New Roman" w:hAnsi="Times New Roman" w:cs="Times New Roman"/>
                <w:szCs w:val="24"/>
              </w:rPr>
              <w:t>5.4.9. Tiesiogiai su projekto įgyvendinimu susijusios ir veiklai proporcingai (</w:t>
            </w:r>
            <w:r w:rsidRPr="0075152C">
              <w:rPr>
                <w:rFonts w:ascii="Times New Roman" w:hAnsi="Times New Roman" w:cs="Times New Roman"/>
                <w:i/>
                <w:iCs/>
                <w:szCs w:val="24"/>
              </w:rPr>
              <w:t xml:space="preserve">pro </w:t>
            </w:r>
            <w:proofErr w:type="spellStart"/>
            <w:r w:rsidRPr="0075152C">
              <w:rPr>
                <w:rFonts w:ascii="Times New Roman" w:hAnsi="Times New Roman" w:cs="Times New Roman"/>
                <w:i/>
                <w:iCs/>
                <w:szCs w:val="24"/>
              </w:rPr>
              <w:t>rata</w:t>
            </w:r>
            <w:proofErr w:type="spellEnd"/>
            <w:r w:rsidRPr="0075152C">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14:paraId="00EDA84D" w14:textId="77777777" w:rsidR="0075152C" w:rsidRPr="0075152C" w:rsidRDefault="0075152C" w:rsidP="0075152C">
            <w:pPr>
              <w:jc w:val="both"/>
              <w:rPr>
                <w:rFonts w:ascii="Times New Roman" w:hAnsi="Times New Roman" w:cs="Times New Roman"/>
                <w:strike/>
                <w:szCs w:val="24"/>
              </w:rPr>
            </w:pPr>
            <w:r w:rsidRPr="0075152C">
              <w:rPr>
                <w:rFonts w:ascii="Times New Roman" w:hAnsi="Times New Roman" w:cs="Times New Roman"/>
                <w:szCs w:val="24"/>
              </w:rPr>
              <w:t>5.4.10. Netiesioginės išlaidos pagal fiksuotąją projekto išlaidų normą. Šioms išlaidoms taikoma Administravimo taisyklių 172.1 papunktyje nurodyta fiksuotoji norma.</w:t>
            </w:r>
          </w:p>
          <w:p w14:paraId="5DB6FC6A" w14:textId="4C6F12AB" w:rsidR="00500C43" w:rsidRPr="0075152C" w:rsidRDefault="0075152C" w:rsidP="0075152C">
            <w:pPr>
              <w:jc w:val="both"/>
              <w:rPr>
                <w:rStyle w:val="eop"/>
                <w:rFonts w:ascii="Times New Roman" w:hAnsi="Times New Roman" w:cs="Times New Roman"/>
                <w:szCs w:val="24"/>
              </w:rPr>
            </w:pPr>
            <w:r w:rsidRPr="0075152C">
              <w:rPr>
                <w:rFonts w:ascii="Times New Roman" w:hAnsi="Times New Roman" w:cs="Times New Roman"/>
                <w:szCs w:val="24"/>
              </w:rPr>
              <w:t>5.4.11. PFSA 5.4.1–5.4.3 papunkčiuose nurodytos išlaidos kartu negali sudaryti daugiau nei 50 proc. tinkamų finansuoti PFSA 5.1 papunktyje nurodytai veiklai skirtų tinkamų finansuoti išlaidų.</w:t>
            </w:r>
            <w:r w:rsidR="00500C43" w:rsidRPr="0075152C">
              <w:rPr>
                <w:rStyle w:val="eop"/>
                <w:rFonts w:ascii="Times New Roman" w:hAnsi="Times New Roman" w:cs="Times New Roman"/>
              </w:rPr>
              <w:t>“</w:t>
            </w:r>
          </w:p>
          <w:p w14:paraId="4FFE6438" w14:textId="77777777" w:rsidR="00500C43" w:rsidRPr="009B3DC8" w:rsidRDefault="00500C43" w:rsidP="00500C43">
            <w:pPr>
              <w:pStyle w:val="paragraph"/>
              <w:spacing w:before="0" w:beforeAutospacing="0" w:after="0" w:afterAutospacing="0"/>
              <w:jc w:val="both"/>
              <w:textAlignment w:val="baseline"/>
              <w:rPr>
                <w:rFonts w:ascii="Segoe UI" w:hAnsi="Segoe UI" w:cs="Segoe UI"/>
                <w:sz w:val="18"/>
                <w:szCs w:val="18"/>
              </w:rPr>
            </w:pPr>
          </w:p>
          <w:p w14:paraId="6D579FE4" w14:textId="77777777" w:rsidR="00500C43" w:rsidRPr="00E93A77" w:rsidRDefault="00500C43" w:rsidP="00500C43">
            <w:pPr>
              <w:rPr>
                <w:rFonts w:ascii="Times New Roman" w:hAnsi="Times New Roman" w:cs="Times New Roman"/>
                <w:szCs w:val="24"/>
              </w:rPr>
            </w:pPr>
            <w:r w:rsidRPr="00CF1286">
              <w:rPr>
                <w:rFonts w:ascii="Times New Roman" w:hAnsi="Times New Roman" w:cs="Times New Roman"/>
                <w:szCs w:val="24"/>
              </w:rPr>
              <w:t>PFSA 5.</w:t>
            </w:r>
            <w:r>
              <w:rPr>
                <w:rFonts w:ascii="Times New Roman" w:hAnsi="Times New Roman" w:cs="Times New Roman"/>
                <w:szCs w:val="24"/>
              </w:rPr>
              <w:t>18</w:t>
            </w:r>
            <w:r w:rsidRPr="00CF1286">
              <w:rPr>
                <w:rFonts w:ascii="Times New Roman" w:hAnsi="Times New Roman" w:cs="Times New Roman"/>
                <w:szCs w:val="24"/>
              </w:rPr>
              <w:t xml:space="preserve"> papunktyje</w:t>
            </w:r>
            <w:r w:rsidRPr="00E93A77">
              <w:rPr>
                <w:rFonts w:ascii="Times New Roman" w:hAnsi="Times New Roman" w:cs="Times New Roman"/>
                <w:szCs w:val="24"/>
              </w:rPr>
              <w:t xml:space="preserve"> nurodyti išlaidų</w:t>
            </w:r>
            <w:r>
              <w:rPr>
                <w:rFonts w:ascii="Times New Roman" w:hAnsi="Times New Roman" w:cs="Times New Roman"/>
                <w:szCs w:val="24"/>
              </w:rPr>
              <w:t xml:space="preserve">, </w:t>
            </w:r>
            <w:r w:rsidRPr="002B6C42">
              <w:rPr>
                <w:rFonts w:ascii="Times New Roman" w:hAnsi="Times New Roman" w:cs="Times New Roman"/>
                <w:szCs w:val="24"/>
              </w:rPr>
              <w:t xml:space="preserve">taikant </w:t>
            </w:r>
            <w:r w:rsidRPr="00E809E4">
              <w:rPr>
                <w:rFonts w:ascii="Times New Roman" w:hAnsi="Times New Roman" w:cs="Times New Roman"/>
                <w:szCs w:val="24"/>
              </w:rPr>
              <w:t>Reglamentą (ES) Nr. 1407/2013</w:t>
            </w:r>
            <w:r w:rsidRPr="002B6C42">
              <w:rPr>
                <w:rFonts w:ascii="Times New Roman" w:hAnsi="Times New Roman" w:cs="Times New Roman"/>
                <w:szCs w:val="24"/>
              </w:rPr>
              <w:t>,</w:t>
            </w:r>
            <w:r w:rsidRPr="00E93A77">
              <w:rPr>
                <w:rFonts w:ascii="Times New Roman" w:hAnsi="Times New Roman" w:cs="Times New Roman"/>
                <w:szCs w:val="24"/>
              </w:rPr>
              <w:t xml:space="preserve"> tinkamumo reikalavimai:</w:t>
            </w:r>
          </w:p>
          <w:p w14:paraId="2A2289B0" w14:textId="77777777" w:rsidR="005B09A0" w:rsidRPr="005B09A0" w:rsidRDefault="00500C43" w:rsidP="005B09A0">
            <w:pPr>
              <w:jc w:val="both"/>
              <w:rPr>
                <w:rFonts w:ascii="Times New Roman" w:hAnsi="Times New Roman" w:cs="Times New Roman"/>
                <w:szCs w:val="24"/>
              </w:rPr>
            </w:pPr>
            <w:r w:rsidRPr="00181780">
              <w:rPr>
                <w:rFonts w:ascii="Times New Roman" w:hAnsi="Times New Roman" w:cs="Times New Roman"/>
                <w:szCs w:val="24"/>
              </w:rPr>
              <w:t>„</w:t>
            </w:r>
            <w:r w:rsidR="005B09A0" w:rsidRPr="005B09A0">
              <w:rPr>
                <w:rFonts w:ascii="Times New Roman" w:hAnsi="Times New Roman" w:cs="Times New Roman"/>
                <w:szCs w:val="24"/>
              </w:rPr>
              <w:t>5.18.1. Patentinių patikėtinių teikiamos su išradimų patentavimu susijusios paslaugos.</w:t>
            </w:r>
          </w:p>
          <w:p w14:paraId="0A08ED3F" w14:textId="77777777" w:rsidR="005B09A0" w:rsidRPr="005B09A0" w:rsidRDefault="005B09A0" w:rsidP="005B09A0">
            <w:pPr>
              <w:jc w:val="both"/>
              <w:rPr>
                <w:rFonts w:ascii="Times New Roman" w:hAnsi="Times New Roman" w:cs="Times New Roman"/>
                <w:szCs w:val="24"/>
              </w:rPr>
            </w:pPr>
            <w:r w:rsidRPr="005B09A0">
              <w:rPr>
                <w:rFonts w:ascii="Times New Roman" w:hAnsi="Times New Roman" w:cs="Times New Roman"/>
                <w:szCs w:val="24"/>
              </w:rPr>
              <w:t>5.18.2. Mokesčiai už išradimų patentavimą.</w:t>
            </w:r>
          </w:p>
          <w:p w14:paraId="1382483B" w14:textId="77777777" w:rsidR="005B09A0" w:rsidRPr="005B09A0" w:rsidRDefault="005B09A0" w:rsidP="005B09A0">
            <w:pPr>
              <w:jc w:val="both"/>
              <w:rPr>
                <w:rFonts w:ascii="Times New Roman" w:hAnsi="Times New Roman" w:cs="Times New Roman"/>
                <w:szCs w:val="20"/>
              </w:rPr>
            </w:pPr>
            <w:r w:rsidRPr="005B09A0">
              <w:rPr>
                <w:rFonts w:ascii="Times New Roman" w:hAnsi="Times New Roman" w:cs="Times New Roman"/>
              </w:rPr>
              <w:t>5.18.3. Paslaugos, susijusios su projekto metu sukurto produkto parengimu rinkai.</w:t>
            </w:r>
          </w:p>
          <w:p w14:paraId="1143EE7D" w14:textId="0819B7B5" w:rsidR="00500C43" w:rsidRPr="005B09A0" w:rsidRDefault="005B09A0" w:rsidP="005B09A0">
            <w:pPr>
              <w:jc w:val="both"/>
              <w:rPr>
                <w:rFonts w:ascii="Times New Roman" w:hAnsi="Times New Roman" w:cs="Times New Roman"/>
              </w:rPr>
            </w:pPr>
            <w:r w:rsidRPr="005B09A0">
              <w:rPr>
                <w:rFonts w:ascii="Times New Roman" w:hAnsi="Times New Roman" w:cs="Times New Roman"/>
                <w:lang w:val="en-US"/>
              </w:rPr>
              <w:t xml:space="preserve">5.18.4. </w:t>
            </w:r>
            <w:r w:rsidRPr="005B09A0">
              <w:rPr>
                <w:rFonts w:ascii="Times New Roman" w:hAnsi="Times New Roman" w:cs="Times New Roman"/>
              </w:rPr>
              <w:t>Netiesioginės išlaidos pagal fiksuotąją projekto išlaidų normą. Šioms išlaidoms taikoma Administravimo taisyklių 172.1 papunktyje nurodyta fiksuotoji norma.</w:t>
            </w:r>
            <w:r w:rsidR="00500C43" w:rsidRPr="005B09A0">
              <w:rPr>
                <w:rFonts w:ascii="Times New Roman" w:hAnsi="Times New Roman" w:cs="Times New Roman"/>
              </w:rPr>
              <w:t>“</w:t>
            </w:r>
          </w:p>
          <w:p w14:paraId="7620F2AB" w14:textId="77777777" w:rsidR="00500C43" w:rsidRPr="00181780" w:rsidRDefault="00500C43" w:rsidP="00500C43">
            <w:pPr>
              <w:jc w:val="both"/>
              <w:rPr>
                <w:rFonts w:ascii="Times New Roman" w:hAnsi="Times New Roman" w:cs="Times New Roman"/>
                <w:szCs w:val="24"/>
              </w:rPr>
            </w:pPr>
          </w:p>
          <w:p w14:paraId="690A9257" w14:textId="77777777" w:rsidR="00500C43" w:rsidRPr="00E93A77" w:rsidRDefault="00500C43" w:rsidP="00500C43">
            <w:pPr>
              <w:jc w:val="both"/>
              <w:rPr>
                <w:rFonts w:ascii="Times New Roman" w:hAnsi="Times New Roman" w:cs="Times New Roman"/>
                <w:szCs w:val="24"/>
              </w:rPr>
            </w:pPr>
            <w:r w:rsidRPr="00CF1286">
              <w:rPr>
                <w:rFonts w:ascii="Times New Roman" w:hAnsi="Times New Roman" w:cs="Times New Roman"/>
                <w:szCs w:val="24"/>
              </w:rPr>
              <w:t>PFSA 9 punkte</w:t>
            </w:r>
            <w:r w:rsidRPr="00E93A77">
              <w:rPr>
                <w:rFonts w:ascii="Times New Roman" w:hAnsi="Times New Roman" w:cs="Times New Roman"/>
                <w:szCs w:val="24"/>
              </w:rPr>
              <w:t xml:space="preserve"> nurodyti išlaidų tinkamumo finansuoti reikalavimai:</w:t>
            </w:r>
          </w:p>
          <w:p w14:paraId="6C4C8C69" w14:textId="77777777" w:rsidR="00A64AA7" w:rsidRPr="00A64AA7" w:rsidRDefault="00500C43" w:rsidP="00A64AA7">
            <w:pPr>
              <w:jc w:val="both"/>
              <w:rPr>
                <w:rFonts w:ascii="Times New Roman" w:hAnsi="Times New Roman" w:cs="Times New Roman"/>
                <w:szCs w:val="24"/>
              </w:rPr>
            </w:pPr>
            <w:r w:rsidRPr="00CA3DF9">
              <w:rPr>
                <w:rFonts w:ascii="Times New Roman" w:hAnsi="Times New Roman" w:cs="Times New Roman"/>
              </w:rPr>
              <w:t>„</w:t>
            </w:r>
            <w:r w:rsidR="00A64AA7" w:rsidRPr="00A64AA7">
              <w:rPr>
                <w:rFonts w:ascii="Times New Roman" w:hAnsi="Times New Roman" w:cs="Times New Roman"/>
                <w:szCs w:val="24"/>
              </w:rPr>
              <w:t>9.1. Projekto išlaidos turi atitikti PFSA 5.4 ir 5.18 papunkčiuose nustatytus tinkamumo reikalavimus ir Projektų administravimo ir finansavimo taisyklių VII skyriuje išdėstytus projekto išlaidoms taikomus reikalavimus.</w:t>
            </w:r>
          </w:p>
          <w:p w14:paraId="4FB37B93" w14:textId="77777777" w:rsidR="00A64AA7" w:rsidRPr="00A64AA7" w:rsidRDefault="00A64AA7" w:rsidP="00A64AA7">
            <w:pPr>
              <w:jc w:val="both"/>
              <w:rPr>
                <w:rFonts w:ascii="Times New Roman" w:hAnsi="Times New Roman" w:cs="Times New Roman"/>
                <w:szCs w:val="24"/>
              </w:rPr>
            </w:pPr>
            <w:r w:rsidRPr="00A64AA7">
              <w:rPr>
                <w:rFonts w:ascii="Times New Roman" w:hAnsi="Times New Roman" w:cs="Times New Roman"/>
                <w:color w:val="000000"/>
              </w:rPr>
              <w:lastRenderedPageBreak/>
              <w:t>9.2.</w:t>
            </w:r>
            <w:r w:rsidRPr="00A64AA7">
              <w:rPr>
                <w:rFonts w:ascii="Times New Roman" w:eastAsia="Calibri" w:hAnsi="Times New Roman" w:cs="Times New Roman"/>
                <w:szCs w:val="24"/>
              </w:rPr>
              <w:t xml:space="preserve"> Projekto tinkamų finansuoti išlaidų dalis, kurios nepadengia projektui skiriamo finansavimo lėšos, turi būti finansuojama iš projekto vykdytojo (partnerio (-</w:t>
            </w:r>
            <w:proofErr w:type="spellStart"/>
            <w:r w:rsidRPr="00A64AA7">
              <w:rPr>
                <w:rFonts w:ascii="Times New Roman" w:eastAsia="Calibri" w:hAnsi="Times New Roman" w:cs="Times New Roman"/>
                <w:szCs w:val="24"/>
              </w:rPr>
              <w:t>ių</w:t>
            </w:r>
            <w:proofErr w:type="spellEnd"/>
            <w:r w:rsidRPr="00A64AA7">
              <w:rPr>
                <w:rFonts w:ascii="Times New Roman" w:eastAsia="Calibri" w:hAnsi="Times New Roman" w:cs="Times New Roman"/>
                <w:szCs w:val="24"/>
              </w:rPr>
              <w:t>) lėšų.</w:t>
            </w:r>
          </w:p>
          <w:p w14:paraId="339891BE" w14:textId="77777777" w:rsidR="00A64AA7" w:rsidRPr="00A64AA7" w:rsidRDefault="00A64AA7" w:rsidP="00A64AA7">
            <w:pPr>
              <w:jc w:val="both"/>
              <w:rPr>
                <w:rFonts w:ascii="Times New Roman" w:hAnsi="Times New Roman" w:cs="Times New Roman"/>
                <w:szCs w:val="24"/>
              </w:rPr>
            </w:pPr>
            <w:r w:rsidRPr="00A64AA7">
              <w:rPr>
                <w:rFonts w:ascii="Times New Roman" w:hAnsi="Times New Roman" w:cs="Times New Roman"/>
                <w:szCs w:val="24"/>
              </w:rPr>
              <w:t>9</w:t>
            </w:r>
            <w:r w:rsidRPr="00A64AA7">
              <w:rPr>
                <w:rFonts w:ascii="Times New Roman" w:hAnsi="Times New Roman" w:cs="Times New Roman"/>
              </w:rPr>
              <w:t>.3. Pareiškėjas savo iniciatyva ir savo ir (arba) kitų šaltinių lėšomis gali prisidėti prie projekto įgyvendinimo didesne, nei reikalaujama, lėšų suma.</w:t>
            </w:r>
          </w:p>
          <w:p w14:paraId="18FC924D" w14:textId="4D5A0F02" w:rsidR="00500C43" w:rsidRPr="00421A95" w:rsidRDefault="00A64AA7" w:rsidP="00A64AA7">
            <w:pPr>
              <w:rPr>
                <w:rFonts w:ascii="Times New Roman" w:hAnsi="Times New Roman" w:cs="Times New Roman"/>
                <w:b/>
              </w:rPr>
            </w:pPr>
            <w:r w:rsidRPr="00A64AA7">
              <w:rPr>
                <w:rFonts w:ascii="Times New Roman" w:hAnsi="Times New Roman" w:cs="Times New Roman"/>
                <w:szCs w:val="24"/>
              </w:rPr>
              <w:t xml:space="preserve">9.4. </w:t>
            </w:r>
            <w:r w:rsidRPr="00A64AA7">
              <w:rPr>
                <w:rFonts w:ascii="Times New Roman" w:hAnsi="Times New Roman" w:cs="Times New Roman"/>
              </w:rPr>
              <w:t>Kryžminis finansavimas netaikomas.</w:t>
            </w:r>
            <w:r w:rsidR="00500C43" w:rsidRPr="00A64AA7">
              <w:rPr>
                <w:rFonts w:ascii="Times New Roman" w:hAnsi="Times New Roman" w:cs="Times New Roman"/>
                <w:szCs w:val="24"/>
              </w:rPr>
              <w:t>“</w:t>
            </w:r>
          </w:p>
        </w:tc>
      </w:tr>
      <w:tr w:rsidR="007950FC" w:rsidRPr="008B168C" w14:paraId="2B662F75" w14:textId="77777777" w:rsidTr="00672EE7">
        <w:trPr>
          <w:cantSplit/>
          <w:trHeight w:val="300"/>
        </w:trPr>
        <w:tc>
          <w:tcPr>
            <w:tcW w:w="1472" w:type="dxa"/>
            <w:vMerge w:val="restart"/>
          </w:tcPr>
          <w:p w14:paraId="48119E53" w14:textId="3F6B4240" w:rsidR="007950FC" w:rsidRDefault="007950FC"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7"/>
          </w:tcPr>
          <w:p w14:paraId="4E8F3328" w14:textId="77777777" w:rsidR="007950FC" w:rsidRDefault="007950FC"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7950FC" w:rsidRPr="00421A95" w:rsidRDefault="007950FC" w:rsidP="00D548BA">
            <w:pPr>
              <w:jc w:val="both"/>
              <w:rPr>
                <w:rFonts w:ascii="Times New Roman" w:hAnsi="Times New Roman" w:cs="Times New Roman"/>
                <w:i/>
                <w:iCs/>
              </w:rPr>
            </w:pPr>
          </w:p>
        </w:tc>
      </w:tr>
      <w:tr w:rsidR="007950FC" w:rsidRPr="008B168C" w14:paraId="50B57CAF" w14:textId="77777777" w:rsidTr="00672EE7">
        <w:trPr>
          <w:cantSplit/>
          <w:trHeight w:val="464"/>
        </w:trPr>
        <w:tc>
          <w:tcPr>
            <w:tcW w:w="1472" w:type="dxa"/>
            <w:vMerge/>
          </w:tcPr>
          <w:p w14:paraId="68308826" w14:textId="77777777" w:rsidR="007950FC" w:rsidRDefault="007950FC" w:rsidP="00D548BA">
            <w:pPr>
              <w:rPr>
                <w:rFonts w:ascii="Times New Roman" w:hAnsi="Times New Roman" w:cs="Times New Roman"/>
                <w:b/>
                <w:bCs/>
              </w:rPr>
            </w:pPr>
          </w:p>
        </w:tc>
        <w:tc>
          <w:tcPr>
            <w:tcW w:w="8877" w:type="dxa"/>
            <w:gridSpan w:val="7"/>
          </w:tcPr>
          <w:p w14:paraId="074FE837" w14:textId="66466FC0" w:rsidR="007950FC" w:rsidRPr="00F0057E" w:rsidRDefault="007950FC"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72821842EDF84FF3A83DFACBF7377E5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AAFEBA463774D21BBA859279277EE1A"/>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7950FC" w:rsidRPr="00421A95" w:rsidRDefault="007950FC" w:rsidP="00A53F44">
            <w:pPr>
              <w:jc w:val="both"/>
              <w:rPr>
                <w:rFonts w:ascii="Times New Roman" w:hAnsi="Times New Roman" w:cs="Times New Roman"/>
                <w:b/>
                <w:bCs/>
                <w:iCs/>
              </w:rPr>
            </w:pPr>
          </w:p>
        </w:tc>
      </w:tr>
      <w:tr w:rsidR="007950FC" w:rsidRPr="008B168C" w14:paraId="3278484E" w14:textId="1A8BCCD1" w:rsidTr="007271F7">
        <w:trPr>
          <w:cantSplit/>
          <w:trHeight w:val="381"/>
        </w:trPr>
        <w:tc>
          <w:tcPr>
            <w:tcW w:w="1472" w:type="dxa"/>
            <w:vMerge/>
          </w:tcPr>
          <w:p w14:paraId="01922881" w14:textId="77777777" w:rsidR="007950FC" w:rsidRDefault="007950FC" w:rsidP="00D548BA">
            <w:pPr>
              <w:rPr>
                <w:rFonts w:ascii="Times New Roman" w:hAnsi="Times New Roman" w:cs="Times New Roman"/>
                <w:b/>
                <w:bCs/>
              </w:rPr>
            </w:pPr>
          </w:p>
        </w:tc>
        <w:tc>
          <w:tcPr>
            <w:tcW w:w="1931" w:type="dxa"/>
            <w:gridSpan w:val="2"/>
          </w:tcPr>
          <w:p w14:paraId="5F289210" w14:textId="65E7C41E" w:rsidR="007950FC" w:rsidRDefault="007950FC"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3" w:type="dxa"/>
          </w:tcPr>
          <w:p w14:paraId="7847F7D8" w14:textId="00745E64" w:rsidR="007950FC" w:rsidRDefault="007950FC"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gridSpan w:val="2"/>
          </w:tcPr>
          <w:p w14:paraId="71D003FA" w14:textId="0B55CCAB" w:rsidR="007950FC" w:rsidRDefault="007950FC"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gridSpan w:val="2"/>
          </w:tcPr>
          <w:p w14:paraId="003D37BC" w14:textId="344C15A9" w:rsidR="007950FC" w:rsidRDefault="007950FC"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950FC" w:rsidRPr="008B168C" w14:paraId="61268EC5" w14:textId="259DC5C8" w:rsidTr="007271F7">
        <w:trPr>
          <w:cantSplit/>
          <w:trHeight w:val="750"/>
        </w:trPr>
        <w:tc>
          <w:tcPr>
            <w:tcW w:w="1472" w:type="dxa"/>
            <w:vMerge/>
          </w:tcPr>
          <w:p w14:paraId="1ED10324" w14:textId="77777777" w:rsidR="007950FC" w:rsidRDefault="007950FC" w:rsidP="00AD69AC">
            <w:pPr>
              <w:rPr>
                <w:rFonts w:ascii="Times New Roman" w:hAnsi="Times New Roman" w:cs="Times New Roman"/>
                <w:b/>
                <w:bCs/>
              </w:rPr>
            </w:pPr>
          </w:p>
        </w:tc>
        <w:tc>
          <w:tcPr>
            <w:tcW w:w="1931" w:type="dxa"/>
            <w:gridSpan w:val="2"/>
          </w:tcPr>
          <w:p w14:paraId="537240A3" w14:textId="6A344687" w:rsidR="007950FC" w:rsidRDefault="007950FC" w:rsidP="007950FC">
            <w:pPr>
              <w:jc w:val="center"/>
              <w:rPr>
                <w:rFonts w:ascii="Times New Roman" w:eastAsia="Times New Roman" w:hAnsi="Times New Roman" w:cs="Times New Roman"/>
                <w:i/>
                <w:iCs/>
              </w:rPr>
            </w:pPr>
            <w:r w:rsidRPr="005A32B5">
              <w:rPr>
                <w:rStyle w:val="normaltextrun"/>
                <w:rFonts w:ascii="Times New Roman" w:hAnsi="Times New Roman" w:cs="Times New Roman"/>
              </w:rPr>
              <w:t>IFS-</w:t>
            </w:r>
          </w:p>
        </w:tc>
        <w:tc>
          <w:tcPr>
            <w:tcW w:w="1843" w:type="dxa"/>
          </w:tcPr>
          <w:p w14:paraId="616A55FB" w14:textId="18C93164" w:rsidR="007950FC" w:rsidRDefault="007950FC" w:rsidP="007950FC">
            <w:pPr>
              <w:jc w:val="center"/>
              <w:rPr>
                <w:rFonts w:ascii="Times New Roman" w:eastAsia="Times New Roman" w:hAnsi="Times New Roman" w:cs="Times New Roman"/>
                <w:i/>
                <w:iCs/>
              </w:rPr>
            </w:pPr>
            <w:r w:rsidRPr="005A32B5">
              <w:rPr>
                <w:rStyle w:val="normaltextrun"/>
                <w:rFonts w:ascii="Times New Roman" w:hAnsi="Times New Roman" w:cs="Times New Roman"/>
                <w:szCs w:val="24"/>
              </w:rPr>
              <w:t>-</w:t>
            </w:r>
          </w:p>
        </w:tc>
        <w:tc>
          <w:tcPr>
            <w:tcW w:w="2551" w:type="dxa"/>
            <w:gridSpan w:val="2"/>
          </w:tcPr>
          <w:p w14:paraId="1C1F164E" w14:textId="026815A5" w:rsidR="007950FC" w:rsidRDefault="007950FC" w:rsidP="007950FC">
            <w:pPr>
              <w:jc w:val="center"/>
              <w:rPr>
                <w:rFonts w:ascii="Times New Roman" w:eastAsia="Times New Roman" w:hAnsi="Times New Roman" w:cs="Times New Roman"/>
                <w:i/>
                <w:iCs/>
              </w:rPr>
            </w:pPr>
            <w:r w:rsidRPr="005A32B5">
              <w:rPr>
                <w:rStyle w:val="normaltextrun"/>
                <w:rFonts w:ascii="Times New Roman" w:hAnsi="Times New Roman" w:cs="Times New Roman"/>
                <w:szCs w:val="24"/>
              </w:rPr>
              <w:t>Individuali fiksuotoji suma nustatoma atliekant PĮP vertinimą, kaip nustatyta Administravimo taisyklių 166.2 papunktyje.</w:t>
            </w:r>
          </w:p>
        </w:tc>
        <w:tc>
          <w:tcPr>
            <w:tcW w:w="2552" w:type="dxa"/>
            <w:gridSpan w:val="2"/>
          </w:tcPr>
          <w:p w14:paraId="4E6A77B4" w14:textId="77777777" w:rsidR="007950FC" w:rsidRPr="005A32B5" w:rsidRDefault="007950FC" w:rsidP="00AD69AC">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 xml:space="preserve">Fiksuotąją sumą sudaro išlaidos patentiniam patikėtiniui (nustatoma pagal mažiausios kainos komercinį pasiūlymą ar pasirašytą sutartį su patentiniu patikėtiniu) ir su </w:t>
            </w:r>
          </w:p>
          <w:p w14:paraId="30B95243" w14:textId="6C2B3405" w:rsidR="007950FC" w:rsidRDefault="007950FC" w:rsidP="00500C43">
            <w:pPr>
              <w:jc w:val="center"/>
              <w:rPr>
                <w:rFonts w:ascii="Times New Roman" w:eastAsia="Times New Roman" w:hAnsi="Times New Roman" w:cs="Times New Roman"/>
                <w:i/>
                <w:iCs/>
              </w:rPr>
            </w:pPr>
            <w:r w:rsidRPr="005A32B5">
              <w:rPr>
                <w:rStyle w:val="normaltextrun"/>
                <w:rFonts w:ascii="Times New Roman" w:hAnsi="Times New Roman" w:cs="Times New Roman"/>
                <w:szCs w:val="24"/>
              </w:rPr>
              <w:t>patento paraiškos padavimu susiję mokesčiai (nustatomi pagal konkretaus mokesčio dydį pagrindžiančias nuorodas).</w:t>
            </w:r>
          </w:p>
        </w:tc>
      </w:tr>
      <w:tr w:rsidR="007950FC" w:rsidRPr="008B168C" w14:paraId="0E4633CD" w14:textId="77777777" w:rsidTr="007271F7">
        <w:trPr>
          <w:cantSplit/>
          <w:trHeight w:val="750"/>
        </w:trPr>
        <w:tc>
          <w:tcPr>
            <w:tcW w:w="1472" w:type="dxa"/>
            <w:vMerge/>
          </w:tcPr>
          <w:p w14:paraId="1CDB9DBA" w14:textId="77777777" w:rsidR="007950FC" w:rsidRDefault="007950FC" w:rsidP="00F70A39">
            <w:pPr>
              <w:rPr>
                <w:rFonts w:ascii="Times New Roman" w:hAnsi="Times New Roman" w:cs="Times New Roman"/>
                <w:b/>
                <w:bCs/>
              </w:rPr>
            </w:pPr>
          </w:p>
        </w:tc>
        <w:tc>
          <w:tcPr>
            <w:tcW w:w="1931" w:type="dxa"/>
            <w:gridSpan w:val="2"/>
          </w:tcPr>
          <w:p w14:paraId="303E99B9" w14:textId="70C25374" w:rsidR="007950FC" w:rsidRPr="005A32B5" w:rsidRDefault="007950FC" w:rsidP="007950FC">
            <w:pPr>
              <w:jc w:val="center"/>
              <w:rPr>
                <w:rStyle w:val="eop"/>
                <w:rFonts w:ascii="Times New Roman" w:hAnsi="Times New Roman" w:cs="Times New Roman"/>
              </w:rPr>
            </w:pPr>
            <w:r w:rsidRPr="005A32B5">
              <w:rPr>
                <w:rStyle w:val="normaltextrun"/>
                <w:rFonts w:ascii="Times New Roman" w:hAnsi="Times New Roman" w:cs="Times New Roman"/>
              </w:rPr>
              <w:t>IFS-</w:t>
            </w:r>
          </w:p>
        </w:tc>
        <w:tc>
          <w:tcPr>
            <w:tcW w:w="1843" w:type="dxa"/>
          </w:tcPr>
          <w:p w14:paraId="6C9C2E0A" w14:textId="64EE6243" w:rsidR="007950FC" w:rsidRPr="005A32B5" w:rsidRDefault="007950FC" w:rsidP="007950FC">
            <w:pPr>
              <w:pStyle w:val="paragraph"/>
              <w:spacing w:before="0" w:beforeAutospacing="0" w:after="0" w:afterAutospacing="0"/>
              <w:jc w:val="center"/>
              <w:textAlignment w:val="baseline"/>
              <w:rPr>
                <w:rStyle w:val="eop"/>
              </w:rPr>
            </w:pPr>
            <w:r w:rsidRPr="005A32B5">
              <w:rPr>
                <w:rStyle w:val="normaltextrun"/>
              </w:rPr>
              <w:t>-</w:t>
            </w:r>
          </w:p>
        </w:tc>
        <w:tc>
          <w:tcPr>
            <w:tcW w:w="2551" w:type="dxa"/>
            <w:gridSpan w:val="2"/>
          </w:tcPr>
          <w:p w14:paraId="3E9F1BB0" w14:textId="521ECB3F" w:rsidR="007950FC" w:rsidRPr="005A32B5" w:rsidRDefault="007950FC" w:rsidP="007950FC">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Individuali fiksuotoji suma nustatoma atliekant PĮP vertinimą, kaip nustatyta Administravimo taisyklių 166.2 papunktyje.</w:t>
            </w:r>
          </w:p>
        </w:tc>
        <w:tc>
          <w:tcPr>
            <w:tcW w:w="2552" w:type="dxa"/>
            <w:gridSpan w:val="2"/>
          </w:tcPr>
          <w:p w14:paraId="78F5F1B2" w14:textId="31C0307E" w:rsidR="007950FC" w:rsidRPr="005A32B5" w:rsidRDefault="007950FC" w:rsidP="00F70A39">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Fiksuotąją sumą sudaro išlaidos patentiniam patikėtiniui (nustatoma pagal mažiausios kainos komercinį pasiūlymą ar pasirašytą sutartį su patentiniu patikėtiniu) ir su patento gavimu susiję mokesčiai (nustatomi pagal konkretaus mokesčio dydį pagrindžiančias nuorodas).</w:t>
            </w:r>
            <w:r w:rsidRPr="005A32B5">
              <w:rPr>
                <w:rStyle w:val="eop"/>
                <w:rFonts w:ascii="Times New Roman" w:hAnsi="Times New Roman" w:cs="Times New Roman"/>
                <w:szCs w:val="24"/>
              </w:rPr>
              <w:t> </w:t>
            </w:r>
          </w:p>
        </w:tc>
      </w:tr>
      <w:tr w:rsidR="007950FC" w:rsidRPr="008B168C" w14:paraId="6FDCFF26" w14:textId="77777777" w:rsidTr="007271F7">
        <w:trPr>
          <w:cantSplit/>
          <w:trHeight w:val="750"/>
        </w:trPr>
        <w:tc>
          <w:tcPr>
            <w:tcW w:w="1472" w:type="dxa"/>
            <w:vMerge/>
          </w:tcPr>
          <w:p w14:paraId="28A333B5" w14:textId="77777777" w:rsidR="007950FC" w:rsidRDefault="007950FC" w:rsidP="00806E8C">
            <w:pPr>
              <w:rPr>
                <w:rFonts w:ascii="Times New Roman" w:hAnsi="Times New Roman" w:cs="Times New Roman"/>
                <w:b/>
                <w:bCs/>
              </w:rPr>
            </w:pPr>
          </w:p>
        </w:tc>
        <w:tc>
          <w:tcPr>
            <w:tcW w:w="1931" w:type="dxa"/>
            <w:gridSpan w:val="2"/>
          </w:tcPr>
          <w:p w14:paraId="18035CEE" w14:textId="04733F14" w:rsidR="007950FC" w:rsidRPr="005A32B5" w:rsidRDefault="007950FC" w:rsidP="007950FC">
            <w:pPr>
              <w:jc w:val="center"/>
              <w:rPr>
                <w:rStyle w:val="eop"/>
                <w:rFonts w:ascii="Times New Roman" w:hAnsi="Times New Roman" w:cs="Times New Roman"/>
              </w:rPr>
            </w:pPr>
            <w:r w:rsidRPr="005A32B5">
              <w:rPr>
                <w:rFonts w:ascii="Times New Roman" w:hAnsi="Times New Roman" w:cs="Times New Roman"/>
                <w:szCs w:val="24"/>
              </w:rPr>
              <w:t>IFS-</w:t>
            </w:r>
          </w:p>
        </w:tc>
        <w:tc>
          <w:tcPr>
            <w:tcW w:w="1843" w:type="dxa"/>
          </w:tcPr>
          <w:p w14:paraId="5410D673" w14:textId="5AE09954" w:rsidR="007950FC" w:rsidRPr="005A32B5" w:rsidRDefault="007950FC" w:rsidP="007950FC">
            <w:pPr>
              <w:pStyle w:val="paragraph"/>
              <w:spacing w:before="0" w:beforeAutospacing="0" w:after="0" w:afterAutospacing="0"/>
              <w:jc w:val="center"/>
              <w:textAlignment w:val="baseline"/>
              <w:rPr>
                <w:rStyle w:val="eop"/>
              </w:rPr>
            </w:pPr>
            <w:r w:rsidRPr="005A32B5">
              <w:t>-</w:t>
            </w:r>
          </w:p>
        </w:tc>
        <w:tc>
          <w:tcPr>
            <w:tcW w:w="2551" w:type="dxa"/>
            <w:gridSpan w:val="2"/>
          </w:tcPr>
          <w:p w14:paraId="24FFD844" w14:textId="75672186" w:rsidR="007950FC" w:rsidRPr="005A32B5" w:rsidRDefault="007950FC" w:rsidP="007950FC">
            <w:pPr>
              <w:jc w:val="center"/>
              <w:rPr>
                <w:rStyle w:val="normaltextrun"/>
                <w:rFonts w:ascii="Times New Roman" w:hAnsi="Times New Roman" w:cs="Times New Roman"/>
                <w:szCs w:val="24"/>
              </w:rPr>
            </w:pPr>
            <w:r w:rsidRPr="005A32B5">
              <w:rPr>
                <w:rFonts w:ascii="Times New Roman" w:hAnsi="Times New Roman" w:cs="Times New Roman"/>
                <w:szCs w:val="24"/>
              </w:rPr>
              <w:t>Individuali fiksuotoji suma nustatoma atliekant PĮP vertinimą, kaip nustatyta Administravimo taisyklių 166.2 papunktyje.</w:t>
            </w:r>
          </w:p>
        </w:tc>
        <w:tc>
          <w:tcPr>
            <w:tcW w:w="2552" w:type="dxa"/>
            <w:gridSpan w:val="2"/>
          </w:tcPr>
          <w:p w14:paraId="06185E0E" w14:textId="107E151B" w:rsidR="007950FC" w:rsidRPr="005A32B5" w:rsidRDefault="007950FC" w:rsidP="00806E8C">
            <w:pPr>
              <w:jc w:val="center"/>
              <w:rPr>
                <w:rStyle w:val="normaltextrun"/>
                <w:rFonts w:ascii="Times New Roman" w:hAnsi="Times New Roman" w:cs="Times New Roman"/>
                <w:szCs w:val="24"/>
              </w:rPr>
            </w:pPr>
            <w:r w:rsidRPr="005A32B5">
              <w:rPr>
                <w:rFonts w:ascii="Times New Roman" w:eastAsia="Calibri" w:hAnsi="Times New Roman" w:cs="Times New Roman"/>
                <w:szCs w:val="24"/>
              </w:rPr>
              <w:t xml:space="preserve">Fiksuotoji suma nustatoma pagal mažiausios kainos komercinį pasiūlymą arba pasirašytą </w:t>
            </w:r>
            <w:r w:rsidRPr="005A32B5">
              <w:rPr>
                <w:rFonts w:ascii="Times New Roman" w:hAnsi="Times New Roman" w:cs="Times New Roman"/>
                <w:szCs w:val="24"/>
                <w:lang w:eastAsia="lt-LT"/>
              </w:rPr>
              <w:t>pirkimo –pardavimo</w:t>
            </w:r>
            <w:r w:rsidRPr="005A32B5">
              <w:rPr>
                <w:rFonts w:ascii="Times New Roman" w:eastAsia="Calibri" w:hAnsi="Times New Roman" w:cs="Times New Roman"/>
                <w:szCs w:val="24"/>
              </w:rPr>
              <w:t xml:space="preserve"> sutartį.</w:t>
            </w:r>
          </w:p>
        </w:tc>
      </w:tr>
      <w:tr w:rsidR="007950FC" w:rsidRPr="008B168C" w14:paraId="52A8B24F" w14:textId="77777777" w:rsidTr="007271F7">
        <w:trPr>
          <w:cantSplit/>
          <w:trHeight w:val="750"/>
        </w:trPr>
        <w:tc>
          <w:tcPr>
            <w:tcW w:w="1472" w:type="dxa"/>
            <w:vMerge/>
          </w:tcPr>
          <w:p w14:paraId="3E3516FC" w14:textId="77777777" w:rsidR="007950FC" w:rsidRDefault="007950FC" w:rsidP="009A1318">
            <w:pPr>
              <w:rPr>
                <w:rFonts w:ascii="Times New Roman" w:hAnsi="Times New Roman" w:cs="Times New Roman"/>
                <w:b/>
                <w:bCs/>
              </w:rPr>
            </w:pPr>
          </w:p>
        </w:tc>
        <w:tc>
          <w:tcPr>
            <w:tcW w:w="1931" w:type="dxa"/>
            <w:gridSpan w:val="2"/>
            <w:vAlign w:val="center"/>
          </w:tcPr>
          <w:p w14:paraId="3F546703" w14:textId="77777777" w:rsidR="007950FC" w:rsidRPr="00651FA7" w:rsidRDefault="007950FC" w:rsidP="009A1318">
            <w:pPr>
              <w:jc w:val="center"/>
              <w:rPr>
                <w:rFonts w:ascii="Times New Roman" w:hAnsi="Times New Roman" w:cs="Times New Roman"/>
                <w:szCs w:val="24"/>
              </w:rPr>
            </w:pPr>
            <w:r w:rsidRPr="00651FA7">
              <w:rPr>
                <w:rFonts w:ascii="Times New Roman" w:hAnsi="Times New Roman" w:cs="Times New Roman"/>
                <w:szCs w:val="24"/>
              </w:rPr>
              <w:t>FN-01</w:t>
            </w:r>
          </w:p>
          <w:p w14:paraId="2400AE91" w14:textId="77777777" w:rsidR="007950FC" w:rsidRPr="00651FA7" w:rsidRDefault="007950FC" w:rsidP="009A1318">
            <w:pPr>
              <w:rPr>
                <w:rFonts w:ascii="Times New Roman" w:hAnsi="Times New Roman" w:cs="Times New Roman"/>
                <w:szCs w:val="24"/>
              </w:rPr>
            </w:pPr>
          </w:p>
          <w:p w14:paraId="15BF8CC7" w14:textId="77777777" w:rsidR="007950FC" w:rsidRPr="005A32B5" w:rsidRDefault="007950FC" w:rsidP="009A1318">
            <w:pPr>
              <w:jc w:val="both"/>
              <w:rPr>
                <w:rFonts w:ascii="Times New Roman" w:hAnsi="Times New Roman" w:cs="Times New Roman"/>
                <w:szCs w:val="24"/>
              </w:rPr>
            </w:pPr>
          </w:p>
        </w:tc>
        <w:tc>
          <w:tcPr>
            <w:tcW w:w="1843" w:type="dxa"/>
            <w:vAlign w:val="center"/>
          </w:tcPr>
          <w:p w14:paraId="4935A74C" w14:textId="77777777" w:rsidR="007950FC" w:rsidRPr="00651FA7" w:rsidRDefault="007950FC" w:rsidP="009A1318">
            <w:pPr>
              <w:jc w:val="center"/>
              <w:rPr>
                <w:rFonts w:ascii="Times New Roman" w:hAnsi="Times New Roman" w:cs="Times New Roman"/>
                <w:szCs w:val="24"/>
                <w:lang w:val="en-US"/>
              </w:rPr>
            </w:pPr>
            <w:r w:rsidRPr="00651FA7">
              <w:rPr>
                <w:rFonts w:ascii="Times New Roman" w:hAnsi="Times New Roman" w:cs="Times New Roman"/>
                <w:szCs w:val="24"/>
              </w:rPr>
              <w:t>0</w:t>
            </w:r>
            <w:r w:rsidRPr="00651FA7">
              <w:rPr>
                <w:rFonts w:ascii="Times New Roman" w:hAnsi="Times New Roman" w:cs="Times New Roman"/>
                <w:szCs w:val="24"/>
                <w:lang w:val="en-US"/>
              </w:rPr>
              <w:t>1</w:t>
            </w:r>
          </w:p>
          <w:p w14:paraId="2A5FF869" w14:textId="77777777" w:rsidR="007950FC" w:rsidRPr="00651FA7" w:rsidRDefault="007950FC" w:rsidP="009A1318">
            <w:pPr>
              <w:rPr>
                <w:rFonts w:ascii="Times New Roman" w:hAnsi="Times New Roman" w:cs="Times New Roman"/>
                <w:szCs w:val="24"/>
                <w:lang w:val="en-US"/>
              </w:rPr>
            </w:pPr>
          </w:p>
          <w:p w14:paraId="70886FDA" w14:textId="77777777" w:rsidR="007950FC" w:rsidRPr="005A32B5" w:rsidRDefault="007950FC" w:rsidP="009A1318">
            <w:pPr>
              <w:jc w:val="center"/>
              <w:rPr>
                <w:rFonts w:ascii="Times New Roman" w:hAnsi="Times New Roman" w:cs="Times New Roman"/>
                <w:szCs w:val="24"/>
              </w:rPr>
            </w:pPr>
          </w:p>
        </w:tc>
        <w:tc>
          <w:tcPr>
            <w:tcW w:w="2551" w:type="dxa"/>
            <w:gridSpan w:val="2"/>
            <w:vAlign w:val="center"/>
          </w:tcPr>
          <w:p w14:paraId="3EC999E7" w14:textId="77777777" w:rsidR="007950FC" w:rsidRPr="00651FA7" w:rsidRDefault="007950FC" w:rsidP="007950FC">
            <w:pPr>
              <w:jc w:val="center"/>
              <w:rPr>
                <w:rFonts w:ascii="Times New Roman" w:hAnsi="Times New Roman" w:cs="Times New Roman"/>
                <w:szCs w:val="24"/>
              </w:rPr>
            </w:pPr>
            <w:r w:rsidRPr="00651FA7">
              <w:rPr>
                <w:rFonts w:ascii="Times New Roman" w:hAnsi="Times New Roman" w:cs="Times New Roman"/>
                <w:szCs w:val="24"/>
              </w:rPr>
              <w:t>7 proc. netiesioginių išlaidų fiksuotoji norma</w:t>
            </w:r>
          </w:p>
          <w:p w14:paraId="3D37FBED" w14:textId="77777777" w:rsidR="007950FC" w:rsidRPr="005A32B5" w:rsidRDefault="007950FC" w:rsidP="009A1318">
            <w:pPr>
              <w:jc w:val="both"/>
              <w:rPr>
                <w:rFonts w:ascii="Times New Roman" w:hAnsi="Times New Roman" w:cs="Times New Roman"/>
                <w:szCs w:val="24"/>
              </w:rPr>
            </w:pPr>
          </w:p>
        </w:tc>
        <w:tc>
          <w:tcPr>
            <w:tcW w:w="2552" w:type="dxa"/>
            <w:gridSpan w:val="2"/>
            <w:vAlign w:val="center"/>
          </w:tcPr>
          <w:p w14:paraId="572210E1" w14:textId="77777777" w:rsidR="007950FC" w:rsidRPr="00651FA7" w:rsidRDefault="007950FC" w:rsidP="009A1318">
            <w:pPr>
              <w:jc w:val="center"/>
              <w:rPr>
                <w:rFonts w:ascii="Times New Roman" w:hAnsi="Times New Roman" w:cs="Times New Roman"/>
                <w:szCs w:val="24"/>
              </w:rPr>
            </w:pPr>
            <w:r w:rsidRPr="00651FA7">
              <w:rPr>
                <w:rFonts w:ascii="Times New Roman" w:hAnsi="Times New Roman" w:cs="Times New Roman"/>
                <w:szCs w:val="24"/>
              </w:rPr>
              <w:t>Netiesioginės projekto išlaidos skaičiuojamos nuo tinkamų finansuoti tiesioginių projekto išlaidų.</w:t>
            </w:r>
          </w:p>
          <w:p w14:paraId="27C88525" w14:textId="50EE5909" w:rsidR="007950FC" w:rsidRPr="005A32B5" w:rsidRDefault="007950FC" w:rsidP="009A1318">
            <w:pPr>
              <w:jc w:val="center"/>
              <w:rPr>
                <w:rFonts w:ascii="Times New Roman" w:eastAsia="Calibri" w:hAnsi="Times New Roman" w:cs="Times New Roman"/>
                <w:szCs w:val="24"/>
              </w:rPr>
            </w:pPr>
            <w:r w:rsidRPr="00651FA7">
              <w:rPr>
                <w:rFonts w:ascii="Times New Roman" w:hAnsi="Times New Roman" w:cs="Times New Roman"/>
                <w:szCs w:val="24"/>
              </w:rPr>
              <w:t>Fiksuotoji norma apmokama Administravimo taisyklių 172.1 papunktyje nustatyta tvarka.</w:t>
            </w:r>
          </w:p>
        </w:tc>
      </w:tr>
      <w:tr w:rsidR="007950FC" w:rsidRPr="008B168C" w14:paraId="2030EDF2" w14:textId="77777777" w:rsidTr="007271F7">
        <w:trPr>
          <w:cantSplit/>
          <w:trHeight w:val="750"/>
        </w:trPr>
        <w:tc>
          <w:tcPr>
            <w:tcW w:w="1472" w:type="dxa"/>
            <w:vMerge/>
          </w:tcPr>
          <w:p w14:paraId="6A838D17" w14:textId="77777777" w:rsidR="007950FC" w:rsidRDefault="007950FC" w:rsidP="007950FC">
            <w:pPr>
              <w:rPr>
                <w:rFonts w:ascii="Times New Roman" w:hAnsi="Times New Roman" w:cs="Times New Roman"/>
                <w:b/>
                <w:bCs/>
              </w:rPr>
            </w:pPr>
          </w:p>
        </w:tc>
        <w:tc>
          <w:tcPr>
            <w:tcW w:w="1931" w:type="dxa"/>
            <w:gridSpan w:val="2"/>
            <w:vAlign w:val="center"/>
          </w:tcPr>
          <w:p w14:paraId="53C88C63" w14:textId="48950EF3" w:rsidR="007950FC" w:rsidRPr="005A32B5" w:rsidRDefault="007950FC" w:rsidP="007950FC">
            <w:pPr>
              <w:jc w:val="both"/>
              <w:rPr>
                <w:rFonts w:ascii="Times New Roman" w:hAnsi="Times New Roman" w:cs="Times New Roman"/>
                <w:szCs w:val="24"/>
              </w:rPr>
            </w:pPr>
            <w:r w:rsidRPr="00651FA7">
              <w:rPr>
                <w:rFonts w:ascii="Times New Roman" w:hAnsi="Times New Roman" w:cs="Times New Roman"/>
                <w:szCs w:val="24"/>
              </w:rPr>
              <w:t>FN-05-01 – FN-05-07</w:t>
            </w:r>
          </w:p>
        </w:tc>
        <w:tc>
          <w:tcPr>
            <w:tcW w:w="1843" w:type="dxa"/>
            <w:vAlign w:val="center"/>
          </w:tcPr>
          <w:p w14:paraId="4FBE946C" w14:textId="196B66EF" w:rsidR="007950FC" w:rsidRPr="005A32B5" w:rsidRDefault="007950FC" w:rsidP="007950FC">
            <w:pPr>
              <w:jc w:val="center"/>
              <w:rPr>
                <w:rFonts w:ascii="Times New Roman" w:hAnsi="Times New Roman" w:cs="Times New Roman"/>
                <w:szCs w:val="24"/>
              </w:rPr>
            </w:pPr>
            <w:r w:rsidRPr="00651FA7">
              <w:rPr>
                <w:rFonts w:ascii="Times New Roman" w:hAnsi="Times New Roman" w:cs="Times New Roman"/>
                <w:szCs w:val="24"/>
              </w:rPr>
              <w:t>0</w:t>
            </w:r>
            <w:r w:rsidRPr="00651FA7">
              <w:rPr>
                <w:rFonts w:ascii="Times New Roman" w:hAnsi="Times New Roman" w:cs="Times New Roman"/>
                <w:szCs w:val="24"/>
                <w:lang w:val="en-US"/>
              </w:rPr>
              <w:t>1</w:t>
            </w:r>
          </w:p>
        </w:tc>
        <w:tc>
          <w:tcPr>
            <w:tcW w:w="2551" w:type="dxa"/>
            <w:gridSpan w:val="2"/>
            <w:vAlign w:val="center"/>
          </w:tcPr>
          <w:p w14:paraId="5D50C0A2" w14:textId="48588C75" w:rsidR="007950FC" w:rsidRPr="005A32B5" w:rsidRDefault="007950FC" w:rsidP="007950FC">
            <w:pPr>
              <w:jc w:val="center"/>
              <w:rPr>
                <w:rFonts w:ascii="Times New Roman" w:hAnsi="Times New Roman" w:cs="Times New Roman"/>
                <w:szCs w:val="24"/>
              </w:rPr>
            </w:pPr>
            <w:r w:rsidRPr="00651FA7">
              <w:rPr>
                <w:rFonts w:ascii="Times New Roman" w:hAnsi="Times New Roman" w:cs="Times New Roman"/>
                <w:szCs w:val="24"/>
              </w:rPr>
              <w:t>Kasmetinių atostogų išmokų fiksuotoji norma</w:t>
            </w:r>
          </w:p>
        </w:tc>
        <w:tc>
          <w:tcPr>
            <w:tcW w:w="2552" w:type="dxa"/>
            <w:gridSpan w:val="2"/>
            <w:vAlign w:val="center"/>
          </w:tcPr>
          <w:p w14:paraId="7DFAF90A" w14:textId="08112FBC" w:rsidR="007950FC" w:rsidRPr="005A32B5" w:rsidRDefault="007950FC" w:rsidP="007950FC">
            <w:pPr>
              <w:jc w:val="center"/>
              <w:rPr>
                <w:rFonts w:ascii="Times New Roman" w:eastAsia="Calibri" w:hAnsi="Times New Roman" w:cs="Times New Roman"/>
                <w:szCs w:val="24"/>
              </w:rPr>
            </w:pPr>
            <w:r w:rsidRPr="00651FA7">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D548BA" w:rsidRPr="008B168C" w14:paraId="549FAECB" w14:textId="49F63845" w:rsidTr="00672EE7">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672EE7">
        <w:trPr>
          <w:cantSplit/>
          <w:trHeight w:val="300"/>
        </w:trPr>
        <w:tc>
          <w:tcPr>
            <w:tcW w:w="10349"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72EE7">
        <w:trPr>
          <w:gridAfter w:val="1"/>
          <w:wAfter w:w="45" w:type="dxa"/>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C64BF" w:rsidRPr="00F44ADD" w14:paraId="2E69C5B7" w14:textId="77777777">
              <w:trPr>
                <w:trHeight w:val="615"/>
              </w:trPr>
              <w:tc>
                <w:tcPr>
                  <w:tcW w:w="929" w:type="pct"/>
                  <w:vMerge w:val="restart"/>
                  <w:shd w:val="clear" w:color="auto" w:fill="auto"/>
                  <w:vAlign w:val="center"/>
                </w:tcPr>
                <w:p w14:paraId="281A6D67" w14:textId="3EBFBBBF" w:rsidR="006C64BF" w:rsidRPr="00F44ADD" w:rsidRDefault="006C64BF" w:rsidP="002D2450">
                  <w:pPr>
                    <w:rPr>
                      <w:rFonts w:ascii="Times New Roman" w:hAnsi="Times New Roman" w:cs="Times New Roman"/>
                      <w:i/>
                      <w:iCs/>
                    </w:rPr>
                  </w:pPr>
                  <w:r w:rsidRPr="005155A4">
                    <w:rPr>
                      <w:rFonts w:ascii="Times New Roman" w:eastAsia="Times New Roman" w:hAnsi="Times New Roman" w:cs="Times New Roman"/>
                    </w:rPr>
                    <w:t>05-001-01-05-07-06-02</w:t>
                  </w:r>
                </w:p>
              </w:tc>
              <w:tc>
                <w:tcPr>
                  <w:tcW w:w="1053" w:type="pct"/>
                  <w:shd w:val="clear" w:color="auto" w:fill="auto"/>
                </w:tcPr>
                <w:p w14:paraId="18E3E21C" w14:textId="3BE513D0" w:rsidR="006C64BF" w:rsidRPr="00F44ADD" w:rsidRDefault="006C64BF" w:rsidP="002D2450">
                  <w:pPr>
                    <w:keepNext/>
                    <w:jc w:val="center"/>
                    <w:rPr>
                      <w:rFonts w:ascii="Times New Roman" w:hAnsi="Times New Roman" w:cs="Times New Roman"/>
                      <w:b/>
                      <w:i/>
                      <w:iCs/>
                    </w:rPr>
                  </w:pPr>
                  <w:r w:rsidRPr="00E80652">
                    <w:rPr>
                      <w:rFonts w:ascii="Times New Roman" w:hAnsi="Times New Roman" w:cs="Times New Roman"/>
                    </w:rPr>
                    <w:t>Paramą gavusios įmonės (iš kurių: labai mažos, mažosios, vidutinės ir didelės)</w:t>
                  </w:r>
                  <w:r w:rsidRPr="00E80652" w:rsidDel="00D72240">
                    <w:rPr>
                      <w:rFonts w:ascii="Times New Roman" w:hAnsi="Times New Roman" w:cs="Times New Roman"/>
                    </w:rPr>
                    <w:t xml:space="preserve"> </w:t>
                  </w:r>
                </w:p>
              </w:tc>
              <w:tc>
                <w:tcPr>
                  <w:tcW w:w="842" w:type="pct"/>
                  <w:shd w:val="clear" w:color="auto" w:fill="auto"/>
                </w:tcPr>
                <w:p w14:paraId="52DB1E32" w14:textId="77777777" w:rsidR="006C64BF" w:rsidRPr="00E80652" w:rsidRDefault="006C64BF" w:rsidP="002D2450">
                  <w:pPr>
                    <w:jc w:val="center"/>
                    <w:rPr>
                      <w:rFonts w:ascii="Times New Roman" w:hAnsi="Times New Roman" w:cs="Times New Roman"/>
                    </w:rPr>
                  </w:pPr>
                  <w:r w:rsidRPr="00E80652">
                    <w:rPr>
                      <w:rFonts w:ascii="Times New Roman" w:hAnsi="Times New Roman" w:cs="Times New Roman"/>
                    </w:rPr>
                    <w:t>P-05-001-01-05-07-08</w:t>
                  </w:r>
                </w:p>
                <w:p w14:paraId="79660FE7" w14:textId="3B2250BC" w:rsidR="006C64BF" w:rsidRPr="00F44ADD" w:rsidRDefault="006C64BF" w:rsidP="002D2450">
                  <w:pPr>
                    <w:keepNext/>
                    <w:jc w:val="center"/>
                    <w:rPr>
                      <w:rFonts w:ascii="Times New Roman" w:hAnsi="Times New Roman" w:cs="Times New Roman"/>
                      <w:bCs/>
                      <w:i/>
                      <w:iCs/>
                    </w:rPr>
                  </w:pPr>
                  <w:r w:rsidRPr="00E80652">
                    <w:rPr>
                      <w:rFonts w:ascii="Times New Roman" w:hAnsi="Times New Roman" w:cs="Times New Roman"/>
                      <w:color w:val="000000"/>
                    </w:rPr>
                    <w:t>(P.B.2.0001)</w:t>
                  </w:r>
                </w:p>
              </w:tc>
              <w:tc>
                <w:tcPr>
                  <w:tcW w:w="1193" w:type="pct"/>
                  <w:shd w:val="clear" w:color="auto" w:fill="auto"/>
                </w:tcPr>
                <w:p w14:paraId="5B7D18E9" w14:textId="04006154" w:rsidR="006C64BF" w:rsidRPr="00F44ADD" w:rsidRDefault="006C64BF" w:rsidP="002D2450">
                  <w:pPr>
                    <w:keepNext/>
                    <w:jc w:val="center"/>
                    <w:rPr>
                      <w:rFonts w:ascii="Times New Roman" w:hAnsi="Times New Roman" w:cs="Times New Roman"/>
                      <w:bCs/>
                      <w:i/>
                      <w:iCs/>
                    </w:rPr>
                  </w:pPr>
                  <w:r w:rsidRPr="00E80652">
                    <w:rPr>
                      <w:rFonts w:ascii="Times New Roman" w:hAnsi="Times New Roman" w:cs="Times New Roman"/>
                    </w:rPr>
                    <w:t>Įmonės</w:t>
                  </w:r>
                </w:p>
              </w:tc>
              <w:tc>
                <w:tcPr>
                  <w:tcW w:w="983" w:type="pct"/>
                  <w:shd w:val="clear" w:color="auto" w:fill="auto"/>
                </w:tcPr>
                <w:p w14:paraId="7FEDA6C2" w14:textId="77777777" w:rsidR="006C64BF" w:rsidRPr="00E80652" w:rsidRDefault="006C64BF" w:rsidP="002D2450">
                  <w:pPr>
                    <w:jc w:val="center"/>
                    <w:rPr>
                      <w:rFonts w:ascii="Times New Roman" w:hAnsi="Times New Roman" w:cs="Times New Roman"/>
                      <w:lang w:val="en-US"/>
                    </w:rPr>
                  </w:pPr>
                  <w:r w:rsidRPr="00E80652">
                    <w:rPr>
                      <w:rFonts w:ascii="Times New Roman" w:hAnsi="Times New Roman" w:cs="Times New Roman"/>
                      <w:lang w:val="en-US"/>
                    </w:rPr>
                    <w:t>384</w:t>
                  </w:r>
                </w:p>
                <w:p w14:paraId="6931968E" w14:textId="5B236E8A" w:rsidR="006C64BF" w:rsidRPr="00F44ADD" w:rsidRDefault="006C64BF" w:rsidP="002D2450">
                  <w:pPr>
                    <w:keepNext/>
                    <w:jc w:val="center"/>
                    <w:rPr>
                      <w:rFonts w:ascii="Times New Roman" w:hAnsi="Times New Roman" w:cs="Times New Roman"/>
                      <w:bCs/>
                      <w:i/>
                      <w:iCs/>
                    </w:rPr>
                  </w:pPr>
                  <w:r w:rsidRPr="00E80652">
                    <w:rPr>
                      <w:rFonts w:ascii="Times New Roman" w:hAnsi="Times New Roman" w:cs="Times New Roman"/>
                      <w:lang w:val="en-US"/>
                    </w:rPr>
                    <w:t>(2029)</w:t>
                  </w:r>
                </w:p>
              </w:tc>
            </w:tr>
            <w:tr w:rsidR="006C64BF" w:rsidRPr="00F44ADD" w14:paraId="1E438B0D" w14:textId="77777777">
              <w:trPr>
                <w:trHeight w:val="615"/>
              </w:trPr>
              <w:tc>
                <w:tcPr>
                  <w:tcW w:w="929" w:type="pct"/>
                  <w:vMerge/>
                  <w:shd w:val="clear" w:color="auto" w:fill="auto"/>
                  <w:vAlign w:val="center"/>
                </w:tcPr>
                <w:p w14:paraId="0EA188D7" w14:textId="77777777" w:rsidR="006C64BF" w:rsidRPr="005155A4" w:rsidRDefault="006C64BF" w:rsidP="00116F15">
                  <w:pPr>
                    <w:rPr>
                      <w:rFonts w:ascii="Times New Roman" w:eastAsia="Times New Roman" w:hAnsi="Times New Roman" w:cs="Times New Roman"/>
                    </w:rPr>
                  </w:pPr>
                </w:p>
              </w:tc>
              <w:tc>
                <w:tcPr>
                  <w:tcW w:w="1053" w:type="pct"/>
                  <w:shd w:val="clear" w:color="auto" w:fill="auto"/>
                </w:tcPr>
                <w:p w14:paraId="660B5D78" w14:textId="109C22DA" w:rsidR="006C64BF" w:rsidRPr="00E80652" w:rsidRDefault="006C64BF" w:rsidP="00116F15">
                  <w:pPr>
                    <w:keepNext/>
                    <w:jc w:val="center"/>
                    <w:rPr>
                      <w:rFonts w:ascii="Times New Roman" w:hAnsi="Times New Roman" w:cs="Times New Roman"/>
                    </w:rPr>
                  </w:pPr>
                  <w:r w:rsidRPr="00E80652">
                    <w:rPr>
                      <w:rFonts w:ascii="Times New Roman" w:hAnsi="Times New Roman" w:cs="Times New Roman"/>
                    </w:rPr>
                    <w:t>Paramą gavusios įmonės (iš kurių: labai mažos)</w:t>
                  </w:r>
                  <w:r w:rsidRPr="00E80652" w:rsidDel="00D72240">
                    <w:rPr>
                      <w:rFonts w:ascii="Times New Roman" w:hAnsi="Times New Roman" w:cs="Times New Roman"/>
                    </w:rPr>
                    <w:t xml:space="preserve"> </w:t>
                  </w:r>
                </w:p>
              </w:tc>
              <w:tc>
                <w:tcPr>
                  <w:tcW w:w="842" w:type="pct"/>
                  <w:shd w:val="clear" w:color="auto" w:fill="auto"/>
                </w:tcPr>
                <w:p w14:paraId="50F1C808" w14:textId="77777777" w:rsidR="006C64BF" w:rsidRPr="00E80652" w:rsidRDefault="006C64BF" w:rsidP="00116F15">
                  <w:pPr>
                    <w:jc w:val="center"/>
                    <w:rPr>
                      <w:rFonts w:ascii="Times New Roman" w:hAnsi="Times New Roman" w:cs="Times New Roman"/>
                    </w:rPr>
                  </w:pPr>
                  <w:r w:rsidRPr="00E80652">
                    <w:rPr>
                      <w:rFonts w:ascii="Times New Roman" w:hAnsi="Times New Roman" w:cs="Times New Roman"/>
                      <w:bCs/>
                    </w:rPr>
                    <w:t>P-05-001-01-05-07-09</w:t>
                  </w:r>
                </w:p>
                <w:p w14:paraId="5D0DBBBA" w14:textId="6693B5A4" w:rsidR="006C64BF" w:rsidRPr="00E80652" w:rsidRDefault="006C64BF" w:rsidP="00116F15">
                  <w:pPr>
                    <w:jc w:val="center"/>
                    <w:rPr>
                      <w:rFonts w:ascii="Times New Roman" w:hAnsi="Times New Roman" w:cs="Times New Roman"/>
                    </w:rPr>
                  </w:pPr>
                  <w:r w:rsidRPr="00E80652">
                    <w:rPr>
                      <w:rFonts w:ascii="Times New Roman" w:hAnsi="Times New Roman" w:cs="Times New Roman"/>
                    </w:rPr>
                    <w:t>(P.B.</w:t>
                  </w:r>
                  <w:r w:rsidRPr="00E80652">
                    <w:rPr>
                      <w:rFonts w:ascii="Times New Roman" w:hAnsi="Times New Roman" w:cs="Times New Roman"/>
                      <w:lang w:val="en-US"/>
                    </w:rPr>
                    <w:t>2.0</w:t>
                  </w:r>
                  <w:r w:rsidRPr="00E80652">
                    <w:rPr>
                      <w:rFonts w:ascii="Times New Roman" w:hAnsi="Times New Roman" w:cs="Times New Roman"/>
                    </w:rPr>
                    <w:t>001.1)</w:t>
                  </w:r>
                </w:p>
              </w:tc>
              <w:tc>
                <w:tcPr>
                  <w:tcW w:w="1193" w:type="pct"/>
                  <w:shd w:val="clear" w:color="auto" w:fill="auto"/>
                </w:tcPr>
                <w:p w14:paraId="72E7C76D" w14:textId="4BAC5382" w:rsidR="006C64BF" w:rsidRPr="00E80652" w:rsidRDefault="006C64BF" w:rsidP="00116F15">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14:paraId="40DAA047" w14:textId="2D0C7087" w:rsidR="006C64BF" w:rsidRPr="00E80652" w:rsidRDefault="006C64BF" w:rsidP="00116F15">
                  <w:pPr>
                    <w:jc w:val="center"/>
                    <w:rPr>
                      <w:rFonts w:ascii="Times New Roman" w:hAnsi="Times New Roman" w:cs="Times New Roman"/>
                      <w:lang w:val="en-US"/>
                    </w:rPr>
                  </w:pPr>
                  <w:r w:rsidRPr="00E80652">
                    <w:rPr>
                      <w:rFonts w:ascii="Times New Roman" w:hAnsi="Times New Roman" w:cs="Times New Roman"/>
                    </w:rPr>
                    <w:t>n/a</w:t>
                  </w:r>
                </w:p>
              </w:tc>
            </w:tr>
            <w:tr w:rsidR="006C64BF" w:rsidRPr="00F44ADD" w14:paraId="7A7055DC" w14:textId="77777777">
              <w:trPr>
                <w:trHeight w:val="615"/>
              </w:trPr>
              <w:tc>
                <w:tcPr>
                  <w:tcW w:w="929" w:type="pct"/>
                  <w:vMerge/>
                  <w:shd w:val="clear" w:color="auto" w:fill="auto"/>
                  <w:vAlign w:val="center"/>
                </w:tcPr>
                <w:p w14:paraId="740773A3" w14:textId="77777777" w:rsidR="006C64BF" w:rsidRPr="005155A4" w:rsidRDefault="006C64BF" w:rsidP="0000716F">
                  <w:pPr>
                    <w:rPr>
                      <w:rFonts w:ascii="Times New Roman" w:eastAsia="Times New Roman" w:hAnsi="Times New Roman" w:cs="Times New Roman"/>
                    </w:rPr>
                  </w:pPr>
                </w:p>
              </w:tc>
              <w:tc>
                <w:tcPr>
                  <w:tcW w:w="1053" w:type="pct"/>
                  <w:shd w:val="clear" w:color="auto" w:fill="auto"/>
                </w:tcPr>
                <w:p w14:paraId="5CEC237B" w14:textId="57D38F93" w:rsidR="006C64BF" w:rsidRPr="00E80652" w:rsidRDefault="006C64BF" w:rsidP="0000716F">
                  <w:pPr>
                    <w:keepNext/>
                    <w:jc w:val="center"/>
                    <w:rPr>
                      <w:rFonts w:ascii="Times New Roman" w:hAnsi="Times New Roman" w:cs="Times New Roman"/>
                    </w:rPr>
                  </w:pPr>
                  <w:r w:rsidRPr="00E80652">
                    <w:rPr>
                      <w:rFonts w:ascii="Times New Roman" w:hAnsi="Times New Roman" w:cs="Times New Roman"/>
                    </w:rPr>
                    <w:t>Paramą gavusios įmonės (iš kurių: mažosios)</w:t>
                  </w:r>
                </w:p>
              </w:tc>
              <w:tc>
                <w:tcPr>
                  <w:tcW w:w="842" w:type="pct"/>
                  <w:shd w:val="clear" w:color="auto" w:fill="auto"/>
                </w:tcPr>
                <w:p w14:paraId="6A37EC37" w14:textId="77777777" w:rsidR="006C64BF" w:rsidRPr="00E80652" w:rsidRDefault="006C64BF" w:rsidP="0000716F">
                  <w:pPr>
                    <w:jc w:val="center"/>
                    <w:rPr>
                      <w:rFonts w:ascii="Times New Roman" w:hAnsi="Times New Roman" w:cs="Times New Roman"/>
                    </w:rPr>
                  </w:pPr>
                  <w:r w:rsidRPr="00E80652">
                    <w:rPr>
                      <w:rFonts w:ascii="Times New Roman" w:hAnsi="Times New Roman" w:cs="Times New Roman"/>
                      <w:bCs/>
                    </w:rPr>
                    <w:t>P-05-001-01-05-07-10</w:t>
                  </w:r>
                </w:p>
                <w:p w14:paraId="7E6DF6CF" w14:textId="77777777" w:rsidR="006C64BF" w:rsidRPr="00E80652" w:rsidRDefault="006C64BF" w:rsidP="0000716F">
                  <w:pPr>
                    <w:jc w:val="center"/>
                    <w:rPr>
                      <w:rFonts w:ascii="Times New Roman" w:hAnsi="Times New Roman" w:cs="Times New Roman"/>
                    </w:rPr>
                  </w:pPr>
                  <w:r w:rsidRPr="00E80652">
                    <w:rPr>
                      <w:rFonts w:ascii="Times New Roman" w:hAnsi="Times New Roman" w:cs="Times New Roman"/>
                    </w:rPr>
                    <w:t>(P.B.2.0001.2)</w:t>
                  </w:r>
                </w:p>
                <w:p w14:paraId="6A1A1BD8" w14:textId="77777777" w:rsidR="006C64BF" w:rsidRPr="00E80652" w:rsidRDefault="006C64BF" w:rsidP="0000716F">
                  <w:pPr>
                    <w:jc w:val="center"/>
                    <w:rPr>
                      <w:rFonts w:ascii="Times New Roman" w:hAnsi="Times New Roman" w:cs="Times New Roman"/>
                      <w:bCs/>
                    </w:rPr>
                  </w:pPr>
                </w:p>
              </w:tc>
              <w:tc>
                <w:tcPr>
                  <w:tcW w:w="1193" w:type="pct"/>
                  <w:shd w:val="clear" w:color="auto" w:fill="auto"/>
                </w:tcPr>
                <w:p w14:paraId="06AB1878" w14:textId="5BA25490" w:rsidR="006C64BF" w:rsidRPr="00E80652" w:rsidRDefault="006C64BF" w:rsidP="0000716F">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14:paraId="6CD675C1" w14:textId="7D9311C5" w:rsidR="006C64BF" w:rsidRPr="00E80652" w:rsidRDefault="006C64BF" w:rsidP="0000716F">
                  <w:pPr>
                    <w:jc w:val="center"/>
                    <w:rPr>
                      <w:rFonts w:ascii="Times New Roman" w:hAnsi="Times New Roman" w:cs="Times New Roman"/>
                    </w:rPr>
                  </w:pPr>
                  <w:r w:rsidRPr="00E80652">
                    <w:rPr>
                      <w:rFonts w:ascii="Times New Roman" w:hAnsi="Times New Roman" w:cs="Times New Roman"/>
                    </w:rPr>
                    <w:t>n/a</w:t>
                  </w:r>
                </w:p>
              </w:tc>
            </w:tr>
            <w:tr w:rsidR="006C64BF" w:rsidRPr="00F44ADD" w14:paraId="04A3293F" w14:textId="77777777">
              <w:trPr>
                <w:trHeight w:val="615"/>
              </w:trPr>
              <w:tc>
                <w:tcPr>
                  <w:tcW w:w="929" w:type="pct"/>
                  <w:vMerge/>
                  <w:shd w:val="clear" w:color="auto" w:fill="auto"/>
                  <w:vAlign w:val="center"/>
                </w:tcPr>
                <w:p w14:paraId="1BA42E3F" w14:textId="77777777" w:rsidR="006C64BF" w:rsidRPr="005155A4" w:rsidRDefault="006C64BF" w:rsidP="004E6C32">
                  <w:pPr>
                    <w:rPr>
                      <w:rFonts w:ascii="Times New Roman" w:eastAsia="Times New Roman" w:hAnsi="Times New Roman" w:cs="Times New Roman"/>
                    </w:rPr>
                  </w:pPr>
                </w:p>
              </w:tc>
              <w:tc>
                <w:tcPr>
                  <w:tcW w:w="1053" w:type="pct"/>
                  <w:shd w:val="clear" w:color="auto" w:fill="auto"/>
                </w:tcPr>
                <w:p w14:paraId="048EED2C" w14:textId="5A67CFCD" w:rsidR="006C64BF" w:rsidRPr="00E80652" w:rsidRDefault="006C64BF" w:rsidP="004E6C32">
                  <w:pPr>
                    <w:keepNext/>
                    <w:jc w:val="center"/>
                    <w:rPr>
                      <w:rFonts w:ascii="Times New Roman" w:hAnsi="Times New Roman" w:cs="Times New Roman"/>
                    </w:rPr>
                  </w:pPr>
                  <w:r w:rsidRPr="00E80652">
                    <w:rPr>
                      <w:rFonts w:ascii="Times New Roman" w:hAnsi="Times New Roman" w:cs="Times New Roman"/>
                    </w:rPr>
                    <w:t>Paramą gavusios įmonės (iš kurių: vidutinės)</w:t>
                  </w:r>
                </w:p>
              </w:tc>
              <w:tc>
                <w:tcPr>
                  <w:tcW w:w="842" w:type="pct"/>
                  <w:shd w:val="clear" w:color="auto" w:fill="auto"/>
                </w:tcPr>
                <w:p w14:paraId="5B9BDB30" w14:textId="77777777" w:rsidR="006C64BF" w:rsidRPr="00E80652" w:rsidRDefault="006C64BF" w:rsidP="004E6C32">
                  <w:pPr>
                    <w:jc w:val="center"/>
                    <w:rPr>
                      <w:rFonts w:ascii="Times New Roman" w:hAnsi="Times New Roman" w:cs="Times New Roman"/>
                    </w:rPr>
                  </w:pPr>
                  <w:r w:rsidRPr="00E80652">
                    <w:rPr>
                      <w:rFonts w:ascii="Times New Roman" w:hAnsi="Times New Roman" w:cs="Times New Roman"/>
                      <w:bCs/>
                    </w:rPr>
                    <w:t>P-05-001-01-05-07-11</w:t>
                  </w:r>
                </w:p>
                <w:p w14:paraId="7A2D72FE" w14:textId="0534B9FA" w:rsidR="006C64BF" w:rsidRPr="00E80652" w:rsidRDefault="006C64BF" w:rsidP="004E6C32">
                  <w:pPr>
                    <w:jc w:val="center"/>
                    <w:rPr>
                      <w:rFonts w:ascii="Times New Roman" w:hAnsi="Times New Roman" w:cs="Times New Roman"/>
                      <w:bCs/>
                    </w:rPr>
                  </w:pPr>
                  <w:r w:rsidRPr="00E80652">
                    <w:rPr>
                      <w:rFonts w:ascii="Times New Roman" w:hAnsi="Times New Roman" w:cs="Times New Roman"/>
                    </w:rPr>
                    <w:t>(P.B.2.0001.3)</w:t>
                  </w:r>
                </w:p>
              </w:tc>
              <w:tc>
                <w:tcPr>
                  <w:tcW w:w="1193" w:type="pct"/>
                  <w:shd w:val="clear" w:color="auto" w:fill="auto"/>
                </w:tcPr>
                <w:p w14:paraId="3CA17B73" w14:textId="52CF50C2" w:rsidR="006C64BF" w:rsidRPr="00E80652" w:rsidRDefault="006C64BF" w:rsidP="004E6C32">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14:paraId="1A09CA50" w14:textId="765A115E" w:rsidR="006C64BF" w:rsidRPr="00E80652" w:rsidRDefault="006C64BF" w:rsidP="004E6C32">
                  <w:pPr>
                    <w:jc w:val="center"/>
                    <w:rPr>
                      <w:rFonts w:ascii="Times New Roman" w:hAnsi="Times New Roman" w:cs="Times New Roman"/>
                    </w:rPr>
                  </w:pPr>
                  <w:r w:rsidRPr="00E80652">
                    <w:rPr>
                      <w:rFonts w:ascii="Times New Roman" w:hAnsi="Times New Roman" w:cs="Times New Roman"/>
                    </w:rPr>
                    <w:t>n/a</w:t>
                  </w:r>
                </w:p>
              </w:tc>
            </w:tr>
            <w:tr w:rsidR="006C64BF" w:rsidRPr="00F44ADD" w14:paraId="4941854D" w14:textId="77777777">
              <w:trPr>
                <w:trHeight w:val="615"/>
              </w:trPr>
              <w:tc>
                <w:tcPr>
                  <w:tcW w:w="929" w:type="pct"/>
                  <w:vMerge/>
                  <w:shd w:val="clear" w:color="auto" w:fill="auto"/>
                  <w:vAlign w:val="center"/>
                </w:tcPr>
                <w:p w14:paraId="2B4DFC3D" w14:textId="77777777" w:rsidR="006C64BF" w:rsidRPr="005155A4" w:rsidRDefault="006C64BF" w:rsidP="000E53C5">
                  <w:pPr>
                    <w:rPr>
                      <w:rFonts w:ascii="Times New Roman" w:eastAsia="Times New Roman" w:hAnsi="Times New Roman" w:cs="Times New Roman"/>
                    </w:rPr>
                  </w:pPr>
                </w:p>
              </w:tc>
              <w:tc>
                <w:tcPr>
                  <w:tcW w:w="1053" w:type="pct"/>
                  <w:shd w:val="clear" w:color="auto" w:fill="auto"/>
                </w:tcPr>
                <w:p w14:paraId="69D26B0D" w14:textId="110C374F" w:rsidR="006C64BF" w:rsidRPr="00E80652" w:rsidRDefault="006C64BF" w:rsidP="000E53C5">
                  <w:pPr>
                    <w:keepNext/>
                    <w:jc w:val="center"/>
                    <w:rPr>
                      <w:rFonts w:ascii="Times New Roman" w:hAnsi="Times New Roman" w:cs="Times New Roman"/>
                    </w:rPr>
                  </w:pPr>
                  <w:r w:rsidRPr="00E80652">
                    <w:rPr>
                      <w:rFonts w:ascii="Times New Roman" w:hAnsi="Times New Roman" w:cs="Times New Roman"/>
                    </w:rPr>
                    <w:t>Paramą gavusios įmonės (iš kurių: didelės)</w:t>
                  </w:r>
                </w:p>
              </w:tc>
              <w:tc>
                <w:tcPr>
                  <w:tcW w:w="842" w:type="pct"/>
                  <w:shd w:val="clear" w:color="auto" w:fill="auto"/>
                </w:tcPr>
                <w:p w14:paraId="1CB28CF8" w14:textId="77777777" w:rsidR="006C64BF" w:rsidRPr="00E80652" w:rsidRDefault="006C64BF" w:rsidP="000E53C5">
                  <w:pPr>
                    <w:jc w:val="center"/>
                    <w:rPr>
                      <w:rFonts w:ascii="Times New Roman" w:hAnsi="Times New Roman" w:cs="Times New Roman"/>
                    </w:rPr>
                  </w:pPr>
                  <w:r w:rsidRPr="00E80652">
                    <w:rPr>
                      <w:rFonts w:ascii="Times New Roman" w:hAnsi="Times New Roman" w:cs="Times New Roman"/>
                      <w:bCs/>
                    </w:rPr>
                    <w:t>P-05-001-01-05-07-12</w:t>
                  </w:r>
                </w:p>
                <w:p w14:paraId="4861C915" w14:textId="08D6D393" w:rsidR="006C64BF" w:rsidRPr="00E80652" w:rsidRDefault="006C64BF" w:rsidP="000E53C5">
                  <w:pPr>
                    <w:jc w:val="center"/>
                    <w:rPr>
                      <w:rFonts w:ascii="Times New Roman" w:hAnsi="Times New Roman" w:cs="Times New Roman"/>
                      <w:bCs/>
                    </w:rPr>
                  </w:pPr>
                  <w:r w:rsidRPr="00E80652">
                    <w:rPr>
                      <w:rFonts w:ascii="Times New Roman" w:hAnsi="Times New Roman" w:cs="Times New Roman"/>
                    </w:rPr>
                    <w:t>(P.B.2.0001.4)</w:t>
                  </w:r>
                </w:p>
              </w:tc>
              <w:tc>
                <w:tcPr>
                  <w:tcW w:w="1193" w:type="pct"/>
                  <w:shd w:val="clear" w:color="auto" w:fill="auto"/>
                </w:tcPr>
                <w:p w14:paraId="6A6C1207" w14:textId="347F5AD6" w:rsidR="006C64BF" w:rsidRPr="00E80652" w:rsidRDefault="006C64BF" w:rsidP="000E53C5">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14:paraId="4EFC89DB" w14:textId="14CC9292" w:rsidR="006C64BF" w:rsidRPr="00E80652" w:rsidRDefault="006C64BF" w:rsidP="000E53C5">
                  <w:pPr>
                    <w:jc w:val="center"/>
                    <w:rPr>
                      <w:rFonts w:ascii="Times New Roman" w:hAnsi="Times New Roman" w:cs="Times New Roman"/>
                    </w:rPr>
                  </w:pPr>
                  <w:r w:rsidRPr="00E80652">
                    <w:rPr>
                      <w:rFonts w:ascii="Times New Roman" w:hAnsi="Times New Roman" w:cs="Times New Roman"/>
                    </w:rPr>
                    <w:t>n/a</w:t>
                  </w:r>
                </w:p>
              </w:tc>
            </w:tr>
            <w:tr w:rsidR="006C64BF" w:rsidRPr="00F44ADD" w14:paraId="528E234E" w14:textId="77777777">
              <w:trPr>
                <w:trHeight w:val="615"/>
              </w:trPr>
              <w:tc>
                <w:tcPr>
                  <w:tcW w:w="929" w:type="pct"/>
                  <w:vMerge/>
                  <w:shd w:val="clear" w:color="auto" w:fill="auto"/>
                  <w:vAlign w:val="center"/>
                </w:tcPr>
                <w:p w14:paraId="1B506D98" w14:textId="77777777" w:rsidR="006C64BF" w:rsidRPr="005155A4" w:rsidRDefault="006C64BF" w:rsidP="00CB1002">
                  <w:pPr>
                    <w:rPr>
                      <w:rFonts w:ascii="Times New Roman" w:eastAsia="Times New Roman" w:hAnsi="Times New Roman" w:cs="Times New Roman"/>
                    </w:rPr>
                  </w:pPr>
                </w:p>
              </w:tc>
              <w:tc>
                <w:tcPr>
                  <w:tcW w:w="1053" w:type="pct"/>
                  <w:shd w:val="clear" w:color="auto" w:fill="auto"/>
                </w:tcPr>
                <w:p w14:paraId="77892C91" w14:textId="797866ED" w:rsidR="006C64BF" w:rsidRPr="00E80652" w:rsidRDefault="006C64BF" w:rsidP="00CB1002">
                  <w:pPr>
                    <w:keepNext/>
                    <w:jc w:val="center"/>
                    <w:rPr>
                      <w:rFonts w:ascii="Times New Roman" w:hAnsi="Times New Roman" w:cs="Times New Roman"/>
                    </w:rPr>
                  </w:pPr>
                  <w:r w:rsidRPr="00E80652">
                    <w:rPr>
                      <w:rFonts w:ascii="Times New Roman" w:hAnsi="Times New Roman" w:cs="Times New Roman"/>
                    </w:rPr>
                    <w:t>Paramą dotacijomis gavusios įmonės</w:t>
                  </w:r>
                </w:p>
              </w:tc>
              <w:tc>
                <w:tcPr>
                  <w:tcW w:w="842" w:type="pct"/>
                  <w:shd w:val="clear" w:color="auto" w:fill="auto"/>
                </w:tcPr>
                <w:p w14:paraId="1B119513" w14:textId="77777777" w:rsidR="006C64BF" w:rsidRPr="00E80652" w:rsidRDefault="006C64BF" w:rsidP="00CB1002">
                  <w:pPr>
                    <w:jc w:val="center"/>
                    <w:rPr>
                      <w:rFonts w:ascii="Times New Roman" w:hAnsi="Times New Roman" w:cs="Times New Roman"/>
                    </w:rPr>
                  </w:pPr>
                  <w:r w:rsidRPr="00E80652">
                    <w:rPr>
                      <w:rFonts w:ascii="Times New Roman" w:hAnsi="Times New Roman" w:cs="Times New Roman"/>
                    </w:rPr>
                    <w:t>P-05-001-01-05-07-13</w:t>
                  </w:r>
                </w:p>
                <w:p w14:paraId="647FBA66" w14:textId="0C90C0DD" w:rsidR="006C64BF" w:rsidRPr="00E80652" w:rsidRDefault="006C64BF" w:rsidP="00CB1002">
                  <w:pPr>
                    <w:jc w:val="center"/>
                    <w:rPr>
                      <w:rFonts w:ascii="Times New Roman" w:hAnsi="Times New Roman" w:cs="Times New Roman"/>
                      <w:bCs/>
                    </w:rPr>
                  </w:pPr>
                  <w:r w:rsidRPr="00E80652">
                    <w:rPr>
                      <w:rFonts w:ascii="Times New Roman" w:hAnsi="Times New Roman" w:cs="Times New Roman"/>
                    </w:rPr>
                    <w:t>(P.B.2.0002)</w:t>
                  </w:r>
                </w:p>
              </w:tc>
              <w:tc>
                <w:tcPr>
                  <w:tcW w:w="1193" w:type="pct"/>
                  <w:shd w:val="clear" w:color="auto" w:fill="auto"/>
                </w:tcPr>
                <w:p w14:paraId="131EC17C" w14:textId="2843924A" w:rsidR="006C64BF" w:rsidRPr="00E80652" w:rsidRDefault="006C64BF" w:rsidP="00CB1002">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14:paraId="434FD69B" w14:textId="77777777" w:rsidR="006C64BF" w:rsidRPr="00E80652" w:rsidRDefault="006C64BF" w:rsidP="00CB1002">
                  <w:pPr>
                    <w:jc w:val="center"/>
                    <w:rPr>
                      <w:rFonts w:ascii="Times New Roman" w:hAnsi="Times New Roman" w:cs="Times New Roman"/>
                    </w:rPr>
                  </w:pPr>
                  <w:r w:rsidRPr="00E80652">
                    <w:rPr>
                      <w:rFonts w:ascii="Times New Roman" w:hAnsi="Times New Roman" w:cs="Times New Roman"/>
                    </w:rPr>
                    <w:t>417</w:t>
                  </w:r>
                </w:p>
                <w:p w14:paraId="1DF17124" w14:textId="68E8DB36" w:rsidR="006C64BF" w:rsidRPr="00E80652" w:rsidRDefault="006C64BF" w:rsidP="00CB1002">
                  <w:pPr>
                    <w:jc w:val="center"/>
                    <w:rPr>
                      <w:rFonts w:ascii="Times New Roman" w:hAnsi="Times New Roman" w:cs="Times New Roman"/>
                    </w:rPr>
                  </w:pPr>
                  <w:r w:rsidRPr="00E80652">
                    <w:rPr>
                      <w:rFonts w:ascii="Times New Roman" w:hAnsi="Times New Roman" w:cs="Times New Roman"/>
                    </w:rPr>
                    <w:t>(2029)</w:t>
                  </w:r>
                </w:p>
              </w:tc>
            </w:tr>
            <w:tr w:rsidR="006C64BF" w:rsidRPr="00F44ADD" w14:paraId="14FDF1A4" w14:textId="77777777">
              <w:trPr>
                <w:trHeight w:val="615"/>
              </w:trPr>
              <w:tc>
                <w:tcPr>
                  <w:tcW w:w="929" w:type="pct"/>
                  <w:vMerge/>
                  <w:shd w:val="clear" w:color="auto" w:fill="auto"/>
                  <w:vAlign w:val="center"/>
                </w:tcPr>
                <w:p w14:paraId="47F08D17" w14:textId="77777777" w:rsidR="006C64BF" w:rsidRPr="005155A4" w:rsidRDefault="006C64BF" w:rsidP="00F327FF">
                  <w:pPr>
                    <w:rPr>
                      <w:rFonts w:ascii="Times New Roman" w:eastAsia="Times New Roman" w:hAnsi="Times New Roman" w:cs="Times New Roman"/>
                    </w:rPr>
                  </w:pPr>
                </w:p>
              </w:tc>
              <w:tc>
                <w:tcPr>
                  <w:tcW w:w="1053" w:type="pct"/>
                  <w:shd w:val="clear" w:color="auto" w:fill="auto"/>
                </w:tcPr>
                <w:p w14:paraId="726180C5" w14:textId="5A5B078E" w:rsidR="006C64BF" w:rsidRPr="00E80652" w:rsidRDefault="006C64BF" w:rsidP="00F327FF">
                  <w:pPr>
                    <w:keepNext/>
                    <w:jc w:val="center"/>
                    <w:rPr>
                      <w:rFonts w:ascii="Times New Roman" w:hAnsi="Times New Roman" w:cs="Times New Roman"/>
                    </w:rPr>
                  </w:pPr>
                  <w:r w:rsidRPr="00E80652">
                    <w:rPr>
                      <w:rFonts w:ascii="Times New Roman" w:hAnsi="Times New Roman" w:cs="Times New Roman"/>
                    </w:rPr>
                    <w:t>Privačiosios investicijos, papildančios viešąją paramą (iš kurių: dotacijos, finansinės priemonės)</w:t>
                  </w:r>
                </w:p>
              </w:tc>
              <w:tc>
                <w:tcPr>
                  <w:tcW w:w="842" w:type="pct"/>
                  <w:shd w:val="clear" w:color="auto" w:fill="auto"/>
                </w:tcPr>
                <w:p w14:paraId="713DAB13" w14:textId="77777777" w:rsidR="006C64BF" w:rsidRPr="00E80652" w:rsidRDefault="006C64BF" w:rsidP="00F327FF">
                  <w:pPr>
                    <w:jc w:val="center"/>
                    <w:rPr>
                      <w:rFonts w:ascii="Times New Roman" w:hAnsi="Times New Roman" w:cs="Times New Roman"/>
                    </w:rPr>
                  </w:pPr>
                  <w:r w:rsidRPr="00E80652">
                    <w:rPr>
                      <w:rFonts w:ascii="Times New Roman" w:hAnsi="Times New Roman" w:cs="Times New Roman"/>
                    </w:rPr>
                    <w:t>R-05-001-01-05-07-03</w:t>
                  </w:r>
                </w:p>
                <w:p w14:paraId="65D8E598" w14:textId="77777777" w:rsidR="006C64BF" w:rsidRPr="00E80652" w:rsidRDefault="006C64BF" w:rsidP="00F327FF">
                  <w:pPr>
                    <w:jc w:val="center"/>
                    <w:rPr>
                      <w:rFonts w:ascii="Times New Roman" w:hAnsi="Times New Roman" w:cs="Times New Roman"/>
                    </w:rPr>
                  </w:pPr>
                  <w:r w:rsidRPr="00E80652">
                    <w:rPr>
                      <w:rFonts w:ascii="Times New Roman" w:hAnsi="Times New Roman" w:cs="Times New Roman"/>
                    </w:rPr>
                    <w:t>(R.B.2.2002)</w:t>
                  </w:r>
                </w:p>
                <w:p w14:paraId="21960878" w14:textId="77777777" w:rsidR="006C64BF" w:rsidRPr="00E80652" w:rsidRDefault="006C64BF" w:rsidP="00F327FF">
                  <w:pPr>
                    <w:jc w:val="center"/>
                    <w:rPr>
                      <w:rFonts w:ascii="Times New Roman" w:hAnsi="Times New Roman" w:cs="Times New Roman"/>
                    </w:rPr>
                  </w:pPr>
                </w:p>
              </w:tc>
              <w:tc>
                <w:tcPr>
                  <w:tcW w:w="1193" w:type="pct"/>
                  <w:shd w:val="clear" w:color="auto" w:fill="auto"/>
                </w:tcPr>
                <w:p w14:paraId="13CFA3A9" w14:textId="4CECF56C" w:rsidR="006C64BF" w:rsidRPr="00E80652" w:rsidRDefault="006C64BF" w:rsidP="00F327FF">
                  <w:pPr>
                    <w:keepNext/>
                    <w:jc w:val="center"/>
                    <w:rPr>
                      <w:rFonts w:ascii="Times New Roman" w:hAnsi="Times New Roman" w:cs="Times New Roman"/>
                    </w:rPr>
                  </w:pPr>
                  <w:r w:rsidRPr="00E80652">
                    <w:rPr>
                      <w:rFonts w:ascii="Times New Roman" w:hAnsi="Times New Roman" w:cs="Times New Roman"/>
                    </w:rPr>
                    <w:t>Eurai</w:t>
                  </w:r>
                </w:p>
              </w:tc>
              <w:tc>
                <w:tcPr>
                  <w:tcW w:w="983" w:type="pct"/>
                  <w:shd w:val="clear" w:color="auto" w:fill="auto"/>
                </w:tcPr>
                <w:p w14:paraId="39901E14" w14:textId="77777777" w:rsidR="006C64BF" w:rsidRPr="00E80652" w:rsidRDefault="006C64BF" w:rsidP="00F327FF">
                  <w:pPr>
                    <w:jc w:val="center"/>
                    <w:rPr>
                      <w:rFonts w:ascii="Times New Roman" w:hAnsi="Times New Roman" w:cs="Times New Roman"/>
                    </w:rPr>
                  </w:pPr>
                  <w:r w:rsidRPr="00E80652">
                    <w:rPr>
                      <w:rFonts w:ascii="Times New Roman" w:hAnsi="Times New Roman" w:cs="Times New Roman"/>
                    </w:rPr>
                    <w:t>117 103 871</w:t>
                  </w:r>
                </w:p>
                <w:p w14:paraId="1FC6497D" w14:textId="68DECA0B" w:rsidR="006C64BF" w:rsidRPr="00E80652" w:rsidRDefault="006C64BF" w:rsidP="00F327FF">
                  <w:pPr>
                    <w:jc w:val="center"/>
                    <w:rPr>
                      <w:rFonts w:ascii="Times New Roman" w:hAnsi="Times New Roman" w:cs="Times New Roman"/>
                    </w:rPr>
                  </w:pPr>
                  <w:r w:rsidRPr="00E80652">
                    <w:rPr>
                      <w:rFonts w:ascii="Times New Roman" w:hAnsi="Times New Roman" w:cs="Times New Roman"/>
                    </w:rPr>
                    <w:t>(2029)</w:t>
                  </w:r>
                </w:p>
              </w:tc>
            </w:tr>
            <w:tr w:rsidR="006C64BF" w:rsidRPr="00F44ADD" w14:paraId="63A2C5A0" w14:textId="77777777">
              <w:trPr>
                <w:trHeight w:val="615"/>
              </w:trPr>
              <w:tc>
                <w:tcPr>
                  <w:tcW w:w="929" w:type="pct"/>
                  <w:vMerge/>
                  <w:shd w:val="clear" w:color="auto" w:fill="auto"/>
                  <w:vAlign w:val="center"/>
                </w:tcPr>
                <w:p w14:paraId="1EC9C64D" w14:textId="77777777" w:rsidR="006C64BF" w:rsidRPr="005155A4" w:rsidRDefault="006C64BF" w:rsidP="007F16D9">
                  <w:pPr>
                    <w:rPr>
                      <w:rFonts w:ascii="Times New Roman" w:eastAsia="Times New Roman" w:hAnsi="Times New Roman" w:cs="Times New Roman"/>
                    </w:rPr>
                  </w:pPr>
                </w:p>
              </w:tc>
              <w:tc>
                <w:tcPr>
                  <w:tcW w:w="1053" w:type="pct"/>
                  <w:shd w:val="clear" w:color="auto" w:fill="auto"/>
                </w:tcPr>
                <w:p w14:paraId="3DC94C91" w14:textId="72BB1AF8" w:rsidR="006C64BF" w:rsidRPr="00E80652" w:rsidRDefault="006C64BF" w:rsidP="007F16D9">
                  <w:pPr>
                    <w:keepNext/>
                    <w:jc w:val="center"/>
                    <w:rPr>
                      <w:rFonts w:ascii="Times New Roman" w:hAnsi="Times New Roman" w:cs="Times New Roman"/>
                    </w:rPr>
                  </w:pPr>
                  <w:r w:rsidRPr="00E80652">
                    <w:rPr>
                      <w:rFonts w:ascii="Times New Roman" w:hAnsi="Times New Roman" w:cs="Times New Roman"/>
                    </w:rPr>
                    <w:t>Privačiosios investicijos, papildančios viešąją paramą (iš kurių: dotacijos)</w:t>
                  </w:r>
                </w:p>
              </w:tc>
              <w:tc>
                <w:tcPr>
                  <w:tcW w:w="842" w:type="pct"/>
                  <w:shd w:val="clear" w:color="auto" w:fill="auto"/>
                </w:tcPr>
                <w:p w14:paraId="0F06934F" w14:textId="77777777" w:rsidR="006C64BF" w:rsidRPr="00E80652" w:rsidRDefault="006C64BF" w:rsidP="007F16D9">
                  <w:pPr>
                    <w:jc w:val="center"/>
                    <w:rPr>
                      <w:rFonts w:ascii="Times New Roman" w:hAnsi="Times New Roman" w:cs="Times New Roman"/>
                    </w:rPr>
                  </w:pPr>
                  <w:r w:rsidRPr="00E80652">
                    <w:rPr>
                      <w:rFonts w:ascii="Times New Roman" w:hAnsi="Times New Roman" w:cs="Times New Roman"/>
                    </w:rPr>
                    <w:t>R-05-001-01-05-07-21</w:t>
                  </w:r>
                </w:p>
                <w:p w14:paraId="6E8B3349" w14:textId="0A4DF0E1" w:rsidR="006C64BF" w:rsidRPr="00E80652" w:rsidRDefault="006C64BF" w:rsidP="007F16D9">
                  <w:pPr>
                    <w:jc w:val="center"/>
                    <w:rPr>
                      <w:rFonts w:ascii="Times New Roman" w:hAnsi="Times New Roman" w:cs="Times New Roman"/>
                    </w:rPr>
                  </w:pPr>
                  <w:r w:rsidRPr="00E80652">
                    <w:rPr>
                      <w:rFonts w:ascii="Times New Roman" w:hAnsi="Times New Roman" w:cs="Times New Roman"/>
                    </w:rPr>
                    <w:t>(R.B.2.2002.1)</w:t>
                  </w:r>
                </w:p>
              </w:tc>
              <w:tc>
                <w:tcPr>
                  <w:tcW w:w="1193" w:type="pct"/>
                  <w:shd w:val="clear" w:color="auto" w:fill="auto"/>
                </w:tcPr>
                <w:p w14:paraId="6D3B64D6" w14:textId="6B1E9D89" w:rsidR="006C64BF" w:rsidRPr="00E80652" w:rsidRDefault="006C64BF" w:rsidP="007F16D9">
                  <w:pPr>
                    <w:keepNext/>
                    <w:jc w:val="center"/>
                    <w:rPr>
                      <w:rFonts w:ascii="Times New Roman" w:hAnsi="Times New Roman" w:cs="Times New Roman"/>
                    </w:rPr>
                  </w:pPr>
                  <w:r w:rsidRPr="00E80652">
                    <w:rPr>
                      <w:rFonts w:ascii="Times New Roman" w:hAnsi="Times New Roman" w:cs="Times New Roman"/>
                    </w:rPr>
                    <w:t>Eurai</w:t>
                  </w:r>
                </w:p>
              </w:tc>
              <w:tc>
                <w:tcPr>
                  <w:tcW w:w="983" w:type="pct"/>
                  <w:shd w:val="clear" w:color="auto" w:fill="auto"/>
                </w:tcPr>
                <w:p w14:paraId="1A98668C" w14:textId="108E7AA5" w:rsidR="006C64BF" w:rsidRPr="00E80652" w:rsidRDefault="006C64BF" w:rsidP="007F16D9">
                  <w:pPr>
                    <w:jc w:val="center"/>
                    <w:rPr>
                      <w:rFonts w:ascii="Times New Roman" w:hAnsi="Times New Roman" w:cs="Times New Roman"/>
                    </w:rPr>
                  </w:pPr>
                  <w:r w:rsidRPr="00E80652">
                    <w:rPr>
                      <w:rFonts w:ascii="Times New Roman" w:hAnsi="Times New Roman" w:cs="Times New Roman"/>
                    </w:rPr>
                    <w:t>n/a</w:t>
                  </w:r>
                </w:p>
              </w:tc>
            </w:tr>
            <w:tr w:rsidR="006C64BF" w:rsidRPr="00F44ADD" w14:paraId="43F95D56" w14:textId="77777777">
              <w:trPr>
                <w:trHeight w:val="615"/>
              </w:trPr>
              <w:tc>
                <w:tcPr>
                  <w:tcW w:w="929" w:type="pct"/>
                  <w:vMerge/>
                  <w:shd w:val="clear" w:color="auto" w:fill="auto"/>
                  <w:vAlign w:val="center"/>
                </w:tcPr>
                <w:p w14:paraId="00DEBA5D" w14:textId="77777777" w:rsidR="006C64BF" w:rsidRPr="005155A4" w:rsidRDefault="006C64BF" w:rsidP="00286C67">
                  <w:pPr>
                    <w:rPr>
                      <w:rFonts w:ascii="Times New Roman" w:eastAsia="Times New Roman" w:hAnsi="Times New Roman" w:cs="Times New Roman"/>
                    </w:rPr>
                  </w:pPr>
                </w:p>
              </w:tc>
              <w:tc>
                <w:tcPr>
                  <w:tcW w:w="1053" w:type="pct"/>
                  <w:shd w:val="clear" w:color="auto" w:fill="auto"/>
                </w:tcPr>
                <w:p w14:paraId="7BA01F4E" w14:textId="747088E1" w:rsidR="006C64BF" w:rsidRPr="00E80652" w:rsidRDefault="006C64BF" w:rsidP="00286C67">
                  <w:pPr>
                    <w:keepNext/>
                    <w:jc w:val="center"/>
                    <w:rPr>
                      <w:rFonts w:ascii="Times New Roman" w:hAnsi="Times New Roman" w:cs="Times New Roman"/>
                    </w:rPr>
                  </w:pPr>
                  <w:r w:rsidRPr="00E80652">
                    <w:rPr>
                      <w:rFonts w:ascii="Times New Roman" w:hAnsi="Times New Roman" w:cs="Times New Roman"/>
                    </w:rPr>
                    <w:t>Paramą gavusiuose subjektuose sukurtos mokslo tiriamojo darbo vietos</w:t>
                  </w:r>
                </w:p>
              </w:tc>
              <w:tc>
                <w:tcPr>
                  <w:tcW w:w="842" w:type="pct"/>
                  <w:shd w:val="clear" w:color="auto" w:fill="auto"/>
                </w:tcPr>
                <w:p w14:paraId="1C4017DA" w14:textId="77777777" w:rsidR="006C64BF" w:rsidRPr="00E80652" w:rsidRDefault="006C64BF" w:rsidP="00286C67">
                  <w:pPr>
                    <w:jc w:val="center"/>
                    <w:rPr>
                      <w:rFonts w:ascii="Times New Roman" w:hAnsi="Times New Roman" w:cs="Times New Roman"/>
                    </w:rPr>
                  </w:pPr>
                  <w:r w:rsidRPr="00E80652">
                    <w:rPr>
                      <w:rFonts w:ascii="Times New Roman" w:hAnsi="Times New Roman" w:cs="Times New Roman"/>
                    </w:rPr>
                    <w:t>R-05-001-01-05-07-05</w:t>
                  </w:r>
                </w:p>
                <w:p w14:paraId="48DDE2E8" w14:textId="61DFC043" w:rsidR="006C64BF" w:rsidRPr="00E80652" w:rsidRDefault="006C64BF" w:rsidP="00286C67">
                  <w:pPr>
                    <w:jc w:val="center"/>
                    <w:rPr>
                      <w:rFonts w:ascii="Times New Roman" w:hAnsi="Times New Roman" w:cs="Times New Roman"/>
                    </w:rPr>
                  </w:pPr>
                  <w:r w:rsidRPr="00E80652">
                    <w:rPr>
                      <w:rFonts w:ascii="Times New Roman" w:hAnsi="Times New Roman" w:cs="Times New Roman"/>
                    </w:rPr>
                    <w:t>(</w:t>
                  </w:r>
                  <w:r w:rsidRPr="00E80652">
                    <w:rPr>
                      <w:rFonts w:ascii="Times New Roman" w:hAnsi="Times New Roman" w:cs="Times New Roman"/>
                      <w:color w:val="000000"/>
                    </w:rPr>
                    <w:t>R.B.2.2102)</w:t>
                  </w:r>
                </w:p>
              </w:tc>
              <w:tc>
                <w:tcPr>
                  <w:tcW w:w="1193" w:type="pct"/>
                  <w:shd w:val="clear" w:color="auto" w:fill="auto"/>
                </w:tcPr>
                <w:p w14:paraId="0356AF22" w14:textId="5FDFC1C6" w:rsidR="006C64BF" w:rsidRPr="00E80652" w:rsidRDefault="006C64BF" w:rsidP="00286C67">
                  <w:pPr>
                    <w:keepNext/>
                    <w:jc w:val="center"/>
                    <w:rPr>
                      <w:rFonts w:ascii="Times New Roman" w:hAnsi="Times New Roman" w:cs="Times New Roman"/>
                    </w:rPr>
                  </w:pPr>
                  <w:r w:rsidRPr="00E80652">
                    <w:rPr>
                      <w:rFonts w:ascii="Times New Roman" w:hAnsi="Times New Roman" w:cs="Times New Roman"/>
                    </w:rPr>
                    <w:t>Vienų metų etato ekvivalentai</w:t>
                  </w:r>
                </w:p>
              </w:tc>
              <w:tc>
                <w:tcPr>
                  <w:tcW w:w="983" w:type="pct"/>
                  <w:shd w:val="clear" w:color="auto" w:fill="auto"/>
                </w:tcPr>
                <w:p w14:paraId="2619B74D" w14:textId="77777777" w:rsidR="006C64BF" w:rsidRPr="00E80652" w:rsidRDefault="006C64BF" w:rsidP="00286C67">
                  <w:pPr>
                    <w:tabs>
                      <w:tab w:val="center" w:pos="1736"/>
                      <w:tab w:val="left" w:pos="2617"/>
                    </w:tabs>
                    <w:jc w:val="center"/>
                    <w:rPr>
                      <w:rFonts w:ascii="Times New Roman" w:hAnsi="Times New Roman" w:cs="Times New Roman"/>
                    </w:rPr>
                  </w:pPr>
                  <w:r w:rsidRPr="00E80652">
                    <w:rPr>
                      <w:rFonts w:ascii="Times New Roman" w:hAnsi="Times New Roman" w:cs="Times New Roman"/>
                    </w:rPr>
                    <w:t>145</w:t>
                  </w:r>
                </w:p>
                <w:p w14:paraId="2F895E74" w14:textId="4399CDCE" w:rsidR="006C64BF" w:rsidRPr="00E80652" w:rsidRDefault="006C64BF" w:rsidP="00286C67">
                  <w:pPr>
                    <w:jc w:val="center"/>
                    <w:rPr>
                      <w:rFonts w:ascii="Times New Roman" w:hAnsi="Times New Roman" w:cs="Times New Roman"/>
                    </w:rPr>
                  </w:pPr>
                  <w:r w:rsidRPr="00E80652">
                    <w:rPr>
                      <w:rFonts w:ascii="Times New Roman" w:hAnsi="Times New Roman" w:cs="Times New Roman"/>
                    </w:rPr>
                    <w:t>(2029)</w:t>
                  </w:r>
                </w:p>
              </w:tc>
            </w:tr>
            <w:tr w:rsidR="006C64BF" w:rsidRPr="00F44ADD" w14:paraId="0CB51538" w14:textId="77777777">
              <w:trPr>
                <w:trHeight w:val="615"/>
              </w:trPr>
              <w:tc>
                <w:tcPr>
                  <w:tcW w:w="929" w:type="pct"/>
                  <w:vMerge/>
                  <w:shd w:val="clear" w:color="auto" w:fill="auto"/>
                  <w:vAlign w:val="center"/>
                </w:tcPr>
                <w:p w14:paraId="79A2A5F7" w14:textId="77777777" w:rsidR="006C64BF" w:rsidRPr="005155A4" w:rsidRDefault="006C64BF" w:rsidP="006C64BF">
                  <w:pPr>
                    <w:rPr>
                      <w:rFonts w:ascii="Times New Roman" w:eastAsia="Times New Roman" w:hAnsi="Times New Roman" w:cs="Times New Roman"/>
                    </w:rPr>
                  </w:pPr>
                </w:p>
              </w:tc>
              <w:tc>
                <w:tcPr>
                  <w:tcW w:w="1053" w:type="pct"/>
                  <w:shd w:val="clear" w:color="auto" w:fill="auto"/>
                </w:tcPr>
                <w:p w14:paraId="6FC600C5" w14:textId="1EA17634" w:rsidR="006C64BF" w:rsidRPr="00E80652" w:rsidRDefault="006C64BF" w:rsidP="006C64BF">
                  <w:pPr>
                    <w:keepNext/>
                    <w:jc w:val="center"/>
                    <w:rPr>
                      <w:rFonts w:ascii="Times New Roman" w:hAnsi="Times New Roman" w:cs="Times New Roman"/>
                    </w:rPr>
                  </w:pPr>
                  <w:r w:rsidRPr="00927306">
                    <w:rPr>
                      <w:rFonts w:ascii="Times New Roman" w:hAnsi="Times New Roman" w:cs="Times New Roman"/>
                    </w:rPr>
                    <w:t>Investicijas gavusios įmonės pajamų, gautų iš tiesiogiai projekto metu sukurtų ir rinkai pateiktų produktų, santykis su skirtomis investicijomis</w:t>
                  </w:r>
                </w:p>
              </w:tc>
              <w:tc>
                <w:tcPr>
                  <w:tcW w:w="842" w:type="pct"/>
                  <w:shd w:val="clear" w:color="auto" w:fill="auto"/>
                </w:tcPr>
                <w:p w14:paraId="33407911" w14:textId="77777777" w:rsidR="006C64BF" w:rsidRPr="00927306" w:rsidRDefault="006C64BF" w:rsidP="006C64BF">
                  <w:pPr>
                    <w:jc w:val="center"/>
                    <w:rPr>
                      <w:rFonts w:ascii="Times New Roman" w:hAnsi="Times New Roman" w:cs="Times New Roman"/>
                      <w:color w:val="000000"/>
                      <w:lang w:eastAsia="lt-LT"/>
                    </w:rPr>
                  </w:pPr>
                  <w:r w:rsidRPr="00927306">
                    <w:rPr>
                      <w:rFonts w:ascii="Times New Roman" w:hAnsi="Times New Roman" w:cs="Times New Roman"/>
                    </w:rPr>
                    <w:t>R-05-001-01-05-07-25</w:t>
                  </w:r>
                </w:p>
                <w:p w14:paraId="1A187224" w14:textId="4B71424A" w:rsidR="006C64BF" w:rsidRPr="00E80652" w:rsidRDefault="006C64BF" w:rsidP="006C64BF">
                  <w:pPr>
                    <w:jc w:val="center"/>
                    <w:rPr>
                      <w:rFonts w:ascii="Times New Roman" w:hAnsi="Times New Roman" w:cs="Times New Roman"/>
                    </w:rPr>
                  </w:pPr>
                  <w:r w:rsidRPr="00927306">
                    <w:rPr>
                      <w:rFonts w:ascii="Times New Roman" w:hAnsi="Times New Roman" w:cs="Times New Roman"/>
                      <w:color w:val="000000"/>
                      <w:lang w:eastAsia="lt-LT"/>
                    </w:rPr>
                    <w:t>(R.N.2 5640)</w:t>
                  </w:r>
                </w:p>
              </w:tc>
              <w:tc>
                <w:tcPr>
                  <w:tcW w:w="1193" w:type="pct"/>
                  <w:shd w:val="clear" w:color="auto" w:fill="auto"/>
                </w:tcPr>
                <w:p w14:paraId="36DF8A33" w14:textId="5308E4CD" w:rsidR="006C64BF" w:rsidRPr="00E80652" w:rsidRDefault="006C64BF" w:rsidP="006C64BF">
                  <w:pPr>
                    <w:keepNext/>
                    <w:jc w:val="center"/>
                    <w:rPr>
                      <w:rFonts w:ascii="Times New Roman" w:hAnsi="Times New Roman" w:cs="Times New Roman"/>
                    </w:rPr>
                  </w:pPr>
                  <w:r w:rsidRPr="00927306">
                    <w:rPr>
                      <w:rFonts w:ascii="Times New Roman" w:hAnsi="Times New Roman" w:cs="Times New Roman"/>
                    </w:rPr>
                    <w:t>Procentai</w:t>
                  </w:r>
                </w:p>
              </w:tc>
              <w:tc>
                <w:tcPr>
                  <w:tcW w:w="983" w:type="pct"/>
                  <w:shd w:val="clear" w:color="auto" w:fill="auto"/>
                </w:tcPr>
                <w:p w14:paraId="173E7719" w14:textId="77777777" w:rsidR="006C64BF" w:rsidRPr="00927306" w:rsidRDefault="006C64BF" w:rsidP="006C64BF">
                  <w:pPr>
                    <w:jc w:val="center"/>
                    <w:rPr>
                      <w:rFonts w:ascii="Times New Roman" w:hAnsi="Times New Roman" w:cs="Times New Roman"/>
                      <w:lang w:val="en-US"/>
                    </w:rPr>
                  </w:pPr>
                  <w:r w:rsidRPr="00927306">
                    <w:rPr>
                      <w:rFonts w:ascii="Times New Roman" w:hAnsi="Times New Roman" w:cs="Times New Roman"/>
                      <w:lang w:val="en-US"/>
                    </w:rPr>
                    <w:t>398</w:t>
                  </w:r>
                </w:p>
                <w:p w14:paraId="38C58611" w14:textId="526BBFC4" w:rsidR="006C64BF" w:rsidRPr="00E80652" w:rsidRDefault="006C64BF" w:rsidP="006C64BF">
                  <w:pPr>
                    <w:tabs>
                      <w:tab w:val="center" w:pos="1736"/>
                      <w:tab w:val="left" w:pos="2617"/>
                    </w:tabs>
                    <w:jc w:val="center"/>
                    <w:rPr>
                      <w:rFonts w:ascii="Times New Roman" w:hAnsi="Times New Roman" w:cs="Times New Roman"/>
                    </w:rPr>
                  </w:pPr>
                  <w:r w:rsidRPr="00927306">
                    <w:rPr>
                      <w:rFonts w:ascii="Times New Roman" w:hAnsi="Times New Roman" w:cs="Times New Roman"/>
                      <w:lang w:val="en-US"/>
                    </w:rPr>
                    <w:t>(2029)</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672EE7">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672EE7">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546F3" w:rsidRPr="008B168C" w14:paraId="31C64C8F" w14:textId="77777777" w:rsidTr="00672EE7">
        <w:trPr>
          <w:cantSplit/>
          <w:trHeight w:val="477"/>
        </w:trPr>
        <w:tc>
          <w:tcPr>
            <w:tcW w:w="1472" w:type="dxa"/>
          </w:tcPr>
          <w:p w14:paraId="31C64C8D" w14:textId="77777777" w:rsidR="00F546F3" w:rsidRPr="00F62A6E" w:rsidRDefault="00F546F3" w:rsidP="00F546F3">
            <w:pPr>
              <w:rPr>
                <w:rFonts w:ascii="Times New Roman" w:hAnsi="Times New Roman" w:cs="Times New Roman"/>
                <w:b/>
              </w:rPr>
            </w:pPr>
          </w:p>
        </w:tc>
        <w:tc>
          <w:tcPr>
            <w:tcW w:w="8877" w:type="dxa"/>
            <w:gridSpan w:val="7"/>
            <w:shd w:val="clear" w:color="auto" w:fill="auto"/>
          </w:tcPr>
          <w:p w14:paraId="25239A6B" w14:textId="77777777" w:rsidR="00F546F3" w:rsidRPr="00E161DE" w:rsidRDefault="00F546F3" w:rsidP="00E161DE">
            <w:pPr>
              <w:rPr>
                <w:rFonts w:ascii="Times New Roman" w:hAnsi="Times New Roman" w:cs="Times New Roman"/>
              </w:rPr>
            </w:pPr>
            <w:r w:rsidRPr="00E161DE">
              <w:rPr>
                <w:rFonts w:ascii="Times New Roman" w:hAnsi="Times New Roman" w:cs="Times New Roman"/>
              </w:rPr>
              <w:t>PFSA 2 punkte nurodyti reikalavimai projektams:</w:t>
            </w:r>
          </w:p>
          <w:p w14:paraId="5AA542D9" w14:textId="77777777" w:rsidR="00803D62" w:rsidRPr="00E161DE" w:rsidRDefault="00F546F3" w:rsidP="00E161DE">
            <w:pPr>
              <w:tabs>
                <w:tab w:val="left" w:pos="885"/>
                <w:tab w:val="left" w:pos="1026"/>
              </w:tabs>
              <w:jc w:val="both"/>
              <w:rPr>
                <w:rFonts w:ascii="Times New Roman" w:hAnsi="Times New Roman" w:cs="Times New Roman"/>
                <w:color w:val="000000"/>
              </w:rPr>
            </w:pPr>
            <w:r w:rsidRPr="00E161DE">
              <w:rPr>
                <w:rFonts w:ascii="Times New Roman" w:hAnsi="Times New Roman" w:cs="Times New Roman"/>
              </w:rPr>
              <w:t>„</w:t>
            </w:r>
            <w:r w:rsidR="00803D62" w:rsidRPr="00E161DE">
              <w:rPr>
                <w:rFonts w:ascii="Times New Roman" w:hAnsi="Times New Roman" w:cs="Times New Roman"/>
              </w:rPr>
              <w:t>2.1. Pagal PFSA remiama veikla – inovacijų pasiūlos skatinimas: naujų APV produktų kūrimas ir sąlygų tyrėjams dalyvauti įmonių MTEP veiklose sudarymas, intelektinės nuosavybės, ankstyvosios sukurtų naujų produktų bandomosios gamybos skatinimas, parengimas rinkai (Vidurio ir vakarų Lietuvos regionas), t. y. investuojama į naujų APV produktų kūrimo veiklas, kuriose kūrimas suprantamas kaip MTEP veiklos, užbaigiamos gaminių, paslaugų ar procesų prototipų sukūrimu. Taip pat sudaromos sąlygos tyrėjams dalyvauti įmonių MTEP veiklose juos įdarbinant, skatinama intelektinė nuosavybė, ankstyvoji sukurtų naujų produktų bandomoji gamyba (projekto metu sukurto produkto bandomoji partija, išbandyta galutinė versija), produkto parengimas rinkai. Pagal remiamą veiklą taikomieji moksliniai tyrimai atitinka pramoninių tyrimų sąvoką, kaip apibrėžta Reglamento (ES) Nr. 651/2014 2 straipsnio 85 punkte, o eksperimentinė plėtra suprantama taip, kaip nurodyta Reglamento (ES) Nr. 651/2014 2 straipsnio 86 punkte.</w:t>
            </w:r>
          </w:p>
          <w:p w14:paraId="110268B5"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 Pareiškėjams ir projekto partneriams (toliau – partneriai) keliami reikalavimai: </w:t>
            </w:r>
          </w:p>
          <w:p w14:paraId="2477B47C"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2.2.1. Galimi pareiškėjai:</w:t>
            </w:r>
          </w:p>
          <w:p w14:paraId="1F53AC86"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2.2.1.1. labai mažos įmonės; </w:t>
            </w:r>
          </w:p>
          <w:p w14:paraId="680E6259"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2.2.1.2. mažos įmonės; </w:t>
            </w:r>
          </w:p>
          <w:p w14:paraId="0ADFF017"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2.2.1.3. vidutinės įmonės;  </w:t>
            </w:r>
          </w:p>
          <w:p w14:paraId="4C0A4A38"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2.2.1.4. didelės įmonės, kai bendradarbiauja su labai mažomis įmonėmis, mažomis įmonėmis ir</w:t>
            </w:r>
            <w:r>
              <w:rPr>
                <w:szCs w:val="24"/>
              </w:rPr>
              <w:t xml:space="preserve"> </w:t>
            </w:r>
            <w:r w:rsidRPr="00E161DE">
              <w:rPr>
                <w:rFonts w:ascii="Times New Roman" w:hAnsi="Times New Roman" w:cs="Times New Roman"/>
                <w:szCs w:val="24"/>
              </w:rPr>
              <w:t xml:space="preserve">vidutinėmis įmonėmis (toliau – MVĮ). </w:t>
            </w:r>
          </w:p>
          <w:p w14:paraId="41CE1219" w14:textId="77777777" w:rsidR="00803D62" w:rsidRPr="00E161DE" w:rsidRDefault="00803D62" w:rsidP="00E161DE">
            <w:pPr>
              <w:jc w:val="both"/>
              <w:rPr>
                <w:rFonts w:ascii="Times New Roman" w:hAnsi="Times New Roman" w:cs="Times New Roman"/>
                <w:szCs w:val="20"/>
              </w:rPr>
            </w:pPr>
            <w:r w:rsidRPr="00E161DE">
              <w:rPr>
                <w:rFonts w:ascii="Times New Roman" w:hAnsi="Times New Roman" w:cs="Times New Roman"/>
              </w:rPr>
              <w:t xml:space="preserve">2.2.2. Pareiškėjas yra brandus </w:t>
            </w:r>
            <w:proofErr w:type="spellStart"/>
            <w:r w:rsidRPr="00E161DE">
              <w:rPr>
                <w:rFonts w:ascii="Times New Roman" w:hAnsi="Times New Roman" w:cs="Times New Roman"/>
              </w:rPr>
              <w:t>inovatorius</w:t>
            </w:r>
            <w:proofErr w:type="spellEnd"/>
            <w:r w:rsidRPr="00E161DE">
              <w:rPr>
                <w:rFonts w:ascii="Times New Roman" w:hAnsi="Times New Roman" w:cs="Times New Roman"/>
              </w:rPr>
              <w:t xml:space="preserve">. </w:t>
            </w:r>
          </w:p>
          <w:p w14:paraId="19991510"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2.2.3. Partneriai:</w:t>
            </w:r>
          </w:p>
          <w:p w14:paraId="20C9C155"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2.2.3.1.  MVĮ, kai pareiškėjas didelė įmonė; </w:t>
            </w:r>
          </w:p>
          <w:p w14:paraId="770AAE65" w14:textId="77777777" w:rsidR="00803D62"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 xml:space="preserve">2.2.3.2. MSI, kai pareiškėjas yra MVĮ; </w:t>
            </w:r>
          </w:p>
          <w:p w14:paraId="16C5F4C6" w14:textId="78320058" w:rsidR="00F546F3" w:rsidRPr="00E161DE" w:rsidRDefault="00803D62" w:rsidP="00E161DE">
            <w:pPr>
              <w:jc w:val="both"/>
              <w:rPr>
                <w:rFonts w:ascii="Times New Roman" w:hAnsi="Times New Roman" w:cs="Times New Roman"/>
                <w:szCs w:val="24"/>
              </w:rPr>
            </w:pPr>
            <w:r w:rsidRPr="00E161DE">
              <w:rPr>
                <w:rFonts w:ascii="Times New Roman" w:hAnsi="Times New Roman" w:cs="Times New Roman"/>
                <w:szCs w:val="24"/>
              </w:rPr>
              <w:t>2.2.3.3. MVĮ ar didelė įmonė, jei pareiškėjas MVĮ.</w:t>
            </w:r>
          </w:p>
          <w:p w14:paraId="6137859F" w14:textId="77777777" w:rsidR="00087264" w:rsidRPr="00E161DE" w:rsidRDefault="00087264" w:rsidP="00E161DE">
            <w:pPr>
              <w:jc w:val="both"/>
              <w:rPr>
                <w:rFonts w:ascii="Times New Roman" w:hAnsi="Times New Roman" w:cs="Times New Roman"/>
              </w:rPr>
            </w:pPr>
            <w:r w:rsidRPr="00E161DE">
              <w:rPr>
                <w:rFonts w:ascii="Times New Roman" w:hAnsi="Times New Roman" w:cs="Times New Roman"/>
              </w:rPr>
              <w:t>2.2.4. Vienas pareiškėjas, atitinkantis PFSA 2.2.1 ir 2.2.2 papunkčiuose nustatytus reikalavimus, gali pateikti tik vieną PĮP kvietimui „</w:t>
            </w:r>
            <w:proofErr w:type="spellStart"/>
            <w:r w:rsidRPr="00E161DE">
              <w:rPr>
                <w:rFonts w:ascii="Times New Roman" w:hAnsi="Times New Roman" w:cs="Times New Roman"/>
              </w:rPr>
              <w:t>InoPažanga</w:t>
            </w:r>
            <w:proofErr w:type="spellEnd"/>
            <w:r w:rsidRPr="00E161DE">
              <w:rPr>
                <w:rFonts w:ascii="Times New Roman" w:hAnsi="Times New Roman" w:cs="Times New Roman"/>
              </w:rPr>
              <w:t>“ Nr. 02-019-K arba kvietimui „</w:t>
            </w:r>
            <w:proofErr w:type="spellStart"/>
            <w:r w:rsidRPr="00E161DE">
              <w:rPr>
                <w:rFonts w:ascii="Times New Roman" w:hAnsi="Times New Roman" w:cs="Times New Roman"/>
              </w:rPr>
              <w:t>InoBranda</w:t>
            </w:r>
            <w:proofErr w:type="spellEnd"/>
            <w:r w:rsidRPr="00E161DE">
              <w:rPr>
                <w:rFonts w:ascii="Times New Roman" w:hAnsi="Times New Roman" w:cs="Times New Roman"/>
              </w:rPr>
              <w:t>“ Nr. 02-020-K, parengtą pagal Projektų administravimo ir finansavimo taisyklių 1 priede pateiktą formą.</w:t>
            </w:r>
          </w:p>
          <w:p w14:paraId="2A0E1169" w14:textId="77777777" w:rsidR="00087264" w:rsidRPr="00E161DE" w:rsidRDefault="00087264" w:rsidP="00E161DE">
            <w:pPr>
              <w:jc w:val="both"/>
              <w:rPr>
                <w:rFonts w:ascii="Times New Roman" w:hAnsi="Times New Roman" w:cs="Times New Roman"/>
                <w:szCs w:val="24"/>
              </w:rPr>
            </w:pPr>
            <w:r w:rsidRPr="00E161DE">
              <w:rPr>
                <w:rFonts w:ascii="Times New Roman" w:hAnsi="Times New Roman" w:cs="Times New Roman"/>
                <w:szCs w:val="24"/>
              </w:rPr>
              <w:t>2.2.5. Kai PĮP teikiamas kartu su partneriu (-</w:t>
            </w:r>
            <w:proofErr w:type="spellStart"/>
            <w:r w:rsidRPr="00E161DE">
              <w:rPr>
                <w:rFonts w:ascii="Times New Roman" w:hAnsi="Times New Roman" w:cs="Times New Roman"/>
                <w:szCs w:val="24"/>
              </w:rPr>
              <w:t>iais</w:t>
            </w:r>
            <w:proofErr w:type="spellEnd"/>
            <w:r w:rsidRPr="00E161DE">
              <w:rPr>
                <w:rFonts w:ascii="Times New Roman" w:hAnsi="Times New Roman" w:cs="Times New Roman"/>
                <w:szCs w:val="24"/>
              </w:rPr>
              <w:t>), prie PĮP turi būti pridedama galiojančios jungtinės veiklos (partnerystės) sutarties kopija. Jungtinės veiklos (partnerystės) sutartis turi būti pasirašyta pareiškėjo ir partnerio (-</w:t>
            </w:r>
            <w:proofErr w:type="spellStart"/>
            <w:r w:rsidRPr="00E161DE">
              <w:rPr>
                <w:rFonts w:ascii="Times New Roman" w:hAnsi="Times New Roman" w:cs="Times New Roman"/>
                <w:szCs w:val="24"/>
              </w:rPr>
              <w:t>ių</w:t>
            </w:r>
            <w:proofErr w:type="spellEnd"/>
            <w:r w:rsidRPr="00E161DE">
              <w:rPr>
                <w:rFonts w:ascii="Times New Roman" w:hAnsi="Times New Roman" w:cs="Times New Roman"/>
                <w:szCs w:val="24"/>
              </w:rPr>
              <w:t>).</w:t>
            </w:r>
          </w:p>
          <w:p w14:paraId="78BEAB27" w14:textId="77777777" w:rsidR="00087264" w:rsidRPr="00E161DE" w:rsidRDefault="00087264" w:rsidP="00E161DE">
            <w:pPr>
              <w:jc w:val="both"/>
              <w:rPr>
                <w:rFonts w:ascii="Times New Roman" w:hAnsi="Times New Roman" w:cs="Times New Roman"/>
                <w:szCs w:val="20"/>
              </w:rPr>
            </w:pPr>
            <w:r w:rsidRPr="00E161DE">
              <w:rPr>
                <w:rFonts w:ascii="Times New Roman" w:hAnsi="Times New Roman" w:cs="Times New Roman"/>
              </w:rPr>
              <w:t>2.2.6. Pareiškėjas ir partneris (-</w:t>
            </w:r>
            <w:proofErr w:type="spellStart"/>
            <w:r w:rsidRPr="00E161DE">
              <w:rPr>
                <w:rFonts w:ascii="Times New Roman" w:hAnsi="Times New Roman" w:cs="Times New Roman"/>
              </w:rPr>
              <w:t>iai</w:t>
            </w:r>
            <w:proofErr w:type="spellEnd"/>
            <w:r w:rsidRPr="00E161DE">
              <w:rPr>
                <w:rFonts w:ascii="Times New Roman" w:hAnsi="Times New Roman" w:cs="Times New Roman"/>
              </w:rPr>
              <w:t>) vienas kito atžvilgiu turi būti savarankiškos įmonės, kaip nurodyta Reglamento (ES) Nr. 651/2014 I priedo 3 straipsnio 1 dalyje, jeigu pretenduojama į projekto finansuojamosios dalies padidinimą už veiksmingą bendradarbiavimą, kaip jis apibrėžtas Reglamento (ES) Nr. 651/2014 2 straipsnio 90 punkte, vadovaujantis PFSA 5.3.2 papunkčiu.</w:t>
            </w:r>
          </w:p>
          <w:p w14:paraId="45B8F858" w14:textId="77777777" w:rsidR="00087264" w:rsidRPr="00E161DE" w:rsidRDefault="00087264" w:rsidP="00E161DE">
            <w:pPr>
              <w:jc w:val="both"/>
              <w:rPr>
                <w:rFonts w:ascii="Times New Roman" w:hAnsi="Times New Roman" w:cs="Times New Roman"/>
              </w:rPr>
            </w:pPr>
            <w:r w:rsidRPr="00E161DE">
              <w:rPr>
                <w:rFonts w:ascii="Times New Roman" w:hAnsi="Times New Roman" w:cs="Times New Roman"/>
                <w:szCs w:val="24"/>
              </w:rPr>
              <w:t xml:space="preserve">2.2.7. </w:t>
            </w:r>
            <w:r w:rsidRPr="00E161DE">
              <w:rPr>
                <w:rFonts w:ascii="Times New Roman" w:hAnsi="Times New Roman" w:cs="Times New Roman"/>
              </w:rPr>
              <w:t>Finansavimas gali būti skiriamas pareiškėjams ir partneriui (-</w:t>
            </w:r>
            <w:proofErr w:type="spellStart"/>
            <w:r w:rsidRPr="00E161DE">
              <w:rPr>
                <w:rFonts w:ascii="Times New Roman" w:hAnsi="Times New Roman" w:cs="Times New Roman"/>
              </w:rPr>
              <w:t>iams</w:t>
            </w:r>
            <w:proofErr w:type="spellEnd"/>
            <w:r w:rsidRPr="00E161DE">
              <w:rPr>
                <w:rFonts w:ascii="Times New Roman" w:hAnsi="Times New Roman" w:cs="Times New Roman"/>
              </w:rPr>
              <w:t>) visose srityse, išskyrus Reglamento (ES) Nr. 1407/2013 1 straipsnio 1 dalyje išvardytus sektorius ir veiklas, Reglamento (ES) Nr. 651/2014 1 straipsnio 2–5 dalyse ir 25 straipsnyje nustatytus apribojimus bei Reglamento (ES) 2021/1058 7 straipsnio 1–6 dalyse nustatytus atvejus.</w:t>
            </w:r>
          </w:p>
          <w:p w14:paraId="641C2780" w14:textId="77777777" w:rsidR="00087264" w:rsidRPr="00E161DE" w:rsidRDefault="00087264" w:rsidP="00087264">
            <w:pPr>
              <w:jc w:val="both"/>
              <w:rPr>
                <w:rFonts w:ascii="Times New Roman" w:hAnsi="Times New Roman" w:cs="Times New Roman"/>
                <w:strike/>
                <w:szCs w:val="24"/>
              </w:rPr>
            </w:pPr>
            <w:r w:rsidRPr="00E161DE">
              <w:rPr>
                <w:rFonts w:ascii="Times New Roman" w:hAnsi="Times New Roman" w:cs="Times New Roman"/>
                <w:szCs w:val="24"/>
              </w:rPr>
              <w:t xml:space="preserve">2.2.8. Finansavimas neskiriamas pareiškėjui: </w:t>
            </w:r>
          </w:p>
          <w:p w14:paraId="27244A0B" w14:textId="77777777" w:rsidR="00087264" w:rsidRPr="00E161DE" w:rsidRDefault="00087264" w:rsidP="00087264">
            <w:pPr>
              <w:jc w:val="both"/>
              <w:rPr>
                <w:rFonts w:ascii="Times New Roman" w:hAnsi="Times New Roman" w:cs="Times New Roman"/>
                <w:szCs w:val="24"/>
              </w:rPr>
            </w:pPr>
            <w:r w:rsidRPr="00E161DE">
              <w:rPr>
                <w:rFonts w:ascii="Times New Roman" w:hAnsi="Times New Roman" w:cs="Times New Roman"/>
                <w:szCs w:val="24"/>
              </w:rPr>
              <w:t>2.2.8.1. jeigu jis nėra sugrąžinęs anksčiau gautos valstybės pagalbos, kuri Europos Komisijos sprendimu pripažinta neteisėta ir nesuderinama su vidaus rinka;</w:t>
            </w:r>
          </w:p>
          <w:p w14:paraId="36395B18" w14:textId="77777777" w:rsidR="00087264" w:rsidRPr="00E161DE" w:rsidRDefault="00087264" w:rsidP="00087264">
            <w:pPr>
              <w:jc w:val="both"/>
              <w:rPr>
                <w:rFonts w:ascii="Times New Roman" w:hAnsi="Times New Roman" w:cs="Times New Roman"/>
                <w:szCs w:val="24"/>
              </w:rPr>
            </w:pPr>
            <w:r w:rsidRPr="00E161DE">
              <w:rPr>
                <w:rFonts w:ascii="Times New Roman" w:hAnsi="Times New Roman" w:cs="Times New Roman"/>
                <w:szCs w:val="24"/>
              </w:rPr>
              <w:t>2.2.8.2. jeigu pareiškėjas ir (arba) ūkio subjektas (-ai), kuriam (-</w:t>
            </w:r>
            <w:proofErr w:type="spellStart"/>
            <w:r w:rsidRPr="00E161DE">
              <w:rPr>
                <w:rFonts w:ascii="Times New Roman" w:hAnsi="Times New Roman" w:cs="Times New Roman"/>
                <w:szCs w:val="24"/>
              </w:rPr>
              <w:t>iems</w:t>
            </w:r>
            <w:proofErr w:type="spellEnd"/>
            <w:r w:rsidRPr="00E161DE">
              <w:rPr>
                <w:rFonts w:ascii="Times New Roman" w:hAnsi="Times New Roman" w:cs="Times New Roman"/>
                <w:szCs w:val="24"/>
              </w:rPr>
              <w:t>) priklauso pareiškėjas yra priskiriami sunkumų patiriančios įmonės kategorijai,</w:t>
            </w:r>
            <w:r w:rsidRPr="00E161DE">
              <w:rPr>
                <w:rFonts w:ascii="Times New Roman" w:hAnsi="Times New Roman" w:cs="Times New Roman"/>
                <w:sz w:val="20"/>
              </w:rPr>
              <w:t xml:space="preserve"> </w:t>
            </w:r>
            <w:r w:rsidRPr="00E161DE">
              <w:rPr>
                <w:rFonts w:ascii="Times New Roman" w:hAnsi="Times New Roman" w:cs="Times New Roman"/>
                <w:szCs w:val="24"/>
              </w:rPr>
              <w:t>kaip ši sąvoka apibrėžta Reglamento (ES) Nr. 651/2014 2 straipsnio 18 punkte. Ūkio subjektu laikomas pareiškėjas ir visos su juo pagal Reglamento (ES) Nr. 651/2014 I priedo 3 straipsnio 3 dalį susijusios įmonės;</w:t>
            </w:r>
          </w:p>
          <w:p w14:paraId="51686C0D" w14:textId="77777777" w:rsidR="00087264" w:rsidRPr="00E161DE" w:rsidRDefault="00087264" w:rsidP="00087264">
            <w:pPr>
              <w:jc w:val="both"/>
              <w:rPr>
                <w:rFonts w:ascii="Times New Roman" w:hAnsi="Times New Roman" w:cs="Times New Roman"/>
                <w:szCs w:val="20"/>
              </w:rPr>
            </w:pPr>
            <w:r w:rsidRPr="00E161DE">
              <w:rPr>
                <w:rFonts w:ascii="Times New Roman" w:hAnsi="Times New Roman" w:cs="Times New Roman"/>
              </w:rPr>
              <w:t xml:space="preserve">2.2.8.3.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w:t>
            </w:r>
            <w:r w:rsidRPr="00E161DE">
              <w:rPr>
                <w:rFonts w:ascii="Times New Roman" w:hAnsi="Times New Roman" w:cs="Times New Roman"/>
                <w:szCs w:val="24"/>
              </w:rPr>
              <w:t>(Juridinių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w:t>
            </w:r>
            <w:r w:rsidRPr="00E161DE">
              <w:rPr>
                <w:rFonts w:ascii="Times New Roman" w:hAnsi="Times New Roman" w:cs="Times New Roman"/>
              </w:rPr>
              <w:t xml:space="preserve">, arba veikloje, veiksmuose, sandoriuose dalyvauja užsieniečiai, įtraukti į Užsieniečių, kuriems draudžiama atvykti į Lietuvos Respubliką, viešąjį sąrašą, skelbiamą Migracijos departamento prie Lietuvos Respublikos vidaus reikalų </w:t>
            </w:r>
            <w:r w:rsidRPr="00E161DE">
              <w:rPr>
                <w:rFonts w:ascii="Times New Roman" w:hAnsi="Times New Roman" w:cs="Times New Roman"/>
              </w:rPr>
              <w:lastRenderedPageBreak/>
              <w:t>ministerijos interneto svetainėje https://www.migracija.lt/u%C5%BEsienie%C4%8Di%C5%B3-kuriems-draud%C5%Beiama-atvykti-s%C4%85ra%C5%A1as.</w:t>
            </w:r>
          </w:p>
          <w:p w14:paraId="2E682046" w14:textId="2E0621BD" w:rsidR="00F546F3" w:rsidRPr="00E161DE" w:rsidRDefault="00087264" w:rsidP="00E161DE">
            <w:pPr>
              <w:jc w:val="both"/>
              <w:rPr>
                <w:rFonts w:ascii="Times New Roman" w:hAnsi="Times New Roman" w:cs="Times New Roman"/>
              </w:rPr>
            </w:pPr>
            <w:r w:rsidRPr="00E161DE">
              <w:rPr>
                <w:rFonts w:ascii="Times New Roman" w:hAnsi="Times New Roman" w:cs="Times New Roman"/>
              </w:rPr>
              <w:t>2.3. Partneriui (-</w:t>
            </w:r>
            <w:proofErr w:type="spellStart"/>
            <w:r w:rsidRPr="00E161DE">
              <w:rPr>
                <w:rFonts w:ascii="Times New Roman" w:hAnsi="Times New Roman" w:cs="Times New Roman"/>
              </w:rPr>
              <w:t>iams</w:t>
            </w:r>
            <w:proofErr w:type="spellEnd"/>
            <w:r w:rsidRPr="00E161DE">
              <w:rPr>
                <w:rFonts w:ascii="Times New Roman" w:hAnsi="Times New Roman" w:cs="Times New Roman"/>
              </w:rPr>
              <w:t>) taikomi PFSA 2.2.8 papunktyje nustatyti reikalavimai.</w:t>
            </w:r>
          </w:p>
          <w:p w14:paraId="5D82B223" w14:textId="77777777" w:rsidR="00586B84" w:rsidRPr="00E161DE" w:rsidRDefault="00586B84" w:rsidP="00E161DE">
            <w:pPr>
              <w:jc w:val="both"/>
              <w:rPr>
                <w:rFonts w:ascii="Times New Roman" w:hAnsi="Times New Roman" w:cs="Times New Roman"/>
                <w:strike/>
              </w:rPr>
            </w:pPr>
            <w:r w:rsidRPr="00E161DE">
              <w:rPr>
                <w:rFonts w:ascii="Times New Roman" w:hAnsi="Times New Roman" w:cs="Times New Roman"/>
              </w:rPr>
              <w:t xml:space="preserve">2.4. Projektams keliami reikalavimai: </w:t>
            </w:r>
          </w:p>
          <w:p w14:paraId="79F8D55C" w14:textId="77777777" w:rsidR="00586B84" w:rsidRPr="00E161DE" w:rsidRDefault="00586B84" w:rsidP="00E161DE">
            <w:pPr>
              <w:jc w:val="both"/>
              <w:rPr>
                <w:rFonts w:ascii="Times New Roman" w:hAnsi="Times New Roman" w:cs="Times New Roman"/>
                <w:szCs w:val="24"/>
              </w:rPr>
            </w:pPr>
            <w:r w:rsidRPr="00E161DE">
              <w:rPr>
                <w:rFonts w:ascii="Times New Roman" w:hAnsi="Times New Roman" w:cs="Times New Roman"/>
              </w:rPr>
              <w:t xml:space="preserve">2.4.1. </w:t>
            </w:r>
            <w:r w:rsidRPr="00E161DE">
              <w:rPr>
                <w:rFonts w:ascii="Times New Roman" w:hAnsi="Times New Roman" w:cs="Times New Roman"/>
                <w:szCs w:val="24"/>
              </w:rPr>
              <w:t>Visos projektų veiklos (ir pareiškėjo, ir partnerio (-</w:t>
            </w:r>
            <w:proofErr w:type="spellStart"/>
            <w:r w:rsidRPr="00E161DE">
              <w:rPr>
                <w:rFonts w:ascii="Times New Roman" w:hAnsi="Times New Roman" w:cs="Times New Roman"/>
                <w:szCs w:val="24"/>
              </w:rPr>
              <w:t>ių</w:t>
            </w:r>
            <w:proofErr w:type="spellEnd"/>
            <w:r w:rsidRPr="00E161DE">
              <w:rPr>
                <w:rFonts w:ascii="Times New Roman" w:hAnsi="Times New Roman" w:cs="Times New Roman"/>
                <w:szCs w:val="24"/>
              </w:rPr>
              <w:t>) įgyvendinamos Vidurio ir vakarų Lietuvos regione.</w:t>
            </w:r>
            <w:r w:rsidRPr="00E161DE">
              <w:rPr>
                <w:rFonts w:ascii="Times New Roman" w:hAnsi="Times New Roman" w:cs="Times New Roman"/>
              </w:rPr>
              <w:t xml:space="preserve"> </w:t>
            </w:r>
            <w:r w:rsidRPr="00E161DE">
              <w:rPr>
                <w:rFonts w:ascii="Times New Roman" w:hAnsi="Times New Roman" w:cs="Times New Roman"/>
                <w:szCs w:val="24"/>
              </w:rPr>
              <w:t>Projektų veiklų priskyrimo regionui vertinimas bus atliekamas vadovaujantis 2021–2027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5A1E12CC" w14:textId="77777777" w:rsidR="00586B84" w:rsidRPr="00E161DE" w:rsidRDefault="00586B84" w:rsidP="00E161DE">
            <w:pPr>
              <w:jc w:val="both"/>
              <w:rPr>
                <w:rFonts w:ascii="Times New Roman" w:hAnsi="Times New Roman" w:cs="Times New Roman"/>
                <w:szCs w:val="20"/>
              </w:rPr>
            </w:pPr>
            <w:r w:rsidRPr="00E161DE">
              <w:rPr>
                <w:rFonts w:ascii="Times New Roman" w:hAnsi="Times New Roman" w:cs="Times New Roman"/>
              </w:rPr>
              <w:t>2.4.2. Projektų veiklų įgyvendinimo trukmė turi būti ne ilgesnė kaip 24 mėnesiai nuo projekto sutarties pasirašymo dienos. Jeigu projekto vykdytojas negali įgyvendinti projekto per 24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2.4.8 papunktyje nurodyto termino.</w:t>
            </w:r>
          </w:p>
          <w:p w14:paraId="4EC3F6FF" w14:textId="77777777" w:rsidR="00586B84" w:rsidRPr="00E161DE" w:rsidRDefault="00586B84" w:rsidP="00E161DE">
            <w:pPr>
              <w:jc w:val="both"/>
              <w:rPr>
                <w:rFonts w:ascii="Times New Roman" w:hAnsi="Times New Roman" w:cs="Times New Roman"/>
              </w:rPr>
            </w:pPr>
            <w:r w:rsidRPr="00E161DE">
              <w:rPr>
                <w:rFonts w:ascii="Times New Roman" w:hAnsi="Times New Roman" w:cs="Times New Roman"/>
              </w:rPr>
              <w:t xml:space="preserve">2.4.3. Projektui taikomi visi pirmiau PFSA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 </w:t>
            </w:r>
          </w:p>
          <w:p w14:paraId="538E858C" w14:textId="77777777" w:rsidR="00586B84" w:rsidRPr="00E161DE" w:rsidRDefault="00586B84" w:rsidP="00E161DE">
            <w:pPr>
              <w:jc w:val="both"/>
              <w:rPr>
                <w:rFonts w:ascii="Times New Roman" w:hAnsi="Times New Roman" w:cs="Times New Roman"/>
              </w:rPr>
            </w:pPr>
            <w:r w:rsidRPr="00E161DE">
              <w:rPr>
                <w:rFonts w:ascii="Times New Roman" w:hAnsi="Times New Roman" w:cs="Times New Roman"/>
                <w:szCs w:val="24"/>
              </w:rPr>
              <w:t xml:space="preserve">2.4.4. </w:t>
            </w:r>
            <w:r w:rsidRPr="00E161DE">
              <w:rPr>
                <w:rFonts w:ascii="Times New Roman" w:hAnsi="Times New Roman" w:cs="Times New Roman"/>
              </w:rPr>
              <w:t xml:space="preserve">Pagal PFSA projektams įgyvendinti skiriama iki 15 000 000,00 (penkiolikos milijonų) eurų Investicijų </w:t>
            </w:r>
            <w:r w:rsidRPr="00E161DE">
              <w:rPr>
                <w:rFonts w:ascii="Times New Roman" w:hAnsi="Times New Roman" w:cs="Times New Roman"/>
                <w:szCs w:val="24"/>
              </w:rPr>
              <w:t xml:space="preserve">programos </w:t>
            </w:r>
            <w:r w:rsidRPr="00E161DE">
              <w:rPr>
                <w:rFonts w:ascii="Times New Roman" w:hAnsi="Times New Roman" w:cs="Times New Roman"/>
              </w:rPr>
              <w:t xml:space="preserve">(Europos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patvirtinto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III skyriaus 6.2 papunktyje nurodytai </w:t>
            </w:r>
            <w:proofErr w:type="spellStart"/>
            <w:r w:rsidRPr="00E161DE">
              <w:rPr>
                <w:rFonts w:ascii="Times New Roman" w:hAnsi="Times New Roman" w:cs="Times New Roman"/>
              </w:rPr>
              <w:t>poveiklei</w:t>
            </w:r>
            <w:proofErr w:type="spellEnd"/>
            <w:r w:rsidRPr="00E161DE">
              <w:rPr>
                <w:rFonts w:ascii="Times New Roman" w:hAnsi="Times New Roman" w:cs="Times New Roman"/>
              </w:rPr>
              <w:t xml:space="preserve"> skirtos lėšų sumos.</w:t>
            </w:r>
          </w:p>
          <w:p w14:paraId="092BEF45" w14:textId="77777777" w:rsidR="00512AF2" w:rsidRPr="00E161DE" w:rsidRDefault="00512AF2" w:rsidP="00E161DE">
            <w:pPr>
              <w:jc w:val="both"/>
              <w:rPr>
                <w:rFonts w:ascii="Times New Roman" w:hAnsi="Times New Roman" w:cs="Times New Roman"/>
                <w:szCs w:val="24"/>
              </w:rPr>
            </w:pPr>
            <w:r w:rsidRPr="00E161DE">
              <w:rPr>
                <w:rFonts w:ascii="Times New Roman" w:hAnsi="Times New Roman" w:cs="Times New Roman"/>
                <w:szCs w:val="24"/>
              </w:rPr>
              <w:t>2.4.5. Didžiausia galima projektui skirti finansavimo lėšų suma yra 2 000 000,00 (du milijonai) eurų.</w:t>
            </w:r>
          </w:p>
          <w:p w14:paraId="7586E149" w14:textId="77777777" w:rsidR="00512AF2" w:rsidRPr="00E161DE" w:rsidRDefault="00512AF2" w:rsidP="00E161DE">
            <w:pPr>
              <w:jc w:val="both"/>
              <w:rPr>
                <w:rFonts w:ascii="Times New Roman" w:hAnsi="Times New Roman" w:cs="Times New Roman"/>
                <w:szCs w:val="24"/>
              </w:rPr>
            </w:pPr>
            <w:r w:rsidRPr="00E161DE">
              <w:rPr>
                <w:rFonts w:ascii="Times New Roman" w:hAnsi="Times New Roman" w:cs="Times New Roman"/>
                <w:szCs w:val="24"/>
              </w:rPr>
              <w:t>2.4.6. Mažiausia galima projektui skirti finansavimo lėšų suma yra 60 000,00 (šešiasdešimt tūkstančių) eurų.</w:t>
            </w:r>
          </w:p>
          <w:p w14:paraId="527DA8B3" w14:textId="77777777" w:rsidR="00512AF2" w:rsidRPr="00E161DE" w:rsidRDefault="00512AF2" w:rsidP="00E161DE">
            <w:pPr>
              <w:jc w:val="both"/>
              <w:rPr>
                <w:rFonts w:ascii="Times New Roman" w:hAnsi="Times New Roman" w:cs="Times New Roman"/>
                <w:szCs w:val="24"/>
              </w:rPr>
            </w:pPr>
            <w:r w:rsidRPr="00E161DE">
              <w:rPr>
                <w:rFonts w:ascii="Times New Roman" w:hAnsi="Times New Roman" w:cs="Times New Roman"/>
                <w:szCs w:val="24"/>
              </w:rPr>
              <w:t>2.4.7. Projektų atranka atliekama konkurso būdu.</w:t>
            </w:r>
          </w:p>
          <w:p w14:paraId="39BDCC8B" w14:textId="77777777" w:rsidR="00512AF2" w:rsidRPr="00E161DE" w:rsidRDefault="00512AF2" w:rsidP="00E161DE">
            <w:pPr>
              <w:jc w:val="both"/>
              <w:rPr>
                <w:rFonts w:ascii="Times New Roman" w:hAnsi="Times New Roman" w:cs="Times New Roman"/>
                <w:szCs w:val="24"/>
              </w:rPr>
            </w:pPr>
            <w:r w:rsidRPr="00E161DE">
              <w:rPr>
                <w:rFonts w:ascii="Times New Roman" w:hAnsi="Times New Roman" w:cs="Times New Roman"/>
                <w:szCs w:val="24"/>
              </w:rPr>
              <w:t>2.4.8. Projektų veiklos turi būti baigtos ne vėliau kaip iki 2029 m. rugsėjo 1 d.</w:t>
            </w:r>
          </w:p>
          <w:p w14:paraId="415CD174" w14:textId="77777777" w:rsidR="00512AF2" w:rsidRPr="00E161DE" w:rsidRDefault="00512AF2" w:rsidP="00E161DE">
            <w:pPr>
              <w:jc w:val="both"/>
              <w:rPr>
                <w:rFonts w:ascii="Times New Roman" w:hAnsi="Times New Roman" w:cs="Times New Roman"/>
                <w:szCs w:val="24"/>
              </w:rPr>
            </w:pPr>
            <w:r w:rsidRPr="00E161DE">
              <w:rPr>
                <w:rFonts w:ascii="Times New Roman" w:hAnsi="Times New Roman" w:cs="Times New Roman"/>
                <w:szCs w:val="24"/>
              </w:rPr>
              <w:t>2.4.9. Pareiškėjai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Sąjungos fondų investicijų programos stebėsenos komiteto 2022 m. gruodžio 15 d. protokoliniu sprendimu Nr. 46P-6(6). Už atitiktį prioritetiniams projektų atrankos kriterijams projektams skiriami balai, kaip nustatyta PFSA 6 punkte.</w:t>
            </w:r>
          </w:p>
          <w:p w14:paraId="20DC2AA1" w14:textId="77777777" w:rsidR="00512AF2" w:rsidRPr="00E161DE" w:rsidRDefault="00512AF2" w:rsidP="00E161DE">
            <w:pPr>
              <w:jc w:val="both"/>
              <w:rPr>
                <w:rFonts w:ascii="Times New Roman" w:hAnsi="Times New Roman" w:cs="Times New Roman"/>
                <w:szCs w:val="20"/>
              </w:rPr>
            </w:pPr>
            <w:r w:rsidRPr="00E161DE">
              <w:rPr>
                <w:rFonts w:ascii="Times New Roman" w:hAnsi="Times New Roman" w:cs="Times New Roman"/>
              </w:rPr>
              <w:t>2.4.10. Pareiškėjas kartu su PĮP pateiktame PFSA 4 priede nurodo, kuriam  iš Koncepcijoje nustatytų mokslinių tyrimų ir eksperimentinės plėtros ir inovacijų (toliau – MTEPI) (sumaniosios specializacijos) prioritetui  (toliau – MTEPI prioritetas) priskirtinas projektas, taip pat nurodo, kurią (-</w:t>
            </w:r>
            <w:proofErr w:type="spellStart"/>
            <w:r w:rsidRPr="00E161DE">
              <w:rPr>
                <w:rFonts w:ascii="Times New Roman" w:hAnsi="Times New Roman" w:cs="Times New Roman"/>
              </w:rPr>
              <w:t>ias</w:t>
            </w:r>
            <w:proofErr w:type="spellEnd"/>
            <w:r w:rsidRPr="00E161DE">
              <w:rPr>
                <w:rFonts w:ascii="Times New Roman" w:hAnsi="Times New Roman" w:cs="Times New Roman"/>
              </w:rPr>
              <w:t>) MTEPI prioriteto įgyvendinimo tematiką (-</w:t>
            </w:r>
            <w:proofErr w:type="spellStart"/>
            <w:r w:rsidRPr="00E161DE">
              <w:rPr>
                <w:rFonts w:ascii="Times New Roman" w:hAnsi="Times New Roman" w:cs="Times New Roman"/>
              </w:rPr>
              <w:t>as</w:t>
            </w:r>
            <w:proofErr w:type="spellEnd"/>
            <w:r w:rsidRPr="00E161DE">
              <w:rPr>
                <w:rFonts w:ascii="Times New Roman" w:hAnsi="Times New Roman" w:cs="Times New Roman"/>
              </w:rPr>
              <w:t>) atitinka projektas. Galutinį atitikimą konkrečiam  MTEPI prioritetui  ir įgyvendinimo tematikai (-</w:t>
            </w:r>
            <w:proofErr w:type="spellStart"/>
            <w:r w:rsidRPr="00E161DE">
              <w:rPr>
                <w:rFonts w:ascii="Times New Roman" w:hAnsi="Times New Roman" w:cs="Times New Roman"/>
              </w:rPr>
              <w:t>oms</w:t>
            </w:r>
            <w:proofErr w:type="spellEnd"/>
            <w:r w:rsidRPr="00E161DE">
              <w:rPr>
                <w:rFonts w:ascii="Times New Roman" w:hAnsi="Times New Roman" w:cs="Times New Roman"/>
              </w:rPr>
              <w:t xml:space="preserve">) nustato administruojančioji institucija vertinimo metu. </w:t>
            </w:r>
          </w:p>
          <w:p w14:paraId="68AF792F" w14:textId="395C3403" w:rsidR="00F546F3" w:rsidRPr="00E161DE" w:rsidRDefault="00512AF2" w:rsidP="00E161DE">
            <w:pPr>
              <w:jc w:val="both"/>
              <w:rPr>
                <w:rFonts w:ascii="Times New Roman" w:hAnsi="Times New Roman" w:cs="Times New Roman"/>
              </w:rPr>
            </w:pPr>
            <w:r w:rsidRPr="00E161DE">
              <w:rPr>
                <w:rFonts w:ascii="Times New Roman" w:hAnsi="Times New Roman" w:cs="Times New Roman"/>
              </w:rPr>
              <w:t xml:space="preserve">2.4.11. Projektų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w:t>
            </w:r>
            <w:r w:rsidRPr="00E161DE">
              <w:rPr>
                <w:rFonts w:ascii="Times New Roman" w:hAnsi="Times New Roman" w:cs="Times New Roman"/>
              </w:rPr>
              <w:lastRenderedPageBreak/>
              <w:t xml:space="preserve">(arba) apmokėtos, ir (arba) deklaruotos Europos Komisijai arba kitai tarptautinei institucijai daugiau nei vieną kartą, įskaitant </w:t>
            </w:r>
            <w:r w:rsidRPr="00E161DE">
              <w:rPr>
                <w:rFonts w:ascii="Times New Roman" w:hAnsi="Times New Roman" w:cs="Times New Roman"/>
                <w:i/>
                <w:iCs/>
              </w:rPr>
              <w:t xml:space="preserve">de </w:t>
            </w:r>
            <w:proofErr w:type="spellStart"/>
            <w:r w:rsidRPr="00E161DE">
              <w:rPr>
                <w:rFonts w:ascii="Times New Roman" w:hAnsi="Times New Roman" w:cs="Times New Roman"/>
                <w:i/>
                <w:iCs/>
              </w:rPr>
              <w:t>minimis</w:t>
            </w:r>
            <w:proofErr w:type="spellEnd"/>
            <w:r w:rsidRPr="00E161DE">
              <w:rPr>
                <w:rFonts w:ascii="Times New Roman" w:hAnsi="Times New Roman" w:cs="Times New Roman"/>
              </w:rPr>
              <w:t xml:space="preserve"> pagalbą.</w:t>
            </w:r>
          </w:p>
          <w:p w14:paraId="59FAB951" w14:textId="77777777" w:rsidR="00210B51" w:rsidRPr="00E161DE" w:rsidRDefault="00210B51" w:rsidP="00E161DE">
            <w:pPr>
              <w:jc w:val="both"/>
              <w:rPr>
                <w:rFonts w:ascii="Times New Roman" w:hAnsi="Times New Roman" w:cs="Times New Roman"/>
              </w:rPr>
            </w:pPr>
            <w:r w:rsidRPr="00E161DE">
              <w:rPr>
                <w:rFonts w:ascii="Times New Roman" w:hAnsi="Times New Roman" w:cs="Times New Roman"/>
              </w:rPr>
              <w:t xml:space="preserve">2.4.12. Jei pareiškėjas yra gavęs finansavimą pagal 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patvirtinto Lietuvos Respublikos ekonomikos ir inovacijų ministro ir Lietuvos Respublikos švietimo, mokslo ir sporto ministro 2022 m. rugpjūčio 17 d. įsakymu Nr. 4-926/V-1258 „Dėl 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 (toliau – pažangos priemonės Nr. 05-001-01-05-06/12-001-01-03-01 aprašas)  1 priede nurodytą 2 veiklą „Bendros misijų programos“ projektuose numatytos veiklos ir išlaidos negali dubliuotis ir būti bendrai finansuojamos (angl. </w:t>
            </w:r>
            <w:proofErr w:type="spellStart"/>
            <w:r w:rsidRPr="00E161DE">
              <w:rPr>
                <w:rFonts w:ascii="Times New Roman" w:hAnsi="Times New Roman" w:cs="Times New Roman"/>
                <w:i/>
                <w:iCs/>
              </w:rPr>
              <w:t>co-financing</w:t>
            </w:r>
            <w:proofErr w:type="spellEnd"/>
            <w:r w:rsidRPr="00E161DE">
              <w:rPr>
                <w:rFonts w:ascii="Times New Roman" w:hAnsi="Times New Roman" w:cs="Times New Roman"/>
              </w:rPr>
              <w:t>) Ekonomikos gaivinimo ir atsparumo didinimo priemonės (toliau – EGADP) lėšomis.</w:t>
            </w:r>
          </w:p>
          <w:p w14:paraId="02A42C59" w14:textId="77777777" w:rsidR="00210B51" w:rsidRPr="00E161DE" w:rsidRDefault="00210B51" w:rsidP="00210B51">
            <w:pPr>
              <w:jc w:val="both"/>
              <w:rPr>
                <w:rFonts w:ascii="Times New Roman" w:hAnsi="Times New Roman" w:cs="Times New Roman"/>
              </w:rPr>
            </w:pPr>
            <w:r w:rsidRPr="00E161DE">
              <w:rPr>
                <w:rFonts w:ascii="Times New Roman" w:hAnsi="Times New Roman" w:cs="Times New Roman"/>
              </w:rPr>
              <w:t xml:space="preserve">2.4.13. Jeigu partneris įgyvendina (dalyvauja) kaip partneris kitame projekte, kuris finansuojamas pagal pažangos priemonės Nr. 05-001-01-05-06/12-001-01-03-01 aprašo 1 priede nurodytą 2 veiklą „Bendros misijų programos“, projektuose numatytos veiklos ir išlaidos negali dubliuotis ir būti bendrai finansuojamos (angl. </w:t>
            </w:r>
            <w:proofErr w:type="spellStart"/>
            <w:r w:rsidRPr="00E161DE">
              <w:rPr>
                <w:rFonts w:ascii="Times New Roman" w:hAnsi="Times New Roman" w:cs="Times New Roman"/>
                <w:i/>
                <w:iCs/>
              </w:rPr>
              <w:t>co-financing</w:t>
            </w:r>
            <w:proofErr w:type="spellEnd"/>
            <w:r w:rsidRPr="00E161DE">
              <w:rPr>
                <w:rFonts w:ascii="Times New Roman" w:hAnsi="Times New Roman" w:cs="Times New Roman"/>
              </w:rPr>
              <w:t>) EGADP lėšomis</w:t>
            </w:r>
            <w:r w:rsidRPr="00E161DE">
              <w:rPr>
                <w:rFonts w:ascii="Times New Roman" w:hAnsi="Times New Roman" w:cs="Times New Roman"/>
                <w:bCs/>
                <w:szCs w:val="24"/>
              </w:rPr>
              <w:t>.</w:t>
            </w:r>
          </w:p>
          <w:p w14:paraId="6F461697" w14:textId="77777777" w:rsidR="00210B51" w:rsidRPr="00E161DE" w:rsidRDefault="00210B51" w:rsidP="00210B51">
            <w:pPr>
              <w:jc w:val="both"/>
              <w:rPr>
                <w:rFonts w:ascii="Times New Roman" w:hAnsi="Times New Roman" w:cs="Times New Roman"/>
              </w:rPr>
            </w:pPr>
            <w:r w:rsidRPr="00E161DE">
              <w:rPr>
                <w:rFonts w:ascii="Times New Roman" w:hAnsi="Times New Roman" w:cs="Times New Roman"/>
              </w:rPr>
              <w:t>2.4.14. Projektas turi būti pradėtas įgyvendinti ne vėliau kaip per 1 mėnesį nuo projekto sutarties pasirašymo dienos. Dėl objektyvių priežasčių, kurių projekto vykdytojas negalėjo numatyti PĮP pateikimo ir vertinimo metu, projekto veiklų pradžios laikotarpis gali būti pratęstas, bet ne ilgiau nei 2 mėnesiams.</w:t>
            </w:r>
          </w:p>
          <w:p w14:paraId="6EDD8AE7" w14:textId="77777777" w:rsidR="00210B51" w:rsidRPr="00E161DE" w:rsidRDefault="00210B51" w:rsidP="00210B51">
            <w:pPr>
              <w:jc w:val="both"/>
              <w:rPr>
                <w:rFonts w:ascii="Times New Roman" w:hAnsi="Times New Roman" w:cs="Times New Roman"/>
              </w:rPr>
            </w:pPr>
            <w:r w:rsidRPr="00E161DE">
              <w:rPr>
                <w:rFonts w:ascii="Times New Roman" w:hAnsi="Times New Roman" w:cs="Times New Roman"/>
              </w:rPr>
              <w:t>2.4.15. Projektų veiklos turi atitikti Projektų administravimo ir finansavimo taisyklių 295 punktą.</w:t>
            </w:r>
          </w:p>
          <w:p w14:paraId="4426ADFD" w14:textId="77777777" w:rsidR="00210B51" w:rsidRPr="00E161DE" w:rsidRDefault="00210B51" w:rsidP="00210B51">
            <w:pPr>
              <w:jc w:val="both"/>
              <w:rPr>
                <w:rFonts w:ascii="Times New Roman" w:hAnsi="Times New Roman" w:cs="Times New Roman"/>
                <w:color w:val="000000"/>
              </w:rPr>
            </w:pPr>
            <w:r w:rsidRPr="00E161DE">
              <w:rPr>
                <w:rFonts w:ascii="Times New Roman" w:hAnsi="Times New Roman" w:cs="Times New Roman"/>
              </w:rPr>
              <w:t>2.5.</w:t>
            </w:r>
            <w:r w:rsidRPr="00E161DE">
              <w:rPr>
                <w:rFonts w:ascii="Times New Roman" w:hAnsi="Times New Roman" w:cs="Times New Roman"/>
                <w:color w:val="000000"/>
              </w:rPr>
              <w:t xml:space="preserve"> Pareiškėjas turi parengti ir kartu su PĮP administruojančiajai institucijai pateikti šiuos dokumentus Projektų administravimo ir finansavimo taisyklių III skyriaus antrajame skirsnyje ir kvietimo teikti PĮP skelbime nustatyta tvarka:</w:t>
            </w:r>
          </w:p>
          <w:p w14:paraId="1AED964F" w14:textId="77777777" w:rsidR="00210B51" w:rsidRPr="00E161DE" w:rsidRDefault="00210B51" w:rsidP="00210B51">
            <w:pPr>
              <w:jc w:val="both"/>
              <w:rPr>
                <w:rFonts w:ascii="Times New Roman" w:hAnsi="Times New Roman" w:cs="Times New Roman"/>
                <w:szCs w:val="24"/>
              </w:rPr>
            </w:pPr>
            <w:r w:rsidRPr="00E161DE">
              <w:rPr>
                <w:rFonts w:ascii="Times New Roman" w:hAnsi="Times New Roman" w:cs="Times New Roman"/>
                <w:color w:val="000000"/>
              </w:rPr>
              <w:t xml:space="preserve">2.5.1. </w:t>
            </w:r>
            <w:r w:rsidRPr="00E161DE">
              <w:rPr>
                <w:rFonts w:ascii="Times New Roman" w:hAnsi="Times New Roman" w:cs="Times New Roman"/>
                <w:szCs w:val="24"/>
                <w:shd w:val="clear" w:color="auto" w:fill="FFFFFF"/>
              </w:rPr>
              <w:t xml:space="preserve">PFSA 1 priedą, kuriame pateikiama informacija, reikalinga projekto (įskaitant jungtinį projektą) atitikties reikšmingos žalos nedarymo horizontaliajam principui vertinimo reikalavimams įvertinti arba </w:t>
            </w:r>
            <w:r w:rsidRPr="00E161DE">
              <w:rPr>
                <w:rFonts w:ascii="Times New Roman" w:hAnsi="Times New Roman" w:cs="Times New Roman"/>
                <w:szCs w:val="24"/>
              </w:rPr>
              <w:t>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27AC0E8C" w14:textId="77777777" w:rsidR="00210B51" w:rsidRPr="00E161DE" w:rsidRDefault="00210B51" w:rsidP="00210B51">
            <w:pPr>
              <w:jc w:val="both"/>
              <w:rPr>
                <w:rFonts w:ascii="Times New Roman" w:hAnsi="Times New Roman" w:cs="Times New Roman"/>
                <w:color w:val="000000"/>
                <w:szCs w:val="20"/>
              </w:rPr>
            </w:pPr>
            <w:r w:rsidRPr="00E161DE">
              <w:rPr>
                <w:rFonts w:ascii="Times New Roman" w:hAnsi="Times New Roman" w:cs="Times New Roman"/>
                <w:color w:val="000000"/>
              </w:rPr>
              <w:t>2.5.2. Partnerio deklaraciją, jei projektas įgyvendinamas kartu su partneriu (-</w:t>
            </w:r>
            <w:proofErr w:type="spellStart"/>
            <w:r w:rsidRPr="00E161DE">
              <w:rPr>
                <w:rFonts w:ascii="Times New Roman" w:hAnsi="Times New Roman" w:cs="Times New Roman"/>
                <w:color w:val="000000"/>
              </w:rPr>
              <w:t>iais</w:t>
            </w:r>
            <w:proofErr w:type="spellEnd"/>
            <w:r w:rsidRPr="00E161DE">
              <w:rPr>
                <w:rFonts w:ascii="Times New Roman" w:hAnsi="Times New Roman" w:cs="Times New Roman"/>
                <w:color w:val="000000"/>
              </w:rPr>
              <w:t>), pagal Projektų administravimo ir finansavimo taisyklių 1 priedo 1 priede pateiktą formą.</w:t>
            </w:r>
          </w:p>
          <w:p w14:paraId="0EB6CD08" w14:textId="77777777" w:rsidR="00210B51" w:rsidRPr="00E161DE" w:rsidRDefault="00210B51" w:rsidP="00210B51">
            <w:pPr>
              <w:jc w:val="both"/>
              <w:rPr>
                <w:rFonts w:ascii="Times New Roman" w:hAnsi="Times New Roman" w:cs="Times New Roman"/>
                <w:color w:val="000000"/>
              </w:rPr>
            </w:pPr>
            <w:r w:rsidRPr="00E161DE">
              <w:rPr>
                <w:rFonts w:ascii="Times New Roman" w:hAnsi="Times New Roman" w:cs="Times New Roman"/>
                <w:color w:val="000000"/>
              </w:rPr>
              <w:t>2.5.3. Informaciją apie projekto biudžeto paskirstymą pagal pareiškėjus ir partnerius,</w:t>
            </w:r>
            <w:r w:rsidRPr="00E161DE">
              <w:rPr>
                <w:rFonts w:ascii="Times New Roman" w:hAnsi="Times New Roman" w:cs="Times New Roman"/>
              </w:rPr>
              <w:t xml:space="preserve"> </w:t>
            </w:r>
            <w:r w:rsidRPr="00E161DE">
              <w:rPr>
                <w:rFonts w:ascii="Times New Roman" w:hAnsi="Times New Roman" w:cs="Times New Roman"/>
                <w:color w:val="000000"/>
              </w:rPr>
              <w:t>jei projektas įgyvendinamas kartu su partneriu (-</w:t>
            </w:r>
            <w:proofErr w:type="spellStart"/>
            <w:r w:rsidRPr="00E161DE">
              <w:rPr>
                <w:rFonts w:ascii="Times New Roman" w:hAnsi="Times New Roman" w:cs="Times New Roman"/>
                <w:color w:val="000000"/>
              </w:rPr>
              <w:t>iais</w:t>
            </w:r>
            <w:proofErr w:type="spellEnd"/>
            <w:r w:rsidRPr="00E161DE">
              <w:rPr>
                <w:rFonts w:ascii="Times New Roman" w:hAnsi="Times New Roman" w:cs="Times New Roman"/>
                <w:color w:val="000000"/>
              </w:rPr>
              <w:t>), pagal Projektų administravimo ir finansavimo taisyklių 1 priedo 2 priede pateiktą formą.</w:t>
            </w:r>
          </w:p>
          <w:p w14:paraId="50A329BE" w14:textId="15E459EA" w:rsidR="00F546F3" w:rsidRPr="00E161DE" w:rsidRDefault="00210B51" w:rsidP="00E161DE">
            <w:pPr>
              <w:jc w:val="both"/>
              <w:rPr>
                <w:rFonts w:ascii="Times New Roman" w:hAnsi="Times New Roman" w:cs="Times New Roman"/>
                <w:color w:val="000000" w:themeColor="text1"/>
              </w:rPr>
            </w:pPr>
            <w:r w:rsidRPr="00E161DE">
              <w:rPr>
                <w:rFonts w:ascii="Times New Roman" w:hAnsi="Times New Roman" w:cs="Times New Roman"/>
                <w:color w:val="000000"/>
              </w:rPr>
              <w:t xml:space="preserve">2.5.4. Informaciją apie pareiškėjui (partneriui) suteiktą valstybės pagalbą (išskyrus </w:t>
            </w:r>
            <w:r w:rsidRPr="00E161DE">
              <w:rPr>
                <w:rFonts w:ascii="Times New Roman" w:hAnsi="Times New Roman" w:cs="Times New Roman"/>
                <w:i/>
                <w:iCs/>
                <w:color w:val="000000"/>
              </w:rPr>
              <w:t xml:space="preserve">de </w:t>
            </w:r>
            <w:proofErr w:type="spellStart"/>
            <w:r w:rsidRPr="00E161DE">
              <w:rPr>
                <w:rFonts w:ascii="Times New Roman" w:hAnsi="Times New Roman" w:cs="Times New Roman"/>
                <w:i/>
                <w:iCs/>
                <w:color w:val="000000"/>
              </w:rPr>
              <w:t>minimis</w:t>
            </w:r>
            <w:proofErr w:type="spellEnd"/>
            <w:r w:rsidRPr="00E161DE">
              <w:rPr>
                <w:rFonts w:ascii="Times New Roman" w:hAnsi="Times New Roman" w:cs="Times New Roman"/>
                <w:color w:val="000000"/>
              </w:rPr>
              <w:t xml:space="preserve">), </w:t>
            </w:r>
            <w:r w:rsidRPr="00E161DE">
              <w:rPr>
                <w:rFonts w:ascii="Times New Roman" w:hAnsi="Times New Roman" w:cs="Times New Roman"/>
                <w:szCs w:val="24"/>
              </w:rPr>
              <w:t xml:space="preserve">kuriame nurodoma tik su teikiamu projektu susijusi suteikta arba planuojama gauti pagalba, </w:t>
            </w:r>
            <w:r w:rsidRPr="00E161DE">
              <w:rPr>
                <w:rFonts w:ascii="Times New Roman" w:hAnsi="Times New Roman" w:cs="Times New Roman"/>
                <w:color w:val="000000"/>
              </w:rPr>
              <w:t>pagal Projektų administravimo ir finansavimo taisyklių 1 priedo 4 priede pateiktą formą.</w:t>
            </w:r>
          </w:p>
          <w:p w14:paraId="6ED846D8" w14:textId="77777777" w:rsidR="002E40BA" w:rsidRPr="00E161DE" w:rsidRDefault="002E40BA" w:rsidP="00E161DE">
            <w:pPr>
              <w:jc w:val="both"/>
              <w:rPr>
                <w:rFonts w:ascii="Times New Roman" w:hAnsi="Times New Roman" w:cs="Times New Roman"/>
                <w:szCs w:val="24"/>
                <w:lang w:eastAsia="lt-LT"/>
              </w:rPr>
            </w:pPr>
            <w:r w:rsidRPr="00E161DE">
              <w:rPr>
                <w:rFonts w:ascii="Times New Roman" w:hAnsi="Times New Roman" w:cs="Times New Roman"/>
                <w:color w:val="000000"/>
                <w:szCs w:val="24"/>
              </w:rPr>
              <w:t>2.5.5. I</w:t>
            </w:r>
            <w:r w:rsidRPr="00E161DE">
              <w:rPr>
                <w:rFonts w:ascii="Times New Roman" w:hAnsi="Times New Roman" w:cs="Times New Roman"/>
                <w:szCs w:val="24"/>
                <w:lang w:eastAsia="lt-LT"/>
              </w:rPr>
              <w:t>nformaciją, reikalingą projekto atitikčiai projektų atrankos kriterijams įvertinti, pagal PFSA 4 priede pateiktą formą.</w:t>
            </w:r>
          </w:p>
          <w:p w14:paraId="7A22D0CA" w14:textId="77777777" w:rsidR="002E40BA" w:rsidRPr="00E161DE" w:rsidRDefault="002E40BA" w:rsidP="00E161DE">
            <w:pPr>
              <w:jc w:val="both"/>
              <w:rPr>
                <w:rFonts w:ascii="Times New Roman" w:hAnsi="Times New Roman" w:cs="Times New Roman"/>
                <w:strike/>
                <w:szCs w:val="24"/>
                <w:lang w:eastAsia="lt-LT"/>
              </w:rPr>
            </w:pPr>
            <w:r w:rsidRPr="00E161DE">
              <w:rPr>
                <w:rFonts w:ascii="Times New Roman" w:hAnsi="Times New Roman" w:cs="Times New Roman"/>
                <w:szCs w:val="24"/>
                <w:lang w:eastAsia="lt-LT"/>
              </w:rPr>
              <w:t xml:space="preserve">2.5.6. </w:t>
            </w:r>
            <w:r w:rsidRPr="00E161DE">
              <w:rPr>
                <w:rFonts w:ascii="Times New Roman" w:hAnsi="Times New Roman" w:cs="Times New Roman"/>
                <w:szCs w:val="24"/>
              </w:rPr>
              <w:t>MTEP verslo planą, parengtą pagal kvietime teikti PĮP pateiktus rekomenduojamus formos ir turinio reikalavimus</w:t>
            </w:r>
            <w:r w:rsidRPr="00E161DE">
              <w:rPr>
                <w:rFonts w:ascii="Times New Roman" w:hAnsi="Times New Roman" w:cs="Times New Roman"/>
                <w:szCs w:val="24"/>
                <w:lang w:eastAsia="lt-LT"/>
              </w:rPr>
              <w:t>.</w:t>
            </w:r>
          </w:p>
          <w:p w14:paraId="24B0CD32" w14:textId="77777777" w:rsidR="002E40BA" w:rsidRPr="00E161DE" w:rsidRDefault="002E40BA" w:rsidP="00E161DE">
            <w:pPr>
              <w:jc w:val="both"/>
              <w:rPr>
                <w:rFonts w:ascii="Times New Roman" w:hAnsi="Times New Roman" w:cs="Times New Roman"/>
                <w:strike/>
                <w:szCs w:val="20"/>
                <w:lang w:eastAsia="lt-LT"/>
              </w:rPr>
            </w:pPr>
            <w:r w:rsidRPr="00E161DE">
              <w:rPr>
                <w:rFonts w:ascii="Times New Roman" w:hAnsi="Times New Roman" w:cs="Times New Roman"/>
                <w:color w:val="000000"/>
              </w:rPr>
              <w:t>2.5.7.</w:t>
            </w:r>
            <w:r w:rsidRPr="00E161DE">
              <w:rPr>
                <w:rFonts w:ascii="Times New Roman" w:hAnsi="Times New Roman" w:cs="Times New Roman"/>
              </w:rPr>
              <w:t xml:space="preserve"> </w:t>
            </w:r>
            <w:r w:rsidRPr="00E161DE">
              <w:rPr>
                <w:rFonts w:ascii="Times New Roman" w:hAnsi="Times New Roman" w:cs="Times New Roman"/>
                <w:color w:val="000000"/>
              </w:rPr>
              <w:t>Pareiškėjo (partnerio (-</w:t>
            </w:r>
            <w:proofErr w:type="spellStart"/>
            <w:r w:rsidRPr="00E161DE">
              <w:rPr>
                <w:rFonts w:ascii="Times New Roman" w:hAnsi="Times New Roman" w:cs="Times New Roman"/>
                <w:color w:val="000000"/>
              </w:rPr>
              <w:t>ių</w:t>
            </w:r>
            <w:proofErr w:type="spellEnd"/>
            <w:r w:rsidRPr="00E161DE">
              <w:rPr>
                <w:rFonts w:ascii="Times New Roman" w:hAnsi="Times New Roman" w:cs="Times New Roman"/>
                <w:color w:val="000000"/>
              </w:rPr>
              <w:t>), jei projektas įgyvendinamas su partneriu (-</w:t>
            </w:r>
            <w:proofErr w:type="spellStart"/>
            <w:r w:rsidRPr="00E161DE">
              <w:rPr>
                <w:rFonts w:ascii="Times New Roman" w:hAnsi="Times New Roman" w:cs="Times New Roman"/>
                <w:color w:val="000000"/>
              </w:rPr>
              <w:t>iais</w:t>
            </w:r>
            <w:proofErr w:type="spellEnd"/>
            <w:r w:rsidRPr="00E161DE">
              <w:rPr>
                <w:rFonts w:ascii="Times New Roman" w:hAnsi="Times New Roman" w:cs="Times New Roman"/>
                <w:color w:val="000000"/>
              </w:rPr>
              <w:t xml:space="preserve">), </w:t>
            </w:r>
            <w:r w:rsidRPr="00E161DE">
              <w:rPr>
                <w:rFonts w:ascii="Times New Roman" w:hAnsi="Times New Roman" w:cs="Times New Roman"/>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w:t>
            </w:r>
            <w:proofErr w:type="spellStart"/>
            <w:r w:rsidRPr="00E161DE">
              <w:rPr>
                <w:rFonts w:ascii="Times New Roman" w:hAnsi="Times New Roman" w:cs="Times New Roman"/>
                <w:lang w:eastAsia="lt-LT"/>
              </w:rPr>
              <w:t>iai</w:t>
            </w:r>
            <w:proofErr w:type="spellEnd"/>
            <w:r w:rsidRPr="00E161DE">
              <w:rPr>
                <w:rFonts w:ascii="Times New Roman" w:hAnsi="Times New Roman" w:cs="Times New Roman"/>
                <w:lang w:eastAsia="lt-LT"/>
              </w:rPr>
              <w:t>)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rsidRPr="00E161DE">
              <w:rPr>
                <w:rFonts w:ascii="Times New Roman" w:hAnsi="Times New Roman" w:cs="Times New Roman"/>
              </w:rPr>
              <w:t xml:space="preserve"> a</w:t>
            </w:r>
            <w:r w:rsidRPr="00E161DE">
              <w:rPr>
                <w:rFonts w:ascii="Times New Roman" w:hAnsi="Times New Roman" w:cs="Times New Roman"/>
                <w:lang w:eastAsia="lt-LT"/>
              </w:rPr>
              <w:t>rba nuorodas į viešai prieinamus užsienio įmonės finansinės atskaitomybės dokumentus.</w:t>
            </w:r>
          </w:p>
          <w:p w14:paraId="2DBCBBBA" w14:textId="77777777" w:rsidR="002E40BA" w:rsidRPr="00E161DE" w:rsidRDefault="002E40BA" w:rsidP="00E161DE">
            <w:pPr>
              <w:jc w:val="both"/>
              <w:rPr>
                <w:rFonts w:ascii="Times New Roman" w:hAnsi="Times New Roman" w:cs="Times New Roman"/>
                <w:strike/>
                <w:color w:val="000000"/>
              </w:rPr>
            </w:pPr>
            <w:r w:rsidRPr="00E161DE">
              <w:rPr>
                <w:rFonts w:ascii="Times New Roman" w:hAnsi="Times New Roman" w:cs="Times New Roman"/>
                <w:color w:val="000000"/>
              </w:rPr>
              <w:lastRenderedPageBreak/>
              <w:t>2.5.8. Dokumentus, pagrindžiančius projekto biudžetą (komerciniai pasiūlymai, nuorodos į rinkos esančias kainas ir kt. (jei projekte numatytos patentavimo ir (ar) projekto metu sukurto produkto parengimo rinkai veiklos, išlaidų pagrindimui turi būti pateikiama po tris lygiaverčius komercinius pasiūlymus, buhalterinė pažyma apie praėjusių 3–6 mėnesių darbo užmokestį arba nuorodos į rinkoje esančių panašių pozicijų siūlomus arba gaunamus darbo užmokesčius ir kt.).</w:t>
            </w:r>
          </w:p>
          <w:p w14:paraId="3C7A89C4" w14:textId="77777777" w:rsidR="002E40BA" w:rsidRPr="00E161DE" w:rsidRDefault="002E40BA" w:rsidP="00E161DE">
            <w:pPr>
              <w:jc w:val="both"/>
              <w:rPr>
                <w:rFonts w:ascii="Times New Roman" w:hAnsi="Times New Roman" w:cs="Times New Roman"/>
                <w:szCs w:val="24"/>
              </w:rPr>
            </w:pPr>
            <w:r w:rsidRPr="00E161DE">
              <w:rPr>
                <w:rFonts w:ascii="Times New Roman" w:hAnsi="Times New Roman" w:cs="Times New Roman"/>
                <w:szCs w:val="24"/>
              </w:rPr>
              <w:t>2.5.9. Finansavimo šaltinius (pareiškėjo ir (ar) partnerio (-</w:t>
            </w:r>
            <w:proofErr w:type="spellStart"/>
            <w:r w:rsidRPr="00E161DE">
              <w:rPr>
                <w:rFonts w:ascii="Times New Roman" w:hAnsi="Times New Roman" w:cs="Times New Roman"/>
                <w:szCs w:val="24"/>
              </w:rPr>
              <w:t>ių</w:t>
            </w:r>
            <w:proofErr w:type="spellEnd"/>
            <w:r w:rsidRPr="00E161DE">
              <w:rPr>
                <w:rFonts w:ascii="Times New Roman" w:hAnsi="Times New Roman" w:cs="Times New Roman"/>
                <w:szCs w:val="24"/>
              </w:rPr>
              <w:t>) įnašą ir netinkamų finansuoti išlaidų padengimą) pagrindžiančius dokumentus.</w:t>
            </w:r>
          </w:p>
          <w:p w14:paraId="4403EAB6" w14:textId="77777777" w:rsidR="002E40BA" w:rsidRPr="00E161DE" w:rsidRDefault="002E40BA" w:rsidP="00E161DE">
            <w:pPr>
              <w:jc w:val="both"/>
              <w:rPr>
                <w:rFonts w:ascii="Times New Roman" w:hAnsi="Times New Roman" w:cs="Times New Roman"/>
                <w:szCs w:val="24"/>
              </w:rPr>
            </w:pPr>
            <w:r w:rsidRPr="00E161DE">
              <w:rPr>
                <w:rFonts w:ascii="Times New Roman" w:hAnsi="Times New Roman" w:cs="Times New Roman"/>
                <w:szCs w:val="24"/>
              </w:rPr>
              <w:t>2.5.10. Jungtinės veiklos (partnerystės) sutarties kopiją, jeigu projektas įgyvendinamas kartu su partneriu (-</w:t>
            </w:r>
            <w:proofErr w:type="spellStart"/>
            <w:r w:rsidRPr="00E161DE">
              <w:rPr>
                <w:rFonts w:ascii="Times New Roman" w:hAnsi="Times New Roman" w:cs="Times New Roman"/>
                <w:szCs w:val="24"/>
              </w:rPr>
              <w:t>iais</w:t>
            </w:r>
            <w:proofErr w:type="spellEnd"/>
            <w:r w:rsidRPr="00E161DE">
              <w:rPr>
                <w:rFonts w:ascii="Times New Roman" w:hAnsi="Times New Roman" w:cs="Times New Roman"/>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65501F08" w14:textId="77777777" w:rsidR="002E40BA" w:rsidRPr="00E161DE" w:rsidRDefault="002E40BA" w:rsidP="00E161DE">
            <w:pPr>
              <w:jc w:val="both"/>
              <w:rPr>
                <w:rFonts w:ascii="Times New Roman" w:hAnsi="Times New Roman" w:cs="Times New Roman"/>
                <w:szCs w:val="20"/>
              </w:rPr>
            </w:pPr>
            <w:r w:rsidRPr="00E161DE">
              <w:rPr>
                <w:rFonts w:ascii="Times New Roman" w:hAnsi="Times New Roman" w:cs="Times New Roman"/>
              </w:rPr>
              <w:t>2.5.11. Užpildytą</w:t>
            </w:r>
            <w:r w:rsidRPr="00E161DE">
              <w:rPr>
                <w:rFonts w:ascii="Times New Roman" w:hAnsi="Times New Roman" w:cs="Times New Roman"/>
                <w:szCs w:val="24"/>
                <w:lang w:eastAsia="lt-LT"/>
              </w:rPr>
              <w:t xml:space="preserve"> „Vienos įmonės“ deklaracij</w:t>
            </w:r>
            <w:r w:rsidRPr="00E161DE">
              <w:rPr>
                <w:rFonts w:ascii="Times New Roman" w:hAnsi="Times New Roman" w:cs="Times New Roman"/>
              </w:rPr>
              <w:t>ą pagal ES investicijų interneto svetainėje https://2021.esinvesticijos.lt/dokumentai/viena-imone-deklaracijos-forma paskelbtą pavyzdinę formą (toliau – „Vienos įmonės“ deklaracija), jei projekte numatomos vykdyti patentavimo ir (arba) projekto metu sukurto produkto parengimo rinkai veiklos pagal Reglamentą (ES) Nr. 1407/2013. </w:t>
            </w:r>
          </w:p>
          <w:p w14:paraId="4DC36AB8" w14:textId="77777777" w:rsidR="002E40BA" w:rsidRPr="00E161DE" w:rsidRDefault="002E40BA" w:rsidP="00E161DE">
            <w:pPr>
              <w:jc w:val="both"/>
              <w:rPr>
                <w:rFonts w:ascii="Times New Roman" w:hAnsi="Times New Roman" w:cs="Times New Roman"/>
              </w:rPr>
            </w:pPr>
            <w:r w:rsidRPr="00E161DE">
              <w:rPr>
                <w:rFonts w:ascii="Times New Roman" w:hAnsi="Times New Roman" w:cs="Times New Roman"/>
              </w:rPr>
              <w:t>2.5.12. Valstybės duomenų agentūrai  per 3 paskutinius metus iki PĮP pateikimo administruojančiajai institucijai dienos patirtų MTEP išlaidų ataskaitos (-ų) kopiją (-</w:t>
            </w:r>
            <w:proofErr w:type="spellStart"/>
            <w:r w:rsidRPr="00E161DE">
              <w:rPr>
                <w:rFonts w:ascii="Times New Roman" w:hAnsi="Times New Roman" w:cs="Times New Roman"/>
              </w:rPr>
              <w:t>as</w:t>
            </w:r>
            <w:proofErr w:type="spellEnd"/>
            <w:r w:rsidRPr="00E161DE">
              <w:rPr>
                <w:rFonts w:ascii="Times New Roman" w:hAnsi="Times New Roman" w:cs="Times New Roman"/>
              </w:rPr>
              <w:t>) ir dokumento (elektroninio laiško ar kito informacijos šaltinio, kuriuo patvirtinamas MTEP išlaidų ataskaitos pateikimo Valstybės duomenų agentūrai faktas), patvirtinančio MTEP išlaidų ataskaitos (-ų) pateikimą Valstybės duomenų agentūrai kopiją (-</w:t>
            </w:r>
            <w:proofErr w:type="spellStart"/>
            <w:r w:rsidRPr="00E161DE">
              <w:rPr>
                <w:rFonts w:ascii="Times New Roman" w:hAnsi="Times New Roman" w:cs="Times New Roman"/>
              </w:rPr>
              <w:t>as</w:t>
            </w:r>
            <w:proofErr w:type="spellEnd"/>
            <w:r w:rsidRPr="00E161DE">
              <w:rPr>
                <w:rFonts w:ascii="Times New Roman" w:hAnsi="Times New Roman" w:cs="Times New Roman"/>
              </w:rPr>
              <w:t>).</w:t>
            </w:r>
          </w:p>
          <w:p w14:paraId="03CA536E" w14:textId="5CE1F580" w:rsidR="00F546F3" w:rsidRPr="00E161DE" w:rsidRDefault="002E40BA" w:rsidP="00E161DE">
            <w:pPr>
              <w:jc w:val="both"/>
              <w:rPr>
                <w:rFonts w:ascii="Times New Roman" w:hAnsi="Times New Roman" w:cs="Times New Roman"/>
              </w:rPr>
            </w:pPr>
            <w:r w:rsidRPr="00E161DE">
              <w:rPr>
                <w:rFonts w:ascii="Times New Roman" w:hAnsi="Times New Roman" w:cs="Times New Roman"/>
              </w:rPr>
              <w:t xml:space="preserve">2.6. Projekto parengtumui taikomas reikalavimas, kurio neįvykdžius ir kartu su PĮP nepateikus dokumentų, PĮP atmetamas neprašius papildomų dokumentų: turi būti parengtas ir kartu su PĮP pateiktas MTEP verslo planas. </w:t>
            </w:r>
            <w:r w:rsidR="00F546F3" w:rsidRPr="00E161DE">
              <w:rPr>
                <w:rFonts w:ascii="Times New Roman" w:hAnsi="Times New Roman" w:cs="Times New Roman"/>
              </w:rPr>
              <w:t xml:space="preserve"> </w:t>
            </w:r>
          </w:p>
          <w:p w14:paraId="29922274" w14:textId="77777777" w:rsidR="00E161DE" w:rsidRPr="00E161DE" w:rsidRDefault="00E161DE" w:rsidP="00E161DE">
            <w:pPr>
              <w:jc w:val="both"/>
              <w:rPr>
                <w:rFonts w:ascii="Times New Roman" w:hAnsi="Times New Roman" w:cs="Times New Roman"/>
                <w:szCs w:val="24"/>
                <w:lang w:val="en-US"/>
              </w:rPr>
            </w:pPr>
            <w:r w:rsidRPr="00E161DE">
              <w:rPr>
                <w:rFonts w:ascii="Times New Roman" w:hAnsi="Times New Roman" w:cs="Times New Roman"/>
                <w:szCs w:val="24"/>
              </w:rPr>
              <w:t xml:space="preserve">2.7. Nustatant, ar projekte numatyta veikla yra MTEP veikla, vadovaujamasi </w:t>
            </w:r>
            <w:proofErr w:type="spellStart"/>
            <w:r w:rsidRPr="00E161DE">
              <w:rPr>
                <w:rFonts w:ascii="Times New Roman" w:hAnsi="Times New Roman" w:cs="Times New Roman"/>
                <w:i/>
                <w:iCs/>
                <w:szCs w:val="24"/>
              </w:rPr>
              <w:t>Frascati</w:t>
            </w:r>
            <w:proofErr w:type="spellEnd"/>
            <w:r w:rsidRPr="00E161DE">
              <w:rPr>
                <w:rFonts w:ascii="Times New Roman" w:hAnsi="Times New Roman" w:cs="Times New Roman"/>
                <w:i/>
                <w:iCs/>
                <w:szCs w:val="24"/>
              </w:rPr>
              <w:t> </w:t>
            </w:r>
            <w:r w:rsidRPr="00E161DE">
              <w:rPr>
                <w:rFonts w:ascii="Times New Roman" w:hAnsi="Times New Roman" w:cs="Times New Roman"/>
                <w:szCs w:val="24"/>
              </w:rPr>
              <w:t>vadovu 2015 (Mokslinių tyrimų ir eksperimentinės plėtros duomenų rinkimo bei teikimo rekomendacijos, Ekonominio bendradarbiavimo ir plėtros organizacija, 2015) (angl</w:t>
            </w:r>
            <w:r w:rsidRPr="00E161DE">
              <w:rPr>
                <w:rFonts w:ascii="Times New Roman" w:hAnsi="Times New Roman" w:cs="Times New Roman"/>
                <w:i/>
                <w:iCs/>
                <w:szCs w:val="24"/>
              </w:rPr>
              <w:t xml:space="preserve">. </w:t>
            </w:r>
            <w:r w:rsidRPr="00E161DE">
              <w:rPr>
                <w:rFonts w:ascii="Times New Roman" w:hAnsi="Times New Roman" w:cs="Times New Roman"/>
                <w:i/>
                <w:iCs/>
                <w:szCs w:val="24"/>
                <w:lang w:val="en-US"/>
              </w:rPr>
              <w:t>Frascati Manual 2015.</w:t>
            </w:r>
            <w:r w:rsidRPr="00E161DE">
              <w:rPr>
                <w:rFonts w:ascii="Times New Roman" w:hAnsi="Times New Roman" w:cs="Times New Roman"/>
                <w:i/>
                <w:iCs/>
                <w:lang w:val="en-US"/>
              </w:rPr>
              <w:t xml:space="preserve"> </w:t>
            </w:r>
            <w:r w:rsidRPr="00E161DE">
              <w:rPr>
                <w:rFonts w:ascii="Times New Roman" w:hAnsi="Times New Roman" w:cs="Times New Roman"/>
                <w:i/>
                <w:iCs/>
                <w:szCs w:val="24"/>
                <w:lang w:val="en-US"/>
              </w:rPr>
              <w:t>Guidelines for Collecting and Reporting Data on Research and Experimental Development</w:t>
            </w:r>
            <w:r w:rsidRPr="00E161DE">
              <w:rPr>
                <w:rFonts w:ascii="Times New Roman" w:hAnsi="Times New Roman" w:cs="Times New Roman"/>
                <w:szCs w:val="24"/>
                <w:lang w:val="en-US"/>
              </w:rPr>
              <w:t>).</w:t>
            </w:r>
          </w:p>
          <w:p w14:paraId="664094C7" w14:textId="77777777" w:rsidR="00E161DE" w:rsidRPr="00E161DE" w:rsidRDefault="00E161DE" w:rsidP="00E161DE">
            <w:pPr>
              <w:jc w:val="both"/>
              <w:rPr>
                <w:rFonts w:ascii="Times New Roman" w:hAnsi="Times New Roman" w:cs="Times New Roman"/>
                <w:szCs w:val="24"/>
              </w:rPr>
            </w:pPr>
            <w:r w:rsidRPr="00E161DE">
              <w:rPr>
                <w:rFonts w:ascii="Times New Roman" w:hAnsi="Times New Roman" w:cs="Times New Roman"/>
                <w:szCs w:val="24"/>
              </w:rPr>
              <w:t>2.</w:t>
            </w:r>
            <w:r w:rsidRPr="00E161DE">
              <w:rPr>
                <w:rFonts w:ascii="Times New Roman" w:hAnsi="Times New Roman" w:cs="Times New Roman"/>
                <w:szCs w:val="24"/>
                <w:lang w:val="en-US"/>
              </w:rPr>
              <w:t>8</w:t>
            </w:r>
            <w:r w:rsidRPr="00E161DE">
              <w:rPr>
                <w:rFonts w:ascii="Times New Roman" w:hAnsi="Times New Roman" w:cs="Times New Roman"/>
                <w:szCs w:val="24"/>
              </w:rPr>
              <w:t>.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p>
          <w:p w14:paraId="569891EC" w14:textId="77777777" w:rsidR="00E161DE" w:rsidRPr="00E161DE" w:rsidRDefault="00E161DE" w:rsidP="00E161DE">
            <w:pPr>
              <w:jc w:val="both"/>
              <w:rPr>
                <w:rFonts w:ascii="Times New Roman" w:hAnsi="Times New Roman" w:cs="Times New Roman"/>
                <w:szCs w:val="24"/>
              </w:rPr>
            </w:pPr>
            <w:r w:rsidRPr="00E161DE">
              <w:rPr>
                <w:rFonts w:ascii="Times New Roman" w:hAnsi="Times New Roman" w:cs="Times New Roman"/>
                <w:szCs w:val="24"/>
              </w:rPr>
              <w:t>2.9. Jeigu projektas, kuriam prašoma finansavimo, pradedamas įgyvendinti iki PĮP registravimo administruojančiojoje institucijoje dienos, visas projektas tampa netinkamas ir jam finansavimas neskiriamas.</w:t>
            </w:r>
          </w:p>
          <w:p w14:paraId="3622FFB3" w14:textId="77777777" w:rsidR="00E161DE" w:rsidRPr="00E161DE" w:rsidRDefault="00E161DE" w:rsidP="00E161DE">
            <w:pPr>
              <w:tabs>
                <w:tab w:val="left" w:pos="885"/>
                <w:tab w:val="left" w:pos="1026"/>
              </w:tabs>
              <w:jc w:val="both"/>
              <w:rPr>
                <w:rFonts w:ascii="Times New Roman" w:hAnsi="Times New Roman" w:cs="Times New Roman"/>
                <w:color w:val="000000"/>
                <w:szCs w:val="24"/>
              </w:rPr>
            </w:pPr>
            <w:r w:rsidRPr="00E161DE">
              <w:rPr>
                <w:rFonts w:ascii="Times New Roman" w:hAnsi="Times New Roman" w:cs="Times New Roman"/>
                <w:szCs w:val="24"/>
              </w:rPr>
              <w:t>2.10.</w:t>
            </w:r>
            <w:r w:rsidRPr="00E161DE">
              <w:rPr>
                <w:rFonts w:ascii="Times New Roman" w:hAnsi="Times New Roman" w:cs="Times New Roman"/>
                <w:color w:val="000000"/>
                <w:szCs w:val="24"/>
              </w:rPr>
              <w:t xml:space="preserve"> Papildomi projekto matomumo reikalavimai, nenurodyti Projektų administravimo ir finansavimo taisyklėse, nėra taikomi.</w:t>
            </w:r>
          </w:p>
          <w:p w14:paraId="77B83E41" w14:textId="77777777" w:rsidR="00E161DE" w:rsidRPr="00E161DE" w:rsidRDefault="00E161DE" w:rsidP="00E161DE">
            <w:pPr>
              <w:tabs>
                <w:tab w:val="left" w:pos="885"/>
                <w:tab w:val="left" w:pos="1026"/>
              </w:tabs>
              <w:jc w:val="both"/>
              <w:rPr>
                <w:rFonts w:ascii="Times New Roman" w:hAnsi="Times New Roman" w:cs="Times New Roman"/>
                <w:color w:val="000000"/>
                <w:szCs w:val="24"/>
              </w:rPr>
            </w:pPr>
            <w:r w:rsidRPr="00E161DE">
              <w:rPr>
                <w:rFonts w:ascii="Times New Roman" w:hAnsi="Times New Roman" w:cs="Times New Roman"/>
                <w:color w:val="000000"/>
                <w:szCs w:val="24"/>
              </w:rPr>
              <w:t>2.11. Informavimas apie projektą atliekamas Projektų administravimo ir finansavimo taisyklių VIII skyriaus pirmajame skirsnyje nustatyta tvarka.</w:t>
            </w:r>
          </w:p>
          <w:p w14:paraId="31C64C8E" w14:textId="723947B6" w:rsidR="00F546F3" w:rsidRPr="009C094C" w:rsidRDefault="00E161DE" w:rsidP="00E161DE">
            <w:pPr>
              <w:rPr>
                <w:rFonts w:ascii="Times New Roman" w:hAnsi="Times New Roman" w:cs="Times New Roman"/>
              </w:rPr>
            </w:pPr>
            <w:r w:rsidRPr="00E161DE">
              <w:rPr>
                <w:rFonts w:ascii="Times New Roman" w:hAnsi="Times New Roman" w:cs="Times New Roman"/>
                <w:color w:val="000000"/>
                <w:szCs w:val="24"/>
              </w:rPr>
              <w:t>2.12. Visi su projekto įgyvendinimu susiję dokumentai turi būti saugomi Projektų administravimo ir finansavimo taisyklių VIII skyriaus šeštajame skirsnyje nustatyta tvarka ir terminais, taip pat laikantis Reglamento (ES) Nr. 651/2014 12 straipsnio 1 dalyje ir Reglamento (ES) Nr. 1407/2013 6 straipsnio 4 dalyje nustatytų terminų.</w:t>
            </w:r>
            <w:r w:rsidRPr="00E161DE">
              <w:rPr>
                <w:rFonts w:ascii="Times New Roman" w:eastAsia="Calibri" w:hAnsi="Times New Roman" w:cs="Times New Roman"/>
                <w:bCs/>
                <w:szCs w:val="24"/>
              </w:rPr>
              <w:t xml:space="preserve"> </w:t>
            </w:r>
            <w:r w:rsidRPr="00E161DE">
              <w:rPr>
                <w:rFonts w:ascii="Times New Roman" w:hAnsi="Times New Roman" w:cs="Times New Roman"/>
                <w:color w:val="000000"/>
                <w:szCs w:val="24"/>
              </w:rPr>
              <w:t xml:space="preserve">Visi su projekto įgyvendinimu susiję dokumentai </w:t>
            </w:r>
            <w:r w:rsidRPr="00E161DE">
              <w:rPr>
                <w:rFonts w:ascii="Times New Roman" w:eastAsia="Calibri" w:hAnsi="Times New Roman" w:cs="Times New Roman"/>
                <w:bCs/>
                <w:szCs w:val="24"/>
              </w:rPr>
              <w:t xml:space="preserve">saugomi Ministerijoje 10 metų nuo paskutinės valstybės pagalbos ir </w:t>
            </w:r>
            <w:r w:rsidRPr="00E161DE">
              <w:rPr>
                <w:rFonts w:ascii="Times New Roman" w:eastAsia="Calibri" w:hAnsi="Times New Roman" w:cs="Times New Roman"/>
                <w:bCs/>
                <w:i/>
                <w:iCs/>
                <w:szCs w:val="24"/>
              </w:rPr>
              <w:t xml:space="preserve">de </w:t>
            </w:r>
            <w:proofErr w:type="spellStart"/>
            <w:r w:rsidRPr="00E161DE">
              <w:rPr>
                <w:rFonts w:ascii="Times New Roman" w:eastAsia="Calibri" w:hAnsi="Times New Roman" w:cs="Times New Roman"/>
                <w:bCs/>
                <w:i/>
                <w:iCs/>
                <w:szCs w:val="24"/>
              </w:rPr>
              <w:t>minimis</w:t>
            </w:r>
            <w:proofErr w:type="spellEnd"/>
            <w:r w:rsidRPr="00E161DE">
              <w:rPr>
                <w:rFonts w:ascii="Times New Roman" w:eastAsia="Calibri" w:hAnsi="Times New Roman" w:cs="Times New Roman"/>
                <w:bCs/>
                <w:szCs w:val="24"/>
              </w:rPr>
              <w:t xml:space="preserve"> pagalbos suteikimo dienos.</w:t>
            </w:r>
            <w:r w:rsidR="00F546F3" w:rsidRPr="00E161DE">
              <w:rPr>
                <w:rFonts w:ascii="Times New Roman" w:hAnsi="Times New Roman" w:cs="Times New Roman"/>
              </w:rPr>
              <w:t>“</w:t>
            </w:r>
          </w:p>
        </w:tc>
      </w:tr>
      <w:tr w:rsidR="00D548BA" w:rsidRPr="008B168C" w14:paraId="31C64C92" w14:textId="77777777" w:rsidTr="00672EE7">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77F36" w:rsidRPr="008B168C" w14:paraId="31C64C95" w14:textId="77777777" w:rsidTr="00672EE7">
        <w:trPr>
          <w:cantSplit/>
          <w:trHeight w:val="464"/>
        </w:trPr>
        <w:tc>
          <w:tcPr>
            <w:tcW w:w="1472" w:type="dxa"/>
            <w:vMerge/>
          </w:tcPr>
          <w:p w14:paraId="31C64C93" w14:textId="77777777" w:rsidR="00677F36" w:rsidRPr="00533406" w:rsidRDefault="00677F36" w:rsidP="00677F36">
            <w:pPr>
              <w:rPr>
                <w:rFonts w:ascii="Times New Roman" w:hAnsi="Times New Roman" w:cs="Times New Roman"/>
              </w:rPr>
            </w:pPr>
          </w:p>
        </w:tc>
        <w:tc>
          <w:tcPr>
            <w:tcW w:w="8877" w:type="dxa"/>
            <w:gridSpan w:val="7"/>
            <w:shd w:val="clear" w:color="auto" w:fill="auto"/>
          </w:tcPr>
          <w:p w14:paraId="079EBB55" w14:textId="77777777" w:rsidR="00677F36" w:rsidRPr="00E93A77" w:rsidRDefault="00677F36" w:rsidP="00677F36">
            <w:pPr>
              <w:jc w:val="both"/>
              <w:rPr>
                <w:rFonts w:ascii="Times New Roman" w:hAnsi="Times New Roman" w:cs="Times New Roman"/>
                <w:i/>
                <w:iCs/>
              </w:rPr>
            </w:pPr>
            <w:r w:rsidRPr="007F5C6C">
              <w:rPr>
                <w:rFonts w:ascii="Times New Roman" w:hAnsi="Times New Roman" w:cs="Times New Roman"/>
              </w:rPr>
              <w:t>PFSA 3 punkte</w:t>
            </w:r>
            <w:r w:rsidRPr="00E93A77">
              <w:rPr>
                <w:rFonts w:ascii="Times New Roman" w:hAnsi="Times New Roman" w:cs="Times New Roman"/>
              </w:rPr>
              <w:t xml:space="preserve"> numatyti horizontaliųjų principų </w:t>
            </w:r>
            <w:r>
              <w:rPr>
                <w:rFonts w:ascii="Times New Roman" w:hAnsi="Times New Roman" w:cs="Times New Roman"/>
              </w:rPr>
              <w:t xml:space="preserve">(toliau – HP) ir Europos Sąjungos pagrindinių teisių chartijos (toliau – Chartija) </w:t>
            </w:r>
            <w:r w:rsidRPr="00E93A77">
              <w:rPr>
                <w:rFonts w:ascii="Times New Roman" w:hAnsi="Times New Roman" w:cs="Times New Roman"/>
              </w:rPr>
              <w:t>reikalavimai:</w:t>
            </w:r>
          </w:p>
          <w:p w14:paraId="6D4A4942" w14:textId="77777777" w:rsidR="006B7345" w:rsidRDefault="00677F36" w:rsidP="00A15BB0">
            <w:pPr>
              <w:jc w:val="both"/>
              <w:rPr>
                <w:szCs w:val="24"/>
              </w:rPr>
            </w:pPr>
            <w:r w:rsidRPr="00347781">
              <w:rPr>
                <w:rFonts w:ascii="Times New Roman" w:hAnsi="Times New Roman" w:cs="Times New Roman"/>
                <w:iCs/>
              </w:rPr>
              <w:t>„</w:t>
            </w:r>
            <w:r w:rsidR="006B7345" w:rsidRPr="00A15BB0">
              <w:rPr>
                <w:rFonts w:ascii="Times New Roman" w:hAnsi="Times New Roman" w:cs="Times New Roman"/>
                <w:szCs w:val="24"/>
              </w:rPr>
              <w:t>Neutralus – projektas negali daryti neigiamo poveikio HP.</w:t>
            </w:r>
          </w:p>
          <w:p w14:paraId="55E9667B" w14:textId="77777777" w:rsidR="006B7345" w:rsidRPr="00A15BB0" w:rsidRDefault="006B7345" w:rsidP="00A15BB0">
            <w:pPr>
              <w:jc w:val="both"/>
              <w:rPr>
                <w:rFonts w:ascii="Times New Roman" w:hAnsi="Times New Roman" w:cs="Times New Roman"/>
                <w:szCs w:val="24"/>
              </w:rPr>
            </w:pPr>
            <w:r w:rsidRPr="00A15BB0">
              <w:rPr>
                <w:rFonts w:ascii="Times New Roman" w:hAnsi="Times New Roman" w:cs="Times New Roman"/>
                <w:szCs w:val="24"/>
              </w:rPr>
              <w:t xml:space="preserve">Projekto (įskaitant jungtinį projektą) atitikties reikšmingos žalos nedarymo HP vertinimo reikalavimų aprašas pateikiamas PFSA 1 priede. </w:t>
            </w:r>
          </w:p>
          <w:p w14:paraId="760D601C" w14:textId="77777777" w:rsidR="006B7345" w:rsidRPr="00A15BB0" w:rsidRDefault="006B7345" w:rsidP="00A15BB0">
            <w:pPr>
              <w:jc w:val="both"/>
              <w:rPr>
                <w:rFonts w:ascii="Times New Roman" w:hAnsi="Times New Roman" w:cs="Times New Roman"/>
                <w:iCs/>
                <w:color w:val="000000"/>
                <w:szCs w:val="24"/>
              </w:rPr>
            </w:pPr>
            <w:r w:rsidRPr="00A15BB0">
              <w:rPr>
                <w:rFonts w:ascii="Times New Roman" w:hAnsi="Times New Roman" w:cs="Times New Roman"/>
                <w:iCs/>
                <w:color w:val="000000"/>
                <w:szCs w:val="24"/>
              </w:rPr>
              <w:t xml:space="preserve">Projektų veiklos, </w:t>
            </w:r>
            <w:r w:rsidRPr="00A15BB0">
              <w:rPr>
                <w:rFonts w:ascii="Times New Roman" w:hAnsi="Times New Roman" w:cs="Times New Roman"/>
                <w:iCs/>
                <w:szCs w:val="24"/>
              </w:rPr>
              <w:t xml:space="preserve">vadovaujantis </w:t>
            </w:r>
            <w:r w:rsidRPr="00A15BB0">
              <w:rPr>
                <w:rFonts w:ascii="Times New Roman" w:hAnsi="Times New Roman" w:cs="Times New Roman"/>
              </w:rPr>
              <w:t>2021 m. vasario 18 d. Komisijos pranešimu 2021/C 58/01 patvirtintomis Reikšmingos žalos nedarymo principo taikymo pagal Ekonomikos gaivinimo ir atsparumo didinimo priemonės reglamentą techninėmis gairėmis</w:t>
            </w:r>
            <w:r w:rsidRPr="00A15BB0">
              <w:rPr>
                <w:rFonts w:ascii="Times New Roman" w:hAnsi="Times New Roman" w:cs="Times New Roman"/>
                <w:iCs/>
                <w:szCs w:val="24"/>
              </w:rPr>
              <w:t xml:space="preserve">,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w:t>
            </w:r>
            <w:r w:rsidRPr="00A15BB0">
              <w:rPr>
                <w:rFonts w:ascii="Times New Roman" w:hAnsi="Times New Roman" w:cs="Times New Roman"/>
                <w:iCs/>
                <w:color w:val="000000"/>
                <w:szCs w:val="24"/>
              </w:rPr>
              <w:t>straipsnio 1 dalies a-f punktuose arba numatomas jų poveikis yra nereikšmingas, t. y. nedaro tiesioginio ir pirminio netiesioginio poveikio per visą gyvavimo ciklą.</w:t>
            </w:r>
          </w:p>
          <w:p w14:paraId="2DF89F1D" w14:textId="77777777" w:rsidR="006B7345" w:rsidRPr="00A15BB0" w:rsidRDefault="006B7345" w:rsidP="00A15BB0">
            <w:pPr>
              <w:jc w:val="both"/>
              <w:rPr>
                <w:rFonts w:ascii="Times New Roman" w:hAnsi="Times New Roman" w:cs="Times New Roman"/>
                <w:szCs w:val="24"/>
              </w:rPr>
            </w:pPr>
            <w:r w:rsidRPr="00A15BB0">
              <w:rPr>
                <w:rFonts w:ascii="Times New Roman" w:hAnsi="Times New Roman" w:cs="Times New Roman"/>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įgyvendinimo tematiką, remiamos įmonės, investuojančios į MTEP, numatytas bendradarbiavimas su tyrėjais arba tyrėjai bus įdarbinti projekte kaip darbuotojai, taikomos naujos technologijos, kuriami ar diegiami inovatyvūs sprendimai ir pan.). Projekte neturi būti numatyta veiksmų, kurie turėtų neigiamą poveikį įgyvendinant HP.</w:t>
            </w:r>
          </w:p>
          <w:p w14:paraId="31C64C94" w14:textId="18453A85" w:rsidR="00677F36" w:rsidRPr="009C094C" w:rsidRDefault="00A15BB0" w:rsidP="00A15BB0">
            <w:pPr>
              <w:jc w:val="both"/>
              <w:rPr>
                <w:rFonts w:ascii="Times New Roman" w:hAnsi="Times New Roman" w:cs="Times New Roman"/>
                <w:i/>
              </w:rPr>
            </w:pPr>
            <w:r w:rsidRPr="00A15BB0">
              <w:rPr>
                <w:rFonts w:ascii="Times New Roman" w:hAnsi="Times New Roman" w:cs="Times New Roman"/>
                <w:iCs/>
                <w:szCs w:val="24"/>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677F36" w:rsidRPr="00A15BB0">
              <w:rPr>
                <w:rFonts w:ascii="Times New Roman" w:hAnsi="Times New Roman" w:cs="Times New Roman"/>
                <w:iCs/>
              </w:rPr>
              <w:t>“</w:t>
            </w:r>
          </w:p>
        </w:tc>
      </w:tr>
      <w:tr w:rsidR="00D548BA" w:rsidRPr="008B168C" w14:paraId="31C64C98" w14:textId="77777777" w:rsidTr="00672EE7">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2F15F2" w:rsidRPr="008B168C" w14:paraId="31C64C9B" w14:textId="77777777" w:rsidTr="00672EE7">
        <w:trPr>
          <w:cantSplit/>
          <w:trHeight w:val="431"/>
        </w:trPr>
        <w:tc>
          <w:tcPr>
            <w:tcW w:w="1472" w:type="dxa"/>
            <w:vMerge/>
          </w:tcPr>
          <w:p w14:paraId="31C64C99" w14:textId="77777777" w:rsidR="002F15F2" w:rsidRPr="00533406" w:rsidRDefault="002F15F2" w:rsidP="002F15F2">
            <w:pPr>
              <w:rPr>
                <w:rFonts w:ascii="Times New Roman" w:hAnsi="Times New Roman" w:cs="Times New Roman"/>
              </w:rPr>
            </w:pPr>
          </w:p>
        </w:tc>
        <w:tc>
          <w:tcPr>
            <w:tcW w:w="8877" w:type="dxa"/>
            <w:gridSpan w:val="7"/>
            <w:shd w:val="clear" w:color="auto" w:fill="auto"/>
          </w:tcPr>
          <w:p w14:paraId="60853F5D" w14:textId="77777777" w:rsidR="002F15F2" w:rsidRPr="000710CE" w:rsidRDefault="002F15F2" w:rsidP="002F15F2">
            <w:pPr>
              <w:jc w:val="both"/>
              <w:rPr>
                <w:rFonts w:ascii="Times New Roman" w:hAnsi="Times New Roman" w:cs="Times New Roman"/>
              </w:rPr>
            </w:pPr>
            <w:r w:rsidRPr="00DF5DED">
              <w:rPr>
                <w:rFonts w:ascii="Times New Roman" w:hAnsi="Times New Roman" w:cs="Times New Roman"/>
              </w:rPr>
              <w:t>PFSA 7 punkte</w:t>
            </w:r>
            <w:r w:rsidRPr="00CD49F9">
              <w:rPr>
                <w:rFonts w:ascii="Times New Roman" w:hAnsi="Times New Roman" w:cs="Times New Roman"/>
              </w:rPr>
              <w:t xml:space="preserve"> numatyti reikalavimai įgyvendinus projekto veiklas:</w:t>
            </w:r>
          </w:p>
          <w:p w14:paraId="31C64C9A" w14:textId="5698491C" w:rsidR="002F15F2" w:rsidRPr="00533406" w:rsidRDefault="002F15F2" w:rsidP="002F15F2">
            <w:pPr>
              <w:rPr>
                <w:rFonts w:ascii="Times New Roman" w:hAnsi="Times New Roman" w:cs="Times New Roman"/>
                <w:i/>
              </w:rPr>
            </w:pPr>
            <w:r w:rsidRPr="009E73BE">
              <w:rPr>
                <w:rFonts w:ascii="Times New Roman" w:hAnsi="Times New Roman" w:cs="Times New Roman"/>
              </w:rPr>
              <w:t>„</w:t>
            </w:r>
            <w:r w:rsidR="001A5A37" w:rsidRPr="001A5A37">
              <w:rPr>
                <w:rFonts w:ascii="Times New Roman" w:hAnsi="Times New Roman" w:cs="Times New Roman"/>
              </w:rPr>
              <w:t xml:space="preserve">Projekto įgyvendinimo metu sukurta intelektinė nuosavybė 3 metus (kai projekto vykdytojas turi MVĮ statusą) ar 5 metus (kai projekto vykdytojas turi didelės įmonės statusą) po projekto </w:t>
            </w:r>
            <w:r w:rsidR="001A5A37" w:rsidRPr="001A5A37">
              <w:rPr>
                <w:rFonts w:ascii="Times New Roman" w:hAnsi="Times New Roman" w:cs="Times New Roman"/>
                <w:lang w:eastAsia="lt-LT"/>
              </w:rPr>
              <w:t xml:space="preserve">finansavimo </w:t>
            </w:r>
            <w:r w:rsidR="001A5A37" w:rsidRPr="001A5A37">
              <w:rPr>
                <w:rFonts w:ascii="Times New Roman" w:hAnsi="Times New Roman" w:cs="Times New Roman"/>
              </w:rPr>
              <w:t>negali būti perduota neatlygintinai kitiems juridiniams ir (ar) fiziniams asmenims.</w:t>
            </w:r>
            <w:r w:rsidRPr="001A5A37">
              <w:rPr>
                <w:rFonts w:ascii="Times New Roman" w:hAnsi="Times New Roman" w:cs="Times New Roman"/>
                <w:iCs/>
                <w:szCs w:val="24"/>
              </w:rPr>
              <w:t>“</w:t>
            </w:r>
          </w:p>
        </w:tc>
      </w:tr>
      <w:tr w:rsidR="00D548BA" w:rsidRPr="008B168C" w14:paraId="31C64C9F" w14:textId="77777777" w:rsidTr="00672EE7">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34642" w:rsidRPr="008B168C" w14:paraId="104ADB7A" w14:textId="77777777" w:rsidTr="00672EE7">
        <w:trPr>
          <w:cantSplit/>
          <w:trHeight w:val="725"/>
        </w:trPr>
        <w:tc>
          <w:tcPr>
            <w:tcW w:w="1472" w:type="dxa"/>
            <w:vMerge/>
          </w:tcPr>
          <w:p w14:paraId="53B69355" w14:textId="77777777" w:rsidR="00234642" w:rsidRPr="00533406" w:rsidRDefault="00234642" w:rsidP="00234642">
            <w:pPr>
              <w:rPr>
                <w:rFonts w:ascii="Times New Roman" w:hAnsi="Times New Roman" w:cs="Times New Roman"/>
              </w:rPr>
            </w:pPr>
          </w:p>
        </w:tc>
        <w:tc>
          <w:tcPr>
            <w:tcW w:w="8877" w:type="dxa"/>
            <w:gridSpan w:val="7"/>
            <w:shd w:val="clear" w:color="auto" w:fill="auto"/>
          </w:tcPr>
          <w:p w14:paraId="731F3BED" w14:textId="7985A679" w:rsidR="00234642" w:rsidRPr="009C094C" w:rsidRDefault="00234642" w:rsidP="00FB2140">
            <w:pPr>
              <w:jc w:val="both"/>
              <w:rPr>
                <w:rFonts w:ascii="Times New Roman" w:hAnsi="Times New Roman" w:cs="Times New Roman"/>
                <w:i/>
              </w:rPr>
            </w:pPr>
            <w:r w:rsidRPr="00A12997">
              <w:rPr>
                <w:rFonts w:ascii="Times New Roman" w:hAnsi="Times New Roman" w:cs="Times New Roman"/>
              </w:rPr>
              <w:t>Projektų veiklų įgyvendinimo trukmė turi būti ne ilgesnė kaip 24 mėnesiai nuo projekto sutarties pasirašymo dienos. Jeigu projekto vykdytojas negali įgyvendinti projekto per 24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2.4.8 papunktyje nurodyto termino.</w:t>
            </w:r>
          </w:p>
        </w:tc>
      </w:tr>
      <w:tr w:rsidR="00D548BA" w:rsidRPr="008B168C" w14:paraId="31C64CA7" w14:textId="77777777" w:rsidTr="00672EE7">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152C1" w:rsidRPr="008B168C" w14:paraId="498677D9" w14:textId="77777777" w:rsidTr="00672EE7">
        <w:trPr>
          <w:cantSplit/>
          <w:trHeight w:val="529"/>
        </w:trPr>
        <w:tc>
          <w:tcPr>
            <w:tcW w:w="1472" w:type="dxa"/>
            <w:shd w:val="clear" w:color="auto" w:fill="auto"/>
          </w:tcPr>
          <w:p w14:paraId="3F662C1E" w14:textId="77777777" w:rsidR="00D152C1" w:rsidRPr="00F62A6E" w:rsidRDefault="00D152C1" w:rsidP="00D152C1">
            <w:pPr>
              <w:rPr>
                <w:rFonts w:ascii="Times New Roman" w:hAnsi="Times New Roman" w:cs="Times New Roman"/>
                <w:b/>
              </w:rPr>
            </w:pPr>
          </w:p>
        </w:tc>
        <w:tc>
          <w:tcPr>
            <w:tcW w:w="8877" w:type="dxa"/>
            <w:gridSpan w:val="7"/>
            <w:shd w:val="clear" w:color="auto" w:fill="auto"/>
          </w:tcPr>
          <w:p w14:paraId="3A163A03" w14:textId="77777777" w:rsidR="00F0509E" w:rsidRPr="00017EFD" w:rsidRDefault="00F0509E" w:rsidP="00F0509E">
            <w:pPr>
              <w:jc w:val="both"/>
              <w:rPr>
                <w:rFonts w:ascii="Times New Roman" w:hAnsi="Times New Roman" w:cs="Times New Roman"/>
              </w:rPr>
            </w:pPr>
            <w:r w:rsidRPr="00282823">
              <w:rPr>
                <w:rFonts w:ascii="Times New Roman" w:hAnsi="Times New Roman" w:cs="Times New Roman"/>
              </w:rPr>
              <w:t>PFSA 5 punkte</w:t>
            </w:r>
            <w:r w:rsidRPr="00017EFD">
              <w:rPr>
                <w:rFonts w:ascii="Times New Roman" w:hAnsi="Times New Roman" w:cs="Times New Roman"/>
              </w:rPr>
              <w:t xml:space="preserve"> numatyti reikalavimai valstybės pagalbai:</w:t>
            </w:r>
          </w:p>
          <w:p w14:paraId="1C5EC92A" w14:textId="77777777" w:rsidR="00255999" w:rsidRPr="00255999" w:rsidRDefault="00F0509E" w:rsidP="00255999">
            <w:pPr>
              <w:jc w:val="both"/>
              <w:rPr>
                <w:rFonts w:ascii="Times New Roman" w:hAnsi="Times New Roman" w:cs="Times New Roman"/>
                <w:szCs w:val="24"/>
              </w:rPr>
            </w:pPr>
            <w:r w:rsidRPr="00017EFD">
              <w:rPr>
                <w:rFonts w:ascii="Times New Roman" w:hAnsi="Times New Roman" w:cs="Times New Roman"/>
                <w:iCs/>
              </w:rPr>
              <w:t>„</w:t>
            </w:r>
            <w:r w:rsidR="00255999" w:rsidRPr="00255999">
              <w:rPr>
                <w:rFonts w:ascii="Times New Roman" w:hAnsi="Times New Roman" w:cs="Times New Roman"/>
                <w:szCs w:val="24"/>
              </w:rPr>
              <w:t>5.1. Pagal PFSA teikiamas finansavimas naujų APV produktų kūrimo veikloms yra valstybės pagalba, kaip ji apibrėžta Sutarties dėl Europos Sąjungos veikimo 107 straipsnio 3 dalyje, kuri atitinka visas sąlygas, nustatytas Reglamento (ES) Nr. 651/2014 I skyriuje, ir atitinkamas specialiąsias sąlygas, nustatytas Reglamento (ES) Nr. 651/2014 25 straipsnyje. Šių veiklų vykdymo atveju teikiama valstybės pagalba laikoma turinti skatinamąjį poveikį, jeigu atitinka Reglamento (ES) Nr. 651/2014 6 straipsnio 2 dalies nuostatas. Projektų valstybės pagalbos atitikties Reglamento (ES) Nr. 651/2014 25 straipsnio nuostatoms vertinimą atlieka administruojančioji institucija pagal PFSA 2 priede</w:t>
            </w:r>
            <w:r w:rsidR="00255999" w:rsidRPr="00255999">
              <w:rPr>
                <w:rFonts w:ascii="Times New Roman" w:hAnsi="Times New Roman" w:cs="Times New Roman"/>
              </w:rPr>
              <w:t xml:space="preserve"> </w:t>
            </w:r>
            <w:r w:rsidR="00255999" w:rsidRPr="00255999">
              <w:rPr>
                <w:rFonts w:ascii="Times New Roman" w:hAnsi="Times New Roman" w:cs="Times New Roman"/>
                <w:szCs w:val="24"/>
              </w:rPr>
              <w:t>nustatytą Projektų atitikties valstybės pagalbos taisyklėms patikros lapo formą.</w:t>
            </w:r>
          </w:p>
          <w:p w14:paraId="7B580770" w14:textId="77777777" w:rsidR="00255999" w:rsidRPr="00255999" w:rsidRDefault="00255999" w:rsidP="00255999">
            <w:pPr>
              <w:jc w:val="both"/>
              <w:rPr>
                <w:rFonts w:ascii="Times New Roman" w:hAnsi="Times New Roman" w:cs="Times New Roman"/>
                <w:szCs w:val="24"/>
              </w:rPr>
            </w:pPr>
            <w:r w:rsidRPr="00255999">
              <w:rPr>
                <w:rFonts w:ascii="Times New Roman" w:hAnsi="Times New Roman" w:cs="Times New Roman"/>
                <w:szCs w:val="24"/>
              </w:rPr>
              <w:t xml:space="preserve">5.2. Didžiausia galima projekto finansuojamoji dalis, kuri apskaičiuojama pagal Reglamento (ES) Nr. 651/2014 25 straipsnio 5 dalies b ir c punktus ir 6 dalies a punkto ir b punkto i papunktį, </w:t>
            </w:r>
            <w:r w:rsidRPr="00255999">
              <w:rPr>
                <w:rFonts w:ascii="Times New Roman" w:hAnsi="Times New Roman" w:cs="Times New Roman"/>
                <w:szCs w:val="24"/>
                <w:lang w:eastAsia="lt-LT"/>
              </w:rPr>
              <w:t>nurodyta ir PFSA lentelėje</w:t>
            </w:r>
            <w:r w:rsidRPr="00255999">
              <w:rPr>
                <w:rFonts w:ascii="Times New Roman" w:hAnsi="Times New Roman" w:cs="Times New Roman"/>
                <w:szCs w:val="24"/>
              </w:rPr>
              <w:t>:</w:t>
            </w:r>
          </w:p>
          <w:p w14:paraId="7B225E90" w14:textId="77777777" w:rsidR="00255999" w:rsidRPr="00255999" w:rsidRDefault="00255999" w:rsidP="00255999">
            <w:pPr>
              <w:jc w:val="both"/>
              <w:rPr>
                <w:rFonts w:ascii="Times New Roman" w:hAnsi="Times New Roman" w:cs="Times New Roman"/>
                <w:szCs w:val="24"/>
              </w:rPr>
            </w:pPr>
            <w:r w:rsidRPr="00255999">
              <w:rPr>
                <w:rFonts w:ascii="Times New Roman" w:hAnsi="Times New Roman" w:cs="Times New Roman"/>
                <w:szCs w:val="24"/>
              </w:rPr>
              <w:t>5.2.1. Taikomiesiems moksliniams tyrimams intensyvumas neviršija 50 proc. visų tinkamų finansuoti projekto išlaidų.</w:t>
            </w:r>
          </w:p>
          <w:p w14:paraId="7092C11B" w14:textId="77777777" w:rsidR="00255999" w:rsidRPr="00255999" w:rsidRDefault="00255999" w:rsidP="00255999">
            <w:pPr>
              <w:jc w:val="both"/>
              <w:rPr>
                <w:rFonts w:ascii="Times New Roman" w:hAnsi="Times New Roman" w:cs="Times New Roman"/>
                <w:szCs w:val="24"/>
              </w:rPr>
            </w:pPr>
            <w:r w:rsidRPr="00255999">
              <w:rPr>
                <w:rFonts w:ascii="Times New Roman" w:hAnsi="Times New Roman" w:cs="Times New Roman"/>
                <w:szCs w:val="24"/>
              </w:rPr>
              <w:t>5.2.2. Eksperimentinei plėtrai intensyvumas neviršija 25 proc. visų tinkamų finansuoti projekto išlaidų.</w:t>
            </w:r>
          </w:p>
          <w:p w14:paraId="49072052" w14:textId="77777777" w:rsidR="00255999" w:rsidRPr="00255999" w:rsidRDefault="00255999" w:rsidP="00255999">
            <w:pPr>
              <w:jc w:val="both"/>
              <w:rPr>
                <w:rFonts w:ascii="Times New Roman" w:hAnsi="Times New Roman" w:cs="Times New Roman"/>
                <w:szCs w:val="20"/>
              </w:rPr>
            </w:pPr>
            <w:r w:rsidRPr="00255999">
              <w:rPr>
                <w:rFonts w:ascii="Times New Roman" w:hAnsi="Times New Roman" w:cs="Times New Roman"/>
              </w:rPr>
              <w:t>5.3. Pagalbos intensyvumas gali būti padidintas iki 80 proc. tinkamų finansuoti išlaidų:</w:t>
            </w:r>
          </w:p>
          <w:p w14:paraId="316FB8D7" w14:textId="77777777" w:rsidR="00255999" w:rsidRPr="00255999" w:rsidRDefault="00255999" w:rsidP="00255999">
            <w:pPr>
              <w:jc w:val="both"/>
              <w:rPr>
                <w:rFonts w:ascii="Times New Roman" w:hAnsi="Times New Roman" w:cs="Times New Roman"/>
                <w:szCs w:val="24"/>
              </w:rPr>
            </w:pPr>
            <w:r w:rsidRPr="00255999">
              <w:rPr>
                <w:rFonts w:ascii="Times New Roman" w:hAnsi="Times New Roman" w:cs="Times New Roman"/>
                <w:szCs w:val="24"/>
              </w:rPr>
              <w:t xml:space="preserve">5.3.1. 10 procentinių punktų vidutinėms įmonėms ir 20 procentinių punktų labai mažoms įmonėms ir mažoms įmonėms. </w:t>
            </w:r>
          </w:p>
          <w:p w14:paraId="5E9B63A5" w14:textId="77777777" w:rsidR="00255999" w:rsidRPr="00255999" w:rsidRDefault="00255999" w:rsidP="00255999">
            <w:pPr>
              <w:jc w:val="both"/>
              <w:rPr>
                <w:rFonts w:ascii="Times New Roman" w:hAnsi="Times New Roman" w:cs="Times New Roman"/>
              </w:rPr>
            </w:pPr>
            <w:r w:rsidRPr="00255999">
              <w:rPr>
                <w:rFonts w:ascii="Times New Roman" w:hAnsi="Times New Roman" w:cs="Times New Roman"/>
              </w:rPr>
              <w:t>5.3.2. iki 15 procentinių punktų padidinama už veiksmingą bendradarbiavimą, jei tenkinamos Reglamento (ES) Nr. 651/2014 25 straipsnio 6 dalies b punkto i papunktyje nurodytos sąlygos.</w:t>
            </w:r>
          </w:p>
          <w:p w14:paraId="0C6E60EA" w14:textId="3701E42D" w:rsidR="00D152C1" w:rsidRPr="00A75A77" w:rsidRDefault="00D152C1" w:rsidP="00255999">
            <w:pPr>
              <w:jc w:val="both"/>
              <w:rPr>
                <w:rFonts w:ascii="Times New Roman" w:hAnsi="Times New Roman" w:cs="Times New Roman"/>
                <w:szCs w:val="24"/>
                <w:lang w:eastAsia="lt-LT"/>
              </w:rPr>
            </w:pPr>
            <w:r w:rsidRPr="00A75A77">
              <w:rPr>
                <w:rFonts w:ascii="Times New Roman" w:hAnsi="Times New Roman" w:cs="Times New Roman"/>
                <w:szCs w:val="24"/>
                <w:lang w:eastAsia="lt-LT"/>
              </w:rPr>
              <w:t xml:space="preserve">Lentelė. Projekto finansuojamoji dalis. </w:t>
            </w:r>
          </w:p>
          <w:tbl>
            <w:tblPr>
              <w:tblStyle w:val="Lentelstinklelis"/>
              <w:tblW w:w="8677" w:type="dxa"/>
              <w:tblLayout w:type="fixed"/>
              <w:tblLook w:val="04A0" w:firstRow="1" w:lastRow="0" w:firstColumn="1" w:lastColumn="0" w:noHBand="0" w:noVBand="1"/>
            </w:tblPr>
            <w:tblGrid>
              <w:gridCol w:w="456"/>
              <w:gridCol w:w="1084"/>
              <w:gridCol w:w="851"/>
              <w:gridCol w:w="1041"/>
              <w:gridCol w:w="1136"/>
              <w:gridCol w:w="1557"/>
              <w:gridCol w:w="709"/>
              <w:gridCol w:w="851"/>
              <w:gridCol w:w="992"/>
            </w:tblGrid>
            <w:tr w:rsidR="00D152C1" w:rsidRPr="00851B7D" w14:paraId="298E6AE9" w14:textId="77777777" w:rsidTr="009D0B1A">
              <w:trPr>
                <w:trHeight w:val="412"/>
              </w:trPr>
              <w:tc>
                <w:tcPr>
                  <w:tcW w:w="456" w:type="dxa"/>
                  <w:vMerge w:val="restart"/>
                  <w:tcBorders>
                    <w:top w:val="single" w:sz="4" w:space="0" w:color="auto"/>
                    <w:left w:val="single" w:sz="4" w:space="0" w:color="auto"/>
                    <w:right w:val="single" w:sz="4" w:space="0" w:color="auto"/>
                  </w:tcBorders>
                  <w:shd w:val="clear" w:color="auto" w:fill="E7E6E6" w:themeFill="background2"/>
                </w:tcPr>
                <w:p w14:paraId="01889BB9" w14:textId="77777777" w:rsidR="00D152C1" w:rsidRPr="00851B7D" w:rsidRDefault="00D152C1" w:rsidP="00D152C1">
                  <w:pPr>
                    <w:ind w:left="-71" w:right="-112"/>
                    <w:jc w:val="center"/>
                    <w:rPr>
                      <w:rFonts w:ascii="Times New Roman" w:hAnsi="Times New Roman" w:cs="Times New Roman"/>
                      <w:i/>
                      <w:sz w:val="20"/>
                      <w:szCs w:val="20"/>
                    </w:rPr>
                  </w:pPr>
                  <w:r w:rsidRPr="00851B7D">
                    <w:rPr>
                      <w:rFonts w:ascii="Times New Roman" w:hAnsi="Times New Roman" w:cs="Times New Roman"/>
                      <w:i/>
                      <w:sz w:val="20"/>
                      <w:szCs w:val="20"/>
                    </w:rPr>
                    <w:t>Eil.</w:t>
                  </w:r>
                  <w:r>
                    <w:rPr>
                      <w:rFonts w:ascii="Times New Roman" w:hAnsi="Times New Roman" w:cs="Times New Roman"/>
                      <w:i/>
                      <w:sz w:val="20"/>
                      <w:szCs w:val="20"/>
                    </w:rPr>
                    <w:t xml:space="preserve"> </w:t>
                  </w:r>
                  <w:r w:rsidRPr="00851B7D">
                    <w:rPr>
                      <w:rFonts w:ascii="Times New Roman" w:hAnsi="Times New Roman" w:cs="Times New Roman"/>
                      <w:i/>
                      <w:sz w:val="20"/>
                      <w:szCs w:val="20"/>
                    </w:rPr>
                    <w:t>Nr.</w:t>
                  </w:r>
                </w:p>
              </w:tc>
              <w:tc>
                <w:tcPr>
                  <w:tcW w:w="1084" w:type="dxa"/>
                  <w:vMerge w:val="restart"/>
                  <w:tcBorders>
                    <w:top w:val="single" w:sz="4" w:space="0" w:color="auto"/>
                    <w:left w:val="single" w:sz="4" w:space="0" w:color="auto"/>
                    <w:right w:val="single" w:sz="4" w:space="0" w:color="auto"/>
                  </w:tcBorders>
                  <w:shd w:val="clear" w:color="auto" w:fill="E7E6E6" w:themeFill="background2"/>
                </w:tcPr>
                <w:p w14:paraId="70CAA9D9"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MTEP veikla</w:t>
                  </w:r>
                </w:p>
              </w:tc>
              <w:tc>
                <w:tcPr>
                  <w:tcW w:w="851" w:type="dxa"/>
                  <w:vMerge w:val="restart"/>
                  <w:tcBorders>
                    <w:top w:val="single" w:sz="4" w:space="0" w:color="auto"/>
                    <w:left w:val="single" w:sz="4" w:space="0" w:color="auto"/>
                    <w:right w:val="single" w:sz="4" w:space="0" w:color="auto"/>
                  </w:tcBorders>
                  <w:shd w:val="clear" w:color="auto" w:fill="E7E6E6" w:themeFill="background2"/>
                </w:tcPr>
                <w:p w14:paraId="29E2D907" w14:textId="77777777" w:rsidR="00D152C1" w:rsidRPr="00851B7D" w:rsidRDefault="00D152C1" w:rsidP="00D152C1">
                  <w:pPr>
                    <w:ind w:left="-108" w:right="-102"/>
                    <w:jc w:val="center"/>
                    <w:rPr>
                      <w:rFonts w:ascii="Times New Roman" w:hAnsi="Times New Roman" w:cs="Times New Roman"/>
                      <w:b/>
                      <w:i/>
                      <w:color w:val="FF0000"/>
                      <w:sz w:val="20"/>
                      <w:szCs w:val="20"/>
                      <w:u w:val="single"/>
                    </w:rPr>
                  </w:pPr>
                  <w:r w:rsidRPr="00851B7D">
                    <w:rPr>
                      <w:rFonts w:ascii="Times New Roman" w:hAnsi="Times New Roman" w:cs="Times New Roman"/>
                      <w:i/>
                      <w:sz w:val="20"/>
                      <w:szCs w:val="20"/>
                    </w:rPr>
                    <w:t>Bazinė finan-</w:t>
                  </w:r>
                  <w:proofErr w:type="spellStart"/>
                  <w:r w:rsidRPr="00851B7D">
                    <w:rPr>
                      <w:rFonts w:ascii="Times New Roman" w:hAnsi="Times New Roman" w:cs="Times New Roman"/>
                      <w:i/>
                      <w:sz w:val="20"/>
                      <w:szCs w:val="20"/>
                    </w:rPr>
                    <w:t>suojamoji</w:t>
                  </w:r>
                  <w:proofErr w:type="spellEnd"/>
                  <w:r w:rsidRPr="00851B7D">
                    <w:rPr>
                      <w:rFonts w:ascii="Times New Roman" w:hAnsi="Times New Roman" w:cs="Times New Roman"/>
                      <w:i/>
                      <w:sz w:val="20"/>
                      <w:szCs w:val="20"/>
                    </w:rPr>
                    <w:t xml:space="preserve"> dalis</w:t>
                  </w:r>
                </w:p>
              </w:tc>
              <w:tc>
                <w:tcPr>
                  <w:tcW w:w="3734" w:type="dxa"/>
                  <w:gridSpan w:val="3"/>
                  <w:tcBorders>
                    <w:top w:val="single" w:sz="4" w:space="0" w:color="auto"/>
                    <w:left w:val="single" w:sz="4" w:space="0" w:color="auto"/>
                    <w:right w:val="single" w:sz="4" w:space="0" w:color="auto"/>
                  </w:tcBorders>
                  <w:shd w:val="clear" w:color="auto" w:fill="E7E6E6" w:themeFill="background2"/>
                </w:tcPr>
                <w:p w14:paraId="7EACB5D5"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Galimas bazinės finansuojamosios dalies padidinimas, bet ne daugiau nei iki 80 procentų tinkamų finansuoti išlaidų</w:t>
                  </w:r>
                </w:p>
              </w:tc>
              <w:tc>
                <w:tcPr>
                  <w:tcW w:w="2552" w:type="dxa"/>
                  <w:gridSpan w:val="3"/>
                  <w:tcBorders>
                    <w:top w:val="single" w:sz="4" w:space="0" w:color="auto"/>
                    <w:left w:val="single" w:sz="4" w:space="0" w:color="auto"/>
                    <w:right w:val="single" w:sz="4" w:space="0" w:color="auto"/>
                  </w:tcBorders>
                  <w:shd w:val="clear" w:color="auto" w:fill="E7E6E6" w:themeFill="background2"/>
                </w:tcPr>
                <w:p w14:paraId="42C8B9D8"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Didžiausia galima finansuojamoji dalis atsižvelgiant į valstybės pagalbos gavėjo statusą</w:t>
                  </w:r>
                </w:p>
              </w:tc>
            </w:tr>
            <w:tr w:rsidR="00D152C1" w:rsidRPr="00851B7D" w14:paraId="0B94629F" w14:textId="77777777" w:rsidTr="009D0B1A">
              <w:trPr>
                <w:trHeight w:val="270"/>
              </w:trPr>
              <w:tc>
                <w:tcPr>
                  <w:tcW w:w="456" w:type="dxa"/>
                  <w:vMerge/>
                  <w:tcBorders>
                    <w:left w:val="single" w:sz="4" w:space="0" w:color="auto"/>
                    <w:bottom w:val="single" w:sz="4" w:space="0" w:color="auto"/>
                    <w:right w:val="single" w:sz="4" w:space="0" w:color="auto"/>
                  </w:tcBorders>
                  <w:shd w:val="clear" w:color="auto" w:fill="E7E6E6" w:themeFill="background2"/>
                </w:tcPr>
                <w:p w14:paraId="57A84582" w14:textId="77777777" w:rsidR="00D152C1" w:rsidRPr="00851B7D" w:rsidRDefault="00D152C1" w:rsidP="00D152C1">
                  <w:pPr>
                    <w:rPr>
                      <w:rFonts w:ascii="Times New Roman" w:hAnsi="Times New Roman" w:cs="Times New Roman"/>
                      <w:i/>
                      <w:sz w:val="20"/>
                      <w:szCs w:val="20"/>
                    </w:rPr>
                  </w:pPr>
                </w:p>
              </w:tc>
              <w:tc>
                <w:tcPr>
                  <w:tcW w:w="1084" w:type="dxa"/>
                  <w:vMerge/>
                  <w:tcBorders>
                    <w:left w:val="single" w:sz="4" w:space="0" w:color="auto"/>
                    <w:bottom w:val="single" w:sz="4" w:space="0" w:color="auto"/>
                    <w:right w:val="single" w:sz="4" w:space="0" w:color="auto"/>
                  </w:tcBorders>
                  <w:shd w:val="clear" w:color="auto" w:fill="E7E6E6" w:themeFill="background2"/>
                  <w:vAlign w:val="center"/>
                  <w:hideMark/>
                </w:tcPr>
                <w:p w14:paraId="6D7F7666" w14:textId="77777777" w:rsidR="00D152C1" w:rsidRPr="00851B7D" w:rsidRDefault="00D152C1" w:rsidP="00D152C1">
                  <w:pPr>
                    <w:rPr>
                      <w:rFonts w:ascii="Times New Roman" w:hAnsi="Times New Roman" w:cs="Times New Roman"/>
                      <w:i/>
                      <w:sz w:val="20"/>
                      <w:szCs w:val="20"/>
                    </w:rPr>
                  </w:pPr>
                </w:p>
              </w:tc>
              <w:tc>
                <w:tcPr>
                  <w:tcW w:w="851" w:type="dxa"/>
                  <w:vMerge/>
                  <w:tcBorders>
                    <w:left w:val="single" w:sz="4" w:space="0" w:color="auto"/>
                    <w:bottom w:val="single" w:sz="4" w:space="0" w:color="auto"/>
                    <w:right w:val="single" w:sz="4" w:space="0" w:color="auto"/>
                  </w:tcBorders>
                  <w:shd w:val="clear" w:color="auto" w:fill="E7E6E6" w:themeFill="background2"/>
                  <w:vAlign w:val="center"/>
                  <w:hideMark/>
                </w:tcPr>
                <w:p w14:paraId="4DEE0FA7" w14:textId="77777777" w:rsidR="00D152C1" w:rsidRPr="00851B7D" w:rsidRDefault="00D152C1" w:rsidP="00D152C1">
                  <w:pPr>
                    <w:rPr>
                      <w:rFonts w:ascii="Times New Roman" w:hAnsi="Times New Roman" w:cs="Times New Roman"/>
                      <w:i/>
                      <w:sz w:val="20"/>
                      <w:szCs w:val="20"/>
                    </w:rPr>
                  </w:pPr>
                </w:p>
              </w:tc>
              <w:tc>
                <w:tcPr>
                  <w:tcW w:w="10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DB6963" w14:textId="77777777" w:rsidR="00D152C1" w:rsidRPr="00851B7D" w:rsidRDefault="00D152C1" w:rsidP="00D152C1">
                  <w:pPr>
                    <w:tabs>
                      <w:tab w:val="left" w:pos="426"/>
                    </w:tabs>
                    <w:ind w:left="-111" w:right="-104"/>
                    <w:jc w:val="center"/>
                    <w:rPr>
                      <w:rFonts w:ascii="Times New Roman" w:hAnsi="Times New Roman" w:cs="Times New Roman"/>
                      <w:i/>
                      <w:sz w:val="20"/>
                      <w:szCs w:val="20"/>
                    </w:rPr>
                  </w:pPr>
                  <w:r w:rsidRPr="00851B7D">
                    <w:rPr>
                      <w:rFonts w:ascii="Times New Roman" w:hAnsi="Times New Roman" w:cs="Times New Roman"/>
                      <w:i/>
                      <w:sz w:val="20"/>
                      <w:szCs w:val="20"/>
                    </w:rPr>
                    <w:t>Padidinama vidutinėms įmonėms</w:t>
                  </w:r>
                </w:p>
              </w:tc>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66CE23" w14:textId="77777777" w:rsidR="00D152C1" w:rsidRPr="00851B7D" w:rsidRDefault="00D152C1" w:rsidP="00D152C1">
                  <w:pPr>
                    <w:tabs>
                      <w:tab w:val="left" w:pos="426"/>
                    </w:tabs>
                    <w:ind w:left="-105" w:right="-110"/>
                    <w:jc w:val="center"/>
                    <w:rPr>
                      <w:rFonts w:ascii="Times New Roman" w:hAnsi="Times New Roman" w:cs="Times New Roman"/>
                      <w:i/>
                      <w:sz w:val="20"/>
                      <w:szCs w:val="20"/>
                    </w:rPr>
                  </w:pPr>
                  <w:r w:rsidRPr="00851B7D">
                    <w:rPr>
                      <w:rFonts w:ascii="Times New Roman" w:hAnsi="Times New Roman" w:cs="Times New Roman"/>
                      <w:i/>
                      <w:sz w:val="20"/>
                      <w:szCs w:val="20"/>
                    </w:rPr>
                    <w:t>Padidinama labai mažoms įmonėms ir mažoms įmonėms</w:t>
                  </w:r>
                </w:p>
              </w:tc>
              <w:tc>
                <w:tcPr>
                  <w:tcW w:w="15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EE004" w14:textId="77777777" w:rsidR="00D152C1" w:rsidRPr="00851B7D" w:rsidRDefault="00D152C1" w:rsidP="00D152C1">
                  <w:pPr>
                    <w:tabs>
                      <w:tab w:val="left" w:pos="426"/>
                    </w:tabs>
                    <w:ind w:left="-111" w:right="-106"/>
                    <w:jc w:val="center"/>
                    <w:rPr>
                      <w:rFonts w:ascii="Times New Roman" w:hAnsi="Times New Roman" w:cs="Times New Roman"/>
                      <w:i/>
                      <w:sz w:val="20"/>
                      <w:szCs w:val="20"/>
                    </w:rPr>
                  </w:pPr>
                  <w:bookmarkStart w:id="0" w:name="_Hlk132356913"/>
                  <w:r w:rsidRPr="00851B7D">
                    <w:rPr>
                      <w:rFonts w:ascii="Times New Roman" w:hAnsi="Times New Roman" w:cs="Times New Roman"/>
                      <w:i/>
                      <w:sz w:val="20"/>
                      <w:szCs w:val="20"/>
                    </w:rPr>
                    <w:t>Padidinama už veiksmingą bendradarbiavimą, jei atitinka</w:t>
                  </w:r>
                </w:p>
                <w:p w14:paraId="22E4E859"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Reglamento (ES) Nr. 651/2014 25 straipsnio 6 dalies b punkto i papunktyje nurodytas sąlygas</w:t>
                  </w:r>
                  <w:bookmarkEnd w:id="0"/>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B27194" w14:textId="77777777" w:rsidR="00D152C1" w:rsidRPr="00851B7D" w:rsidRDefault="00D152C1" w:rsidP="00D152C1">
                  <w:pPr>
                    <w:tabs>
                      <w:tab w:val="left" w:pos="426"/>
                    </w:tabs>
                    <w:ind w:left="-108" w:right="-105"/>
                    <w:jc w:val="center"/>
                    <w:rPr>
                      <w:rFonts w:ascii="Times New Roman" w:hAnsi="Times New Roman" w:cs="Times New Roman"/>
                      <w:i/>
                      <w:sz w:val="20"/>
                      <w:szCs w:val="20"/>
                    </w:rPr>
                  </w:pPr>
                  <w:r w:rsidRPr="00851B7D">
                    <w:rPr>
                      <w:rFonts w:ascii="Times New Roman" w:hAnsi="Times New Roman" w:cs="Times New Roman"/>
                      <w:i/>
                      <w:sz w:val="20"/>
                      <w:szCs w:val="20"/>
                    </w:rPr>
                    <w:t>Didelė įmonė</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BC0D09" w14:textId="77777777" w:rsidR="00D152C1" w:rsidRPr="00851B7D" w:rsidRDefault="00D152C1" w:rsidP="00D152C1">
                  <w:pPr>
                    <w:tabs>
                      <w:tab w:val="left" w:pos="426"/>
                    </w:tabs>
                    <w:ind w:left="-107" w:right="-103"/>
                    <w:jc w:val="center"/>
                    <w:rPr>
                      <w:rFonts w:ascii="Times New Roman" w:hAnsi="Times New Roman" w:cs="Times New Roman"/>
                      <w:i/>
                      <w:sz w:val="20"/>
                      <w:szCs w:val="20"/>
                    </w:rPr>
                  </w:pPr>
                  <w:r w:rsidRPr="00851B7D">
                    <w:rPr>
                      <w:rFonts w:ascii="Times New Roman" w:hAnsi="Times New Roman" w:cs="Times New Roman"/>
                      <w:i/>
                      <w:sz w:val="20"/>
                      <w:szCs w:val="20"/>
                    </w:rPr>
                    <w:t>Vidutinė įmonė</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4CFD0C"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Labai maža įmonė ir maža įmonė</w:t>
                  </w:r>
                </w:p>
              </w:tc>
            </w:tr>
            <w:tr w:rsidR="00D152C1" w:rsidRPr="00851B7D" w14:paraId="6DB8DADC" w14:textId="77777777" w:rsidTr="009D0B1A">
              <w:tc>
                <w:tcPr>
                  <w:tcW w:w="456" w:type="dxa"/>
                  <w:tcBorders>
                    <w:top w:val="single" w:sz="4" w:space="0" w:color="auto"/>
                    <w:left w:val="single" w:sz="4" w:space="0" w:color="auto"/>
                    <w:bottom w:val="single" w:sz="4" w:space="0" w:color="auto"/>
                    <w:right w:val="single" w:sz="4" w:space="0" w:color="auto"/>
                  </w:tcBorders>
                  <w:shd w:val="clear" w:color="auto" w:fill="E7E6E6" w:themeFill="background2"/>
                </w:tcPr>
                <w:p w14:paraId="56981626"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1.</w:t>
                  </w: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9685F9" w14:textId="238F8583" w:rsidR="00D152C1" w:rsidRPr="00851B7D" w:rsidRDefault="006846CB" w:rsidP="00D152C1">
                  <w:pPr>
                    <w:tabs>
                      <w:tab w:val="left" w:pos="426"/>
                    </w:tabs>
                    <w:jc w:val="center"/>
                    <w:rPr>
                      <w:rFonts w:ascii="Times New Roman" w:hAnsi="Times New Roman" w:cs="Times New Roman"/>
                      <w:i/>
                      <w:sz w:val="20"/>
                      <w:szCs w:val="20"/>
                    </w:rPr>
                  </w:pPr>
                  <w:r>
                    <w:rPr>
                      <w:rFonts w:ascii="Times New Roman" w:hAnsi="Times New Roman" w:cs="Times New Roman"/>
                      <w:i/>
                      <w:sz w:val="20"/>
                      <w:szCs w:val="20"/>
                    </w:rPr>
                    <w:t>Taikomieji m</w:t>
                  </w:r>
                  <w:r w:rsidR="00D152C1" w:rsidRPr="00851B7D">
                    <w:rPr>
                      <w:rFonts w:ascii="Times New Roman" w:hAnsi="Times New Roman" w:cs="Times New Roman"/>
                      <w:i/>
                      <w:sz w:val="20"/>
                      <w:szCs w:val="20"/>
                    </w:rPr>
                    <w:t>oksliniai tyrimai</w:t>
                  </w:r>
                </w:p>
              </w:tc>
              <w:tc>
                <w:tcPr>
                  <w:tcW w:w="851" w:type="dxa"/>
                  <w:tcBorders>
                    <w:top w:val="single" w:sz="4" w:space="0" w:color="auto"/>
                    <w:left w:val="single" w:sz="4" w:space="0" w:color="auto"/>
                    <w:bottom w:val="single" w:sz="4" w:space="0" w:color="auto"/>
                    <w:right w:val="single" w:sz="4" w:space="0" w:color="auto"/>
                  </w:tcBorders>
                  <w:hideMark/>
                </w:tcPr>
                <w:p w14:paraId="609E76F3"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50 proc.</w:t>
                  </w:r>
                </w:p>
              </w:tc>
              <w:tc>
                <w:tcPr>
                  <w:tcW w:w="1041" w:type="dxa"/>
                  <w:tcBorders>
                    <w:top w:val="single" w:sz="4" w:space="0" w:color="auto"/>
                    <w:left w:val="single" w:sz="4" w:space="0" w:color="auto"/>
                    <w:bottom w:val="single" w:sz="4" w:space="0" w:color="auto"/>
                    <w:right w:val="single" w:sz="4" w:space="0" w:color="auto"/>
                  </w:tcBorders>
                  <w:hideMark/>
                </w:tcPr>
                <w:p w14:paraId="3A462BC8" w14:textId="77777777" w:rsidR="00D152C1" w:rsidRPr="00851B7D" w:rsidRDefault="00D152C1" w:rsidP="00D152C1">
                  <w:pPr>
                    <w:jc w:val="center"/>
                    <w:rPr>
                      <w:rFonts w:ascii="Times New Roman" w:hAnsi="Times New Roman" w:cs="Times New Roman"/>
                      <w:i/>
                      <w:sz w:val="20"/>
                      <w:szCs w:val="20"/>
                    </w:rPr>
                  </w:pPr>
                  <w:r w:rsidRPr="00851B7D">
                    <w:rPr>
                      <w:rFonts w:ascii="Times New Roman" w:hAnsi="Times New Roman" w:cs="Times New Roman"/>
                      <w:sz w:val="20"/>
                      <w:szCs w:val="20"/>
                    </w:rPr>
                    <w:t>10 proc.</w:t>
                  </w:r>
                </w:p>
              </w:tc>
              <w:tc>
                <w:tcPr>
                  <w:tcW w:w="1136" w:type="dxa"/>
                  <w:tcBorders>
                    <w:top w:val="single" w:sz="4" w:space="0" w:color="auto"/>
                    <w:left w:val="single" w:sz="4" w:space="0" w:color="auto"/>
                    <w:bottom w:val="single" w:sz="4" w:space="0" w:color="auto"/>
                    <w:right w:val="single" w:sz="4" w:space="0" w:color="auto"/>
                  </w:tcBorders>
                  <w:hideMark/>
                </w:tcPr>
                <w:p w14:paraId="310A79E3" w14:textId="77777777" w:rsidR="00D152C1" w:rsidRPr="00851B7D" w:rsidRDefault="00D152C1" w:rsidP="00D152C1">
                  <w:pPr>
                    <w:jc w:val="center"/>
                    <w:rPr>
                      <w:rFonts w:ascii="Times New Roman" w:hAnsi="Times New Roman" w:cs="Times New Roman"/>
                      <w:i/>
                      <w:sz w:val="20"/>
                      <w:szCs w:val="20"/>
                    </w:rPr>
                  </w:pPr>
                  <w:r w:rsidRPr="00851B7D">
                    <w:rPr>
                      <w:rFonts w:ascii="Times New Roman" w:hAnsi="Times New Roman" w:cs="Times New Roman"/>
                      <w:sz w:val="20"/>
                      <w:szCs w:val="20"/>
                    </w:rPr>
                    <w:t>20 proc.</w:t>
                  </w:r>
                </w:p>
              </w:tc>
              <w:tc>
                <w:tcPr>
                  <w:tcW w:w="1557" w:type="dxa"/>
                  <w:tcBorders>
                    <w:top w:val="single" w:sz="4" w:space="0" w:color="auto"/>
                    <w:left w:val="single" w:sz="4" w:space="0" w:color="auto"/>
                    <w:bottom w:val="single" w:sz="4" w:space="0" w:color="auto"/>
                    <w:right w:val="single" w:sz="4" w:space="0" w:color="auto"/>
                  </w:tcBorders>
                  <w:hideMark/>
                </w:tcPr>
                <w:p w14:paraId="79F2D852" w14:textId="77777777" w:rsidR="00D152C1" w:rsidRPr="00851B7D" w:rsidRDefault="00D152C1" w:rsidP="00D152C1">
                  <w:pPr>
                    <w:jc w:val="center"/>
                    <w:rPr>
                      <w:rFonts w:ascii="Times New Roman" w:hAnsi="Times New Roman" w:cs="Times New Roman"/>
                      <w:i/>
                      <w:sz w:val="20"/>
                      <w:szCs w:val="20"/>
                    </w:rPr>
                  </w:pPr>
                  <w:r w:rsidRPr="00851B7D">
                    <w:rPr>
                      <w:rFonts w:ascii="Times New Roman" w:hAnsi="Times New Roman" w:cs="Times New Roman"/>
                      <w:sz w:val="20"/>
                      <w:szCs w:val="20"/>
                    </w:rPr>
                    <w:t>15 proc.</w:t>
                  </w:r>
                </w:p>
              </w:tc>
              <w:tc>
                <w:tcPr>
                  <w:tcW w:w="709" w:type="dxa"/>
                  <w:tcBorders>
                    <w:top w:val="single" w:sz="4" w:space="0" w:color="auto"/>
                    <w:left w:val="single" w:sz="4" w:space="0" w:color="auto"/>
                    <w:bottom w:val="single" w:sz="4" w:space="0" w:color="auto"/>
                    <w:right w:val="single" w:sz="4" w:space="0" w:color="auto"/>
                  </w:tcBorders>
                  <w:hideMark/>
                </w:tcPr>
                <w:p w14:paraId="7461C057"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65 proc.</w:t>
                  </w:r>
                </w:p>
              </w:tc>
              <w:tc>
                <w:tcPr>
                  <w:tcW w:w="851" w:type="dxa"/>
                  <w:tcBorders>
                    <w:top w:val="single" w:sz="4" w:space="0" w:color="auto"/>
                    <w:left w:val="single" w:sz="4" w:space="0" w:color="auto"/>
                    <w:bottom w:val="single" w:sz="4" w:space="0" w:color="auto"/>
                    <w:right w:val="single" w:sz="4" w:space="0" w:color="auto"/>
                  </w:tcBorders>
                  <w:hideMark/>
                </w:tcPr>
                <w:p w14:paraId="651CC1DD"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75 proc.</w:t>
                  </w:r>
                </w:p>
              </w:tc>
              <w:tc>
                <w:tcPr>
                  <w:tcW w:w="992" w:type="dxa"/>
                  <w:tcBorders>
                    <w:top w:val="single" w:sz="4" w:space="0" w:color="auto"/>
                    <w:left w:val="single" w:sz="4" w:space="0" w:color="auto"/>
                    <w:bottom w:val="single" w:sz="4" w:space="0" w:color="auto"/>
                    <w:right w:val="single" w:sz="4" w:space="0" w:color="auto"/>
                  </w:tcBorders>
                  <w:hideMark/>
                </w:tcPr>
                <w:p w14:paraId="1B4629A8"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80 proc.</w:t>
                  </w:r>
                </w:p>
              </w:tc>
            </w:tr>
            <w:tr w:rsidR="00D152C1" w:rsidRPr="00851B7D" w14:paraId="33E9FFE9" w14:textId="77777777" w:rsidTr="009D0B1A">
              <w:tc>
                <w:tcPr>
                  <w:tcW w:w="456" w:type="dxa"/>
                  <w:tcBorders>
                    <w:top w:val="single" w:sz="4" w:space="0" w:color="auto"/>
                    <w:left w:val="single" w:sz="4" w:space="0" w:color="auto"/>
                    <w:bottom w:val="single" w:sz="4" w:space="0" w:color="auto"/>
                    <w:right w:val="single" w:sz="4" w:space="0" w:color="auto"/>
                  </w:tcBorders>
                  <w:shd w:val="clear" w:color="auto" w:fill="E7E6E6" w:themeFill="background2"/>
                </w:tcPr>
                <w:p w14:paraId="67B1190A" w14:textId="77777777" w:rsidR="00D152C1" w:rsidRPr="00851B7D" w:rsidRDefault="00D152C1" w:rsidP="00D152C1">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2.</w:t>
                  </w: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1A7CDC" w14:textId="77777777" w:rsidR="00D152C1" w:rsidRPr="00851B7D" w:rsidRDefault="00D152C1" w:rsidP="00D152C1">
                  <w:pPr>
                    <w:tabs>
                      <w:tab w:val="left" w:pos="426"/>
                    </w:tabs>
                    <w:jc w:val="center"/>
                    <w:rPr>
                      <w:rFonts w:ascii="Times New Roman" w:hAnsi="Times New Roman" w:cs="Times New Roman"/>
                      <w:i/>
                      <w:sz w:val="20"/>
                      <w:szCs w:val="20"/>
                    </w:rPr>
                  </w:pPr>
                  <w:proofErr w:type="spellStart"/>
                  <w:r w:rsidRPr="00851B7D">
                    <w:rPr>
                      <w:rFonts w:ascii="Times New Roman" w:hAnsi="Times New Roman" w:cs="Times New Roman"/>
                      <w:i/>
                      <w:sz w:val="20"/>
                      <w:szCs w:val="20"/>
                    </w:rPr>
                    <w:t>Eksperi-mentinė</w:t>
                  </w:r>
                  <w:proofErr w:type="spellEnd"/>
                  <w:r w:rsidRPr="00851B7D">
                    <w:rPr>
                      <w:rFonts w:ascii="Times New Roman" w:hAnsi="Times New Roman" w:cs="Times New Roman"/>
                      <w:i/>
                      <w:sz w:val="20"/>
                      <w:szCs w:val="20"/>
                    </w:rPr>
                    <w:t xml:space="preserve"> plėtra</w:t>
                  </w:r>
                </w:p>
              </w:tc>
              <w:tc>
                <w:tcPr>
                  <w:tcW w:w="851" w:type="dxa"/>
                  <w:tcBorders>
                    <w:top w:val="single" w:sz="4" w:space="0" w:color="auto"/>
                    <w:left w:val="single" w:sz="4" w:space="0" w:color="auto"/>
                    <w:bottom w:val="single" w:sz="4" w:space="0" w:color="auto"/>
                    <w:right w:val="single" w:sz="4" w:space="0" w:color="auto"/>
                  </w:tcBorders>
                  <w:hideMark/>
                </w:tcPr>
                <w:p w14:paraId="6334D0CC"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25 proc.</w:t>
                  </w:r>
                </w:p>
              </w:tc>
              <w:tc>
                <w:tcPr>
                  <w:tcW w:w="1041" w:type="dxa"/>
                  <w:tcBorders>
                    <w:top w:val="single" w:sz="4" w:space="0" w:color="auto"/>
                    <w:left w:val="single" w:sz="4" w:space="0" w:color="auto"/>
                    <w:bottom w:val="single" w:sz="4" w:space="0" w:color="auto"/>
                    <w:right w:val="single" w:sz="4" w:space="0" w:color="auto"/>
                  </w:tcBorders>
                  <w:hideMark/>
                </w:tcPr>
                <w:p w14:paraId="7C3B09E2"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10 proc.</w:t>
                  </w:r>
                </w:p>
              </w:tc>
              <w:tc>
                <w:tcPr>
                  <w:tcW w:w="1136" w:type="dxa"/>
                  <w:tcBorders>
                    <w:top w:val="single" w:sz="4" w:space="0" w:color="auto"/>
                    <w:left w:val="single" w:sz="4" w:space="0" w:color="auto"/>
                    <w:bottom w:val="single" w:sz="4" w:space="0" w:color="auto"/>
                    <w:right w:val="single" w:sz="4" w:space="0" w:color="auto"/>
                  </w:tcBorders>
                  <w:hideMark/>
                </w:tcPr>
                <w:p w14:paraId="7FF712E4"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20 proc.</w:t>
                  </w:r>
                </w:p>
              </w:tc>
              <w:tc>
                <w:tcPr>
                  <w:tcW w:w="1557" w:type="dxa"/>
                  <w:tcBorders>
                    <w:top w:val="single" w:sz="4" w:space="0" w:color="auto"/>
                    <w:left w:val="single" w:sz="4" w:space="0" w:color="auto"/>
                    <w:bottom w:val="single" w:sz="4" w:space="0" w:color="auto"/>
                    <w:right w:val="single" w:sz="4" w:space="0" w:color="auto"/>
                  </w:tcBorders>
                  <w:hideMark/>
                </w:tcPr>
                <w:p w14:paraId="449CB555"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15 proc.</w:t>
                  </w:r>
                </w:p>
              </w:tc>
              <w:tc>
                <w:tcPr>
                  <w:tcW w:w="709" w:type="dxa"/>
                  <w:tcBorders>
                    <w:top w:val="single" w:sz="4" w:space="0" w:color="auto"/>
                    <w:left w:val="single" w:sz="4" w:space="0" w:color="auto"/>
                    <w:bottom w:val="single" w:sz="4" w:space="0" w:color="auto"/>
                    <w:right w:val="single" w:sz="4" w:space="0" w:color="auto"/>
                  </w:tcBorders>
                  <w:hideMark/>
                </w:tcPr>
                <w:p w14:paraId="4AE54523"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40 proc.</w:t>
                  </w:r>
                </w:p>
              </w:tc>
              <w:tc>
                <w:tcPr>
                  <w:tcW w:w="851" w:type="dxa"/>
                  <w:tcBorders>
                    <w:top w:val="single" w:sz="4" w:space="0" w:color="auto"/>
                    <w:left w:val="single" w:sz="4" w:space="0" w:color="auto"/>
                    <w:bottom w:val="single" w:sz="4" w:space="0" w:color="auto"/>
                    <w:right w:val="single" w:sz="4" w:space="0" w:color="auto"/>
                  </w:tcBorders>
                  <w:hideMark/>
                </w:tcPr>
                <w:p w14:paraId="589A1F96"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50 proc.</w:t>
                  </w:r>
                </w:p>
              </w:tc>
              <w:tc>
                <w:tcPr>
                  <w:tcW w:w="992" w:type="dxa"/>
                  <w:tcBorders>
                    <w:top w:val="single" w:sz="4" w:space="0" w:color="auto"/>
                    <w:left w:val="single" w:sz="4" w:space="0" w:color="auto"/>
                    <w:bottom w:val="single" w:sz="4" w:space="0" w:color="auto"/>
                    <w:right w:val="single" w:sz="4" w:space="0" w:color="auto"/>
                  </w:tcBorders>
                  <w:hideMark/>
                </w:tcPr>
                <w:p w14:paraId="2BBAAF76" w14:textId="77777777" w:rsidR="00D152C1" w:rsidRPr="00851B7D" w:rsidRDefault="00D152C1" w:rsidP="00D152C1">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60 proc.</w:t>
                  </w:r>
                </w:p>
              </w:tc>
            </w:tr>
          </w:tbl>
          <w:p w14:paraId="330B5068" w14:textId="77777777" w:rsidR="00D152C1" w:rsidRPr="00A75A77" w:rsidRDefault="00D152C1" w:rsidP="00D152C1">
            <w:pPr>
              <w:jc w:val="both"/>
              <w:rPr>
                <w:rFonts w:ascii="Times New Roman" w:hAnsi="Times New Roman" w:cs="Times New Roman"/>
                <w:szCs w:val="24"/>
              </w:rPr>
            </w:pPr>
          </w:p>
          <w:p w14:paraId="147D236B" w14:textId="77777777" w:rsidR="008510AA" w:rsidRPr="00402E3A" w:rsidRDefault="008510AA" w:rsidP="00402E3A">
            <w:pPr>
              <w:jc w:val="both"/>
              <w:rPr>
                <w:rFonts w:ascii="Times New Roman" w:hAnsi="Times New Roman" w:cs="Times New Roman"/>
                <w:szCs w:val="24"/>
              </w:rPr>
            </w:pPr>
            <w:r w:rsidRPr="00402E3A">
              <w:rPr>
                <w:rFonts w:ascii="Times New Roman" w:hAnsi="Times New Roman" w:cs="Times New Roman"/>
                <w:szCs w:val="24"/>
              </w:rPr>
              <w:t>5.3.3. Apskaičiuojant pagalbos intensyvumą ir tinkamas finansuoti išlaidas taip pat vadovaujamasi Reglamento (ES) Nr. 651/2014  7 straipsnio 1 dalimi.</w:t>
            </w:r>
          </w:p>
          <w:p w14:paraId="1FC4809D" w14:textId="77777777" w:rsidR="008510AA" w:rsidRPr="00402E3A" w:rsidRDefault="008510AA" w:rsidP="008510AA">
            <w:pPr>
              <w:jc w:val="both"/>
              <w:rPr>
                <w:rFonts w:ascii="Times New Roman" w:hAnsi="Times New Roman" w:cs="Times New Roman"/>
                <w:szCs w:val="24"/>
              </w:rPr>
            </w:pPr>
            <w:r w:rsidRPr="00402E3A">
              <w:rPr>
                <w:rFonts w:ascii="Times New Roman" w:hAnsi="Times New Roman" w:cs="Times New Roman"/>
                <w:szCs w:val="24"/>
              </w:rPr>
              <w:t>5.4. Tinkamos finansuoti projekto lėšomis išlaidos, taikant Reglamento (ES) Nr. 651/2014 25 straipsnį,</w:t>
            </w:r>
            <w:r w:rsidRPr="00402E3A">
              <w:rPr>
                <w:rFonts w:ascii="Times New Roman" w:hAnsi="Times New Roman" w:cs="Times New Roman"/>
              </w:rPr>
              <w:t xml:space="preserve"> yra</w:t>
            </w:r>
            <w:r w:rsidRPr="00402E3A">
              <w:rPr>
                <w:rFonts w:ascii="Times New Roman" w:hAnsi="Times New Roman" w:cs="Times New Roman"/>
                <w:szCs w:val="24"/>
              </w:rPr>
              <w:t xml:space="preserve">: </w:t>
            </w:r>
          </w:p>
          <w:p w14:paraId="5086B81D" w14:textId="77777777" w:rsidR="008510AA" w:rsidRPr="00402E3A" w:rsidRDefault="008510AA" w:rsidP="008510AA">
            <w:pPr>
              <w:jc w:val="both"/>
              <w:rPr>
                <w:rFonts w:ascii="Times New Roman" w:hAnsi="Times New Roman" w:cs="Times New Roman"/>
                <w:szCs w:val="20"/>
              </w:rPr>
            </w:pPr>
            <w:r w:rsidRPr="00402E3A">
              <w:rPr>
                <w:rFonts w:ascii="Times New Roman" w:hAnsi="Times New Roman" w:cs="Times New Roman"/>
              </w:rPr>
              <w:t>5.4.1. 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14:paraId="5B520966" w14:textId="77777777" w:rsidR="008510AA" w:rsidRPr="00402E3A" w:rsidRDefault="008510AA" w:rsidP="008510AA">
            <w:pPr>
              <w:jc w:val="both"/>
              <w:rPr>
                <w:rFonts w:ascii="Times New Roman" w:hAnsi="Times New Roman" w:cs="Times New Roman"/>
              </w:rPr>
            </w:pPr>
            <w:r w:rsidRPr="00402E3A">
              <w:rPr>
                <w:rFonts w:ascii="Times New Roman" w:hAnsi="Times New Roman" w:cs="Times New Roman"/>
              </w:rPr>
              <w:t>5.4.2. MTEP paslaugų įsigijimo iš išorės šaltinių įprastomis rinkos sąlygomis, išlaidos (t. y. kai perkama iš išorinių šaltinių už rinkos kainas, pagal šalių sudarytą sandorį, kai nėra jokių susijusių slapto susitarimo elementų).</w:t>
            </w:r>
          </w:p>
          <w:p w14:paraId="753F783A" w14:textId="77777777" w:rsidR="008510AA" w:rsidRPr="00402E3A" w:rsidRDefault="008510AA" w:rsidP="008510AA">
            <w:pPr>
              <w:jc w:val="both"/>
              <w:rPr>
                <w:rFonts w:ascii="Times New Roman" w:hAnsi="Times New Roman" w:cs="Times New Roman"/>
                <w:szCs w:val="24"/>
              </w:rPr>
            </w:pPr>
            <w:r w:rsidRPr="00402E3A">
              <w:rPr>
                <w:rFonts w:ascii="Times New Roman" w:hAnsi="Times New Roman" w:cs="Times New Roman"/>
                <w:szCs w:val="24"/>
              </w:rPr>
              <w:t xml:space="preserve">5.4.3.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w:t>
            </w:r>
            <w:r w:rsidRPr="00402E3A">
              <w:rPr>
                <w:rFonts w:ascii="Times New Roman" w:hAnsi="Times New Roman" w:cs="Times New Roman"/>
                <w:szCs w:val="24"/>
              </w:rPr>
              <w:lastRenderedPageBreak/>
              <w:t>įsigyjamos iš išorės šaltinių įprastomis rinkos sąlygomis, t. y. kai perkama iš išorinių šaltinių už rinkos kainas, pagal šalių sudarytą sandorį, kai nėra jokių susijusių slapto susitarimo elementų.</w:t>
            </w:r>
          </w:p>
          <w:p w14:paraId="1EF431AC" w14:textId="77777777" w:rsidR="008510AA" w:rsidRPr="00402E3A" w:rsidRDefault="008510AA" w:rsidP="00402E3A">
            <w:pPr>
              <w:jc w:val="both"/>
              <w:rPr>
                <w:rFonts w:ascii="Times New Roman" w:hAnsi="Times New Roman" w:cs="Times New Roman"/>
                <w:szCs w:val="24"/>
              </w:rPr>
            </w:pPr>
            <w:r w:rsidRPr="00402E3A">
              <w:rPr>
                <w:rFonts w:ascii="Times New Roman" w:hAnsi="Times New Roman" w:cs="Times New Roman"/>
                <w:szCs w:val="24"/>
              </w:rPr>
              <w:t xml:space="preserve">5.4.4. Su kitomis veiklos sąnaudomis, įskaitant sąnaudas medžiagoms, mažaverčiam inventoriui, atsargoms ir panašiems produktams, priskirtiniems trumpalaikiam turtui, tiesiogiai susijusiomis su MTEP veikla, susijusios išlaidos. </w:t>
            </w:r>
          </w:p>
          <w:p w14:paraId="19225CD8" w14:textId="77777777" w:rsidR="008510AA" w:rsidRPr="00402E3A" w:rsidRDefault="008510AA" w:rsidP="00402E3A">
            <w:pPr>
              <w:jc w:val="both"/>
              <w:rPr>
                <w:rFonts w:ascii="Times New Roman" w:hAnsi="Times New Roman" w:cs="Times New Roman"/>
                <w:szCs w:val="24"/>
              </w:rPr>
            </w:pPr>
            <w:r w:rsidRPr="00402E3A">
              <w:rPr>
                <w:rFonts w:ascii="Times New Roman" w:hAnsi="Times New Roman" w:cs="Times New Roman"/>
                <w:szCs w:val="24"/>
              </w:rPr>
              <w:t xml:space="preserve">5.4.5. Projekto MTEP veikloms naudojamo turto (įrangos, prietaisų, įrankių, įrenginių, mašinų ir įrengimų pastatų ir (ar) patalpų) nusidėvėjimo sąnaudos, jeigu šiam turtui įsigyti nebuvo naudojamos viešosios (įskaitant ir kitų valstybių) lėšos (ne daugiau nei 50 proc. </w:t>
            </w:r>
            <w:r w:rsidRPr="00402E3A">
              <w:rPr>
                <w:rFonts w:ascii="Times New Roman" w:hAnsi="Times New Roman" w:cs="Times New Roman"/>
                <w:szCs w:val="24"/>
                <w:shd w:val="clear" w:color="auto" w:fill="FFFFFF"/>
              </w:rPr>
              <w:t>PFSA 5.1 papunktyje nurodytai veiklai skirtų</w:t>
            </w:r>
            <w:r w:rsidRPr="00402E3A">
              <w:rPr>
                <w:rFonts w:ascii="Times New Roman" w:hAnsi="Times New Roman" w:cs="Times New Roman"/>
                <w:szCs w:val="24"/>
              </w:rPr>
              <w:t xml:space="preserve"> tinkamų finansuoti išlaidų). MTEP veikloms naudojamo turto nusidėvėjimo sąnaudos turi būti apskaičiuotos projekto įgyvendinimo laikotarpiui.</w:t>
            </w:r>
          </w:p>
          <w:p w14:paraId="49DDBD95" w14:textId="56507746" w:rsidR="00445651" w:rsidRPr="00402E3A" w:rsidRDefault="008510AA" w:rsidP="00402E3A">
            <w:pPr>
              <w:jc w:val="both"/>
              <w:rPr>
                <w:rFonts w:ascii="Times New Roman" w:hAnsi="Times New Roman" w:cs="Times New Roman"/>
                <w:szCs w:val="24"/>
              </w:rPr>
            </w:pPr>
            <w:r w:rsidRPr="00402E3A">
              <w:rPr>
                <w:rFonts w:ascii="Times New Roman" w:hAnsi="Times New Roman" w:cs="Times New Roman"/>
              </w:rPr>
              <w:t>5.4</w:t>
            </w:r>
            <w:r w:rsidRPr="00402E3A">
              <w:rPr>
                <w:rFonts w:ascii="Times New Roman" w:hAnsi="Times New Roman" w:cs="Times New Roman"/>
                <w:szCs w:val="24"/>
              </w:rPr>
              <w:t>.</w:t>
            </w:r>
            <w:r w:rsidRPr="00402E3A">
              <w:rPr>
                <w:rFonts w:ascii="Times New Roman" w:hAnsi="Times New Roman" w:cs="Times New Roman"/>
              </w:rPr>
              <w:t>6</w:t>
            </w:r>
            <w:r w:rsidRPr="00402E3A">
              <w:rPr>
                <w:rFonts w:ascii="Times New Roman" w:hAnsi="Times New Roman" w:cs="Times New Roman"/>
                <w:szCs w:val="24"/>
              </w:rPr>
              <w:t xml:space="preserve">. </w:t>
            </w:r>
            <w:r w:rsidRPr="00402E3A">
              <w:rPr>
                <w:rFonts w:ascii="Times New Roman" w:hAnsi="Times New Roman" w:cs="Times New Roman"/>
                <w:shd w:val="clear" w:color="auto" w:fill="FFFFFF"/>
              </w:rPr>
              <w:t>Projektą 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r w:rsidR="00445651" w:rsidRPr="00402E3A">
              <w:rPr>
                <w:rFonts w:ascii="Times New Roman" w:hAnsi="Times New Roman" w:cs="Times New Roman"/>
                <w:szCs w:val="24"/>
              </w:rPr>
              <w:t xml:space="preserve"> </w:t>
            </w:r>
          </w:p>
          <w:p w14:paraId="10F58F46" w14:textId="77777777" w:rsidR="00C839E4" w:rsidRPr="00402E3A" w:rsidRDefault="00C839E4" w:rsidP="00402E3A">
            <w:pPr>
              <w:jc w:val="both"/>
              <w:rPr>
                <w:rFonts w:ascii="Times New Roman" w:hAnsi="Times New Roman" w:cs="Times New Roman"/>
                <w:szCs w:val="24"/>
              </w:rPr>
            </w:pPr>
            <w:r w:rsidRPr="00402E3A">
              <w:rPr>
                <w:rFonts w:ascii="Times New Roman" w:hAnsi="Times New Roman" w:cs="Times New Roman"/>
                <w:szCs w:val="24"/>
              </w:rPr>
              <w:t xml:space="preserve">5.4.7. Projektą vykdančio personalo komandiruočių išlaidos, apskaičiuotos komandiruočių išlaidas reguliuojančių teisės aktų nustatyta tvarka. </w:t>
            </w:r>
          </w:p>
          <w:p w14:paraId="37863451" w14:textId="77777777" w:rsidR="00C839E4" w:rsidRPr="00402E3A" w:rsidRDefault="00C839E4" w:rsidP="00402E3A">
            <w:pPr>
              <w:jc w:val="both"/>
              <w:rPr>
                <w:rFonts w:ascii="Times New Roman" w:hAnsi="Times New Roman" w:cs="Times New Roman"/>
                <w:szCs w:val="24"/>
              </w:rPr>
            </w:pPr>
            <w:r w:rsidRPr="00402E3A">
              <w:rPr>
                <w:rFonts w:ascii="Times New Roman" w:hAnsi="Times New Roman" w:cs="Times New Roman"/>
                <w:szCs w:val="24"/>
              </w:rPr>
              <w:t>5.4.8. Tiesiogiai su projekto įgyvendinimu susijusios ir veiklai proporcingai (</w:t>
            </w:r>
            <w:r w:rsidRPr="00402E3A">
              <w:rPr>
                <w:rFonts w:ascii="Times New Roman" w:hAnsi="Times New Roman" w:cs="Times New Roman"/>
                <w:i/>
                <w:iCs/>
                <w:szCs w:val="24"/>
              </w:rPr>
              <w:t xml:space="preserve">pro </w:t>
            </w:r>
            <w:proofErr w:type="spellStart"/>
            <w:r w:rsidRPr="00402E3A">
              <w:rPr>
                <w:rFonts w:ascii="Times New Roman" w:hAnsi="Times New Roman" w:cs="Times New Roman"/>
                <w:i/>
                <w:iCs/>
                <w:szCs w:val="24"/>
              </w:rPr>
              <w:t>rata</w:t>
            </w:r>
            <w:proofErr w:type="spellEnd"/>
            <w:r w:rsidRPr="00402E3A">
              <w:rPr>
                <w:rFonts w:ascii="Times New Roman" w:hAnsi="Times New Roman" w:cs="Times New Roman"/>
                <w:szCs w:val="24"/>
              </w:rPr>
              <w:t xml:space="preserve"> principu) paskirstytos pridėtinės išlaidos – įrangos nuomos išlaidos. </w:t>
            </w:r>
          </w:p>
          <w:p w14:paraId="3291D0A2" w14:textId="77777777" w:rsidR="00C839E4" w:rsidRPr="00402E3A" w:rsidRDefault="00C839E4" w:rsidP="00402E3A">
            <w:pPr>
              <w:jc w:val="both"/>
              <w:rPr>
                <w:rFonts w:ascii="Times New Roman" w:hAnsi="Times New Roman" w:cs="Times New Roman"/>
                <w:szCs w:val="24"/>
              </w:rPr>
            </w:pPr>
            <w:r w:rsidRPr="00402E3A">
              <w:rPr>
                <w:rFonts w:ascii="Times New Roman" w:hAnsi="Times New Roman" w:cs="Times New Roman"/>
                <w:szCs w:val="24"/>
              </w:rPr>
              <w:t>5.4.9. Tiesiogiai su projekto įgyvendinimu susijusios ir veiklai proporcingai (</w:t>
            </w:r>
            <w:r w:rsidRPr="00402E3A">
              <w:rPr>
                <w:rFonts w:ascii="Times New Roman" w:hAnsi="Times New Roman" w:cs="Times New Roman"/>
                <w:i/>
                <w:iCs/>
                <w:szCs w:val="24"/>
              </w:rPr>
              <w:t xml:space="preserve">pro </w:t>
            </w:r>
            <w:proofErr w:type="spellStart"/>
            <w:r w:rsidRPr="00402E3A">
              <w:rPr>
                <w:rFonts w:ascii="Times New Roman" w:hAnsi="Times New Roman" w:cs="Times New Roman"/>
                <w:i/>
                <w:iCs/>
                <w:szCs w:val="24"/>
              </w:rPr>
              <w:t>rata</w:t>
            </w:r>
            <w:proofErr w:type="spellEnd"/>
            <w:r w:rsidRPr="00402E3A">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14:paraId="1EFD9C16" w14:textId="77777777" w:rsidR="00C839E4" w:rsidRPr="00402E3A" w:rsidRDefault="00C839E4" w:rsidP="00402E3A">
            <w:pPr>
              <w:jc w:val="both"/>
              <w:rPr>
                <w:rFonts w:ascii="Times New Roman" w:hAnsi="Times New Roman" w:cs="Times New Roman"/>
                <w:strike/>
                <w:szCs w:val="24"/>
              </w:rPr>
            </w:pPr>
            <w:r w:rsidRPr="00402E3A">
              <w:rPr>
                <w:rFonts w:ascii="Times New Roman" w:hAnsi="Times New Roman" w:cs="Times New Roman"/>
                <w:szCs w:val="24"/>
              </w:rPr>
              <w:t>5.4.10. Netiesioginės išlaidos pagal fiksuotąją projekto išlaidų normą. Šioms išlaidoms taikoma Administravimo taisyklių 172.1 papunktyje nurodyta fiksuotoji norma.</w:t>
            </w:r>
          </w:p>
          <w:p w14:paraId="0259CB8B" w14:textId="77777777" w:rsidR="00C839E4" w:rsidRPr="00402E3A" w:rsidRDefault="00C839E4" w:rsidP="00402E3A">
            <w:pPr>
              <w:jc w:val="both"/>
              <w:rPr>
                <w:rFonts w:ascii="Times New Roman" w:hAnsi="Times New Roman" w:cs="Times New Roman"/>
                <w:szCs w:val="24"/>
              </w:rPr>
            </w:pPr>
            <w:r w:rsidRPr="00402E3A">
              <w:rPr>
                <w:rFonts w:ascii="Times New Roman" w:hAnsi="Times New Roman" w:cs="Times New Roman"/>
                <w:szCs w:val="24"/>
              </w:rPr>
              <w:t>5.4.11. PFSA 5.4.1–5.4.3 papunkčiuose nurodytos išlaidos kartu negali sudaryti daugiau nei 50 proc. tinkamų finansuoti PFSA 5.1 papunktyje nurodytai veiklai skirtų tinkamų finansuoti išlaidų.</w:t>
            </w:r>
          </w:p>
          <w:p w14:paraId="49E234EA" w14:textId="77777777" w:rsidR="00C839E4" w:rsidRPr="00402E3A" w:rsidRDefault="00C839E4" w:rsidP="00402E3A">
            <w:pPr>
              <w:jc w:val="both"/>
              <w:rPr>
                <w:rFonts w:ascii="Times New Roman" w:hAnsi="Times New Roman" w:cs="Times New Roman"/>
                <w:szCs w:val="24"/>
              </w:rPr>
            </w:pPr>
            <w:r w:rsidRPr="00402E3A">
              <w:rPr>
                <w:rFonts w:ascii="Times New Roman" w:hAnsi="Times New Roman" w:cs="Times New Roman"/>
                <w:szCs w:val="24"/>
              </w:rPr>
              <w:t>5.5. Projekto finansuojamoji dalis kiekvienam valstybės pagalbos gavėjui (įskaitant partnerį (-</w:t>
            </w:r>
            <w:proofErr w:type="spellStart"/>
            <w:r w:rsidRPr="00402E3A">
              <w:rPr>
                <w:rFonts w:ascii="Times New Roman" w:hAnsi="Times New Roman" w:cs="Times New Roman"/>
                <w:szCs w:val="24"/>
              </w:rPr>
              <w:t>ius</w:t>
            </w:r>
            <w:proofErr w:type="spellEnd"/>
            <w:r w:rsidRPr="00402E3A">
              <w:rPr>
                <w:rFonts w:ascii="Times New Roman" w:hAnsi="Times New Roman" w:cs="Times New Roman"/>
                <w:szCs w:val="24"/>
              </w:rPr>
              <w:t>) nustatoma atskirai.</w:t>
            </w:r>
          </w:p>
          <w:p w14:paraId="07AA4C79" w14:textId="0614CF4D" w:rsidR="00656542" w:rsidRPr="00402E3A" w:rsidRDefault="00C839E4" w:rsidP="00402E3A">
            <w:pPr>
              <w:jc w:val="both"/>
              <w:rPr>
                <w:rFonts w:ascii="Times New Roman" w:hAnsi="Times New Roman" w:cs="Times New Roman"/>
                <w:lang w:eastAsia="lt-LT"/>
              </w:rPr>
            </w:pPr>
            <w:r w:rsidRPr="00402E3A">
              <w:rPr>
                <w:rFonts w:ascii="Times New Roman" w:hAnsi="Times New Roman" w:cs="Times New Roman"/>
              </w:rPr>
              <w:t>5.6. Jei projektas įgyvendinamas su partneriu (-</w:t>
            </w:r>
            <w:proofErr w:type="spellStart"/>
            <w:r w:rsidRPr="00402E3A">
              <w:rPr>
                <w:rFonts w:ascii="Times New Roman" w:hAnsi="Times New Roman" w:cs="Times New Roman"/>
              </w:rPr>
              <w:t>ais</w:t>
            </w:r>
            <w:proofErr w:type="spellEnd"/>
            <w:r w:rsidRPr="00402E3A">
              <w:rPr>
                <w:rFonts w:ascii="Times New Roman" w:hAnsi="Times New Roman" w:cs="Times New Roman"/>
              </w:rPr>
              <w:t xml:space="preserve">), pareiškėjas turi patirti ne mažiau kaip 50 proc., bet ne daugiau 90 proc. tinkamų finansuoti išlaidų. Jei yra pretenduojama į projekto finansuojamosios dalies padidinimą, projektas turi atitikti Reglamento (ES) Nr. 651/2014 25 straipsnio 6 dalies b punkto i papunktyje nustatytas sąlygas. Ši PFSA nuostata netaikoma patentavimo veiklai ir  projekto metu sukurto produkto parengimui </w:t>
            </w:r>
            <w:r w:rsidRPr="00402E3A">
              <w:rPr>
                <w:rFonts w:ascii="Times New Roman" w:hAnsi="Times New Roman" w:cs="Times New Roman"/>
                <w:lang w:eastAsia="lt-LT"/>
              </w:rPr>
              <w:t>rinkai.</w:t>
            </w:r>
          </w:p>
          <w:p w14:paraId="4609182D" w14:textId="77777777" w:rsidR="00897AE3" w:rsidRPr="00402E3A" w:rsidRDefault="00897AE3" w:rsidP="00402E3A">
            <w:pPr>
              <w:jc w:val="both"/>
              <w:rPr>
                <w:rFonts w:ascii="Times New Roman" w:hAnsi="Times New Roman" w:cs="Times New Roman"/>
                <w:szCs w:val="24"/>
                <w:lang w:eastAsia="lt-LT"/>
              </w:rPr>
            </w:pPr>
            <w:r w:rsidRPr="00402E3A">
              <w:rPr>
                <w:rFonts w:ascii="Times New Roman" w:hAnsi="Times New Roman" w:cs="Times New Roman"/>
                <w:szCs w:val="24"/>
                <w:lang w:eastAsia="lt-LT"/>
              </w:rPr>
              <w:t>5.7. Projektą įgyvendinant kartu su MSI, laikoma, kad netiesioginė valstybės pagalba per MSI kitiems projekte dalyvaujantiems juridiniams asmenims neperduodama, jeigu laikomasi vienos iš šių sąlygų:</w:t>
            </w:r>
          </w:p>
          <w:p w14:paraId="65F1591A" w14:textId="77777777" w:rsidR="00897AE3" w:rsidRPr="00402E3A" w:rsidRDefault="00897AE3" w:rsidP="00897AE3">
            <w:pPr>
              <w:jc w:val="both"/>
              <w:rPr>
                <w:rFonts w:ascii="Times New Roman" w:hAnsi="Times New Roman" w:cs="Times New Roman"/>
                <w:szCs w:val="20"/>
                <w:lang w:eastAsia="lt-LT"/>
              </w:rPr>
            </w:pPr>
            <w:r w:rsidRPr="00402E3A">
              <w:rPr>
                <w:rFonts w:ascii="Times New Roman" w:hAnsi="Times New Roman" w:cs="Times New Roman"/>
                <w:lang w:eastAsia="lt-LT"/>
              </w:rPr>
              <w:t>5.7.1.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76F423B7" w14:textId="77777777" w:rsidR="00897AE3" w:rsidRPr="00402E3A" w:rsidRDefault="00897AE3" w:rsidP="00897AE3">
            <w:pPr>
              <w:jc w:val="both"/>
              <w:rPr>
                <w:rFonts w:ascii="Times New Roman" w:hAnsi="Times New Roman" w:cs="Times New Roman"/>
                <w:lang w:eastAsia="lt-LT"/>
              </w:rPr>
            </w:pPr>
            <w:r w:rsidRPr="00402E3A">
              <w:rPr>
                <w:rFonts w:ascii="Times New Roman" w:hAnsi="Times New Roman" w:cs="Times New Roman"/>
                <w:lang w:eastAsia="lt-LT"/>
              </w:rPr>
              <w:t>5.7.2.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0F0B2B8E" w14:textId="77777777" w:rsidR="00897AE3" w:rsidRPr="00402E3A" w:rsidRDefault="00897AE3" w:rsidP="00897AE3">
            <w:pPr>
              <w:jc w:val="both"/>
              <w:rPr>
                <w:rFonts w:ascii="Times New Roman" w:hAnsi="Times New Roman" w:cs="Times New Roman"/>
                <w:szCs w:val="24"/>
                <w:lang w:eastAsia="lt-LT"/>
              </w:rPr>
            </w:pPr>
            <w:r w:rsidRPr="00402E3A">
              <w:rPr>
                <w:rFonts w:ascii="Times New Roman" w:hAnsi="Times New Roman" w:cs="Times New Roman"/>
                <w:szCs w:val="24"/>
                <w:lang w:eastAsia="lt-LT"/>
              </w:rPr>
              <w:t xml:space="preserve">5.8.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w:t>
            </w:r>
            <w:r w:rsidRPr="00402E3A">
              <w:rPr>
                <w:rFonts w:ascii="Times New Roman" w:hAnsi="Times New Roman" w:cs="Times New Roman"/>
                <w:szCs w:val="24"/>
                <w:lang w:eastAsia="lt-LT"/>
              </w:rPr>
              <w:lastRenderedPageBreak/>
              <w:t>teisėmis į tokius rezultatus yra priskiriamos skirtingiems partneriams ir tinkamai atspindimas jų atitinkamas suinteresuotumas projektu, darbo krūvis, finansinis ir kitoks įnašas į projekto įgyvendinimą.</w:t>
            </w:r>
          </w:p>
          <w:p w14:paraId="39947E64" w14:textId="3A9294AB" w:rsidR="00656542" w:rsidRPr="00402E3A" w:rsidRDefault="00897AE3" w:rsidP="00402E3A">
            <w:pPr>
              <w:jc w:val="both"/>
              <w:rPr>
                <w:rFonts w:ascii="Times New Roman" w:hAnsi="Times New Roman" w:cs="Times New Roman"/>
                <w:szCs w:val="24"/>
                <w:lang w:eastAsia="lt-LT"/>
              </w:rPr>
            </w:pPr>
            <w:r w:rsidRPr="00402E3A">
              <w:rPr>
                <w:rFonts w:ascii="Times New Roman" w:hAnsi="Times New Roman" w:cs="Times New Roman"/>
                <w:szCs w:val="24"/>
                <w:lang w:eastAsia="lt-LT"/>
              </w:rPr>
              <w:t>5.9. Jeigu nėra laikomasi nė vienos iš PFSA 5.7 papunktyje nurodytų sąlygų ir atlikusi projekto įvertinimą pagal PFSA 5.8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402E3A">
              <w:rPr>
                <w:rFonts w:ascii="Times New Roman" w:hAnsi="Times New Roman" w:cs="Times New Roman"/>
                <w:szCs w:val="24"/>
                <w:lang w:eastAsia="lt-LT"/>
              </w:rPr>
              <w:t>iams</w:t>
            </w:r>
            <w:proofErr w:type="spellEnd"/>
            <w:r w:rsidRPr="00402E3A">
              <w:rPr>
                <w:rFonts w:ascii="Times New Roman" w:hAnsi="Times New Roman" w:cs="Times New Roman"/>
                <w:szCs w:val="24"/>
                <w:lang w:eastAsia="lt-LT"/>
              </w:rPr>
              <w:t>) priklausomai nuo to, kuris tą pagalbą gavo (pvz., įmonė įgyvendina mokslinių tyrimų projektą kartu su partneriu – universitetu. Įmonei taikoma 50 proc. finansuojamoji dalis. Įmonės tinkamos finansuoti išlaidos yra 600 000,00 (šeši šimtai tūkstančių) eurų. Projektui įgyvendinti yra skiriamas 300 000,00 (trijų šimtų tūkstančių) eurų finansavimas. Jei įgyvendinant projektą paaiškėja, kad nebuvo laikomasi bent vienos iš PFSA 5.7 papunktyje nurodytų sąlygų, pvz., įmonei universitetas perdavė intelektinės nuosavybės teises mažesne negu rinkos kaina, t. y. rinkos kaina – 35 000,00 (trisdešimt penki tūkstančiai) eurų, o universitetas intelektinės nuosavybės teises perdavė už 15 000,00 (penkiolikos tūkstančių) eurų kompensaciją, tokiu atveju įmonei pagal PFSA teiktas finansavimo dydis yra mažinamas 20 000,00 (dvidešimčia tūkstančių) eurų (skiriamas finansavimas negali viršyti 280 000,00 (dviejų šimtų aštuoniasdešimt tūkstančių) eurų.</w:t>
            </w:r>
          </w:p>
          <w:p w14:paraId="34164FCB" w14:textId="77777777" w:rsidR="00BA76F0" w:rsidRPr="00402E3A" w:rsidRDefault="00BA76F0" w:rsidP="00402E3A">
            <w:pPr>
              <w:jc w:val="both"/>
              <w:rPr>
                <w:rFonts w:ascii="Times New Roman" w:hAnsi="Times New Roman" w:cs="Times New Roman"/>
                <w:szCs w:val="24"/>
              </w:rPr>
            </w:pPr>
            <w:r w:rsidRPr="00402E3A">
              <w:rPr>
                <w:rFonts w:ascii="Times New Roman" w:hAnsi="Times New Roman" w:cs="Times New Roman"/>
                <w:szCs w:val="24"/>
              </w:rPr>
              <w:t>5.10. Valstybės pagalba, kurios tinkamas finansuoti išlaidas galima nustatyti ir kuriai pagal Reglamentą (ES) Nr. 651/2014 taikoma išimtis, gali būti sumuojama su:</w:t>
            </w:r>
          </w:p>
          <w:p w14:paraId="56FFE8A0" w14:textId="77777777" w:rsidR="00BA76F0" w:rsidRPr="00402E3A" w:rsidRDefault="00BA76F0" w:rsidP="00402E3A">
            <w:pPr>
              <w:jc w:val="both"/>
              <w:rPr>
                <w:rFonts w:ascii="Times New Roman" w:hAnsi="Times New Roman" w:cs="Times New Roman"/>
                <w:szCs w:val="24"/>
              </w:rPr>
            </w:pPr>
            <w:r w:rsidRPr="00402E3A">
              <w:rPr>
                <w:rFonts w:ascii="Times New Roman" w:hAnsi="Times New Roman" w:cs="Times New Roman"/>
                <w:szCs w:val="24"/>
              </w:rPr>
              <w:t>5.10.1. Bet kokia kita valstybės pagalba, jei veiklos yra susijusios su skirtingomis tinkamomis finansuoti išlaidomis, kurias galima nustatyti.</w:t>
            </w:r>
          </w:p>
          <w:p w14:paraId="328C1FB6" w14:textId="77777777" w:rsidR="00BA76F0" w:rsidRPr="00402E3A" w:rsidRDefault="00BA76F0" w:rsidP="00402E3A">
            <w:pPr>
              <w:jc w:val="both"/>
              <w:rPr>
                <w:rFonts w:ascii="Times New Roman" w:hAnsi="Times New Roman" w:cs="Times New Roman"/>
                <w:szCs w:val="24"/>
              </w:rPr>
            </w:pPr>
            <w:r w:rsidRPr="00402E3A">
              <w:rPr>
                <w:rFonts w:ascii="Times New Roman" w:hAnsi="Times New Roman" w:cs="Times New Roman"/>
                <w:szCs w:val="24"/>
              </w:rPr>
              <w:t>5.10.2. 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44A95DF0"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 xml:space="preserve">5.11. Valstybės pagalba, kuriai pagal Reglamentą (ES) Nr. 651/2014  taikoma išimtis, nesumuojama su jokia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susijusia su tomis pačiomis tinkamomis finansuoti išlaidomis, jei susumavus būtų viršytas pagalbos intensyvumas, kaip nustatyta Reglamento (ES) Nr. 651/2014 8 straipsnio 5 dalyje.</w:t>
            </w:r>
          </w:p>
          <w:p w14:paraId="30858B58"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5.12. Ministerija, vadovaujantis Reglamento (ES) Nr. 651/2014 9 straipsnio 1 dalies c punkto nuostatomis, informaciją apie suteiktą valstybės pagalbą turi paskelbti Europos Komisijos valstybės pagalbos skaidrumo viešos paieškos interneto svetainėje https://webgate.ec.europa.eu/competition/transparency/public?lang=lt, ne vėliau kaip per 6 mėnesius nuo pagalbos suteikimo dienos, vadovaudamasi administruojančiosios institucijos pateikta informacija.</w:t>
            </w:r>
          </w:p>
          <w:p w14:paraId="0E3F6991"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 xml:space="preserve">5.13. Valstybės pagalba PFSA 5.1 papunktyje nurodytai veiklai išmokama dalimis ir yra diskontuojama </w:t>
            </w:r>
            <w:r w:rsidRPr="00402E3A">
              <w:rPr>
                <w:rFonts w:ascii="Times New Roman" w:hAnsi="Times New Roman" w:cs="Times New Roman"/>
                <w:szCs w:val="24"/>
                <w:lang w:eastAsia="lt-LT"/>
              </w:rPr>
              <w:t>iki jos vertės finansavimo skyrimo momentu</w:t>
            </w:r>
            <w:r w:rsidRPr="00402E3A">
              <w:rPr>
                <w:rFonts w:ascii="Times New Roman" w:hAnsi="Times New Roman" w:cs="Times New Roman"/>
                <w:szCs w:val="24"/>
              </w:rPr>
              <w:t xml:space="preserve"> kaip nustatyta Reglamento (ES) Nr. 651/2014 7 straipsnio 3 dalyje.</w:t>
            </w:r>
            <w:r w:rsidRPr="00402E3A">
              <w:rPr>
                <w:rFonts w:ascii="Times New Roman" w:hAnsi="Times New Roman" w:cs="Times New Roman"/>
                <w:szCs w:val="24"/>
                <w:lang w:eastAsia="lt-LT"/>
              </w:rPr>
              <w:t xml:space="preserve"> </w:t>
            </w:r>
          </w:p>
          <w:p w14:paraId="31C194CD"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 xml:space="preserve">5.14. Projekto veikloms, susijusioms su </w:t>
            </w:r>
            <w:r w:rsidRPr="00402E3A">
              <w:rPr>
                <w:rFonts w:ascii="Times New Roman" w:hAnsi="Times New Roman" w:cs="Times New Roman"/>
              </w:rPr>
              <w:t xml:space="preserve"> patentavimu,</w:t>
            </w:r>
            <w:r w:rsidRPr="00402E3A">
              <w:rPr>
                <w:rFonts w:ascii="Times New Roman" w:hAnsi="Times New Roman" w:cs="Times New Roman"/>
                <w:szCs w:val="24"/>
              </w:rPr>
              <w:t xml:space="preserve">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teikiama vadovaujantis Reglamentu (ES) Nr. 1407/2013. PFSA nustatomos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teikimo sąlygos, kurios atitinka Reglamento (ES) Nr. 1407/2013 nuostatas ir yra suderinamos su vidaus rinka.</w:t>
            </w:r>
            <w:r w:rsidRPr="00402E3A">
              <w:rPr>
                <w:rFonts w:ascii="Times New Roman" w:hAnsi="Times New Roman" w:cs="Times New Roman"/>
              </w:rPr>
              <w:t xml:space="preserve"> </w:t>
            </w:r>
            <w:r w:rsidRPr="00402E3A">
              <w:rPr>
                <w:rFonts w:ascii="Times New Roman" w:hAnsi="Times New Roman" w:cs="Times New Roman"/>
                <w:szCs w:val="24"/>
              </w:rPr>
              <w:t xml:space="preserve">Projektų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atitikties Reglamento (ES) Nr. 1407/2013 nuostatoms vertinimą atlieka administruojančioji institucija pagal PFSA 3 priede nustatytą Projektų atitikties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taisyklėms patikros lapo formą.</w:t>
            </w:r>
          </w:p>
          <w:p w14:paraId="6A764DFE"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 xml:space="preserve">5.15. Pareiškėjui teikiama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kaip nustatyta PFSA 5.14 papunktyje:</w:t>
            </w:r>
          </w:p>
          <w:p w14:paraId="579AFB17"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5.15.1. Pagalbos intensyvumas sudaro iki 85 proc. visų patentavimo veiklai skirtų tinkamų finansuoti išlaidų.</w:t>
            </w:r>
          </w:p>
          <w:p w14:paraId="6F9F77D2"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5.15.2. Didžiausia galima skirti finansavimo lėšų suma patentavimui – iki 30 000,00 (trisdešimt tūkstančių) eurų.</w:t>
            </w:r>
          </w:p>
          <w:p w14:paraId="53C4A4A8"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5.15.3. Patentavimo veikla finansuojama tik tuo atveju, jei yra susijusi su projektu planuojama vykdyti MTEP veikla.</w:t>
            </w:r>
            <w:r w:rsidRPr="00402E3A">
              <w:rPr>
                <w:rFonts w:ascii="Times New Roman" w:hAnsi="Times New Roman" w:cs="Times New Roman"/>
              </w:rPr>
              <w:t xml:space="preserve"> </w:t>
            </w:r>
          </w:p>
          <w:p w14:paraId="39ED9421" w14:textId="77777777" w:rsidR="00BA76F0" w:rsidRPr="00402E3A" w:rsidRDefault="00BA76F0" w:rsidP="00BA76F0">
            <w:pPr>
              <w:jc w:val="both"/>
              <w:rPr>
                <w:rFonts w:ascii="Times New Roman" w:hAnsi="Times New Roman" w:cs="Times New Roman"/>
                <w:szCs w:val="24"/>
              </w:rPr>
            </w:pPr>
            <w:r w:rsidRPr="00402E3A">
              <w:rPr>
                <w:rFonts w:ascii="Times New Roman" w:hAnsi="Times New Roman" w:cs="Times New Roman"/>
                <w:szCs w:val="24"/>
              </w:rPr>
              <w:t>5.15.4. Patentavimo veiklą gali vykdyti tik pareiškėjas.</w:t>
            </w:r>
          </w:p>
          <w:p w14:paraId="48AAD7AF" w14:textId="742016F6" w:rsidR="0001122F" w:rsidRPr="00402E3A" w:rsidRDefault="00BA76F0" w:rsidP="00402E3A">
            <w:pPr>
              <w:jc w:val="both"/>
              <w:rPr>
                <w:rFonts w:ascii="Times New Roman" w:hAnsi="Times New Roman" w:cs="Times New Roman"/>
                <w:szCs w:val="24"/>
              </w:rPr>
            </w:pPr>
            <w:r w:rsidRPr="00402E3A">
              <w:rPr>
                <w:rFonts w:ascii="Times New Roman" w:hAnsi="Times New Roman" w:cs="Times New Roman"/>
                <w:szCs w:val="24"/>
              </w:rPr>
              <w:t xml:space="preserve">5.16. Projekto veikloms, susijusioms su projekto metu sukurto produkto parengimu rinkai,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teikiama vadovaujantis Reglamentu (ES) Nr. 1407/2013. PFSA nustatomos pagalbos teikimo sąlygos, kurios atitinka Reglamento (ES) Nr. 1407/2013 nuostatas ir yra suderinamos su vidaus rinka.</w:t>
            </w:r>
            <w:r w:rsidRPr="00402E3A">
              <w:rPr>
                <w:rFonts w:ascii="Times New Roman" w:hAnsi="Times New Roman" w:cs="Times New Roman"/>
              </w:rPr>
              <w:t xml:space="preserve"> </w:t>
            </w:r>
            <w:r w:rsidRPr="00402E3A">
              <w:rPr>
                <w:rFonts w:ascii="Times New Roman" w:hAnsi="Times New Roman" w:cs="Times New Roman"/>
                <w:szCs w:val="24"/>
              </w:rPr>
              <w:t xml:space="preserve">Projektų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atitikties Reglamento (ES) Nr. </w:t>
            </w:r>
            <w:r w:rsidRPr="00402E3A">
              <w:rPr>
                <w:rFonts w:ascii="Times New Roman" w:hAnsi="Times New Roman" w:cs="Times New Roman"/>
                <w:szCs w:val="24"/>
              </w:rPr>
              <w:lastRenderedPageBreak/>
              <w:t xml:space="preserve">1407/2013 nuostatoms vertinimą atlieka administruojančioji institucija pagal PFSA 3 priede nustatytą Projektų atitikties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taisyklėms patikros lapo formą.</w:t>
            </w:r>
          </w:p>
          <w:p w14:paraId="3272A2C4"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 xml:space="preserve">5.17. Pareiškėjui teikiama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kaip nustatyta PFSA 5.16 papunktyje:</w:t>
            </w:r>
          </w:p>
          <w:p w14:paraId="72DB13A4"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5.17.1. Pagalbos intensyvumas sudaro iki 85 proc. visų projekto įgyvendinimo metu sukurto produkto parengimo rinkai skirtų tinkamų finansuoti išlaidų.</w:t>
            </w:r>
          </w:p>
          <w:p w14:paraId="598D5DA2"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5.17.2. Didžiausia galima skirti finansavimo lėšų suma projekto įgyvendinimo metu sukurto produkto parengimui rinkai – iki 80 000,00 (aštuoniasdešimt tūkstančių) eurų.</w:t>
            </w:r>
          </w:p>
          <w:p w14:paraId="1F4DEECA"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5.17.3. Veikla, susijusi su projekto įgyvendinimo metu sukurto produkto parengimu rinkai, finansuojama tik tuo atveju, jei yra susijusi su projektu planuojama vykdyti MTEP veikla ir pasiekus ne mažesnį nei 6 technologinės parengties lygį.</w:t>
            </w:r>
            <w:r w:rsidRPr="00402E3A">
              <w:rPr>
                <w:rFonts w:ascii="Times New Roman" w:hAnsi="Times New Roman" w:cs="Times New Roman"/>
              </w:rPr>
              <w:t xml:space="preserve"> </w:t>
            </w:r>
            <w:r w:rsidRPr="00402E3A">
              <w:rPr>
                <w:rFonts w:ascii="Times New Roman" w:hAnsi="Times New Roman" w:cs="Times New Roman"/>
                <w:szCs w:val="24"/>
              </w:rPr>
              <w:t>Produkto dizaino sukūrimas, gamybinės įrangos ar įrankių įsigijimas nėra tinkamos veiklos.</w:t>
            </w:r>
          </w:p>
          <w:p w14:paraId="0BCE742F"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5.17.4. Projekto įgyvendinimo metu sukurto produkto parengimo rinkai veiklas gali vykdyti tik pareiškėjas.</w:t>
            </w:r>
          </w:p>
          <w:p w14:paraId="0A4BD66A"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5.18. Tinkamos finansuoti projekto lėšomis išlaidos, taikant Reglamentą (ES) Nr. 1407/2013, yra:</w:t>
            </w:r>
          </w:p>
          <w:p w14:paraId="1A6D61D9"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5.18.1. Patentinių patikėtinių teikiamos su išradimų patentavimu susijusios paslaugos.</w:t>
            </w:r>
          </w:p>
          <w:p w14:paraId="714F844A" w14:textId="77777777" w:rsidR="004A3496" w:rsidRPr="00402E3A" w:rsidRDefault="004A3496" w:rsidP="00402E3A">
            <w:pPr>
              <w:jc w:val="both"/>
              <w:rPr>
                <w:rFonts w:ascii="Times New Roman" w:hAnsi="Times New Roman" w:cs="Times New Roman"/>
                <w:szCs w:val="24"/>
              </w:rPr>
            </w:pPr>
            <w:r w:rsidRPr="00402E3A">
              <w:rPr>
                <w:rFonts w:ascii="Times New Roman" w:hAnsi="Times New Roman" w:cs="Times New Roman"/>
                <w:szCs w:val="24"/>
              </w:rPr>
              <w:t>5.18.2. Mokesčiai už išradimų patentavimą.</w:t>
            </w:r>
          </w:p>
          <w:p w14:paraId="12930F82" w14:textId="77777777" w:rsidR="004A3496" w:rsidRPr="00402E3A" w:rsidRDefault="004A3496" w:rsidP="00402E3A">
            <w:pPr>
              <w:jc w:val="both"/>
              <w:rPr>
                <w:rFonts w:ascii="Times New Roman" w:hAnsi="Times New Roman" w:cs="Times New Roman"/>
                <w:szCs w:val="20"/>
              </w:rPr>
            </w:pPr>
            <w:r w:rsidRPr="00402E3A">
              <w:rPr>
                <w:rFonts w:ascii="Times New Roman" w:hAnsi="Times New Roman" w:cs="Times New Roman"/>
              </w:rPr>
              <w:t>5.18.3. Paslaugos, susijusios su projekto metu sukurto produkto parengimu rinkai.</w:t>
            </w:r>
          </w:p>
          <w:p w14:paraId="0FC6260F" w14:textId="2EC6B52F" w:rsidR="00E63AEE" w:rsidRPr="00402E3A" w:rsidRDefault="004A3496" w:rsidP="00402E3A">
            <w:pPr>
              <w:jc w:val="both"/>
              <w:rPr>
                <w:rFonts w:ascii="Times New Roman" w:hAnsi="Times New Roman" w:cs="Times New Roman"/>
              </w:rPr>
            </w:pPr>
            <w:r w:rsidRPr="00402E3A">
              <w:rPr>
                <w:rFonts w:ascii="Times New Roman" w:hAnsi="Times New Roman" w:cs="Times New Roman"/>
                <w:lang w:val="en-US"/>
              </w:rPr>
              <w:t xml:space="preserve">5.18.4. </w:t>
            </w:r>
            <w:r w:rsidRPr="00402E3A">
              <w:rPr>
                <w:rFonts w:ascii="Times New Roman" w:hAnsi="Times New Roman" w:cs="Times New Roman"/>
              </w:rPr>
              <w:t>Netiesioginės išlaidos pagal fiksuotąją projekto išlaidų normą. Šioms išlaidoms taikoma Administravimo taisyklių 172.1 papunktyje nurodyta fiksuotoji norma.</w:t>
            </w:r>
          </w:p>
          <w:p w14:paraId="5A59CA4C" w14:textId="77777777" w:rsidR="00402E3A" w:rsidRPr="00402E3A" w:rsidRDefault="00402E3A" w:rsidP="00402E3A">
            <w:pPr>
              <w:jc w:val="both"/>
              <w:rPr>
                <w:rFonts w:ascii="Times New Roman" w:hAnsi="Times New Roman" w:cs="Times New Roman"/>
                <w:szCs w:val="24"/>
              </w:rPr>
            </w:pPr>
            <w:r w:rsidRPr="00402E3A">
              <w:rPr>
                <w:rFonts w:ascii="Times New Roman" w:hAnsi="Times New Roman" w:cs="Times New Roman"/>
                <w:szCs w:val="24"/>
              </w:rPr>
              <w:t xml:space="preserve">5.19. Vadovaujantis Reglamento (ES) Nr. 1407/2013  3 straipsnio nuostatomis, bendra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suteiktos vienai įmonei, suma neturi viršyti 200 000,00 (dviejų šimtų tūkstančių) eurų per bet kurį 3 finansinių metų laikotarpį. Bendra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suteiktos vienai įmonei, vykdančiai krovinių vežimo keliais veiklą samdos pagrindais arba už atlygį per bet kurį 3 finansinių metų laikotarpį, suma neturi viršyti 100 000,00 (šimto tūkstančių) eurų. Šios ribos taikomos neatsižvelgiant į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p>
          <w:p w14:paraId="41B2B7BA" w14:textId="77777777" w:rsidR="00402E3A" w:rsidRPr="00402E3A" w:rsidRDefault="00402E3A" w:rsidP="00402E3A">
            <w:pPr>
              <w:jc w:val="both"/>
              <w:rPr>
                <w:rFonts w:ascii="Times New Roman" w:hAnsi="Times New Roman" w:cs="Times New Roman"/>
                <w:szCs w:val="24"/>
              </w:rPr>
            </w:pPr>
            <w:r w:rsidRPr="00402E3A">
              <w:rPr>
                <w:rFonts w:ascii="Times New Roman" w:hAnsi="Times New Roman" w:cs="Times New Roman"/>
                <w:szCs w:val="24"/>
              </w:rPr>
              <w:t xml:space="preserve">5.20.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003F268D" w14:textId="77777777" w:rsidR="00402E3A" w:rsidRPr="00402E3A" w:rsidRDefault="00402E3A" w:rsidP="00402E3A">
            <w:pPr>
              <w:jc w:val="both"/>
              <w:rPr>
                <w:rFonts w:ascii="Times New Roman" w:hAnsi="Times New Roman" w:cs="Times New Roman"/>
                <w:szCs w:val="24"/>
              </w:rPr>
            </w:pPr>
            <w:r w:rsidRPr="00402E3A">
              <w:rPr>
                <w:rFonts w:ascii="Times New Roman" w:hAnsi="Times New Roman" w:cs="Times New Roman"/>
                <w:szCs w:val="24"/>
              </w:rPr>
              <w:t xml:space="preserve">5.21.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w:t>
            </w:r>
            <w:r w:rsidRPr="00402E3A">
              <w:rPr>
                <w:rFonts w:ascii="Times New Roman" w:hAnsi="Times New Roman" w:cs="Times New Roman"/>
              </w:rPr>
              <w:t xml:space="preserve">a numatoma mokėti </w:t>
            </w:r>
            <w:r w:rsidRPr="00402E3A">
              <w:rPr>
                <w:rFonts w:ascii="Times New Roman" w:hAnsi="Times New Roman" w:cs="Times New Roman"/>
                <w:szCs w:val="24"/>
              </w:rPr>
              <w:t>dalimi</w:t>
            </w:r>
            <w:r w:rsidRPr="00402E3A">
              <w:rPr>
                <w:rFonts w:ascii="Times New Roman" w:hAnsi="Times New Roman" w:cs="Times New Roman"/>
              </w:rPr>
              <w:t xml:space="preserve">s. </w:t>
            </w:r>
            <w:r w:rsidRPr="00402E3A">
              <w:rPr>
                <w:rFonts w:ascii="Times New Roman" w:hAnsi="Times New Roman" w:cs="Times New Roman"/>
                <w:i/>
              </w:rPr>
              <w:t xml:space="preserve">De </w:t>
            </w:r>
            <w:proofErr w:type="spellStart"/>
            <w:r w:rsidRPr="00402E3A">
              <w:rPr>
                <w:rFonts w:ascii="Times New Roman" w:hAnsi="Times New Roman" w:cs="Times New Roman"/>
                <w:i/>
              </w:rPr>
              <w:t>minimis</w:t>
            </w:r>
            <w:proofErr w:type="spellEnd"/>
            <w:r w:rsidRPr="00402E3A">
              <w:rPr>
                <w:rFonts w:ascii="Times New Roman" w:hAnsi="Times New Roman" w:cs="Times New Roman"/>
              </w:rPr>
              <w:t xml:space="preserve"> pagalba </w:t>
            </w:r>
            <w:r w:rsidRPr="00402E3A">
              <w:rPr>
                <w:rFonts w:ascii="Times New Roman" w:hAnsi="Times New Roman" w:cs="Times New Roman"/>
                <w:szCs w:val="24"/>
              </w:rPr>
              <w:t>diskontuojama</w:t>
            </w:r>
            <w:r w:rsidRPr="00402E3A">
              <w:rPr>
                <w:rFonts w:ascii="Times New Roman" w:hAnsi="Times New Roman" w:cs="Times New Roman"/>
                <w:szCs w:val="24"/>
                <w:lang w:eastAsia="lt-LT"/>
              </w:rPr>
              <w:t xml:space="preserve"> iki jos vertės finansavimo skyrimo momentu,</w:t>
            </w:r>
            <w:r w:rsidRPr="00402E3A">
              <w:rPr>
                <w:rFonts w:ascii="Times New Roman" w:hAnsi="Times New Roman" w:cs="Times New Roman"/>
                <w:szCs w:val="24"/>
              </w:rPr>
              <w:t xml:space="preserve"> kaip nustatyta Reglamento (ES) Nr. 1407/2013 3 straipsnio 6 dalyje.</w:t>
            </w:r>
          </w:p>
          <w:p w14:paraId="11B6A9BF" w14:textId="77777777" w:rsidR="00402E3A" w:rsidRPr="00402E3A" w:rsidRDefault="00402E3A" w:rsidP="00402E3A">
            <w:pPr>
              <w:jc w:val="both"/>
              <w:rPr>
                <w:rFonts w:ascii="Times New Roman" w:hAnsi="Times New Roman" w:cs="Times New Roman"/>
                <w:szCs w:val="24"/>
              </w:rPr>
            </w:pPr>
            <w:r w:rsidRPr="00402E3A">
              <w:rPr>
                <w:rFonts w:ascii="Times New Roman" w:hAnsi="Times New Roman" w:cs="Times New Roman"/>
                <w:szCs w:val="24"/>
              </w:rPr>
              <w:t xml:space="preserve">5.22. Pagal PFSA netinkamomis finansuoti išlaidomis laikomos </w:t>
            </w:r>
            <w:r w:rsidRPr="00402E3A">
              <w:rPr>
                <w:rFonts w:ascii="Times New Roman" w:hAnsi="Times New Roman" w:cs="Times New Roman"/>
                <w:lang w:eastAsia="lt-LT"/>
              </w:rPr>
              <w:t>išlaidos</w:t>
            </w:r>
            <w:r w:rsidRPr="00402E3A">
              <w:rPr>
                <w:rFonts w:ascii="Times New Roman" w:hAnsi="Times New Roman" w:cs="Times New Roman"/>
                <w:szCs w:val="24"/>
              </w:rPr>
              <w:t>:</w:t>
            </w:r>
          </w:p>
          <w:p w14:paraId="279AB28C" w14:textId="77777777" w:rsidR="00402E3A" w:rsidRPr="00402E3A" w:rsidRDefault="00402E3A" w:rsidP="00402E3A">
            <w:pPr>
              <w:tabs>
                <w:tab w:val="left" w:pos="885"/>
                <w:tab w:val="left" w:pos="1026"/>
              </w:tabs>
              <w:jc w:val="both"/>
              <w:rPr>
                <w:rFonts w:ascii="Times New Roman" w:hAnsi="Times New Roman" w:cs="Times New Roman"/>
                <w:color w:val="000000"/>
                <w:szCs w:val="24"/>
              </w:rPr>
            </w:pPr>
            <w:r w:rsidRPr="00402E3A">
              <w:rPr>
                <w:rFonts w:ascii="Times New Roman" w:hAnsi="Times New Roman" w:cs="Times New Roman"/>
                <w:szCs w:val="24"/>
              </w:rPr>
              <w:t>5.22.1. N</w:t>
            </w:r>
            <w:r w:rsidRPr="00402E3A">
              <w:rPr>
                <w:rFonts w:ascii="Times New Roman" w:hAnsi="Times New Roman" w:cs="Times New Roman"/>
                <w:szCs w:val="24"/>
                <w:lang w:eastAsia="lt-LT"/>
              </w:rPr>
              <w:t xml:space="preserve">urodytos </w:t>
            </w:r>
            <w:r w:rsidRPr="00402E3A">
              <w:rPr>
                <w:rFonts w:ascii="Times New Roman" w:hAnsi="Times New Roman" w:cs="Times New Roman"/>
                <w:color w:val="000000"/>
                <w:szCs w:val="24"/>
              </w:rPr>
              <w:t>Projektų administravimo ir finansavimo taisyklių VII skyriaus trečiajame skirsnyje.</w:t>
            </w:r>
          </w:p>
          <w:p w14:paraId="74C06281" w14:textId="77777777" w:rsidR="00402E3A" w:rsidRPr="00402E3A" w:rsidRDefault="00402E3A" w:rsidP="00402E3A">
            <w:pPr>
              <w:jc w:val="both"/>
              <w:rPr>
                <w:rFonts w:ascii="Times New Roman" w:hAnsi="Times New Roman" w:cs="Times New Roman"/>
                <w:szCs w:val="24"/>
              </w:rPr>
            </w:pPr>
            <w:r w:rsidRPr="00402E3A">
              <w:rPr>
                <w:rFonts w:ascii="Times New Roman" w:hAnsi="Times New Roman" w:cs="Times New Roman"/>
                <w:szCs w:val="24"/>
              </w:rPr>
              <w:t>5.22.2. Neįvardytos PFSA 5.4.1–5.4.10 ir 5.18.1–5.18.4 papunkčiuose tinkamomis finansuoti išlaidomis.</w:t>
            </w:r>
          </w:p>
          <w:p w14:paraId="138FE361" w14:textId="77777777" w:rsidR="00402E3A" w:rsidRPr="00402E3A" w:rsidRDefault="00402E3A" w:rsidP="00402E3A">
            <w:pPr>
              <w:jc w:val="both"/>
              <w:rPr>
                <w:rFonts w:ascii="Times New Roman" w:hAnsi="Times New Roman" w:cs="Times New Roman"/>
                <w:szCs w:val="24"/>
                <w:lang w:eastAsia="lt-LT"/>
              </w:rPr>
            </w:pPr>
            <w:r w:rsidRPr="00402E3A">
              <w:rPr>
                <w:rFonts w:ascii="Times New Roman" w:hAnsi="Times New Roman" w:cs="Times New Roman"/>
                <w:szCs w:val="24"/>
                <w:lang w:eastAsia="lt-LT"/>
              </w:rPr>
              <w:t xml:space="preserve">5.22.3. Patirtos ankstesniuose technologinės parengties lygiuose nei vertinant pagal </w:t>
            </w:r>
            <w:r w:rsidRPr="00402E3A">
              <w:rPr>
                <w:rFonts w:ascii="Times New Roman" w:eastAsia="Calibri" w:hAnsi="Times New Roman" w:cs="Times New Roman"/>
                <w:szCs w:val="24"/>
              </w:rPr>
              <w:t>PFSA 6 punkto 3 prioritetinį projektų atrankos kriterijų nustatytas projektu kuriamo produkto technologinės parengties lygis</w:t>
            </w:r>
            <w:r w:rsidRPr="00402E3A">
              <w:rPr>
                <w:rFonts w:ascii="Times New Roman" w:hAnsi="Times New Roman" w:cs="Times New Roman"/>
                <w:szCs w:val="24"/>
                <w:lang w:eastAsia="lt-LT"/>
              </w:rPr>
              <w:t>.</w:t>
            </w:r>
          </w:p>
          <w:p w14:paraId="0E17FE61" w14:textId="43C3D3D7" w:rsidR="00D152C1" w:rsidRPr="009C094C" w:rsidRDefault="00402E3A" w:rsidP="00402E3A">
            <w:pPr>
              <w:jc w:val="both"/>
              <w:rPr>
                <w:rFonts w:ascii="Times New Roman" w:hAnsi="Times New Roman" w:cs="Times New Roman"/>
                <w:i/>
              </w:rPr>
            </w:pPr>
            <w:r w:rsidRPr="00402E3A">
              <w:rPr>
                <w:rFonts w:ascii="Times New Roman" w:hAnsi="Times New Roman" w:cs="Times New Roman"/>
                <w:szCs w:val="24"/>
              </w:rPr>
              <w:t xml:space="preserve">5.23. Administruojančioji institucija PĮP vertinimo metu patikrina pareiškėjo teisę gauti bendrą vienai įmonei suteikiamą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pagalbą. Administruojančioji institucija turi patikrinti visas su pareiškėju susijusias įmones dėl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nurodytas pateiktoje „Vienos įmonės“ deklaracijoje, taip pat Registre, patikrinti, ar teikiama pagalba neviršys leidžiamo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xml:space="preserve"> pagalbos dydžio, kaip nustatyta Reglamento (ES) Nr. 1407/2013 3 straipsnyje. Ministerijai, priėmus sprendimą dėl projekto finansavimo, administruojančioji institucija duomenis apie suteiktą nereikšmingą (</w:t>
            </w:r>
            <w:r w:rsidRPr="00402E3A">
              <w:rPr>
                <w:rFonts w:ascii="Times New Roman" w:hAnsi="Times New Roman" w:cs="Times New Roman"/>
                <w:i/>
                <w:iCs/>
                <w:szCs w:val="24"/>
              </w:rPr>
              <w:t xml:space="preserve">de </w:t>
            </w:r>
            <w:proofErr w:type="spellStart"/>
            <w:r w:rsidRPr="00402E3A">
              <w:rPr>
                <w:rFonts w:ascii="Times New Roman" w:hAnsi="Times New Roman" w:cs="Times New Roman"/>
                <w:i/>
                <w:iCs/>
                <w:szCs w:val="24"/>
              </w:rPr>
              <w:t>minimis</w:t>
            </w:r>
            <w:proofErr w:type="spellEnd"/>
            <w:r w:rsidRPr="00402E3A">
              <w:rPr>
                <w:rFonts w:ascii="Times New Roman" w:hAnsi="Times New Roman" w:cs="Times New Roman"/>
                <w:szCs w:val="24"/>
              </w:rPr>
              <w:t>) pagalbą Registrui teikia per 5 darbo dienas nuo sprendimo dėl projekto finansavimo įsigaliojimo dienos. Duomenys į  Registrą apie suteiktą valstybės pagalbą pagal</w:t>
            </w:r>
            <w:r w:rsidRPr="00402E3A">
              <w:rPr>
                <w:rFonts w:ascii="Times New Roman" w:hAnsi="Times New Roman" w:cs="Times New Roman"/>
              </w:rPr>
              <w:t xml:space="preserve"> </w:t>
            </w:r>
            <w:r w:rsidRPr="00402E3A">
              <w:rPr>
                <w:rFonts w:ascii="Times New Roman" w:hAnsi="Times New Roman" w:cs="Times New Roman"/>
                <w:szCs w:val="24"/>
              </w:rPr>
              <w:t>Reglamentą (ES) Nr. 651/2014 pateikiami per 20 darbo dienų nuo</w:t>
            </w:r>
            <w:r w:rsidRPr="00402E3A">
              <w:rPr>
                <w:rFonts w:ascii="Times New Roman" w:hAnsi="Times New Roman" w:cs="Times New Roman"/>
              </w:rPr>
              <w:t xml:space="preserve"> </w:t>
            </w:r>
            <w:r w:rsidRPr="00402E3A">
              <w:rPr>
                <w:rFonts w:ascii="Times New Roman" w:hAnsi="Times New Roman" w:cs="Times New Roman"/>
                <w:szCs w:val="24"/>
              </w:rPr>
              <w:t>sprendimo dėl projekto finansavimo įsigaliojimo dienos.</w:t>
            </w:r>
            <w:r w:rsidR="007773B3" w:rsidRPr="00402E3A">
              <w:rPr>
                <w:rFonts w:ascii="Times New Roman" w:hAnsi="Times New Roman" w:cs="Times New Roman"/>
                <w:iCs/>
              </w:rPr>
              <w:t>“</w:t>
            </w:r>
          </w:p>
        </w:tc>
      </w:tr>
      <w:tr w:rsidR="00D152C1" w:rsidRPr="008B168C" w14:paraId="736F24E0" w14:textId="77777777" w:rsidTr="00672EE7">
        <w:trPr>
          <w:cantSplit/>
          <w:trHeight w:val="423"/>
        </w:trPr>
        <w:tc>
          <w:tcPr>
            <w:tcW w:w="1472" w:type="dxa"/>
            <w:shd w:val="clear" w:color="auto" w:fill="auto"/>
          </w:tcPr>
          <w:p w14:paraId="0805D974" w14:textId="1EDE68C4" w:rsidR="00D152C1" w:rsidRPr="00F62A6E" w:rsidRDefault="00D152C1" w:rsidP="00D152C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7"/>
            <w:shd w:val="clear" w:color="auto" w:fill="auto"/>
          </w:tcPr>
          <w:p w14:paraId="6373FAF3" w14:textId="64509AE0" w:rsidR="00D152C1" w:rsidRPr="009C094C" w:rsidRDefault="00D152C1" w:rsidP="00D152C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152C1" w14:paraId="54BA3A94" w14:textId="77777777" w:rsidTr="00672EE7">
        <w:trPr>
          <w:cantSplit/>
          <w:trHeight w:val="811"/>
        </w:trPr>
        <w:tc>
          <w:tcPr>
            <w:tcW w:w="1472" w:type="dxa"/>
          </w:tcPr>
          <w:p w14:paraId="60CF28AA" w14:textId="299A923C" w:rsidR="00D152C1" w:rsidRPr="00F62A6E" w:rsidRDefault="00D152C1" w:rsidP="00D152C1">
            <w:pPr>
              <w:rPr>
                <w:rFonts w:ascii="Times New Roman" w:hAnsi="Times New Roman" w:cs="Times New Roman"/>
                <w:b/>
              </w:rPr>
            </w:pPr>
          </w:p>
        </w:tc>
        <w:tc>
          <w:tcPr>
            <w:tcW w:w="8877" w:type="dxa"/>
            <w:gridSpan w:val="7"/>
            <w:shd w:val="clear" w:color="auto" w:fill="auto"/>
          </w:tcPr>
          <w:p w14:paraId="189B9764" w14:textId="6BDBB801" w:rsidR="00D152C1" w:rsidRPr="009C094C" w:rsidRDefault="00D152C1" w:rsidP="00D152C1">
            <w:pPr>
              <w:spacing w:after="160" w:line="259" w:lineRule="auto"/>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 xml:space="preserve">Projektų administravimo ir finansavimo taisyklių 2 priede.  </w:t>
            </w:r>
            <w:r w:rsidRPr="6CF9CB32">
              <w:rPr>
                <w:rFonts w:ascii="Times New Roman" w:eastAsia="Times New Roman" w:hAnsi="Times New Roman" w:cs="Times New Roman"/>
                <w:i/>
                <w:iCs/>
                <w:color w:val="000000" w:themeColor="text1"/>
                <w:sz w:val="20"/>
                <w:szCs w:val="20"/>
              </w:rPr>
              <w:t xml:space="preserve"> </w:t>
            </w:r>
            <w:hyperlink r:id="rId13" w:history="1">
              <w:r w:rsidRPr="009C094C">
                <w:rPr>
                  <w:rStyle w:val="Hipersaitas"/>
                  <w:rFonts w:ascii="Times New Roman" w:hAnsi="Times New Roman" w:cs="Times New Roman"/>
                </w:rPr>
                <w:t>https://2021.esinvesticijos.lt/dokumentai/projektu-bendruju-atrankos-kriteriju-sarasas-ir-ju-vertinimo-metodika-3</w:t>
              </w:r>
            </w:hyperlink>
          </w:p>
        </w:tc>
      </w:tr>
      <w:tr w:rsidR="00D152C1" w:rsidRPr="008B168C" w14:paraId="0327D8D8" w14:textId="77777777" w:rsidTr="00672EE7">
        <w:trPr>
          <w:cantSplit/>
          <w:trHeight w:val="423"/>
        </w:trPr>
        <w:tc>
          <w:tcPr>
            <w:tcW w:w="1472" w:type="dxa"/>
            <w:vMerge w:val="restart"/>
          </w:tcPr>
          <w:p w14:paraId="5BA77AE0" w14:textId="7C229CBF" w:rsidR="00D152C1" w:rsidRPr="00F62A6E" w:rsidRDefault="00D152C1" w:rsidP="00D152C1">
            <w:pPr>
              <w:rPr>
                <w:rFonts w:ascii="Times New Roman" w:hAnsi="Times New Roman" w:cs="Times New Roman"/>
                <w:b/>
              </w:rPr>
            </w:pPr>
            <w:r w:rsidRPr="00F62A6E">
              <w:rPr>
                <w:rFonts w:ascii="Times New Roman" w:hAnsi="Times New Roman" w:cs="Times New Roman"/>
                <w:b/>
              </w:rPr>
              <w:t>2.16.7</w:t>
            </w:r>
          </w:p>
        </w:tc>
        <w:tc>
          <w:tcPr>
            <w:tcW w:w="8877" w:type="dxa"/>
            <w:gridSpan w:val="7"/>
            <w:shd w:val="clear" w:color="auto" w:fill="auto"/>
          </w:tcPr>
          <w:p w14:paraId="4321CFA6" w14:textId="5928657D" w:rsidR="00D152C1" w:rsidRPr="009C094C" w:rsidRDefault="00D152C1" w:rsidP="00D152C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152C1" w14:paraId="251D5187" w14:textId="77777777" w:rsidTr="00672EE7">
        <w:trPr>
          <w:cantSplit/>
          <w:trHeight w:val="423"/>
        </w:trPr>
        <w:tc>
          <w:tcPr>
            <w:tcW w:w="1472" w:type="dxa"/>
            <w:vMerge/>
          </w:tcPr>
          <w:p w14:paraId="332C59B2" w14:textId="7569E6C6" w:rsidR="00D152C1" w:rsidRDefault="00D152C1" w:rsidP="00D152C1">
            <w:pPr>
              <w:rPr>
                <w:rFonts w:ascii="Times New Roman" w:hAnsi="Times New Roman" w:cs="Times New Roman"/>
              </w:rPr>
            </w:pPr>
          </w:p>
        </w:tc>
        <w:tc>
          <w:tcPr>
            <w:tcW w:w="8877" w:type="dxa"/>
            <w:gridSpan w:val="7"/>
            <w:shd w:val="clear" w:color="auto" w:fill="auto"/>
          </w:tcPr>
          <w:tbl>
            <w:tblPr>
              <w:tblW w:w="8625" w:type="dxa"/>
              <w:tblLayout w:type="fixed"/>
              <w:tblLook w:val="00A0" w:firstRow="1" w:lastRow="0" w:firstColumn="1" w:lastColumn="0" w:noHBand="0" w:noVBand="0"/>
            </w:tblPr>
            <w:tblGrid>
              <w:gridCol w:w="701"/>
              <w:gridCol w:w="1308"/>
              <w:gridCol w:w="2551"/>
              <w:gridCol w:w="4065"/>
            </w:tblGrid>
            <w:tr w:rsidR="00934055" w:rsidRPr="00E93A77" w14:paraId="29D3AB42" w14:textId="77777777" w:rsidTr="008A1DC2">
              <w:trPr>
                <w:trHeight w:val="351"/>
              </w:trPr>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0295216" w14:textId="77777777" w:rsidR="00934055" w:rsidRPr="00E93A77" w:rsidRDefault="00934055" w:rsidP="00934055">
                  <w:pPr>
                    <w:jc w:val="center"/>
                    <w:rPr>
                      <w:rFonts w:ascii="Times New Roman" w:hAnsi="Times New Roman" w:cs="Times New Roman"/>
                      <w:b/>
                      <w:bCs/>
                      <w:sz w:val="20"/>
                    </w:rPr>
                  </w:pPr>
                  <w:r w:rsidRPr="00E93A77">
                    <w:rPr>
                      <w:rFonts w:ascii="Times New Roman" w:hAnsi="Times New Roman" w:cs="Times New Roman"/>
                      <w:b/>
                      <w:bCs/>
                      <w:sz w:val="20"/>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C3ED2C2" w14:textId="77777777" w:rsidR="00934055" w:rsidRPr="00E93A77" w:rsidRDefault="00934055" w:rsidP="00934055">
                  <w:pPr>
                    <w:jc w:val="center"/>
                    <w:rPr>
                      <w:rFonts w:ascii="Times New Roman" w:hAnsi="Times New Roman" w:cs="Times New Roman"/>
                      <w:b/>
                      <w:bCs/>
                      <w:sz w:val="20"/>
                    </w:rPr>
                  </w:pPr>
                  <w:r w:rsidRPr="00E93A77">
                    <w:rPr>
                      <w:rFonts w:ascii="Times New Roman" w:hAnsi="Times New Roman" w:cs="Times New Roman"/>
                      <w:b/>
                      <w:bCs/>
                      <w:sz w:val="20"/>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128423C" w14:textId="77777777" w:rsidR="00934055" w:rsidRPr="00E93A77" w:rsidRDefault="00934055" w:rsidP="00934055">
                  <w:pPr>
                    <w:jc w:val="center"/>
                    <w:rPr>
                      <w:rFonts w:ascii="Times New Roman" w:hAnsi="Times New Roman" w:cs="Times New Roman"/>
                      <w:b/>
                      <w:bCs/>
                      <w:sz w:val="20"/>
                    </w:rPr>
                  </w:pPr>
                  <w:r w:rsidRPr="00E93A77">
                    <w:rPr>
                      <w:rFonts w:ascii="Times New Roman" w:hAnsi="Times New Roman" w:cs="Times New Roman"/>
                      <w:b/>
                      <w:bCs/>
                      <w:sz w:val="20"/>
                    </w:rPr>
                    <w:t>Kriterijus</w:t>
                  </w:r>
                </w:p>
              </w:tc>
              <w:tc>
                <w:tcPr>
                  <w:tcW w:w="406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081ACEC" w14:textId="77777777" w:rsidR="00934055" w:rsidRPr="00E93A77" w:rsidRDefault="00934055" w:rsidP="00934055">
                  <w:pPr>
                    <w:jc w:val="center"/>
                    <w:rPr>
                      <w:rFonts w:ascii="Times New Roman" w:hAnsi="Times New Roman" w:cs="Times New Roman"/>
                      <w:b/>
                      <w:bCs/>
                      <w:sz w:val="20"/>
                    </w:rPr>
                  </w:pPr>
                  <w:r w:rsidRPr="00E93A77">
                    <w:rPr>
                      <w:rFonts w:ascii="Times New Roman" w:hAnsi="Times New Roman" w:cs="Times New Roman"/>
                      <w:b/>
                      <w:bCs/>
                      <w:sz w:val="20"/>
                    </w:rPr>
                    <w:t>Kriterijaus vertinimo metodas</w:t>
                  </w:r>
                </w:p>
              </w:tc>
            </w:tr>
            <w:tr w:rsidR="00453A1B" w:rsidRPr="00E93A77" w14:paraId="5838CCC7" w14:textId="77777777" w:rsidTr="008A1DC2">
              <w:tc>
                <w:tcPr>
                  <w:tcW w:w="701" w:type="dxa"/>
                  <w:tcBorders>
                    <w:top w:val="single" w:sz="6" w:space="0" w:color="000000"/>
                    <w:left w:val="single" w:sz="6" w:space="0" w:color="000000"/>
                    <w:bottom w:val="single" w:sz="6" w:space="0" w:color="000000"/>
                    <w:right w:val="single" w:sz="6" w:space="0" w:color="000000"/>
                  </w:tcBorders>
                </w:tcPr>
                <w:p w14:paraId="385DCE6E" w14:textId="77777777" w:rsidR="00453A1B" w:rsidRPr="00E93A77" w:rsidRDefault="00453A1B" w:rsidP="00453A1B">
                  <w:pPr>
                    <w:jc w:val="both"/>
                    <w:rPr>
                      <w:rFonts w:ascii="Times New Roman" w:hAnsi="Times New Roman" w:cs="Times New Roman"/>
                      <w:i/>
                      <w:iCs/>
                      <w:sz w:val="20"/>
                    </w:rPr>
                  </w:pPr>
                  <w:r w:rsidRPr="00E93A77">
                    <w:rPr>
                      <w:rFonts w:ascii="Times New Roman" w:hAnsi="Times New Roman" w:cs="Times New Roman"/>
                      <w:i/>
                      <w:iCs/>
                      <w:sz w:val="20"/>
                    </w:rPr>
                    <w:t>1.</w:t>
                  </w:r>
                </w:p>
              </w:tc>
              <w:tc>
                <w:tcPr>
                  <w:tcW w:w="1308" w:type="dxa"/>
                  <w:tcBorders>
                    <w:top w:val="single" w:sz="6" w:space="0" w:color="000000"/>
                    <w:left w:val="single" w:sz="6" w:space="0" w:color="000000"/>
                    <w:bottom w:val="single" w:sz="6" w:space="0" w:color="000000"/>
                    <w:right w:val="single" w:sz="6" w:space="0" w:color="000000"/>
                  </w:tcBorders>
                </w:tcPr>
                <w:p w14:paraId="01C5286F" w14:textId="50A76C07" w:rsidR="00453A1B" w:rsidRPr="00396C47" w:rsidRDefault="00453A1B" w:rsidP="00453A1B">
                  <w:pPr>
                    <w:spacing w:line="240" w:lineRule="auto"/>
                    <w:jc w:val="both"/>
                    <w:rPr>
                      <w:rFonts w:ascii="Times New Roman" w:hAnsi="Times New Roman" w:cs="Times New Roman"/>
                      <w:i/>
                      <w:iCs/>
                      <w:sz w:val="20"/>
                    </w:rPr>
                  </w:pPr>
                  <w:r w:rsidRPr="00157994">
                    <w:rPr>
                      <w:rFonts w:ascii="Times New Roman" w:hAnsi="Times New Roman" w:cs="Times New Roman"/>
                      <w:i/>
                      <w:iCs/>
                      <w:szCs w:val="24"/>
                    </w:rPr>
                    <w:t>Specialusis</w:t>
                  </w:r>
                </w:p>
              </w:tc>
              <w:tc>
                <w:tcPr>
                  <w:tcW w:w="2551" w:type="dxa"/>
                  <w:tcBorders>
                    <w:top w:val="single" w:sz="6" w:space="0" w:color="000000"/>
                    <w:left w:val="single" w:sz="6" w:space="0" w:color="000000"/>
                    <w:bottom w:val="single" w:sz="6" w:space="0" w:color="000000"/>
                    <w:right w:val="single" w:sz="6" w:space="0" w:color="000000"/>
                  </w:tcBorders>
                </w:tcPr>
                <w:p w14:paraId="022E1342" w14:textId="77777777" w:rsidR="00453A1B" w:rsidRPr="00720CDD" w:rsidRDefault="00453A1B" w:rsidP="00586AEE">
                  <w:pPr>
                    <w:spacing w:after="0" w:line="240" w:lineRule="auto"/>
                    <w:jc w:val="both"/>
                    <w:rPr>
                      <w:rFonts w:ascii="Times New Roman" w:hAnsi="Times New Roman" w:cs="Times New Roman"/>
                      <w:i/>
                      <w:iCs/>
                    </w:rPr>
                  </w:pPr>
                  <w:r w:rsidRPr="00720CDD">
                    <w:rPr>
                      <w:rFonts w:ascii="Times New Roman" w:hAnsi="Times New Roman" w:cs="Times New Roman"/>
                      <w:i/>
                      <w:iCs/>
                    </w:rPr>
                    <w:t xml:space="preserve">Projekte suplanuotos veiklos atitinka Koncepcijos nuostatas ir bent vieno </w:t>
                  </w:r>
                </w:p>
                <w:p w14:paraId="178CACC2" w14:textId="3CA58B0A" w:rsidR="00453A1B" w:rsidRPr="00396C47" w:rsidRDefault="00453A1B" w:rsidP="00586AEE">
                  <w:pPr>
                    <w:spacing w:after="0" w:line="240" w:lineRule="auto"/>
                    <w:jc w:val="both"/>
                    <w:rPr>
                      <w:rFonts w:ascii="Times New Roman" w:hAnsi="Times New Roman" w:cs="Times New Roman"/>
                      <w:i/>
                      <w:iCs/>
                      <w:strike/>
                      <w:sz w:val="20"/>
                    </w:rPr>
                  </w:pPr>
                  <w:r w:rsidRPr="00720CDD">
                    <w:rPr>
                      <w:rFonts w:ascii="Times New Roman" w:hAnsi="Times New Roman" w:cs="Times New Roman"/>
                      <w:i/>
                      <w:iCs/>
                    </w:rPr>
                    <w:t xml:space="preserve"> Koncepcijos prioriteto įgyvendinimo tematiką.</w:t>
                  </w:r>
                </w:p>
              </w:tc>
              <w:tc>
                <w:tcPr>
                  <w:tcW w:w="4065" w:type="dxa"/>
                  <w:tcBorders>
                    <w:top w:val="single" w:sz="6" w:space="0" w:color="000000"/>
                    <w:left w:val="single" w:sz="6" w:space="0" w:color="000000"/>
                    <w:bottom w:val="single" w:sz="6" w:space="0" w:color="000000"/>
                    <w:right w:val="single" w:sz="6" w:space="0" w:color="000000"/>
                  </w:tcBorders>
                </w:tcPr>
                <w:p w14:paraId="0ACC3C7A" w14:textId="1CE20E97" w:rsidR="00453A1B" w:rsidRPr="00396C47" w:rsidRDefault="00453A1B" w:rsidP="00453A1B">
                  <w:pPr>
                    <w:spacing w:line="240" w:lineRule="auto"/>
                    <w:jc w:val="both"/>
                    <w:rPr>
                      <w:rFonts w:ascii="Times New Roman" w:hAnsi="Times New Roman" w:cs="Times New Roman"/>
                      <w:i/>
                      <w:iCs/>
                      <w:sz w:val="20"/>
                    </w:rPr>
                  </w:pPr>
                  <w:r w:rsidRPr="00720CDD">
                    <w:rPr>
                      <w:rFonts w:ascii="Times New Roman" w:hAnsi="Times New Roman" w:cs="Times New Roman"/>
                      <w:i/>
                      <w:iCs/>
                      <w:szCs w:val="24"/>
                    </w:rPr>
                    <w:t>Vertinama, ar projektas prisideda prie Koncepcijos ir atitinka bent vieno Koncepcijos prioriteto įgyvendinimo tematiką.</w:t>
                  </w:r>
                </w:p>
              </w:tc>
            </w:tr>
            <w:tr w:rsidR="008D629A" w:rsidRPr="00E93A77" w14:paraId="7C33073E" w14:textId="77777777" w:rsidTr="008A1DC2">
              <w:tc>
                <w:tcPr>
                  <w:tcW w:w="701" w:type="dxa"/>
                  <w:tcBorders>
                    <w:top w:val="single" w:sz="6" w:space="0" w:color="000000"/>
                    <w:left w:val="single" w:sz="6" w:space="0" w:color="000000"/>
                    <w:bottom w:val="single" w:sz="6" w:space="0" w:color="000000"/>
                    <w:right w:val="single" w:sz="6" w:space="0" w:color="000000"/>
                  </w:tcBorders>
                </w:tcPr>
                <w:p w14:paraId="1614D62F" w14:textId="77777777" w:rsidR="008D629A" w:rsidRPr="00E93A77" w:rsidRDefault="008D629A" w:rsidP="008D629A">
                  <w:pPr>
                    <w:jc w:val="both"/>
                    <w:rPr>
                      <w:rFonts w:ascii="Times New Roman" w:hAnsi="Times New Roman" w:cs="Times New Roman"/>
                      <w:i/>
                      <w:iCs/>
                      <w:sz w:val="20"/>
                    </w:rPr>
                  </w:pPr>
                  <w:r w:rsidRPr="00E93A77">
                    <w:rPr>
                      <w:rFonts w:ascii="Times New Roman" w:hAnsi="Times New Roman" w:cs="Times New Roman"/>
                      <w:i/>
                      <w:iCs/>
                      <w:sz w:val="20"/>
                    </w:rPr>
                    <w:t>2.</w:t>
                  </w:r>
                </w:p>
              </w:tc>
              <w:tc>
                <w:tcPr>
                  <w:tcW w:w="1308" w:type="dxa"/>
                  <w:tcBorders>
                    <w:top w:val="single" w:sz="6" w:space="0" w:color="000000"/>
                    <w:left w:val="single" w:sz="6" w:space="0" w:color="000000"/>
                    <w:bottom w:val="single" w:sz="6" w:space="0" w:color="000000"/>
                    <w:right w:val="single" w:sz="6" w:space="0" w:color="000000"/>
                  </w:tcBorders>
                </w:tcPr>
                <w:p w14:paraId="386989D0" w14:textId="44C9DB07" w:rsidR="008D629A" w:rsidRPr="00396C47" w:rsidRDefault="008D629A" w:rsidP="008D629A">
                  <w:pPr>
                    <w:spacing w:line="240" w:lineRule="auto"/>
                    <w:jc w:val="both"/>
                    <w:rPr>
                      <w:rFonts w:ascii="Times New Roman" w:hAnsi="Times New Roman" w:cs="Times New Roman"/>
                      <w:i/>
                      <w:iCs/>
                      <w:sz w:val="20"/>
                    </w:rPr>
                  </w:pPr>
                  <w:r w:rsidRPr="00583AFB">
                    <w:rPr>
                      <w:rFonts w:ascii="Times New Roman" w:hAnsi="Times New Roman" w:cs="Times New Roman"/>
                      <w:i/>
                      <w:iCs/>
                      <w:szCs w:val="24"/>
                    </w:rPr>
                    <w:t>Specialusis</w:t>
                  </w:r>
                </w:p>
              </w:tc>
              <w:tc>
                <w:tcPr>
                  <w:tcW w:w="2551" w:type="dxa"/>
                  <w:tcBorders>
                    <w:top w:val="single" w:sz="6" w:space="0" w:color="000000"/>
                    <w:left w:val="single" w:sz="6" w:space="0" w:color="000000"/>
                    <w:bottom w:val="single" w:sz="6" w:space="0" w:color="000000"/>
                    <w:right w:val="single" w:sz="6" w:space="0" w:color="000000"/>
                  </w:tcBorders>
                </w:tcPr>
                <w:p w14:paraId="43D8C801" w14:textId="6CBA4ACE" w:rsidR="008D629A" w:rsidRPr="00396C47" w:rsidRDefault="008D629A" w:rsidP="008D629A">
                  <w:pPr>
                    <w:spacing w:line="240" w:lineRule="auto"/>
                    <w:jc w:val="both"/>
                    <w:rPr>
                      <w:rFonts w:ascii="Times New Roman" w:hAnsi="Times New Roman" w:cs="Times New Roman"/>
                      <w:i/>
                      <w:iCs/>
                      <w:sz w:val="20"/>
                    </w:rPr>
                  </w:pPr>
                  <w:r w:rsidRPr="00046DA0">
                    <w:rPr>
                      <w:rFonts w:ascii="Times New Roman" w:hAnsi="Times New Roman" w:cs="Times New Roman"/>
                      <w:i/>
                      <w:iCs/>
                    </w:rPr>
                    <w:t xml:space="preserve">Pareiškėjas yra brandus </w:t>
                  </w:r>
                  <w:proofErr w:type="spellStart"/>
                  <w:r w:rsidRPr="00046DA0">
                    <w:rPr>
                      <w:rFonts w:ascii="Times New Roman" w:hAnsi="Times New Roman" w:cs="Times New Roman"/>
                      <w:i/>
                      <w:iCs/>
                    </w:rPr>
                    <w:t>inovatorius</w:t>
                  </w:r>
                  <w:proofErr w:type="spellEnd"/>
                  <w:r w:rsidRPr="00046DA0">
                    <w:rPr>
                      <w:rFonts w:ascii="Times New Roman" w:hAnsi="Times New Roman" w:cs="Times New Roman"/>
                      <w:i/>
                      <w:iCs/>
                    </w:rPr>
                    <w:t>.</w:t>
                  </w:r>
                </w:p>
              </w:tc>
              <w:tc>
                <w:tcPr>
                  <w:tcW w:w="4065" w:type="dxa"/>
                  <w:tcBorders>
                    <w:top w:val="single" w:sz="6" w:space="0" w:color="000000"/>
                    <w:left w:val="single" w:sz="6" w:space="0" w:color="000000"/>
                    <w:bottom w:val="single" w:sz="6" w:space="0" w:color="000000"/>
                    <w:right w:val="single" w:sz="6" w:space="0" w:color="000000"/>
                  </w:tcBorders>
                </w:tcPr>
                <w:p w14:paraId="61562F0A" w14:textId="77777777" w:rsidR="006D0137" w:rsidRPr="006D0137" w:rsidRDefault="006D0137" w:rsidP="006D0137">
                  <w:pPr>
                    <w:spacing w:after="0"/>
                    <w:jc w:val="both"/>
                    <w:rPr>
                      <w:rFonts w:ascii="Times New Roman" w:hAnsi="Times New Roman" w:cs="Times New Roman"/>
                      <w:i/>
                      <w:iCs/>
                    </w:rPr>
                  </w:pPr>
                  <w:r w:rsidRPr="006D0137">
                    <w:rPr>
                      <w:rFonts w:ascii="Times New Roman" w:hAnsi="Times New Roman" w:cs="Times New Roman"/>
                      <w:i/>
                      <w:iCs/>
                    </w:rPr>
                    <w:t xml:space="preserve">Brandus </w:t>
                  </w:r>
                  <w:proofErr w:type="spellStart"/>
                  <w:r w:rsidRPr="006D0137">
                    <w:rPr>
                      <w:rFonts w:ascii="Times New Roman" w:hAnsi="Times New Roman" w:cs="Times New Roman"/>
                      <w:i/>
                      <w:iCs/>
                    </w:rPr>
                    <w:t>inovatorius</w:t>
                  </w:r>
                  <w:proofErr w:type="spellEnd"/>
                  <w:r w:rsidRPr="006D0137">
                    <w:rPr>
                      <w:rFonts w:ascii="Times New Roman" w:hAnsi="Times New Roman" w:cs="Times New Roman"/>
                      <w:i/>
                      <w:iCs/>
                    </w:rPr>
                    <w:t xml:space="preserve"> – suprantamas taip, kaip nurodyta PFSA 1.2.1 papunktyje.</w:t>
                  </w:r>
                </w:p>
                <w:p w14:paraId="42577FCE" w14:textId="77777777" w:rsidR="006D0137" w:rsidRPr="006D0137" w:rsidRDefault="006D0137" w:rsidP="006D0137">
                  <w:pPr>
                    <w:spacing w:after="0"/>
                    <w:jc w:val="both"/>
                    <w:rPr>
                      <w:rFonts w:ascii="Times New Roman" w:hAnsi="Times New Roman" w:cs="Times New Roman"/>
                      <w:i/>
                      <w:iCs/>
                    </w:rPr>
                  </w:pPr>
                  <w:r w:rsidRPr="006D0137">
                    <w:rPr>
                      <w:rFonts w:ascii="Times New Roman" w:hAnsi="Times New Roman" w:cs="Times New Roman"/>
                      <w:i/>
                      <w:iCs/>
                    </w:rPr>
                    <w:t>Vertinami pareiškėjo pateikti dokumentai, parodantys jo pajamas per paskutinius 3 finansinius metus iki PĮP pateikimo dienos, siekiant įsitikinti, kad pareiškėjas yra veikiantis subjektas ir realiai vykdo MTEP veiklas. Pareiškėjų MTEP veiklų patirtis vertinama pagal Valstybės duomenų agentūrai deklaruojamas išlaidas MTEP.</w:t>
                  </w:r>
                </w:p>
                <w:p w14:paraId="31CECE44" w14:textId="77777777" w:rsidR="006D0137" w:rsidRPr="006D0137" w:rsidRDefault="006D0137" w:rsidP="006D0137">
                  <w:pPr>
                    <w:spacing w:after="0"/>
                    <w:jc w:val="both"/>
                    <w:rPr>
                      <w:rFonts w:ascii="Times New Roman" w:hAnsi="Times New Roman" w:cs="Times New Roman"/>
                      <w:i/>
                      <w:iCs/>
                    </w:rPr>
                  </w:pPr>
                  <w:r w:rsidRPr="006D0137">
                    <w:rPr>
                      <w:rFonts w:ascii="Times New Roman" w:hAnsi="Times New Roman" w:cs="Times New Roman"/>
                      <w:i/>
                      <w:iCs/>
                    </w:rPr>
                    <w:t xml:space="preserve">Pareiškėjas yra veikianti įmonė, t. y. </w:t>
                  </w:r>
                  <w:r w:rsidRPr="006D0137">
                    <w:rPr>
                      <w:rFonts w:ascii="Times New Roman" w:hAnsi="Times New Roman" w:cs="Times New Roman"/>
                      <w:i/>
                      <w:iCs/>
                      <w:szCs w:val="24"/>
                    </w:rPr>
                    <w:t xml:space="preserve">Juridinių asmenų registre įregistruota įmonė, turinti pajamų ir darbuotojų ir teisės aktų nustatyta tvarka teikianti ataskaitas </w:t>
                  </w:r>
                  <w:r w:rsidRPr="006D0137">
                    <w:rPr>
                      <w:rFonts w:ascii="Times New Roman" w:hAnsi="Times New Roman" w:cs="Times New Roman"/>
                      <w:i/>
                      <w:iCs/>
                    </w:rPr>
                    <w:t>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1208F1DB" w14:textId="65CBC4AB" w:rsidR="008D629A" w:rsidRPr="00396C47" w:rsidRDefault="006D0137" w:rsidP="006D0137">
                  <w:pPr>
                    <w:spacing w:after="0" w:line="240" w:lineRule="auto"/>
                    <w:jc w:val="both"/>
                    <w:rPr>
                      <w:rFonts w:ascii="Times New Roman" w:hAnsi="Times New Roman" w:cs="Times New Roman"/>
                      <w:i/>
                      <w:iCs/>
                      <w:sz w:val="20"/>
                    </w:rPr>
                  </w:pPr>
                  <w:r w:rsidRPr="006D0137">
                    <w:rPr>
                      <w:rFonts w:ascii="Times New Roman" w:hAnsi="Times New Roman" w:cs="Times New Roman"/>
                      <w:i/>
                      <w:iCs/>
                    </w:rPr>
                    <w:t xml:space="preserve">Kriterijus taikomas tik brandiems </w:t>
                  </w:r>
                  <w:proofErr w:type="spellStart"/>
                  <w:r w:rsidRPr="006D0137">
                    <w:rPr>
                      <w:rFonts w:ascii="Times New Roman" w:hAnsi="Times New Roman" w:cs="Times New Roman"/>
                      <w:i/>
                      <w:iCs/>
                    </w:rPr>
                    <w:t>inovatoriams</w:t>
                  </w:r>
                  <w:proofErr w:type="spellEnd"/>
                  <w:r w:rsidRPr="006D0137">
                    <w:rPr>
                      <w:rFonts w:ascii="Times New Roman" w:hAnsi="Times New Roman" w:cs="Times New Roman"/>
                      <w:i/>
                      <w:iCs/>
                    </w:rPr>
                    <w:t xml:space="preserve"> projekto vertinimo metu ir projekto įgyvendinimo metu, jei būtų keičiamas projekto vykdytojas.</w:t>
                  </w:r>
                </w:p>
              </w:tc>
            </w:tr>
          </w:tbl>
          <w:p w14:paraId="52540129" w14:textId="7E8CF1E8" w:rsidR="00D152C1" w:rsidRDefault="00D152C1" w:rsidP="00D152C1">
            <w:pPr>
              <w:rPr>
                <w:rFonts w:ascii="Times New Roman" w:hAnsi="Times New Roman" w:cs="Times New Roman"/>
                <w:i/>
                <w:iCs/>
              </w:rPr>
            </w:pPr>
          </w:p>
        </w:tc>
      </w:tr>
      <w:tr w:rsidR="00D152C1" w14:paraId="3462DE83" w14:textId="77777777" w:rsidTr="00672EE7">
        <w:trPr>
          <w:cantSplit/>
          <w:trHeight w:val="423"/>
        </w:trPr>
        <w:tc>
          <w:tcPr>
            <w:tcW w:w="1472" w:type="dxa"/>
            <w:vMerge w:val="restart"/>
          </w:tcPr>
          <w:p w14:paraId="451EA9F3" w14:textId="310E8EE6" w:rsidR="00D152C1" w:rsidRPr="00F62A6E" w:rsidRDefault="00D152C1" w:rsidP="00D152C1">
            <w:pPr>
              <w:rPr>
                <w:rFonts w:ascii="Times New Roman" w:hAnsi="Times New Roman" w:cs="Times New Roman"/>
                <w:b/>
              </w:rPr>
            </w:pPr>
            <w:r w:rsidRPr="00F62A6E">
              <w:rPr>
                <w:rFonts w:ascii="Times New Roman" w:hAnsi="Times New Roman" w:cs="Times New Roman"/>
                <w:b/>
              </w:rPr>
              <w:t>2.16.8</w:t>
            </w:r>
          </w:p>
        </w:tc>
        <w:tc>
          <w:tcPr>
            <w:tcW w:w="8877" w:type="dxa"/>
            <w:gridSpan w:val="7"/>
            <w:shd w:val="clear" w:color="auto" w:fill="auto"/>
          </w:tcPr>
          <w:p w14:paraId="3B04E1E1" w14:textId="356E87A9" w:rsidR="00D152C1" w:rsidRPr="009C094C" w:rsidRDefault="00D152C1" w:rsidP="00D152C1">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152C1" w14:paraId="206BEFE7" w14:textId="77777777" w:rsidTr="00672EE7">
        <w:trPr>
          <w:cantSplit/>
          <w:trHeight w:val="423"/>
        </w:trPr>
        <w:tc>
          <w:tcPr>
            <w:tcW w:w="1472" w:type="dxa"/>
            <w:vMerge/>
          </w:tcPr>
          <w:p w14:paraId="639006DB" w14:textId="1353E2A2" w:rsidR="00D152C1" w:rsidRDefault="00D152C1" w:rsidP="00D152C1">
            <w:pPr>
              <w:rPr>
                <w:rFonts w:ascii="Times New Roman" w:hAnsi="Times New Roman" w:cs="Times New Roman"/>
              </w:rPr>
            </w:pPr>
          </w:p>
        </w:tc>
        <w:tc>
          <w:tcPr>
            <w:tcW w:w="8877" w:type="dxa"/>
            <w:gridSpan w:val="7"/>
            <w:shd w:val="clear" w:color="auto" w:fill="auto"/>
          </w:tcPr>
          <w:tbl>
            <w:tblPr>
              <w:tblW w:w="8767" w:type="dxa"/>
              <w:tblLayout w:type="fixed"/>
              <w:tblLook w:val="00A0" w:firstRow="1" w:lastRow="0" w:firstColumn="1" w:lastColumn="0" w:noHBand="0" w:noVBand="0"/>
            </w:tblPr>
            <w:tblGrid>
              <w:gridCol w:w="545"/>
              <w:gridCol w:w="1418"/>
              <w:gridCol w:w="1417"/>
              <w:gridCol w:w="2835"/>
              <w:gridCol w:w="1276"/>
              <w:gridCol w:w="1276"/>
            </w:tblGrid>
            <w:tr w:rsidR="00F104D3" w:rsidRPr="00E93A77" w14:paraId="7D9B811D"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CE57123"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Eil. Nr.</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9322F71"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tipas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552F930"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Kriterijus</w:t>
                  </w:r>
                </w:p>
              </w:tc>
              <w:tc>
                <w:tcPr>
                  <w:tcW w:w="283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B2E78F0"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vertinimo metodas</w:t>
                  </w:r>
                </w:p>
              </w:tc>
              <w:tc>
                <w:tcPr>
                  <w:tcW w:w="1276" w:type="dxa"/>
                  <w:tcBorders>
                    <w:top w:val="single" w:sz="6" w:space="0" w:color="000000"/>
                    <w:left w:val="single" w:sz="6" w:space="0" w:color="000000"/>
                    <w:bottom w:val="single" w:sz="6" w:space="0" w:color="000000"/>
                    <w:right w:val="single" w:sz="6" w:space="0" w:color="000000"/>
                  </w:tcBorders>
                  <w:shd w:val="clear" w:color="auto" w:fill="C0E1FF"/>
                </w:tcPr>
                <w:p w14:paraId="60E24223"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Didžiausias galimas kriterijaus balas</w:t>
                  </w:r>
                </w:p>
              </w:tc>
              <w:tc>
                <w:tcPr>
                  <w:tcW w:w="1276" w:type="dxa"/>
                  <w:tcBorders>
                    <w:top w:val="single" w:sz="6" w:space="0" w:color="000000"/>
                    <w:left w:val="single" w:sz="6" w:space="0" w:color="000000"/>
                    <w:bottom w:val="single" w:sz="6" w:space="0" w:color="000000"/>
                    <w:right w:val="single" w:sz="6" w:space="0" w:color="000000"/>
                  </w:tcBorders>
                  <w:shd w:val="clear" w:color="auto" w:fill="C0E1FF"/>
                </w:tcPr>
                <w:p w14:paraId="63102655" w14:textId="77777777" w:rsidR="00F104D3" w:rsidRPr="00E93A77" w:rsidRDefault="00F104D3" w:rsidP="00F104D3">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svorio koeficientas</w:t>
                  </w:r>
                </w:p>
              </w:tc>
            </w:tr>
            <w:tr w:rsidR="00C04FFD" w:rsidRPr="00E93A77" w14:paraId="510E12EF"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51B52780" w14:textId="77777777" w:rsidR="00C04FFD" w:rsidRPr="000F5600" w:rsidRDefault="00C04FFD" w:rsidP="00C04FFD">
                  <w:pPr>
                    <w:jc w:val="both"/>
                    <w:rPr>
                      <w:rFonts w:ascii="Times New Roman" w:hAnsi="Times New Roman" w:cs="Times New Roman"/>
                      <w:i/>
                      <w:iCs/>
                      <w:sz w:val="20"/>
                    </w:rPr>
                  </w:pPr>
                  <w:r w:rsidRPr="000F5600">
                    <w:rPr>
                      <w:rFonts w:ascii="Times New Roman" w:hAnsi="Times New Roman" w:cs="Times New Roman"/>
                      <w:i/>
                      <w:iCs/>
                      <w:szCs w:val="24"/>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DB93DFB" w14:textId="79D4750F" w:rsidR="00C04FFD" w:rsidRPr="000F5600" w:rsidRDefault="00C04FFD" w:rsidP="00C04FFD">
                  <w:pPr>
                    <w:spacing w:line="240" w:lineRule="auto"/>
                    <w:jc w:val="both"/>
                    <w:rPr>
                      <w:rFonts w:ascii="Times New Roman" w:hAnsi="Times New Roman" w:cs="Times New Roman"/>
                      <w:i/>
                      <w:iCs/>
                      <w:sz w:val="20"/>
                    </w:rPr>
                  </w:pPr>
                  <w:r w:rsidRPr="00902338">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368B8FEA" w14:textId="7EA82A84" w:rsidR="00C04FFD" w:rsidRPr="00130F5F" w:rsidRDefault="00C04FFD" w:rsidP="00C04FFD">
                  <w:pPr>
                    <w:spacing w:line="240" w:lineRule="auto"/>
                    <w:jc w:val="both"/>
                    <w:rPr>
                      <w:rFonts w:ascii="Times New Roman" w:hAnsi="Times New Roman" w:cs="Times New Roman"/>
                      <w:i/>
                      <w:iCs/>
                      <w:sz w:val="20"/>
                    </w:rPr>
                  </w:pPr>
                  <w:r w:rsidRPr="00BE5A28">
                    <w:rPr>
                      <w:rFonts w:ascii="Times New Roman" w:hAnsi="Times New Roman" w:cs="Times New Roman"/>
                      <w:i/>
                      <w:iCs/>
                    </w:rPr>
                    <w:t xml:space="preserve">Projekto įgyvendinimo metu sukurtų produktų </w:t>
                  </w:r>
                  <w:proofErr w:type="spellStart"/>
                  <w:r w:rsidRPr="00BE5A28">
                    <w:rPr>
                      <w:rFonts w:ascii="Times New Roman" w:hAnsi="Times New Roman" w:cs="Times New Roman"/>
                      <w:i/>
                      <w:iCs/>
                    </w:rPr>
                    <w:t>komercinimo</w:t>
                  </w:r>
                  <w:proofErr w:type="spellEnd"/>
                  <w:r w:rsidRPr="00BE5A28">
                    <w:rPr>
                      <w:rFonts w:ascii="Times New Roman" w:hAnsi="Times New Roman" w:cs="Times New Roman"/>
                      <w:i/>
                      <w:iCs/>
                    </w:rPr>
                    <w:t xml:space="preserve"> potencialas.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3EA0484" w14:textId="77777777" w:rsidR="00C04FFD" w:rsidRPr="00BE5A28" w:rsidRDefault="00C04FFD" w:rsidP="00C04FFD">
                  <w:pPr>
                    <w:spacing w:after="0" w:line="240" w:lineRule="auto"/>
                    <w:jc w:val="both"/>
                    <w:rPr>
                      <w:rFonts w:ascii="Times New Roman" w:hAnsi="Times New Roman" w:cs="Times New Roman"/>
                      <w:i/>
                      <w:iCs/>
                      <w:szCs w:val="24"/>
                    </w:rPr>
                  </w:pPr>
                  <w:bookmarkStart w:id="1" w:name="_Hlk127717089"/>
                  <w:r w:rsidRPr="00BE5A28">
                    <w:rPr>
                      <w:rFonts w:ascii="Times New Roman" w:hAnsi="Times New Roman" w:cs="Times New Roman"/>
                      <w:i/>
                      <w:iCs/>
                      <w:szCs w:val="24"/>
                    </w:rPr>
                    <w:t>Siekiama skatinti rinkai patrauklesnių produktų kūrimą</w:t>
                  </w:r>
                  <w:bookmarkEnd w:id="1"/>
                  <w:r w:rsidRPr="00BE5A28">
                    <w:rPr>
                      <w:rFonts w:ascii="Times New Roman" w:hAnsi="Times New Roman" w:cs="Times New Roman"/>
                      <w:i/>
                      <w:iCs/>
                      <w:szCs w:val="24"/>
                    </w:rPr>
                    <w:t xml:space="preserve">, todėl aukštesnis įvertinimas suteikiamas tiems projektams, kurių projekto įgyvendinimo metu sukurtų produktų </w:t>
                  </w:r>
                  <w:proofErr w:type="spellStart"/>
                  <w:r w:rsidRPr="00BE5A28">
                    <w:rPr>
                      <w:rFonts w:ascii="Times New Roman" w:hAnsi="Times New Roman" w:cs="Times New Roman"/>
                      <w:i/>
                      <w:iCs/>
                      <w:szCs w:val="24"/>
                    </w:rPr>
                    <w:t>komercinimo</w:t>
                  </w:r>
                  <w:proofErr w:type="spellEnd"/>
                  <w:r w:rsidRPr="00BE5A28">
                    <w:rPr>
                      <w:rFonts w:ascii="Times New Roman" w:hAnsi="Times New Roman" w:cs="Times New Roman"/>
                      <w:i/>
                      <w:iCs/>
                      <w:szCs w:val="24"/>
                    </w:rPr>
                    <w:t xml:space="preserve"> potencialas yra didesnis. </w:t>
                  </w:r>
                </w:p>
                <w:p w14:paraId="03BC1054" w14:textId="77777777" w:rsidR="00C04FFD" w:rsidRPr="00BE5A28" w:rsidRDefault="00C04FFD" w:rsidP="00C04FFD">
                  <w:pPr>
                    <w:spacing w:after="0" w:line="240" w:lineRule="auto"/>
                    <w:jc w:val="both"/>
                    <w:rPr>
                      <w:rFonts w:ascii="Times New Roman" w:hAnsi="Times New Roman" w:cs="Times New Roman"/>
                      <w:i/>
                      <w:iCs/>
                      <w:szCs w:val="24"/>
                    </w:rPr>
                  </w:pPr>
                  <w:proofErr w:type="spellStart"/>
                  <w:r w:rsidRPr="00BE5A28">
                    <w:rPr>
                      <w:rFonts w:ascii="Times New Roman" w:hAnsi="Times New Roman" w:cs="Times New Roman"/>
                      <w:i/>
                      <w:iCs/>
                      <w:szCs w:val="24"/>
                    </w:rPr>
                    <w:t>Komercinimo</w:t>
                  </w:r>
                  <w:proofErr w:type="spellEnd"/>
                  <w:r w:rsidRPr="00BE5A28">
                    <w:rPr>
                      <w:rFonts w:ascii="Times New Roman" w:hAnsi="Times New Roman" w:cs="Times New Roman"/>
                      <w:i/>
                      <w:iCs/>
                      <w:szCs w:val="24"/>
                    </w:rPr>
                    <w:t xml:space="preserve">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r w:rsidRPr="00BE5A28">
                    <w:rPr>
                      <w:rFonts w:ascii="Times New Roman" w:hAnsi="Times New Roman" w:cs="Times New Roman"/>
                    </w:rPr>
                    <w:t xml:space="preserve"> „</w:t>
                  </w:r>
                  <w:r w:rsidRPr="00BE5A28">
                    <w:rPr>
                      <w:rFonts w:ascii="Times New Roman" w:hAnsi="Times New Roman" w:cs="Times New Roman"/>
                      <w:i/>
                      <w:iCs/>
                      <w:szCs w:val="24"/>
                    </w:rPr>
                    <w:t>Dėl Rekomenduojamos mokslinių tyrimų ir eksperimentinės plėtros etapų klasifikacijos aprašo patvirtinimo“.</w:t>
                  </w:r>
                </w:p>
                <w:p w14:paraId="60CB07DB" w14:textId="77777777" w:rsidR="00C04FFD" w:rsidRPr="00BE5A28" w:rsidRDefault="00C04FFD" w:rsidP="00C04FFD">
                  <w:pPr>
                    <w:spacing w:after="0" w:line="240" w:lineRule="auto"/>
                    <w:jc w:val="both"/>
                    <w:rPr>
                      <w:rFonts w:ascii="Times New Roman" w:hAnsi="Times New Roman" w:cs="Times New Roman"/>
                      <w:i/>
                      <w:iCs/>
                      <w:szCs w:val="24"/>
                    </w:rPr>
                  </w:pPr>
                  <w:r w:rsidRPr="00BE5A28">
                    <w:rPr>
                      <w:rFonts w:ascii="Times New Roman" w:hAnsi="Times New Roman" w:cs="Times New Roman"/>
                      <w:i/>
                      <w:iCs/>
                      <w:szCs w:val="24"/>
                    </w:rPr>
                    <w:t xml:space="preserve">Kriterijus taikomas tik brandiems  </w:t>
                  </w:r>
                  <w:proofErr w:type="spellStart"/>
                  <w:r w:rsidRPr="00BE5A28">
                    <w:rPr>
                      <w:rFonts w:ascii="Times New Roman" w:hAnsi="Times New Roman" w:cs="Times New Roman"/>
                      <w:i/>
                      <w:iCs/>
                      <w:szCs w:val="24"/>
                    </w:rPr>
                    <w:t>inovatoriams</w:t>
                  </w:r>
                  <w:proofErr w:type="spellEnd"/>
                  <w:r w:rsidRPr="00BE5A28">
                    <w:rPr>
                      <w:rFonts w:ascii="Times New Roman" w:hAnsi="Times New Roman" w:cs="Times New Roman"/>
                      <w:i/>
                      <w:iCs/>
                      <w:szCs w:val="24"/>
                    </w:rPr>
                    <w:t>.</w:t>
                  </w:r>
                </w:p>
                <w:p w14:paraId="67F9563D" w14:textId="77777777" w:rsidR="00C04FFD" w:rsidRPr="00BE5A28" w:rsidRDefault="00C04FFD" w:rsidP="00C04FFD">
                  <w:pPr>
                    <w:spacing w:after="0" w:line="240" w:lineRule="auto"/>
                    <w:jc w:val="both"/>
                    <w:rPr>
                      <w:rFonts w:ascii="Times New Roman" w:hAnsi="Times New Roman" w:cs="Times New Roman"/>
                      <w:i/>
                      <w:iCs/>
                      <w:szCs w:val="24"/>
                    </w:rPr>
                  </w:pPr>
                  <w:r w:rsidRPr="00BE5A28">
                    <w:rPr>
                      <w:rFonts w:ascii="Times New Roman" w:hAnsi="Times New Roman" w:cs="Times New Roman"/>
                      <w:i/>
                      <w:iCs/>
                      <w:szCs w:val="24"/>
                    </w:rPr>
                    <w:t>Šiam kriterijui bus nustatytas didžiausias kriterijaus vertinimo balas.</w:t>
                  </w:r>
                </w:p>
                <w:p w14:paraId="636E61C3" w14:textId="77777777" w:rsidR="00C04FFD" w:rsidRPr="00BE5A28" w:rsidRDefault="00C04FFD" w:rsidP="00C04FFD">
                  <w:pPr>
                    <w:spacing w:after="0" w:line="240" w:lineRule="auto"/>
                    <w:jc w:val="both"/>
                    <w:rPr>
                      <w:rFonts w:ascii="Times New Roman" w:hAnsi="Times New Roman" w:cs="Times New Roman"/>
                      <w:i/>
                      <w:iCs/>
                      <w:szCs w:val="24"/>
                    </w:rPr>
                  </w:pPr>
                  <w:r w:rsidRPr="00BE5A28">
                    <w:rPr>
                      <w:rFonts w:ascii="Times New Roman" w:hAnsi="Times New Roman" w:cs="Times New Roman"/>
                      <w:i/>
                      <w:iCs/>
                      <w:szCs w:val="24"/>
                    </w:rPr>
                    <w:t>Jeigu gaunamas skaičius nėra sveikasis, apvalinama pagal aritmetines taisykles iki sveikojo skaičiaus ir vieno skaičiaus po kablelio.</w:t>
                  </w:r>
                </w:p>
                <w:p w14:paraId="1CA95C7E" w14:textId="77777777" w:rsidR="00C04FFD" w:rsidRPr="00BE5A28" w:rsidRDefault="00C04FFD" w:rsidP="00C04FFD">
                  <w:pPr>
                    <w:spacing w:after="0" w:line="240" w:lineRule="auto"/>
                    <w:jc w:val="both"/>
                    <w:rPr>
                      <w:rFonts w:ascii="Times New Roman" w:hAnsi="Times New Roman" w:cs="Times New Roman"/>
                      <w:i/>
                      <w:iCs/>
                      <w:szCs w:val="24"/>
                    </w:rPr>
                  </w:pPr>
                  <w:r w:rsidRPr="00BE5A28">
                    <w:rPr>
                      <w:rFonts w:ascii="Times New Roman" w:hAnsi="Times New Roman" w:cs="Times New Roman"/>
                      <w:i/>
                      <w:iCs/>
                      <w:szCs w:val="24"/>
                    </w:rPr>
                    <w:t xml:space="preserve">Iki 5 balų gali būti skiriama priklausomai nuo naujo produkto technologinės parengties lygio, vertinant numatomo sukurti / kuriamo produkto technologinę parengtį dviem aspektais: </w:t>
                  </w:r>
                </w:p>
                <w:p w14:paraId="284E21C5" w14:textId="77777777" w:rsidR="00C04FFD" w:rsidRPr="00BE5A28" w:rsidRDefault="00C04FFD" w:rsidP="00C04FFD">
                  <w:pPr>
                    <w:spacing w:after="0" w:line="240" w:lineRule="auto"/>
                    <w:jc w:val="both"/>
                    <w:rPr>
                      <w:rFonts w:ascii="Times New Roman" w:hAnsi="Times New Roman" w:cs="Times New Roman"/>
                      <w:i/>
                      <w:iCs/>
                    </w:rPr>
                  </w:pPr>
                  <w:r w:rsidRPr="00BE5A28">
                    <w:rPr>
                      <w:rFonts w:ascii="Times New Roman" w:hAnsi="Times New Roman" w:cs="Times New Roman"/>
                      <w:i/>
                      <w:iCs/>
                    </w:rPr>
                    <w:t xml:space="preserve">1) „status quo“, t. y. technologinės parengties </w:t>
                  </w:r>
                  <w:r w:rsidRPr="00BE5A28">
                    <w:rPr>
                      <w:rFonts w:ascii="Times New Roman" w:hAnsi="Times New Roman" w:cs="Times New Roman"/>
                      <w:i/>
                      <w:iCs/>
                    </w:rPr>
                    <w:lastRenderedPageBreak/>
                    <w:t xml:space="preserve">lygis prieš pradedant projekto veiklas (gali būti skiriama iki 2,5 balo). Vertinimo skalė: 4 etapas – skiriama 0,5 balo; 5 etapas – skiriamas 1 balas; 6 etapas – skiriama 1,5 balo; 7 etapas – skiriama 2,5 balo; </w:t>
                  </w:r>
                </w:p>
                <w:p w14:paraId="58724DCB" w14:textId="77777777" w:rsidR="00C04FFD" w:rsidRPr="00BE5A28" w:rsidRDefault="00C04FFD" w:rsidP="00C04FFD">
                  <w:pPr>
                    <w:spacing w:after="0" w:line="240" w:lineRule="auto"/>
                    <w:jc w:val="both"/>
                    <w:rPr>
                      <w:rFonts w:ascii="Times New Roman" w:hAnsi="Times New Roman" w:cs="Times New Roman"/>
                      <w:i/>
                      <w:iCs/>
                      <w:szCs w:val="24"/>
                    </w:rPr>
                  </w:pPr>
                  <w:r w:rsidRPr="00BE5A28">
                    <w:rPr>
                      <w:rFonts w:ascii="Times New Roman" w:hAnsi="Times New Roman" w:cs="Times New Roman"/>
                      <w:i/>
                      <w:iCs/>
                      <w:szCs w:val="24"/>
                    </w:rPr>
                    <w:t xml:space="preserve">2) įgyvendinus projektą numatomas pasiekti technologinės parengties lygis (gali būti skiriama iki 2,5 balo). Vertinimo skalė: 6 etapas –  skiriama 1,5 balo; 7 etapas – skiriami 2 balai; 8 ir 9 etapai – skiriama 2,5 balo. </w:t>
                  </w:r>
                </w:p>
                <w:p w14:paraId="547B2D43" w14:textId="341F4CAC" w:rsidR="00C04FFD" w:rsidRPr="00130F5F" w:rsidRDefault="00C04FFD" w:rsidP="00631573">
                  <w:pPr>
                    <w:spacing w:after="0" w:line="240" w:lineRule="auto"/>
                    <w:jc w:val="both"/>
                    <w:rPr>
                      <w:rFonts w:ascii="Times New Roman" w:hAnsi="Times New Roman" w:cs="Times New Roman"/>
                      <w:i/>
                      <w:iCs/>
                      <w:sz w:val="20"/>
                    </w:rPr>
                  </w:pPr>
                  <w:r w:rsidRPr="00BE5A28">
                    <w:rPr>
                      <w:rFonts w:ascii="Times New Roman" w:hAnsi="Times New Roman" w:cs="Times New Roman"/>
                      <w:i/>
                      <w:iCs/>
                      <w:szCs w:val="24"/>
                    </w:rPr>
                    <w:t xml:space="preserve">Jeigu įgyvendinant ar įgyvendinus projektą bus sukurta daugiau nei vienas produktas, vertinamas kiekvienas produktas ir tuomet apskaičiuojamas suteikiamo balo vidurkis.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48448DF" w14:textId="6F313217" w:rsidR="00C04FFD" w:rsidRPr="000F5600" w:rsidRDefault="00C04FFD" w:rsidP="00C04FFD">
                  <w:pPr>
                    <w:jc w:val="center"/>
                    <w:rPr>
                      <w:rFonts w:ascii="Times New Roman" w:hAnsi="Times New Roman" w:cs="Times New Roman"/>
                      <w:i/>
                      <w:iCs/>
                      <w:sz w:val="20"/>
                    </w:rPr>
                  </w:pPr>
                  <w:r w:rsidRPr="00902338">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1EC4B36" w14:textId="4BE2EA88" w:rsidR="00C04FFD" w:rsidRPr="000F5600" w:rsidRDefault="00C04FFD" w:rsidP="00C04FFD">
                  <w:pPr>
                    <w:jc w:val="center"/>
                    <w:rPr>
                      <w:rFonts w:ascii="Times New Roman" w:hAnsi="Times New Roman" w:cs="Times New Roman"/>
                      <w:i/>
                      <w:iCs/>
                      <w:sz w:val="20"/>
                    </w:rPr>
                  </w:pPr>
                  <w:r w:rsidRPr="00902338">
                    <w:rPr>
                      <w:rFonts w:ascii="Times New Roman" w:hAnsi="Times New Roman" w:cs="Times New Roman"/>
                      <w:i/>
                      <w:iCs/>
                      <w:szCs w:val="24"/>
                    </w:rPr>
                    <w:t>6</w:t>
                  </w:r>
                </w:p>
              </w:tc>
            </w:tr>
            <w:tr w:rsidR="003C393B" w:rsidRPr="00E93A77" w14:paraId="2ABD23A2"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23F93D22" w14:textId="77777777" w:rsidR="003C393B" w:rsidRPr="00160FFB" w:rsidRDefault="003C393B" w:rsidP="003C393B">
                  <w:pPr>
                    <w:rPr>
                      <w:rFonts w:ascii="Times New Roman" w:hAnsi="Times New Roman" w:cs="Times New Roman"/>
                      <w:i/>
                      <w:iCs/>
                      <w:sz w:val="20"/>
                    </w:rPr>
                  </w:pPr>
                  <w:r w:rsidRPr="00160FFB">
                    <w:rPr>
                      <w:rFonts w:ascii="Times New Roman" w:hAnsi="Times New Roman" w:cs="Times New Roman"/>
                      <w:i/>
                      <w:iCs/>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BAB00D1" w14:textId="18131572" w:rsidR="003C393B" w:rsidRPr="00D24F7B" w:rsidRDefault="003C393B" w:rsidP="003C393B">
                  <w:pPr>
                    <w:spacing w:line="240" w:lineRule="auto"/>
                    <w:rPr>
                      <w:rFonts w:ascii="Times New Roman" w:hAnsi="Times New Roman" w:cs="Times New Roman"/>
                      <w:i/>
                      <w:iCs/>
                      <w:sz w:val="20"/>
                    </w:rPr>
                  </w:pPr>
                  <w:r w:rsidRPr="00967A0A">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5A4B25FE" w14:textId="09F098B6" w:rsidR="003C393B" w:rsidRPr="00D24F7B" w:rsidRDefault="003C393B" w:rsidP="003C393B">
                  <w:pPr>
                    <w:spacing w:line="240" w:lineRule="auto"/>
                    <w:rPr>
                      <w:rFonts w:ascii="Times New Roman" w:hAnsi="Times New Roman" w:cs="Times New Roman"/>
                      <w:i/>
                      <w:iCs/>
                      <w:sz w:val="20"/>
                    </w:rPr>
                  </w:pPr>
                  <w:bookmarkStart w:id="2" w:name="_Hlk114740624"/>
                  <w:r w:rsidRPr="00E81951">
                    <w:rPr>
                      <w:rFonts w:ascii="Times New Roman" w:hAnsi="Times New Roman" w:cs="Times New Roman"/>
                      <w:i/>
                      <w:iCs/>
                      <w:szCs w:val="24"/>
                    </w:rPr>
                    <w:t>Projekto įgyvendinimo metu ir 3 metus po projekto veiklų įgyvendinimo pabaigos įmonės pajamų, gautų iš tiesiogiai projekto įgyvendinimo metu sukurtų ir rinkai pateiktų produktų, santykis su tinkamomis finansuoti projekto išlaidomis</w:t>
                  </w:r>
                  <w:bookmarkEnd w:id="2"/>
                  <w:r w:rsidRPr="00E81951">
                    <w:rPr>
                      <w:rFonts w:ascii="Times New Roman" w:hAnsi="Times New Roman" w:cs="Times New Roman"/>
                      <w:i/>
                      <w:iCs/>
                      <w:szCs w:val="24"/>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ECBAD8"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03C8B2EF"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Vertinama pagal formulę X=P/I, kurioje: </w:t>
                  </w:r>
                </w:p>
                <w:p w14:paraId="458532B9"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P – projekto įgyvendinimo metu ir 3 metus po projekto veiklų įgyvendinimo pabaigos įmonės gautos pajamos iš tiesiogiai projekto metu sukurtų ir rinkai pateiktų produktų; </w:t>
                  </w:r>
                </w:p>
                <w:p w14:paraId="21F7AA04"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I – tinkamos finansuoti projekto išlaidos;</w:t>
                  </w:r>
                </w:p>
                <w:p w14:paraId="354227E2"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X – santykis tarp pajamų, gautų iš projekto įgyvendinimo metu ir 3 metus po projekto veiklų įgyvendinimo pabaigos tiesiogiai projekto metu sukurtų ir rinkai pateiktų </w:t>
                  </w:r>
                  <w:r w:rsidRPr="00E81951">
                    <w:rPr>
                      <w:rFonts w:ascii="Times New Roman" w:hAnsi="Times New Roman" w:cs="Times New Roman"/>
                      <w:i/>
                      <w:iCs/>
                      <w:szCs w:val="24"/>
                    </w:rPr>
                    <w:lastRenderedPageBreak/>
                    <w:t>produktų ir išlaidų, skirtų projektui finansuoti.</w:t>
                  </w:r>
                </w:p>
                <w:p w14:paraId="4600C711"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Daugiau balų suteikiama tiems projektams, kurių X yra didesnis.</w:t>
                  </w:r>
                </w:p>
                <w:p w14:paraId="26E1B955"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Šis kriterijus taikomas tik brandiems </w:t>
                  </w:r>
                  <w:proofErr w:type="spellStart"/>
                  <w:r w:rsidRPr="00E81951">
                    <w:rPr>
                      <w:rFonts w:ascii="Times New Roman" w:hAnsi="Times New Roman" w:cs="Times New Roman"/>
                      <w:i/>
                      <w:iCs/>
                      <w:szCs w:val="24"/>
                    </w:rPr>
                    <w:t>inovatoriams</w:t>
                  </w:r>
                  <w:proofErr w:type="spellEnd"/>
                  <w:r w:rsidRPr="00E81951">
                    <w:rPr>
                      <w:rFonts w:ascii="Times New Roman" w:hAnsi="Times New Roman" w:cs="Times New Roman"/>
                      <w:i/>
                      <w:iCs/>
                      <w:szCs w:val="24"/>
                    </w:rPr>
                    <w:t>.</w:t>
                  </w:r>
                </w:p>
                <w:p w14:paraId="3C8FC9C5"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Jeigu gaunamas skaičius nėra sveikasis, apvalinama pagal aritmetines taisykles iki sveikojo skaičiaus ir vieno skaičiaus po kablelio.</w:t>
                  </w:r>
                </w:p>
                <w:p w14:paraId="733C66E0"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14:paraId="6F43972F" w14:textId="77777777" w:rsidR="003C393B" w:rsidRPr="00E81951" w:rsidRDefault="003C393B" w:rsidP="003C393B">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ir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p>
                <w:p w14:paraId="0F0BD100" w14:textId="77777777" w:rsidR="003C393B" w:rsidRPr="00E81951" w:rsidRDefault="003C393B" w:rsidP="00014521">
                  <w:pPr>
                    <w:spacing w:after="0" w:line="240" w:lineRule="auto"/>
                    <w:jc w:val="both"/>
                    <w:rPr>
                      <w:rFonts w:ascii="Times New Roman" w:hAnsi="Times New Roman" w:cs="Times New Roman"/>
                      <w:i/>
                      <w:iCs/>
                      <w:szCs w:val="24"/>
                    </w:rPr>
                  </w:pPr>
                  <w:r w:rsidRPr="00E81951">
                    <w:rPr>
                      <w:rFonts w:ascii="Times New Roman" w:hAnsi="Times New Roman" w:cs="Times New Roman"/>
                      <w:i/>
                      <w:iCs/>
                      <w:szCs w:val="24"/>
                    </w:rPr>
                    <w:t xml:space="preserve">ir t. t. Atitinkamai ta pati loginė seka taikoma, jeigu susidaro daugiau negu 20 proc. 4 balais vertinamų projektų, surinkusių vienodą balų skaičių. Tokiu atveju jiems visiems skiriami </w:t>
                  </w:r>
                </w:p>
                <w:p w14:paraId="70D2C8EF" w14:textId="535DA844" w:rsidR="003C393B" w:rsidRPr="00D24F7B" w:rsidRDefault="003C393B" w:rsidP="007F0908">
                  <w:pPr>
                    <w:spacing w:after="0" w:line="240" w:lineRule="auto"/>
                    <w:jc w:val="both"/>
                    <w:rPr>
                      <w:rFonts w:ascii="Times New Roman" w:hAnsi="Times New Roman" w:cs="Times New Roman"/>
                      <w:i/>
                      <w:iCs/>
                      <w:sz w:val="20"/>
                    </w:rPr>
                  </w:pPr>
                  <w:r w:rsidRPr="00E81951">
                    <w:rPr>
                      <w:rFonts w:ascii="Times New Roman" w:hAnsi="Times New Roman" w:cs="Times New Roman"/>
                      <w:i/>
                      <w:iCs/>
                      <w:szCs w:val="24"/>
                    </w:rPr>
                    <w:t>4 balai, o likusiems tuo pačiu principu suteikiami žemesni vertinimai.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173714F" w14:textId="5372A34A" w:rsidR="003C393B" w:rsidRPr="00160FFB" w:rsidRDefault="003C393B" w:rsidP="003C393B">
                  <w:pPr>
                    <w:jc w:val="center"/>
                    <w:rPr>
                      <w:rFonts w:ascii="Times New Roman" w:hAnsi="Times New Roman" w:cs="Times New Roman"/>
                      <w:i/>
                      <w:iCs/>
                      <w:sz w:val="20"/>
                    </w:rPr>
                  </w:pPr>
                  <w:r w:rsidRPr="00967A0A">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4CEC08A" w14:textId="48ECE6AD" w:rsidR="003C393B" w:rsidRPr="00160FFB" w:rsidRDefault="003C393B" w:rsidP="003C393B">
                  <w:pPr>
                    <w:jc w:val="center"/>
                    <w:rPr>
                      <w:rFonts w:ascii="Times New Roman" w:hAnsi="Times New Roman" w:cs="Times New Roman"/>
                      <w:i/>
                      <w:iCs/>
                      <w:sz w:val="20"/>
                    </w:rPr>
                  </w:pPr>
                  <w:r w:rsidRPr="00967A0A">
                    <w:rPr>
                      <w:rFonts w:ascii="Times New Roman" w:hAnsi="Times New Roman" w:cs="Times New Roman"/>
                      <w:i/>
                      <w:iCs/>
                      <w:szCs w:val="24"/>
                    </w:rPr>
                    <w:t>4</w:t>
                  </w:r>
                </w:p>
              </w:tc>
            </w:tr>
            <w:tr w:rsidR="002761DF" w:rsidRPr="00E93A77" w14:paraId="53BDAF01"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350CCBDA" w14:textId="77777777" w:rsidR="002761DF" w:rsidRPr="000A636B" w:rsidRDefault="002761DF" w:rsidP="002761DF">
                  <w:pPr>
                    <w:rPr>
                      <w:rFonts w:ascii="Times New Roman" w:hAnsi="Times New Roman" w:cs="Times New Roman"/>
                      <w:i/>
                      <w:iCs/>
                      <w:szCs w:val="24"/>
                    </w:rPr>
                  </w:pPr>
                  <w:r w:rsidRPr="000A636B">
                    <w:rPr>
                      <w:rFonts w:ascii="Times New Roman" w:hAnsi="Times New Roman" w:cs="Times New Roman"/>
                      <w:i/>
                      <w:iCs/>
                      <w:szCs w:val="24"/>
                    </w:rPr>
                    <w:t xml:space="preserve">5.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6F54768" w14:textId="3D04A6A0" w:rsidR="002761DF" w:rsidRPr="000A636B" w:rsidRDefault="002761DF" w:rsidP="002761DF">
                  <w:pPr>
                    <w:spacing w:line="240" w:lineRule="auto"/>
                    <w:rPr>
                      <w:rFonts w:ascii="Times New Roman" w:hAnsi="Times New Roman" w:cs="Times New Roman"/>
                      <w:i/>
                      <w:iCs/>
                      <w:szCs w:val="24"/>
                    </w:rPr>
                  </w:pPr>
                  <w:r w:rsidRPr="00470ABD">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4AC1391F" w14:textId="366DBAF1" w:rsidR="002761DF" w:rsidRPr="00351903" w:rsidRDefault="002761DF" w:rsidP="002761DF">
                  <w:pPr>
                    <w:spacing w:line="240" w:lineRule="auto"/>
                    <w:rPr>
                      <w:rFonts w:ascii="Times New Roman" w:hAnsi="Times New Roman" w:cs="Times New Roman"/>
                      <w:i/>
                      <w:iCs/>
                      <w:szCs w:val="24"/>
                    </w:rPr>
                  </w:pPr>
                  <w:r w:rsidRPr="00CF2DE2">
                    <w:rPr>
                      <w:rFonts w:ascii="Times New Roman" w:hAnsi="Times New Roman" w:cs="Times New Roman"/>
                      <w:i/>
                      <w:iCs/>
                      <w:szCs w:val="24"/>
                    </w:rPr>
                    <w:t>Projekto įgyvendinimo metu sukurto (-</w:t>
                  </w:r>
                  <w:proofErr w:type="spellStart"/>
                  <w:r w:rsidRPr="00CF2DE2">
                    <w:rPr>
                      <w:rFonts w:ascii="Times New Roman" w:hAnsi="Times New Roman" w:cs="Times New Roman"/>
                      <w:i/>
                      <w:iCs/>
                      <w:szCs w:val="24"/>
                    </w:rPr>
                    <w:t>os</w:t>
                  </w:r>
                  <w:proofErr w:type="spellEnd"/>
                  <w:r w:rsidRPr="00CF2DE2">
                    <w:rPr>
                      <w:rFonts w:ascii="Times New Roman" w:hAnsi="Times New Roman" w:cs="Times New Roman"/>
                      <w:i/>
                      <w:iCs/>
                      <w:szCs w:val="24"/>
                    </w:rPr>
                    <w:t>) produkto (inovacijos) reikšmingu</w:t>
                  </w:r>
                  <w:r w:rsidR="008A1DC2">
                    <w:rPr>
                      <w:rFonts w:ascii="Times New Roman" w:hAnsi="Times New Roman" w:cs="Times New Roman"/>
                      <w:i/>
                      <w:iCs/>
                      <w:szCs w:val="24"/>
                    </w:rPr>
                    <w:t>-</w:t>
                  </w:r>
                  <w:proofErr w:type="spellStart"/>
                  <w:r w:rsidRPr="00CF2DE2">
                    <w:rPr>
                      <w:rFonts w:ascii="Times New Roman" w:hAnsi="Times New Roman" w:cs="Times New Roman"/>
                      <w:i/>
                      <w:iCs/>
                      <w:szCs w:val="24"/>
                    </w:rPr>
                    <w:t>mo</w:t>
                  </w:r>
                  <w:proofErr w:type="spellEnd"/>
                  <w:r w:rsidRPr="00CF2DE2">
                    <w:rPr>
                      <w:rFonts w:ascii="Times New Roman" w:hAnsi="Times New Roman" w:cs="Times New Roman"/>
                      <w:i/>
                      <w:iCs/>
                      <w:szCs w:val="24"/>
                    </w:rPr>
                    <w:t xml:space="preserve"> lygis.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F2D70DB"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Kriterijumi vertinamas projekto įgyvendinimo metu sukurto (-ų) produkto (-ų) reikšmingumo lygis.</w:t>
                  </w:r>
                </w:p>
                <w:p w14:paraId="5D4F4179" w14:textId="77777777" w:rsidR="002761DF" w:rsidRPr="00CF2DE2" w:rsidRDefault="002761DF" w:rsidP="002761DF">
                  <w:pPr>
                    <w:spacing w:line="240" w:lineRule="auto"/>
                    <w:jc w:val="both"/>
                    <w:rPr>
                      <w:rFonts w:ascii="Times New Roman" w:hAnsi="Times New Roman" w:cs="Times New Roman"/>
                      <w:i/>
                      <w:iCs/>
                      <w:strike/>
                      <w:szCs w:val="24"/>
                    </w:rPr>
                  </w:pPr>
                  <w:r w:rsidRPr="00CF2DE2">
                    <w:rPr>
                      <w:rFonts w:ascii="Times New Roman" w:hAnsi="Times New Roman" w:cs="Times New Roman"/>
                      <w:i/>
                      <w:iCs/>
                      <w:szCs w:val="24"/>
                    </w:rPr>
                    <w:t xml:space="preserve">Reikšmingumas yra vertinamas atsižvelgiant į projekto įgyvendinimo metu sukurto (-ų) produkto (-ų) naujumo lygį. Naujumas </w:t>
                  </w:r>
                  <w:r w:rsidRPr="00CF2DE2">
                    <w:rPr>
                      <w:rFonts w:ascii="Times New Roman" w:hAnsi="Times New Roman" w:cs="Times New Roman"/>
                      <w:i/>
                      <w:iCs/>
                      <w:szCs w:val="24"/>
                    </w:rPr>
                    <w:lastRenderedPageBreak/>
                    <w:t>klasifikuojamas į tris grupes (reikšmingumo didėjimo tvarka): produktas naujas įmonės lygmeniu, produktas naujas rinkos lygmeniu, produktas naujas pasaulio lygmeniu, kaip nurodyta Oslo vadove 2018: „Duomenų apie inovacijas rinkimo, teikimo ir naudojimo gairės, ketvirtasis leidimas. Mokslinės, technologinės ir inovacinės veiklos vertinimas“ (angl. </w:t>
                  </w:r>
                  <w:r w:rsidRPr="00CF2DE2">
                    <w:rPr>
                      <w:rFonts w:ascii="Times New Roman" w:hAnsi="Times New Roman" w:cs="Times New Roman"/>
                      <w:i/>
                      <w:iCs/>
                      <w:szCs w:val="24"/>
                      <w:lang w:val="en-US"/>
                    </w:rPr>
                    <w:t>Oslo manual 2018. Guidelines for Collecting and Interpreting Innovation Data, 4rd Edition, OECD, Eurostat, 2018).</w:t>
                  </w:r>
                </w:p>
                <w:p w14:paraId="448F9679"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Aukštesnis įvertinimas (daugiau balų) suteikiamas (-a) tiems projektams, kurių įgyvendinimo metu sukurtų produktų reikšmingumas yra didesnis.</w:t>
                  </w:r>
                </w:p>
                <w:p w14:paraId="538C7FCA"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 xml:space="preserve">Kriterijus taikomas tik brandiems </w:t>
                  </w:r>
                  <w:proofErr w:type="spellStart"/>
                  <w:r w:rsidRPr="00CF2DE2">
                    <w:rPr>
                      <w:rFonts w:ascii="Times New Roman" w:hAnsi="Times New Roman" w:cs="Times New Roman"/>
                      <w:i/>
                      <w:iCs/>
                      <w:szCs w:val="24"/>
                    </w:rPr>
                    <w:t>inovatoriams</w:t>
                  </w:r>
                  <w:proofErr w:type="spellEnd"/>
                  <w:r w:rsidRPr="00CF2DE2">
                    <w:rPr>
                      <w:rFonts w:ascii="Times New Roman" w:hAnsi="Times New Roman" w:cs="Times New Roman"/>
                      <w:i/>
                      <w:iCs/>
                      <w:szCs w:val="24"/>
                    </w:rPr>
                    <w:t>.</w:t>
                  </w:r>
                </w:p>
                <w:p w14:paraId="500F4E6F"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 xml:space="preserve">Jeigu projekto įgyvendinimo metu arba per 3 metus po projekto įgyvendinimo bus sukurtas bent vienas produktas, kuris naujas pasaulio lygmeniu, projektui skiriami 5 balai. </w:t>
                  </w:r>
                </w:p>
                <w:p w14:paraId="7640E14C"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Jeigu projekto įgyvendinimo metu arba per 3 metus po projekto įgyvendinimo bus sukurtas bent vienas produktas, kuris naujas rinkos lygmeniu, projektui skiriami 3 balai.</w:t>
                  </w:r>
                </w:p>
                <w:p w14:paraId="32100CCF" w14:textId="77777777" w:rsidR="002761DF" w:rsidRPr="00CF2DE2" w:rsidRDefault="002761DF" w:rsidP="002761DF">
                  <w:pPr>
                    <w:spacing w:line="240" w:lineRule="auto"/>
                    <w:jc w:val="both"/>
                    <w:rPr>
                      <w:rFonts w:ascii="Times New Roman" w:hAnsi="Times New Roman" w:cs="Times New Roman"/>
                      <w:i/>
                      <w:iCs/>
                      <w:szCs w:val="24"/>
                    </w:rPr>
                  </w:pPr>
                  <w:r w:rsidRPr="00CF2DE2">
                    <w:rPr>
                      <w:rFonts w:ascii="Times New Roman" w:hAnsi="Times New Roman" w:cs="Times New Roman"/>
                      <w:i/>
                      <w:iCs/>
                      <w:szCs w:val="24"/>
                    </w:rPr>
                    <w:t>Jeigu projekto įgyvendinimo metu arba per 3 metus po projekto įgyvendinimo bus sukurtas bent vienas produktas, kuris naujas įmonės lygmeniu, projektui skiriamas 1 balas.</w:t>
                  </w:r>
                </w:p>
                <w:p w14:paraId="6CBB6321" w14:textId="2CC81FC4" w:rsidR="002761DF" w:rsidRPr="00351903" w:rsidRDefault="002761DF" w:rsidP="007F0908">
                  <w:pPr>
                    <w:spacing w:after="0" w:line="240" w:lineRule="auto"/>
                    <w:jc w:val="both"/>
                    <w:rPr>
                      <w:rFonts w:ascii="Times New Roman" w:hAnsi="Times New Roman" w:cs="Times New Roman"/>
                      <w:i/>
                      <w:iCs/>
                      <w:szCs w:val="24"/>
                    </w:rPr>
                  </w:pPr>
                  <w:r w:rsidRPr="00CF2DE2">
                    <w:rPr>
                      <w:rFonts w:ascii="Times New Roman" w:hAnsi="Times New Roman" w:cs="Times New Roman"/>
                      <w:i/>
                      <w:iCs/>
                      <w:szCs w:val="24"/>
                    </w:rPr>
                    <w:t xml:space="preserve">Vertinant produktų naujumo lygmenį, vienas produktas priskiriamas tik vienai naujumo grupei (t. y. jei produktas yra naujas </w:t>
                  </w:r>
                  <w:r w:rsidRPr="00CF2DE2">
                    <w:rPr>
                      <w:rFonts w:ascii="Times New Roman" w:hAnsi="Times New Roman" w:cs="Times New Roman"/>
                      <w:i/>
                      <w:iCs/>
                      <w:szCs w:val="24"/>
                    </w:rPr>
                    <w:lastRenderedPageBreak/>
                    <w:t>pasaulio lygmeniu, neskiriama papildomų balų už naujumą rinkos ir (ar) įmonės lygmeniu, jeigu produktas naujas rinkos lygmeniu, neskiriama papildomų balų už naujumą įmonės lygmeniu).</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BD6DD0D" w14:textId="44F8B986" w:rsidR="002761DF" w:rsidRPr="000A636B" w:rsidRDefault="002761DF" w:rsidP="002761DF">
                  <w:pPr>
                    <w:jc w:val="center"/>
                    <w:rPr>
                      <w:rFonts w:ascii="Times New Roman" w:hAnsi="Times New Roman" w:cs="Times New Roman"/>
                      <w:i/>
                      <w:iCs/>
                      <w:szCs w:val="24"/>
                    </w:rPr>
                  </w:pPr>
                  <w:r w:rsidRPr="00470ABD">
                    <w:rPr>
                      <w:rFonts w:ascii="Times New Roman" w:hAnsi="Times New Roman" w:cs="Times New Roman"/>
                      <w:i/>
                      <w:iCs/>
                      <w:szCs w:val="24"/>
                      <w:lang w:val="en-US"/>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CEB2380" w14:textId="291B4D8D" w:rsidR="002761DF" w:rsidRPr="000A636B" w:rsidRDefault="002761DF" w:rsidP="002761DF">
                  <w:pPr>
                    <w:jc w:val="center"/>
                    <w:rPr>
                      <w:rFonts w:ascii="Times New Roman" w:hAnsi="Times New Roman" w:cs="Times New Roman"/>
                      <w:i/>
                      <w:iCs/>
                      <w:szCs w:val="24"/>
                    </w:rPr>
                  </w:pPr>
                  <w:r w:rsidRPr="00470ABD">
                    <w:rPr>
                      <w:rFonts w:ascii="Times New Roman" w:hAnsi="Times New Roman" w:cs="Times New Roman"/>
                      <w:i/>
                      <w:iCs/>
                      <w:szCs w:val="24"/>
                    </w:rPr>
                    <w:t>3</w:t>
                  </w:r>
                </w:p>
              </w:tc>
            </w:tr>
            <w:tr w:rsidR="00BC0617" w:rsidRPr="00E93A77" w14:paraId="4F9626C1"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2EEF9A79" w14:textId="77777777" w:rsidR="00BC0617" w:rsidRPr="00127786" w:rsidRDefault="00BC0617" w:rsidP="00BC0617">
                  <w:pPr>
                    <w:rPr>
                      <w:rFonts w:ascii="Times New Roman" w:hAnsi="Times New Roman" w:cs="Times New Roman"/>
                      <w:i/>
                      <w:iCs/>
                      <w:szCs w:val="24"/>
                    </w:rPr>
                  </w:pPr>
                  <w:r w:rsidRPr="00127786">
                    <w:rPr>
                      <w:rFonts w:ascii="Times New Roman" w:hAnsi="Times New Roman" w:cs="Times New Roman"/>
                      <w:i/>
                      <w:iCs/>
                      <w:szCs w:val="24"/>
                    </w:rPr>
                    <w:lastRenderedPageBreak/>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905D705" w14:textId="5C475F87" w:rsidR="00BC0617" w:rsidRPr="00127786" w:rsidRDefault="00BC0617" w:rsidP="00BC0617">
                  <w:pPr>
                    <w:spacing w:line="240" w:lineRule="auto"/>
                    <w:rPr>
                      <w:rFonts w:ascii="Times New Roman" w:hAnsi="Times New Roman" w:cs="Times New Roman"/>
                      <w:i/>
                      <w:iCs/>
                      <w:szCs w:val="24"/>
                    </w:rPr>
                  </w:pPr>
                  <w:r w:rsidRPr="00B34649">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3016A419" w14:textId="67CD0E73" w:rsidR="00BC0617" w:rsidRPr="00B75833" w:rsidRDefault="00BC0617" w:rsidP="00BC0617">
                  <w:pPr>
                    <w:spacing w:line="240" w:lineRule="auto"/>
                    <w:rPr>
                      <w:rFonts w:ascii="Times New Roman" w:hAnsi="Times New Roman" w:cs="Times New Roman"/>
                      <w:i/>
                      <w:iCs/>
                      <w:szCs w:val="24"/>
                    </w:rPr>
                  </w:pPr>
                  <w:bookmarkStart w:id="3" w:name="_Hlk114740603"/>
                  <w:r w:rsidRPr="00C47A77">
                    <w:rPr>
                      <w:rFonts w:ascii="Times New Roman" w:hAnsi="Times New Roman" w:cs="Times New Roman"/>
                      <w:i/>
                      <w:iCs/>
                      <w:szCs w:val="24"/>
                    </w:rPr>
                    <w:t>Įmonėje sukurtų pilnų etatų, skirtų tyrėjams dalyvauti įmonių MTEP veiklose, skaičius projekto įgyvendinimo metu ir per 3 metus po projekto įgyvendinimo.</w:t>
                  </w:r>
                  <w:bookmarkEnd w:id="3"/>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42F5F6C"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 xml:space="preserve">Įvertinama, kiek pilnų etatų įmonėje sudarys etatai, skirti tyrėjams, dalyvaujantiems MTEP veiklose projekto įgyvendinimo metu ir per 3 metus po projekto įgyvendinimo. </w:t>
                  </w:r>
                </w:p>
                <w:p w14:paraId="686C7A03"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 xml:space="preserve">Aukštesnis įvertinimas suteikiamas tiems projektams, kuriuose įsipareigojama įdarbinti didesnį tyrėjų skaičių projekto įgyvendinimo metu ir per 3 metus po projekto įgyvendinimo  (skaičiuojant pilno etato ekvivalentais). </w:t>
                  </w:r>
                </w:p>
                <w:p w14:paraId="2491C5BE"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 xml:space="preserve">Kriterijus taikomas tik brandiems </w:t>
                  </w:r>
                  <w:proofErr w:type="spellStart"/>
                  <w:r w:rsidRPr="00C47A77">
                    <w:rPr>
                      <w:rFonts w:ascii="Times New Roman" w:hAnsi="Times New Roman" w:cs="Times New Roman"/>
                      <w:i/>
                      <w:iCs/>
                      <w:szCs w:val="24"/>
                    </w:rPr>
                    <w:t>inovatoriams</w:t>
                  </w:r>
                  <w:proofErr w:type="spellEnd"/>
                  <w:r w:rsidRPr="00C47A77">
                    <w:rPr>
                      <w:rFonts w:ascii="Times New Roman" w:hAnsi="Times New Roman" w:cs="Times New Roman"/>
                      <w:i/>
                      <w:iCs/>
                      <w:szCs w:val="24"/>
                    </w:rPr>
                    <w:t>.</w:t>
                  </w:r>
                </w:p>
                <w:p w14:paraId="075BDF25"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rPr>
                    <w:t>Tyrėjas</w:t>
                  </w:r>
                  <w:r w:rsidRPr="00C47A77">
                    <w:rPr>
                      <w:rFonts w:ascii="Times New Roman" w:hAnsi="Times New Roman" w:cs="Times New Roman"/>
                      <w:b/>
                      <w:bCs/>
                      <w:i/>
                      <w:iCs/>
                    </w:rPr>
                    <w:t xml:space="preserve"> </w:t>
                  </w:r>
                  <w:r w:rsidRPr="00C47A77">
                    <w:rPr>
                      <w:rFonts w:ascii="Times New Roman" w:hAnsi="Times New Roman" w:cs="Times New Roman"/>
                      <w:i/>
                      <w:iCs/>
                    </w:rPr>
                    <w:t>–</w:t>
                  </w:r>
                  <w:r w:rsidRPr="00C47A77">
                    <w:rPr>
                      <w:rFonts w:ascii="Times New Roman" w:hAnsi="Times New Roman" w:cs="Times New Roman"/>
                      <w:b/>
                      <w:bCs/>
                      <w:i/>
                      <w:iCs/>
                    </w:rPr>
                    <w:t xml:space="preserve"> </w:t>
                  </w:r>
                  <w:r w:rsidRPr="00C47A77">
                    <w:rPr>
                      <w:rFonts w:ascii="Times New Roman" w:hAnsi="Times New Roman" w:cs="Times New Roman"/>
                      <w:i/>
                      <w:iCs/>
                    </w:rPr>
                    <w:t>asmuo, turintis aukštąjį išsilavinimą arba bent 3 metų MTEP veiklų vykdymo patirtį.</w:t>
                  </w:r>
                </w:p>
                <w:p w14:paraId="6A8C4F1A"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Jeigu gaunamas skaičius nėra sveikasis, apvalinama pagal aritmetines taisykles iki sveikojo skaičiaus ir vieno skaičiaus po kablelio.</w:t>
                  </w:r>
                </w:p>
                <w:p w14:paraId="23C38F49"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 xml:space="preserve">5 balai suteikiami pirmiesiems 20 proc. projektų, kuriuose įsipareigojama įdarbinti didesnį tyrėjų skaičių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įdarbinti didesnį tyrėjų skaičių, sudaro daugiau nei 20 proc. </w:t>
                  </w:r>
                  <w:r w:rsidRPr="00C47A77">
                    <w:rPr>
                      <w:rFonts w:ascii="Times New Roman" w:hAnsi="Times New Roman" w:cs="Times New Roman"/>
                      <w:i/>
                      <w:iCs/>
                      <w:szCs w:val="24"/>
                    </w:rPr>
                    <w:lastRenderedPageBreak/>
                    <w:t xml:space="preserve">projektų, tuomet visiems jiems suteikiami 5 balai. Tokiu atveju 4 balai suteikiami pirmiesiems 20 proc. likusių projektų, 3 balai – kitiems 20 proc. projektų </w:t>
                  </w:r>
                </w:p>
                <w:p w14:paraId="205C9A25" w14:textId="77777777" w:rsidR="00BC0617" w:rsidRPr="00C47A77" w:rsidRDefault="00BC0617" w:rsidP="00BC0617">
                  <w:pPr>
                    <w:spacing w:line="240" w:lineRule="auto"/>
                    <w:jc w:val="both"/>
                    <w:rPr>
                      <w:rFonts w:ascii="Times New Roman" w:hAnsi="Times New Roman" w:cs="Times New Roman"/>
                      <w:i/>
                      <w:iCs/>
                      <w:szCs w:val="24"/>
                    </w:rPr>
                  </w:pPr>
                  <w:r w:rsidRPr="00C47A77">
                    <w:rPr>
                      <w:rFonts w:ascii="Times New Roman" w:hAnsi="Times New Roman" w:cs="Times New Roman"/>
                      <w:i/>
                      <w:iCs/>
                      <w:szCs w:val="24"/>
                    </w:rPr>
                    <w:t xml:space="preserve">ir t. t. Atitinkamai ta pati loginė seka taikoma, jeigu susidaro daugiau negu 20 proc. 4 balais vertinamų projektų, surinkusių vienodą balų skaičių. Tokiu atveju jiems visiems skiriami </w:t>
                  </w:r>
                </w:p>
                <w:p w14:paraId="67D4D685" w14:textId="1B9240E1" w:rsidR="00BC0617" w:rsidRPr="00B75833" w:rsidRDefault="00BC0617" w:rsidP="008A1DC2">
                  <w:pPr>
                    <w:spacing w:after="0" w:line="240" w:lineRule="auto"/>
                    <w:jc w:val="both"/>
                    <w:rPr>
                      <w:rFonts w:ascii="Times New Roman" w:hAnsi="Times New Roman" w:cs="Times New Roman"/>
                      <w:i/>
                      <w:iCs/>
                      <w:szCs w:val="24"/>
                    </w:rPr>
                  </w:pPr>
                  <w:r w:rsidRPr="00C47A77">
                    <w:rPr>
                      <w:rFonts w:ascii="Times New Roman" w:hAnsi="Times New Roman" w:cs="Times New Roman"/>
                      <w:i/>
                      <w:iCs/>
                      <w:szCs w:val="24"/>
                    </w:rPr>
                    <w:t>4 balai, o likusiems tuo pačiu principu suteikiami žemesni vertinimai.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B3690CB" w14:textId="40A58F19" w:rsidR="00BC0617" w:rsidRPr="00127786" w:rsidRDefault="00BC0617" w:rsidP="00BC0617">
                  <w:pPr>
                    <w:jc w:val="center"/>
                    <w:rPr>
                      <w:rFonts w:ascii="Times New Roman" w:hAnsi="Times New Roman" w:cs="Times New Roman"/>
                      <w:i/>
                      <w:iCs/>
                      <w:szCs w:val="24"/>
                      <w:lang w:val="en-US"/>
                    </w:rPr>
                  </w:pPr>
                  <w:r w:rsidRPr="00B34649">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75DABD7" w14:textId="130FFD27" w:rsidR="00BC0617" w:rsidRPr="00127786" w:rsidRDefault="00BC0617" w:rsidP="00BC0617">
                  <w:pPr>
                    <w:jc w:val="center"/>
                    <w:rPr>
                      <w:rFonts w:ascii="Times New Roman" w:hAnsi="Times New Roman" w:cs="Times New Roman"/>
                      <w:i/>
                      <w:iCs/>
                      <w:szCs w:val="24"/>
                    </w:rPr>
                  </w:pPr>
                  <w:r w:rsidRPr="00B34649">
                    <w:rPr>
                      <w:rFonts w:ascii="Times New Roman" w:hAnsi="Times New Roman" w:cs="Times New Roman"/>
                      <w:i/>
                      <w:iCs/>
                      <w:szCs w:val="24"/>
                    </w:rPr>
                    <w:t>3</w:t>
                  </w:r>
                </w:p>
              </w:tc>
            </w:tr>
            <w:tr w:rsidR="00514F89" w:rsidRPr="00E93A77" w14:paraId="046D36E1"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4E59972C" w14:textId="77777777" w:rsidR="00514F89" w:rsidRPr="00786C97" w:rsidRDefault="00514F89" w:rsidP="00514F89">
                  <w:pPr>
                    <w:jc w:val="both"/>
                    <w:rPr>
                      <w:rFonts w:ascii="Times New Roman" w:hAnsi="Times New Roman" w:cs="Times New Roman"/>
                      <w:i/>
                      <w:iCs/>
                      <w:szCs w:val="24"/>
                      <w:lang w:val="en-US"/>
                    </w:rPr>
                  </w:pPr>
                  <w:r w:rsidRPr="00786C97">
                    <w:rPr>
                      <w:rFonts w:ascii="Times New Roman" w:hAnsi="Times New Roman" w:cs="Times New Roman"/>
                      <w:i/>
                      <w:iCs/>
                      <w:szCs w:val="24"/>
                      <w:lang w:val="en-US"/>
                    </w:rPr>
                    <w:t>7.</w:t>
                  </w:r>
                </w:p>
                <w:p w14:paraId="5E0963C0" w14:textId="77777777" w:rsidR="00514F89" w:rsidRPr="00786C97" w:rsidRDefault="00514F89" w:rsidP="00514F89">
                  <w:pPr>
                    <w:jc w:val="both"/>
                    <w:rPr>
                      <w:rFonts w:ascii="Times New Roman" w:hAnsi="Times New Roman" w:cs="Times New Roman"/>
                      <w:i/>
                      <w:iCs/>
                      <w:szCs w:val="24"/>
                    </w:rPr>
                  </w:pPr>
                </w:p>
                <w:p w14:paraId="2944A4C1" w14:textId="77777777" w:rsidR="00514F89" w:rsidRPr="00786C97" w:rsidRDefault="00514F89" w:rsidP="00514F89">
                  <w:pPr>
                    <w:jc w:val="both"/>
                    <w:rPr>
                      <w:rFonts w:ascii="Times New Roman" w:hAnsi="Times New Roman" w:cs="Times New Roman"/>
                      <w:i/>
                      <w:iCs/>
                      <w:szCs w:val="24"/>
                    </w:rPr>
                  </w:pPr>
                </w:p>
                <w:p w14:paraId="49713816" w14:textId="77777777" w:rsidR="00514F89" w:rsidRPr="00786C97" w:rsidRDefault="00514F89" w:rsidP="00514F89">
                  <w:pPr>
                    <w:jc w:val="both"/>
                    <w:rPr>
                      <w:rFonts w:ascii="Times New Roman" w:hAnsi="Times New Roman" w:cs="Times New Roman"/>
                      <w:i/>
                      <w:iCs/>
                      <w:szCs w:val="24"/>
                    </w:rPr>
                  </w:pPr>
                </w:p>
                <w:p w14:paraId="178171C5" w14:textId="77777777" w:rsidR="00514F89" w:rsidRPr="00786C97" w:rsidRDefault="00514F89" w:rsidP="00514F89">
                  <w:pPr>
                    <w:jc w:val="both"/>
                    <w:rPr>
                      <w:rFonts w:ascii="Times New Roman" w:hAnsi="Times New Roman" w:cs="Times New Roman"/>
                      <w:i/>
                      <w:iCs/>
                      <w:szCs w:val="24"/>
                    </w:rPr>
                  </w:pPr>
                </w:p>
                <w:p w14:paraId="5BF65ADF" w14:textId="77777777" w:rsidR="00514F89" w:rsidRPr="00786C97" w:rsidRDefault="00514F89" w:rsidP="00514F89">
                  <w:pPr>
                    <w:rPr>
                      <w:rFonts w:ascii="Times New Roman" w:hAnsi="Times New Roman" w:cs="Times New Roman"/>
                      <w:i/>
                      <w:iCs/>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50901B8" w14:textId="696D4168" w:rsidR="00514F89" w:rsidRPr="00786C97" w:rsidRDefault="00514F89" w:rsidP="00514F89">
                  <w:pPr>
                    <w:spacing w:line="240" w:lineRule="auto"/>
                    <w:rPr>
                      <w:rFonts w:ascii="Times New Roman" w:hAnsi="Times New Roman" w:cs="Times New Roman"/>
                      <w:i/>
                      <w:iCs/>
                      <w:szCs w:val="24"/>
                    </w:rPr>
                  </w:pPr>
                  <w:r w:rsidRPr="006B5EDF">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593A81E" w14:textId="1F8395B9" w:rsidR="00514F89" w:rsidRPr="00B229C2" w:rsidRDefault="00514F89" w:rsidP="00514F89">
                  <w:pPr>
                    <w:spacing w:line="240" w:lineRule="auto"/>
                    <w:rPr>
                      <w:rFonts w:ascii="Times New Roman" w:hAnsi="Times New Roman" w:cs="Times New Roman"/>
                      <w:i/>
                      <w:iCs/>
                      <w:szCs w:val="24"/>
                    </w:rPr>
                  </w:pPr>
                  <w:bookmarkStart w:id="4" w:name="_Hlk126063317"/>
                  <w:r w:rsidRPr="00A9443B">
                    <w:rPr>
                      <w:rFonts w:ascii="Times New Roman" w:hAnsi="Times New Roman" w:cs="Times New Roman"/>
                      <w:i/>
                      <w:iCs/>
                      <w:szCs w:val="24"/>
                    </w:rPr>
                    <w:t>Pareiškėjo patirtis įgyvendinant MTEPI veiklas.</w:t>
                  </w:r>
                  <w:bookmarkEnd w:id="4"/>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B17973F" w14:textId="77777777" w:rsidR="00514F89" w:rsidRPr="00A9443B" w:rsidRDefault="00514F89" w:rsidP="00514F89">
                  <w:pPr>
                    <w:spacing w:line="240" w:lineRule="auto"/>
                    <w:jc w:val="both"/>
                    <w:rPr>
                      <w:rFonts w:ascii="Times New Roman" w:hAnsi="Times New Roman" w:cs="Times New Roman"/>
                      <w:i/>
                      <w:iCs/>
                    </w:rPr>
                  </w:pPr>
                  <w:r w:rsidRPr="00A9443B">
                    <w:rPr>
                      <w:rFonts w:ascii="Times New Roman" w:hAnsi="Times New Roman" w:cs="Times New Roman"/>
                      <w:i/>
                      <w:iCs/>
                    </w:rPr>
                    <w:t>Kriterijumi vertinami projektai, kurių pareiškėjai turi dalyvavimo MTEPI projektuose patirties siekiant sumažinti MTEP projektų įgyvendinimo riziką, ir yra daugiau investavę į MTEP veiklą.</w:t>
                  </w:r>
                </w:p>
                <w:p w14:paraId="2311F03B"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Vertinama ar pareiškėjas per 3 metus iki PĮP pateikimo termino yra įgyvendinęs MTEPI projektus, kurių rezultatas yra ne mažesnis kaip intelektinės nuosavybės sukūrimas ir (ar) bendradarbiavimo konkrečiame MTEP projekte patirtis, ir (ar) Valstybės duomenų agentūrai yra deklaravęs daugiau išlaidų MTEP, parodančių, jog pareiškėjas vykdo MTEP veiklas (vertinamas pastarųjų 3 metų iki PĮP pateikimo laikotarpis).</w:t>
                  </w:r>
                </w:p>
                <w:p w14:paraId="0239BE96"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Aukštesnis įvertinimas (daugiau balų) suteikiamas (-a) tiems projektams, kurių pareiškėjas įvykdė daugiau žemiau nurodytų sąlygų:</w:t>
                  </w:r>
                </w:p>
                <w:p w14:paraId="7C5127FA" w14:textId="77777777" w:rsidR="00514F89" w:rsidRPr="00A9443B" w:rsidRDefault="00514F89" w:rsidP="00514F89">
                  <w:pPr>
                    <w:spacing w:line="240" w:lineRule="auto"/>
                    <w:jc w:val="both"/>
                    <w:rPr>
                      <w:rFonts w:ascii="Times New Roman" w:hAnsi="Times New Roman" w:cs="Times New Roman"/>
                      <w:i/>
                      <w:iCs/>
                    </w:rPr>
                  </w:pPr>
                  <w:r w:rsidRPr="00A9443B">
                    <w:rPr>
                      <w:rFonts w:ascii="Times New Roman" w:hAnsi="Times New Roman" w:cs="Times New Roman"/>
                      <w:i/>
                      <w:iCs/>
                    </w:rPr>
                    <w:t>1) dalyvaudamas MTEPI projektuose yra sukūręs intelektinę nuosavybę;</w:t>
                  </w:r>
                </w:p>
                <w:p w14:paraId="50779776" w14:textId="77777777" w:rsidR="00514F89" w:rsidRPr="00A9443B" w:rsidRDefault="00514F89" w:rsidP="00514F89">
                  <w:pPr>
                    <w:spacing w:line="240" w:lineRule="auto"/>
                    <w:jc w:val="both"/>
                    <w:rPr>
                      <w:rFonts w:ascii="Times New Roman" w:hAnsi="Times New Roman" w:cs="Times New Roman"/>
                      <w:i/>
                      <w:iCs/>
                    </w:rPr>
                  </w:pPr>
                  <w:r w:rsidRPr="00A9443B">
                    <w:rPr>
                      <w:rFonts w:ascii="Times New Roman" w:hAnsi="Times New Roman" w:cs="Times New Roman"/>
                      <w:i/>
                      <w:iCs/>
                    </w:rPr>
                    <w:t xml:space="preserve">2) turi bendradarbiavimo patirties konkrečiame MTEP projekte, išskyrus bendradarbiavimą </w:t>
                  </w:r>
                  <w:r w:rsidRPr="00A9443B">
                    <w:rPr>
                      <w:rFonts w:ascii="Times New Roman" w:hAnsi="Times New Roman" w:cs="Times New Roman"/>
                      <w:i/>
                      <w:iCs/>
                    </w:rPr>
                    <w:lastRenderedPageBreak/>
                    <w:t>tarptautiniuose verslo ir mokslo bendradarbiavimui skirtuose MTEP projektuose;</w:t>
                  </w:r>
                </w:p>
                <w:p w14:paraId="16FA5B2B"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3) Valstybės duomenų agentūrai yra deklaravęs daugiau išlaidų MTEP, kurios viršija 30 000,00 (trisdešimt tūkstančių) eurų.</w:t>
                  </w:r>
                </w:p>
                <w:p w14:paraId="1D88372C"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 xml:space="preserve">Kriterijus taikomas tik brandiems </w:t>
                  </w:r>
                  <w:proofErr w:type="spellStart"/>
                  <w:r w:rsidRPr="00A9443B">
                    <w:rPr>
                      <w:rFonts w:ascii="Times New Roman" w:hAnsi="Times New Roman" w:cs="Times New Roman"/>
                      <w:i/>
                      <w:iCs/>
                      <w:szCs w:val="24"/>
                    </w:rPr>
                    <w:t>inovatoriams</w:t>
                  </w:r>
                  <w:proofErr w:type="spellEnd"/>
                  <w:r w:rsidRPr="00A9443B">
                    <w:rPr>
                      <w:rFonts w:ascii="Times New Roman" w:hAnsi="Times New Roman" w:cs="Times New Roman"/>
                      <w:i/>
                      <w:iCs/>
                      <w:szCs w:val="24"/>
                    </w:rPr>
                    <w:t xml:space="preserve"> projekto vertinimo metu.</w:t>
                  </w:r>
                  <w:r w:rsidRPr="00A9443B" w:rsidDel="008C4816">
                    <w:rPr>
                      <w:rFonts w:ascii="Times New Roman" w:hAnsi="Times New Roman" w:cs="Times New Roman"/>
                      <w:i/>
                      <w:iCs/>
                      <w:szCs w:val="24"/>
                    </w:rPr>
                    <w:t xml:space="preserve"> </w:t>
                  </w:r>
                </w:p>
                <w:p w14:paraId="0DB94F74"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Vertinimo skalė:</w:t>
                  </w:r>
                </w:p>
                <w:p w14:paraId="1929DF06"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 xml:space="preserve">1) Jei pareiškėjas, dalyvaudamas MTEPI projektuose yra sukūręs intelektinę nuosavybę, suteikiamas 1 balas. Jei pareiškėjas nėra sukūręs intelektinės nuosavybės, balų už šį kriterijaus aspektą nesuteikiama. </w:t>
                  </w:r>
                </w:p>
                <w:p w14:paraId="765DA066"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 xml:space="preserve">2) Jei pareiškėjas turi bendradarbiavimo patirties konkrečiame MTEP projekte, suteikiama iki 2 balų:  </w:t>
                  </w:r>
                </w:p>
                <w:p w14:paraId="00DF643E"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2 balai, jei bendradarbiavo daugiau nei 1 projekte; 1 balas, jei bendradarbiavo 1 projekte; jei pareiškėjas neturi bendradarbiavimo patirties, balų už šį kriterijaus aspektą nesuteikiama.</w:t>
                  </w:r>
                </w:p>
                <w:p w14:paraId="15154351"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3) Jei pareiškėjas Valstybės duomenų agentūrai yra deklaravęs daugiau išlaidų MTEP, nei minimali reikalaujama suma, suteikiama iki 2 balų:</w:t>
                  </w:r>
                </w:p>
                <w:p w14:paraId="6BC43505" w14:textId="77777777" w:rsidR="00514F89" w:rsidRPr="00A9443B" w:rsidRDefault="00514F89" w:rsidP="00514F89">
                  <w:pPr>
                    <w:spacing w:line="240" w:lineRule="auto"/>
                    <w:jc w:val="both"/>
                    <w:rPr>
                      <w:rFonts w:ascii="Times New Roman" w:hAnsi="Times New Roman" w:cs="Times New Roman"/>
                      <w:i/>
                      <w:iCs/>
                      <w:szCs w:val="24"/>
                    </w:rPr>
                  </w:pPr>
                  <w:r w:rsidRPr="00A9443B">
                    <w:rPr>
                      <w:rFonts w:ascii="Times New Roman" w:hAnsi="Times New Roman" w:cs="Times New Roman"/>
                      <w:i/>
                      <w:iCs/>
                      <w:szCs w:val="24"/>
                    </w:rPr>
                    <w:t>2 balai, jei  pareiškėjas Valstybės duomenų agentūrai yra deklaravęs daugiau nei 40 000,00 (keturiasdešimt tūkstančių) eurų MTEP išlaidų; 1 balas, jei pareiškėjas Valstybės duomenų agentūrai yra deklaravęs iki 40 000,00 (keturiasdešimt tūkstančių) eurų MTEP išlaidų.</w:t>
                  </w:r>
                </w:p>
                <w:p w14:paraId="6132E7CE" w14:textId="77777777" w:rsidR="00514F89" w:rsidRPr="00A9443B" w:rsidRDefault="00514F89" w:rsidP="00F83A71">
                  <w:pPr>
                    <w:spacing w:after="0" w:line="240" w:lineRule="auto"/>
                    <w:jc w:val="both"/>
                    <w:rPr>
                      <w:rFonts w:ascii="Times New Roman" w:hAnsi="Times New Roman" w:cs="Times New Roman"/>
                    </w:rPr>
                  </w:pPr>
                  <w:r w:rsidRPr="00A9443B">
                    <w:rPr>
                      <w:rFonts w:ascii="Times New Roman" w:hAnsi="Times New Roman" w:cs="Times New Roman"/>
                      <w:i/>
                      <w:iCs/>
                      <w:szCs w:val="24"/>
                    </w:rPr>
                    <w:t xml:space="preserve">Intelektinė nuosavybė pagrindžiama pateikiant jos </w:t>
                  </w:r>
                  <w:r w:rsidRPr="00A9443B">
                    <w:rPr>
                      <w:rFonts w:ascii="Times New Roman" w:hAnsi="Times New Roman" w:cs="Times New Roman"/>
                      <w:i/>
                      <w:iCs/>
                      <w:szCs w:val="24"/>
                    </w:rPr>
                    <w:lastRenderedPageBreak/>
                    <w:t>sukūrimą įrodančius dokumentus:</w:t>
                  </w:r>
                  <w:r w:rsidRPr="00A9443B">
                    <w:rPr>
                      <w:rFonts w:ascii="Times New Roman" w:hAnsi="Times New Roman" w:cs="Times New Roman"/>
                    </w:rPr>
                    <w:t xml:space="preserve"> </w:t>
                  </w:r>
                </w:p>
                <w:p w14:paraId="14F81A64" w14:textId="78F3AA1E" w:rsidR="00514F89" w:rsidRPr="00B229C2" w:rsidRDefault="00514F89" w:rsidP="00F83A71">
                  <w:pPr>
                    <w:spacing w:after="0" w:line="240" w:lineRule="auto"/>
                    <w:jc w:val="both"/>
                    <w:rPr>
                      <w:rFonts w:ascii="Times New Roman" w:hAnsi="Times New Roman" w:cs="Times New Roman"/>
                      <w:i/>
                      <w:iCs/>
                      <w:szCs w:val="24"/>
                    </w:rPr>
                  </w:pPr>
                  <w:r w:rsidRPr="00A9443B">
                    <w:rPr>
                      <w:rFonts w:ascii="Times New Roman" w:hAnsi="Times New Roman" w:cs="Times New Roman"/>
                      <w:i/>
                      <w:iCs/>
                    </w:rPr>
                    <w:t>dokumentai (jų kopijos), patvirtinantys, kad įgaliotam patentų biurui yra paduota patento paraiška bendro galiojimo Europos patentui ir (ar) Europos patentui, ir (ar) išplėstam Europos patentui gauti, išduotas bendro galiojimo Europos patentas ir (ar) Europos patentas, ir (ar) išplėstas Europos patentas).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D193164" w14:textId="37B15B4E" w:rsidR="00514F89" w:rsidRPr="00786C97" w:rsidRDefault="00514F89" w:rsidP="00514F89">
                  <w:pPr>
                    <w:jc w:val="center"/>
                    <w:rPr>
                      <w:rFonts w:ascii="Times New Roman" w:hAnsi="Times New Roman" w:cs="Times New Roman"/>
                      <w:i/>
                      <w:iCs/>
                      <w:szCs w:val="24"/>
                    </w:rPr>
                  </w:pPr>
                  <w:r w:rsidRPr="006B5EDF">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A88929C" w14:textId="243FE3AC" w:rsidR="00514F89" w:rsidRPr="00786C97" w:rsidRDefault="00514F89" w:rsidP="00514F89">
                  <w:pPr>
                    <w:jc w:val="center"/>
                    <w:rPr>
                      <w:rFonts w:ascii="Times New Roman" w:hAnsi="Times New Roman" w:cs="Times New Roman"/>
                      <w:i/>
                      <w:iCs/>
                      <w:szCs w:val="24"/>
                    </w:rPr>
                  </w:pPr>
                  <w:r w:rsidRPr="006B5EDF">
                    <w:rPr>
                      <w:rFonts w:ascii="Times New Roman" w:hAnsi="Times New Roman" w:cs="Times New Roman"/>
                      <w:i/>
                      <w:iCs/>
                      <w:szCs w:val="24"/>
                    </w:rPr>
                    <w:t>2</w:t>
                  </w:r>
                </w:p>
              </w:tc>
            </w:tr>
            <w:tr w:rsidR="001D247A" w:rsidRPr="00E93A77" w14:paraId="692BDF8F" w14:textId="77777777" w:rsidTr="008A1DC2">
              <w:tc>
                <w:tcPr>
                  <w:tcW w:w="545" w:type="dxa"/>
                  <w:tcBorders>
                    <w:top w:val="single" w:sz="6" w:space="0" w:color="000000"/>
                    <w:left w:val="single" w:sz="6" w:space="0" w:color="000000"/>
                    <w:bottom w:val="single" w:sz="6" w:space="0" w:color="000000"/>
                    <w:right w:val="single" w:sz="6" w:space="0" w:color="000000"/>
                  </w:tcBorders>
                  <w:shd w:val="clear" w:color="auto" w:fill="auto"/>
                </w:tcPr>
                <w:p w14:paraId="6CDEFECC" w14:textId="77777777" w:rsidR="001D247A" w:rsidRPr="00E8226F" w:rsidRDefault="001D247A" w:rsidP="001D247A">
                  <w:pPr>
                    <w:jc w:val="both"/>
                    <w:rPr>
                      <w:rFonts w:ascii="Times New Roman" w:hAnsi="Times New Roman" w:cs="Times New Roman"/>
                      <w:i/>
                      <w:iCs/>
                      <w:szCs w:val="24"/>
                      <w:lang w:val="en-US"/>
                    </w:rPr>
                  </w:pPr>
                  <w:r w:rsidRPr="00E8226F">
                    <w:rPr>
                      <w:rFonts w:ascii="Times New Roman" w:hAnsi="Times New Roman" w:cs="Times New Roman"/>
                      <w:i/>
                      <w:iCs/>
                      <w:szCs w:val="24"/>
                      <w:lang w:val="en-US"/>
                    </w:rPr>
                    <w:lastRenderedPageBreak/>
                    <w:t xml:space="preserve">8. </w:t>
                  </w:r>
                </w:p>
                <w:p w14:paraId="41E1C6A1" w14:textId="77777777" w:rsidR="001D247A" w:rsidRPr="00E8226F" w:rsidRDefault="001D247A" w:rsidP="001D247A">
                  <w:pPr>
                    <w:jc w:val="both"/>
                    <w:rPr>
                      <w:rFonts w:ascii="Times New Roman" w:hAnsi="Times New Roman" w:cs="Times New Roman"/>
                      <w:i/>
                      <w:iCs/>
                      <w:szCs w:val="24"/>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D8DE555" w14:textId="57E281C9" w:rsidR="001D247A" w:rsidRPr="00E8226F" w:rsidRDefault="001D247A" w:rsidP="001D247A">
                  <w:pPr>
                    <w:spacing w:line="240" w:lineRule="auto"/>
                    <w:rPr>
                      <w:rFonts w:ascii="Times New Roman" w:hAnsi="Times New Roman" w:cs="Times New Roman"/>
                      <w:i/>
                      <w:iCs/>
                      <w:szCs w:val="24"/>
                    </w:rPr>
                  </w:pPr>
                  <w:r w:rsidRPr="00007CC1">
                    <w:rPr>
                      <w:rFonts w:ascii="Times New Roman" w:hAnsi="Times New Roman" w:cs="Times New Roman"/>
                      <w:i/>
                      <w:iCs/>
                      <w:szCs w:val="24"/>
                    </w:rPr>
                    <w:t>Prioritetinis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7A3B55D" w14:textId="0AB2CE9A" w:rsidR="001D247A" w:rsidRPr="00BF5F25" w:rsidRDefault="001D247A" w:rsidP="001D247A">
                  <w:pPr>
                    <w:spacing w:line="240" w:lineRule="auto"/>
                    <w:rPr>
                      <w:rFonts w:ascii="Times New Roman" w:hAnsi="Times New Roman" w:cs="Times New Roman"/>
                      <w:i/>
                      <w:iCs/>
                      <w:szCs w:val="24"/>
                    </w:rPr>
                  </w:pPr>
                  <w:r w:rsidRPr="005D6F79">
                    <w:rPr>
                      <w:rFonts w:ascii="Times New Roman" w:hAnsi="Times New Roman" w:cs="Times New Roman"/>
                      <w:i/>
                      <w:iCs/>
                      <w:szCs w:val="24"/>
                    </w:rPr>
                    <w:t xml:space="preserve">Pareiškėjo patirtis dalyvaujant tarptautiniuose verslo ir mokslo </w:t>
                  </w:r>
                  <w:proofErr w:type="spellStart"/>
                  <w:r w:rsidRPr="005D6F79">
                    <w:rPr>
                      <w:rFonts w:ascii="Times New Roman" w:hAnsi="Times New Roman" w:cs="Times New Roman"/>
                      <w:i/>
                      <w:iCs/>
                      <w:szCs w:val="24"/>
                    </w:rPr>
                    <w:t>bendradar</w:t>
                  </w:r>
                  <w:r w:rsidR="00EB5225">
                    <w:rPr>
                      <w:rFonts w:ascii="Times New Roman" w:hAnsi="Times New Roman" w:cs="Times New Roman"/>
                      <w:i/>
                      <w:iCs/>
                      <w:szCs w:val="24"/>
                    </w:rPr>
                    <w:t>-</w:t>
                  </w:r>
                  <w:r w:rsidRPr="005D6F79">
                    <w:rPr>
                      <w:rFonts w:ascii="Times New Roman" w:hAnsi="Times New Roman" w:cs="Times New Roman"/>
                      <w:i/>
                      <w:iCs/>
                      <w:szCs w:val="24"/>
                    </w:rPr>
                    <w:t>biavimui</w:t>
                  </w:r>
                  <w:proofErr w:type="spellEnd"/>
                  <w:r w:rsidRPr="005D6F79">
                    <w:rPr>
                      <w:rFonts w:ascii="Times New Roman" w:hAnsi="Times New Roman" w:cs="Times New Roman"/>
                      <w:i/>
                      <w:iCs/>
                      <w:szCs w:val="24"/>
                    </w:rPr>
                    <w:t xml:space="preserve"> skirtuose MTEP projektuose.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03AF99A" w14:textId="77777777" w:rsidR="001D247A" w:rsidRPr="005D6F79" w:rsidRDefault="001D247A" w:rsidP="001D247A">
                  <w:pPr>
                    <w:spacing w:line="240" w:lineRule="auto"/>
                    <w:jc w:val="both"/>
                    <w:rPr>
                      <w:rFonts w:ascii="Times New Roman" w:hAnsi="Times New Roman" w:cs="Times New Roman"/>
                      <w:i/>
                      <w:iCs/>
                    </w:rPr>
                  </w:pPr>
                  <w:r w:rsidRPr="005D6F79">
                    <w:rPr>
                      <w:rFonts w:ascii="Times New Roman" w:hAnsi="Times New Roman" w:cs="Times New Roman"/>
                      <w:i/>
                      <w:iCs/>
                    </w:rPr>
                    <w:t>Kriterijumi vertinama pareiškėjo patirtis tarptautinio lygmens bendradarbiavime įgyvendinant MTEP veiklas.</w:t>
                  </w:r>
                </w:p>
                <w:p w14:paraId="7186402A"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Aukštesnis įvertinimas suteikiamas tiems projektams, kurių pareiškėjai turi dalyvavimo tarptautiniuose verslo ir mokslo bendradarbiavimui skirtuose MTEP projektuose („Horizontas 2020“, „Europos horizontas“ ir pan.) patirties (vertinamas pastarųjų 3 metų iki PĮP pateikimo laikotarpis).</w:t>
                  </w:r>
                </w:p>
                <w:p w14:paraId="46588671"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 xml:space="preserve">Kriterijus taikomas tik brandiems </w:t>
                  </w:r>
                  <w:proofErr w:type="spellStart"/>
                  <w:r w:rsidRPr="005D6F79">
                    <w:rPr>
                      <w:rFonts w:ascii="Times New Roman" w:hAnsi="Times New Roman" w:cs="Times New Roman"/>
                      <w:i/>
                      <w:iCs/>
                      <w:szCs w:val="24"/>
                    </w:rPr>
                    <w:t>inovatoriams</w:t>
                  </w:r>
                  <w:proofErr w:type="spellEnd"/>
                  <w:r w:rsidRPr="005D6F79">
                    <w:rPr>
                      <w:rFonts w:ascii="Times New Roman" w:hAnsi="Times New Roman" w:cs="Times New Roman"/>
                      <w:i/>
                      <w:iCs/>
                      <w:szCs w:val="24"/>
                    </w:rPr>
                    <w:t xml:space="preserve"> projekto vertinimo metu.</w:t>
                  </w:r>
                </w:p>
                <w:p w14:paraId="4D2A7697"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 xml:space="preserve">Iki 5 balų gali būti skiriama priklausomai nuo pareiškėjo turimos dalyvavimo tarptautiniuose verslo ir mokslo bendradarbiavimui skirtuose MTEP projektuose (pvz., „Horizontas 2020“, „Europos horizontas“ ir pan.) patirties. </w:t>
                  </w:r>
                </w:p>
                <w:p w14:paraId="71145B04"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Vertinimo skalė:</w:t>
                  </w:r>
                </w:p>
                <w:p w14:paraId="34F49254"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1) jeigu pareiškėjas dalyvavo (dalyvauja) įgyvendinant tris ir daugiau finansavimą gavusius tarptautinius verslo ir mokslo bendradarbiavimui skirtus MTEP projektus, skiriami 5 balai;</w:t>
                  </w:r>
                </w:p>
                <w:p w14:paraId="259E6D52"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 xml:space="preserve">2) jeigu pareiškėjas dalyvavo (dalyvauja) įgyvendinant du finansavimą gavusius </w:t>
                  </w:r>
                  <w:r w:rsidRPr="005D6F79">
                    <w:rPr>
                      <w:rFonts w:ascii="Times New Roman" w:hAnsi="Times New Roman" w:cs="Times New Roman"/>
                      <w:i/>
                      <w:iCs/>
                      <w:szCs w:val="24"/>
                    </w:rPr>
                    <w:lastRenderedPageBreak/>
                    <w:t>tarptautinius verslo ir mokslo bendradarbiavimui skirtus MTEP projektus, skiriami 4 balai;</w:t>
                  </w:r>
                </w:p>
                <w:p w14:paraId="49D49D3C"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3) jeigu pareiškėjas dalyvavo (dalyvauja) įgyvendinant bent vieną finansavimą gavusį tarptautinį verslo ir mokslo bendradarbiavimui skirtą MTEP projektą, skiriami 3 balai;</w:t>
                  </w:r>
                </w:p>
                <w:p w14:paraId="7CA0D458"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4) jeigu pareiškėjas dalyvavo pateikiant tarptautinio verslo ir mokslo bendradarbiavimui skirto MTEP projekto paraišką, tačiau tokia paraiška nebuvo finansuota pritrūkus finansavimo lėšų, skiriami 2 balai;</w:t>
                  </w:r>
                </w:p>
                <w:p w14:paraId="40FF3419" w14:textId="77777777" w:rsidR="001D247A" w:rsidRPr="005D6F79" w:rsidRDefault="001D247A" w:rsidP="001D247A">
                  <w:pPr>
                    <w:spacing w:line="240" w:lineRule="auto"/>
                    <w:jc w:val="both"/>
                    <w:rPr>
                      <w:rFonts w:ascii="Times New Roman" w:hAnsi="Times New Roman" w:cs="Times New Roman"/>
                      <w:i/>
                      <w:iCs/>
                      <w:szCs w:val="24"/>
                    </w:rPr>
                  </w:pPr>
                  <w:r w:rsidRPr="005D6F79">
                    <w:rPr>
                      <w:rFonts w:ascii="Times New Roman" w:hAnsi="Times New Roman" w:cs="Times New Roman"/>
                      <w:i/>
                      <w:iCs/>
                      <w:szCs w:val="24"/>
                    </w:rPr>
                    <w:t xml:space="preserve">5) jeigu pareiškėjui dalyvaujant pateiktos tarptautinio verslo ir mokslo bendradarbiavimui skirto MTEP projekto paraiškos vertinimo metu buvo nustatyta, kad projekte numatoma vykdyti veikla yra MTEP veikla, tačiau paraiška buvo atmesta dėl neatitikties kitiems reikalavimams </w:t>
                  </w:r>
                  <w:r w:rsidRPr="005D6F79">
                    <w:rPr>
                      <w:rFonts w:ascii="Times New Roman" w:hAnsi="Times New Roman" w:cs="Times New Roman"/>
                      <w:i/>
                    </w:rPr>
                    <w:t>arba paraiška šiuo metu yra vertinama</w:t>
                  </w:r>
                  <w:r w:rsidRPr="005D6F79">
                    <w:rPr>
                      <w:rFonts w:ascii="Times New Roman" w:hAnsi="Times New Roman" w:cs="Times New Roman"/>
                      <w:i/>
                      <w:iCs/>
                      <w:szCs w:val="24"/>
                    </w:rPr>
                    <w:t>, skiriamas 1 balas;</w:t>
                  </w:r>
                </w:p>
                <w:p w14:paraId="2361C637" w14:textId="197E6DF0" w:rsidR="001D247A" w:rsidRPr="00BF5F25" w:rsidRDefault="001D247A" w:rsidP="001D247A">
                  <w:pPr>
                    <w:spacing w:line="240" w:lineRule="auto"/>
                    <w:jc w:val="both"/>
                    <w:rPr>
                      <w:rFonts w:ascii="Times New Roman" w:hAnsi="Times New Roman" w:cs="Times New Roman"/>
                      <w:i/>
                      <w:iCs/>
                    </w:rPr>
                  </w:pPr>
                  <w:r w:rsidRPr="005D6F79">
                    <w:rPr>
                      <w:rFonts w:ascii="Times New Roman" w:hAnsi="Times New Roman" w:cs="Times New Roman"/>
                      <w:i/>
                      <w:iCs/>
                      <w:szCs w:val="24"/>
                    </w:rPr>
                    <w:t>6) jeigu neatitinka nė vienos iš vertinimo skalėje pirmiau nurodytų sąlygų, skiriama 0 balų.</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8FDFA5A" w14:textId="65702409" w:rsidR="001D247A" w:rsidRPr="00E8226F" w:rsidRDefault="001D247A" w:rsidP="001D247A">
                  <w:pPr>
                    <w:jc w:val="center"/>
                    <w:rPr>
                      <w:rFonts w:ascii="Times New Roman" w:hAnsi="Times New Roman" w:cs="Times New Roman"/>
                      <w:i/>
                      <w:iCs/>
                      <w:szCs w:val="24"/>
                    </w:rPr>
                  </w:pPr>
                  <w:r w:rsidRPr="00007CC1">
                    <w:rPr>
                      <w:rFonts w:ascii="Times New Roman" w:hAnsi="Times New Roman" w:cs="Times New Roman"/>
                      <w:i/>
                      <w:iCs/>
                      <w:szCs w:val="24"/>
                    </w:rPr>
                    <w:lastRenderedPageBreak/>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427A4EBF" w14:textId="5AB2FD92" w:rsidR="001D247A" w:rsidRPr="00E8226F" w:rsidRDefault="001D247A" w:rsidP="001D247A">
                  <w:pPr>
                    <w:jc w:val="center"/>
                    <w:rPr>
                      <w:rFonts w:ascii="Times New Roman" w:hAnsi="Times New Roman" w:cs="Times New Roman"/>
                      <w:i/>
                      <w:iCs/>
                      <w:szCs w:val="24"/>
                    </w:rPr>
                  </w:pPr>
                  <w:r w:rsidRPr="00007CC1">
                    <w:rPr>
                      <w:rFonts w:ascii="Times New Roman" w:hAnsi="Times New Roman" w:cs="Times New Roman"/>
                      <w:i/>
                      <w:iCs/>
                      <w:szCs w:val="24"/>
                      <w:lang w:val="en-US"/>
                    </w:rPr>
                    <w:t>2</w:t>
                  </w:r>
                </w:p>
              </w:tc>
            </w:tr>
            <w:tr w:rsidR="00F104D3" w:rsidRPr="00E93A77" w14:paraId="36B0397E" w14:textId="77777777" w:rsidTr="008A1DC2">
              <w:tc>
                <w:tcPr>
                  <w:tcW w:w="6215" w:type="dxa"/>
                  <w:gridSpan w:val="4"/>
                  <w:tcBorders>
                    <w:top w:val="single" w:sz="6" w:space="0" w:color="000000"/>
                    <w:left w:val="single" w:sz="6" w:space="0" w:color="000000"/>
                    <w:bottom w:val="single" w:sz="6" w:space="0" w:color="000000"/>
                    <w:right w:val="single" w:sz="6" w:space="0" w:color="000000"/>
                  </w:tcBorders>
                </w:tcPr>
                <w:p w14:paraId="532C598C" w14:textId="77777777" w:rsidR="00F104D3" w:rsidRPr="00FC32E8" w:rsidRDefault="00F104D3" w:rsidP="00F104D3">
                  <w:pPr>
                    <w:jc w:val="both"/>
                    <w:rPr>
                      <w:rFonts w:ascii="Times New Roman" w:hAnsi="Times New Roman" w:cs="Times New Roman"/>
                    </w:rPr>
                  </w:pPr>
                  <w:r w:rsidRPr="00FC32E8">
                    <w:rPr>
                      <w:rFonts w:ascii="Times New Roman" w:hAnsi="Times New Roman" w:cs="Times New Roman"/>
                      <w:color w:val="000000"/>
                    </w:rPr>
                    <w:t xml:space="preserve">Minimali privaloma surinkti balų suma – </w:t>
                  </w:r>
                  <w:r w:rsidRPr="00FC32E8">
                    <w:rPr>
                      <w:rFonts w:ascii="Times New Roman" w:hAnsi="Times New Roman" w:cs="Times New Roman"/>
                      <w:b/>
                      <w:bCs/>
                      <w:i/>
                      <w:iCs/>
                      <w:lang w:val="en-US"/>
                    </w:rPr>
                    <w:t>35</w:t>
                  </w:r>
                </w:p>
              </w:tc>
              <w:tc>
                <w:tcPr>
                  <w:tcW w:w="1276" w:type="dxa"/>
                  <w:tcBorders>
                    <w:top w:val="single" w:sz="6" w:space="0" w:color="000000"/>
                    <w:left w:val="single" w:sz="6" w:space="0" w:color="000000"/>
                    <w:bottom w:val="single" w:sz="6" w:space="0" w:color="000000"/>
                    <w:right w:val="single" w:sz="6" w:space="0" w:color="000000"/>
                  </w:tcBorders>
                </w:tcPr>
                <w:p w14:paraId="67743F93" w14:textId="77777777" w:rsidR="00F104D3" w:rsidRPr="00E93A77" w:rsidRDefault="00F104D3" w:rsidP="00F104D3">
                  <w:pPr>
                    <w:jc w:val="both"/>
                    <w:rPr>
                      <w:rFonts w:ascii="Times New Roman" w:hAnsi="Times New Roman" w:cs="Times New Roman"/>
                      <w:i/>
                      <w:iCs/>
                      <w:sz w:val="20"/>
                      <w:szCs w:val="20"/>
                      <w:lang w:val="en-US"/>
                    </w:rPr>
                  </w:pPr>
                </w:p>
              </w:tc>
              <w:tc>
                <w:tcPr>
                  <w:tcW w:w="1276" w:type="dxa"/>
                  <w:tcBorders>
                    <w:top w:val="single" w:sz="6" w:space="0" w:color="000000"/>
                    <w:left w:val="single" w:sz="6" w:space="0" w:color="000000"/>
                    <w:bottom w:val="single" w:sz="6" w:space="0" w:color="000000"/>
                    <w:right w:val="single" w:sz="6" w:space="0" w:color="000000"/>
                  </w:tcBorders>
                </w:tcPr>
                <w:p w14:paraId="71B7E3EF" w14:textId="77777777" w:rsidR="00F104D3" w:rsidRPr="00E93A77" w:rsidRDefault="00F104D3" w:rsidP="00F104D3">
                  <w:pPr>
                    <w:jc w:val="both"/>
                    <w:rPr>
                      <w:rFonts w:ascii="Times New Roman" w:hAnsi="Times New Roman" w:cs="Times New Roman"/>
                      <w:sz w:val="20"/>
                      <w:szCs w:val="20"/>
                    </w:rPr>
                  </w:pPr>
                </w:p>
              </w:tc>
            </w:tr>
            <w:tr w:rsidR="00F104D3" w:rsidRPr="00E93A77" w14:paraId="5D030807" w14:textId="77777777" w:rsidTr="008A1DC2">
              <w:tc>
                <w:tcPr>
                  <w:tcW w:w="6215" w:type="dxa"/>
                  <w:gridSpan w:val="4"/>
                  <w:tcBorders>
                    <w:top w:val="single" w:sz="6" w:space="0" w:color="000000"/>
                    <w:left w:val="single" w:sz="6" w:space="0" w:color="000000"/>
                    <w:bottom w:val="single" w:sz="6" w:space="0" w:color="000000"/>
                    <w:right w:val="single" w:sz="6" w:space="0" w:color="000000"/>
                  </w:tcBorders>
                </w:tcPr>
                <w:p w14:paraId="219A5F62" w14:textId="77777777" w:rsidR="00F104D3" w:rsidRPr="00FC32E8" w:rsidRDefault="00F104D3" w:rsidP="00F104D3">
                  <w:pPr>
                    <w:jc w:val="both"/>
                    <w:rPr>
                      <w:rFonts w:ascii="Times New Roman" w:hAnsi="Times New Roman" w:cs="Times New Roman"/>
                    </w:rPr>
                  </w:pPr>
                  <w:r w:rsidRPr="00FC32E8">
                    <w:rPr>
                      <w:rFonts w:ascii="Times New Roman" w:hAnsi="Times New Roman" w:cs="Times New Roman"/>
                      <w:color w:val="000000"/>
                    </w:rPr>
                    <w:t>Maksimali galima balų suma (apvalinama iki sveiko skaičiaus)</w:t>
                  </w:r>
                  <w:r w:rsidRPr="00FC32E8">
                    <w:rPr>
                      <w:rFonts w:ascii="Times New Roman" w:hAnsi="Times New Roman" w:cs="Times New Roman"/>
                    </w:rPr>
                    <w:t xml:space="preserve"> </w:t>
                  </w:r>
                  <w:r w:rsidRPr="00FC32E8">
                    <w:rPr>
                      <w:rFonts w:ascii="Times New Roman" w:hAnsi="Times New Roman" w:cs="Times New Roman"/>
                      <w:color w:val="000000"/>
                    </w:rPr>
                    <w:t>–</w:t>
                  </w:r>
                  <w:r w:rsidRPr="00FC32E8">
                    <w:rPr>
                      <w:rFonts w:ascii="Times New Roman" w:hAnsi="Times New Roman" w:cs="Times New Roman"/>
                      <w:b/>
                      <w:bCs/>
                      <w:i/>
                      <w:iCs/>
                    </w:rPr>
                    <w:t xml:space="preserve"> 100</w:t>
                  </w:r>
                </w:p>
              </w:tc>
              <w:tc>
                <w:tcPr>
                  <w:tcW w:w="1276" w:type="dxa"/>
                  <w:tcBorders>
                    <w:top w:val="single" w:sz="6" w:space="0" w:color="000000"/>
                    <w:left w:val="single" w:sz="6" w:space="0" w:color="000000"/>
                    <w:bottom w:val="single" w:sz="6" w:space="0" w:color="000000"/>
                    <w:right w:val="single" w:sz="6" w:space="0" w:color="000000"/>
                  </w:tcBorders>
                </w:tcPr>
                <w:p w14:paraId="3A49E674" w14:textId="77777777" w:rsidR="00F104D3" w:rsidRPr="00E93A77" w:rsidRDefault="00F104D3" w:rsidP="00F104D3">
                  <w:pPr>
                    <w:jc w:val="both"/>
                    <w:rPr>
                      <w:rFonts w:ascii="Times New Roman" w:hAnsi="Times New Roman" w:cs="Times New Roman"/>
                      <w:i/>
                      <w:iCs/>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401ABE4B" w14:textId="77777777" w:rsidR="00F104D3" w:rsidRPr="00E93A77" w:rsidRDefault="00F104D3" w:rsidP="00F104D3">
                  <w:pPr>
                    <w:jc w:val="both"/>
                    <w:rPr>
                      <w:rFonts w:ascii="Times New Roman" w:hAnsi="Times New Roman" w:cs="Times New Roman"/>
                      <w:sz w:val="20"/>
                      <w:szCs w:val="20"/>
                    </w:rPr>
                  </w:pPr>
                </w:p>
              </w:tc>
            </w:tr>
            <w:tr w:rsidR="00F104D3" w:rsidRPr="00E93A77" w14:paraId="254E99D0" w14:textId="77777777" w:rsidTr="008A1DC2">
              <w:tc>
                <w:tcPr>
                  <w:tcW w:w="6215" w:type="dxa"/>
                  <w:gridSpan w:val="4"/>
                  <w:tcBorders>
                    <w:top w:val="single" w:sz="6" w:space="0" w:color="000000"/>
                    <w:left w:val="single" w:sz="6" w:space="0" w:color="000000"/>
                    <w:bottom w:val="single" w:sz="6" w:space="0" w:color="000000"/>
                    <w:right w:val="single" w:sz="6" w:space="0" w:color="000000"/>
                  </w:tcBorders>
                </w:tcPr>
                <w:p w14:paraId="5857EB01" w14:textId="77777777" w:rsidR="00F104D3" w:rsidRPr="00A64E4B" w:rsidRDefault="00F104D3" w:rsidP="00F104D3">
                  <w:pPr>
                    <w:jc w:val="both"/>
                    <w:rPr>
                      <w:rFonts w:ascii="Times New Roman" w:hAnsi="Times New Roman" w:cs="Times New Roman"/>
                      <w:color w:val="000000"/>
                      <w:szCs w:val="24"/>
                    </w:rPr>
                  </w:pPr>
                  <w:r w:rsidRPr="00A64E4B">
                    <w:rPr>
                      <w:rFonts w:ascii="Times New Roman" w:hAnsi="Times New Roman" w:cs="Times New Roman"/>
                      <w:color w:val="000000"/>
                      <w:szCs w:val="24"/>
                    </w:rPr>
                    <w:t>Balas apskaičiuojamas pagal formulę, kurioje P – projekto surinktas balų skaičius, Y – kriterijaus gautas vertinimo balas ir S – kriterijui suteiktas svorio koeficientas:</w:t>
                  </w:r>
                </w:p>
                <w:p w14:paraId="3FDF65DF" w14:textId="77777777" w:rsidR="00F104D3" w:rsidRPr="00E93A77" w:rsidRDefault="00F104D3" w:rsidP="00F104D3">
                  <w:pPr>
                    <w:jc w:val="both"/>
                    <w:rPr>
                      <w:rFonts w:ascii="Times New Roman" w:hAnsi="Times New Roman" w:cs="Times New Roman"/>
                      <w:sz w:val="20"/>
                      <w:szCs w:val="20"/>
                    </w:rPr>
                  </w:pPr>
                  <w:r w:rsidRPr="00A64E4B">
                    <w:rPr>
                      <w:rFonts w:ascii="Times New Roman" w:hAnsi="Times New Roman" w:cs="Times New Roman"/>
                      <w:color w:val="000000" w:themeColor="text1"/>
                    </w:rPr>
                    <w:t>P = Y</w:t>
                  </w:r>
                  <w:r w:rsidRPr="00A64E4B">
                    <w:rPr>
                      <w:rFonts w:ascii="Times New Roman" w:hAnsi="Times New Roman" w:cs="Times New Roman"/>
                      <w:color w:val="000000" w:themeColor="text1"/>
                      <w:vertAlign w:val="subscript"/>
                    </w:rPr>
                    <w:t>1</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1</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2</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2</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3</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3</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4</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 xml:space="preserve">4 </w:t>
                  </w:r>
                  <w:r w:rsidRPr="00A64E4B">
                    <w:rPr>
                      <w:rFonts w:ascii="Times New Roman" w:hAnsi="Times New Roman" w:cs="Times New Roman"/>
                      <w:color w:val="000000" w:themeColor="text1"/>
                    </w:rPr>
                    <w:t>+ Y</w:t>
                  </w:r>
                  <w:r w:rsidRPr="00A64E4B">
                    <w:rPr>
                      <w:rFonts w:ascii="Times New Roman" w:hAnsi="Times New Roman" w:cs="Times New Roman"/>
                      <w:color w:val="000000" w:themeColor="text1"/>
                      <w:vertAlign w:val="subscript"/>
                      <w:lang w:val="en-US"/>
                    </w:rPr>
                    <w:t>5</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 xml:space="preserve">5 </w:t>
                  </w:r>
                  <w:r w:rsidRPr="00A64E4B">
                    <w:rPr>
                      <w:rFonts w:ascii="Times New Roman" w:hAnsi="Times New Roman" w:cs="Times New Roman"/>
                      <w:color w:val="000000" w:themeColor="text1"/>
                    </w:rPr>
                    <w:t>+ Y</w:t>
                  </w:r>
                  <w:r w:rsidRPr="00A64E4B">
                    <w:rPr>
                      <w:rFonts w:ascii="Times New Roman" w:hAnsi="Times New Roman" w:cs="Times New Roman"/>
                      <w:color w:val="000000" w:themeColor="text1"/>
                      <w:vertAlign w:val="subscript"/>
                    </w:rPr>
                    <w:t>6</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6</w:t>
                  </w:r>
                </w:p>
              </w:tc>
              <w:tc>
                <w:tcPr>
                  <w:tcW w:w="1276" w:type="dxa"/>
                  <w:tcBorders>
                    <w:top w:val="single" w:sz="6" w:space="0" w:color="000000"/>
                    <w:left w:val="single" w:sz="6" w:space="0" w:color="000000"/>
                    <w:bottom w:val="single" w:sz="6" w:space="0" w:color="000000"/>
                    <w:right w:val="single" w:sz="6" w:space="0" w:color="000000"/>
                  </w:tcBorders>
                </w:tcPr>
                <w:p w14:paraId="7853F40D" w14:textId="77777777" w:rsidR="00F104D3" w:rsidRPr="00E93A77" w:rsidRDefault="00F104D3" w:rsidP="00F104D3">
                  <w:pPr>
                    <w:jc w:val="both"/>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47C680F9" w14:textId="77777777" w:rsidR="00F104D3" w:rsidRPr="00E93A77" w:rsidRDefault="00F104D3" w:rsidP="00F104D3">
                  <w:pPr>
                    <w:jc w:val="both"/>
                    <w:rPr>
                      <w:rFonts w:ascii="Times New Roman" w:hAnsi="Times New Roman" w:cs="Times New Roman"/>
                      <w:sz w:val="20"/>
                      <w:szCs w:val="20"/>
                    </w:rPr>
                  </w:pPr>
                </w:p>
              </w:tc>
            </w:tr>
            <w:tr w:rsidR="00F104D3" w:rsidRPr="00E93A77" w14:paraId="7A835E99" w14:textId="77777777" w:rsidTr="008A1DC2">
              <w:tc>
                <w:tcPr>
                  <w:tcW w:w="8767" w:type="dxa"/>
                  <w:gridSpan w:val="6"/>
                  <w:tcBorders>
                    <w:top w:val="single" w:sz="6" w:space="0" w:color="000000"/>
                    <w:left w:val="single" w:sz="6" w:space="0" w:color="000000"/>
                    <w:bottom w:val="single" w:sz="6" w:space="0" w:color="000000"/>
                    <w:right w:val="single" w:sz="6" w:space="0" w:color="000000"/>
                  </w:tcBorders>
                </w:tcPr>
                <w:p w14:paraId="536F93BB" w14:textId="77777777" w:rsidR="00F104D3" w:rsidRPr="00156F93" w:rsidRDefault="00F104D3" w:rsidP="00FC32E8">
                  <w:pPr>
                    <w:spacing w:after="0"/>
                    <w:jc w:val="both"/>
                    <w:rPr>
                      <w:rFonts w:ascii="Times New Roman" w:hAnsi="Times New Roman" w:cs="Times New Roman"/>
                      <w:sz w:val="20"/>
                      <w:szCs w:val="20"/>
                    </w:rPr>
                  </w:pPr>
                  <w:r w:rsidRPr="00FC32E8">
                    <w:rPr>
                      <w:rFonts w:ascii="Times New Roman" w:hAnsi="Times New Roman" w:cs="Times New Roman"/>
                    </w:rPr>
                    <w:t xml:space="preserve">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PFSA 6 punkte nurodytą pirmąjį prioritetinį atrankos kriterijų. Jeigu projektai pagal šį prioritetinį atrankos kriterijų įvertinti vienodai, pirmenybė suteikiama projektams, surinkusiems daugiau balų pagal kitą iš eilės PFSA 6 punkte nurodytą prioritetinį atrankos kriterijų. Jeigu suteikti vienodi balai pagal visus PFSA 6 punkte nurodytus prioritetinius atrankos kriterijus, šie </w:t>
                  </w:r>
                  <w:r w:rsidRPr="00FC32E8">
                    <w:rPr>
                      <w:rFonts w:ascii="Times New Roman" w:hAnsi="Times New Roman" w:cs="Times New Roman"/>
                    </w:rPr>
                    <w:lastRenderedPageBreak/>
                    <w:t>projektai nurodomi PĮP vertinimo ataskaitos sąraše „Projektai, kuriems rekomenduojama skirti finansavimą“ pagal PĮP pateikimo laiką.</w:t>
                  </w:r>
                </w:p>
              </w:tc>
            </w:tr>
          </w:tbl>
          <w:p w14:paraId="15523968" w14:textId="372D38B6" w:rsidR="00D152C1" w:rsidRPr="009C094C" w:rsidRDefault="00D152C1" w:rsidP="00D152C1">
            <w:pPr>
              <w:rPr>
                <w:rFonts w:ascii="Times New Roman" w:hAnsi="Times New Roman" w:cs="Times New Roman"/>
                <w:b/>
                <w:bCs/>
                <w:i/>
                <w:iCs/>
              </w:rPr>
            </w:pPr>
          </w:p>
        </w:tc>
      </w:tr>
      <w:tr w:rsidR="00D152C1" w:rsidRPr="008B168C" w14:paraId="31C64CB8" w14:textId="77777777" w:rsidTr="00672EE7">
        <w:trPr>
          <w:cantSplit/>
          <w:trHeight w:val="423"/>
        </w:trPr>
        <w:tc>
          <w:tcPr>
            <w:tcW w:w="1472" w:type="dxa"/>
          </w:tcPr>
          <w:p w14:paraId="31C64CB4" w14:textId="7CA25471" w:rsidR="00D152C1" w:rsidRPr="0090338F" w:rsidRDefault="00D152C1" w:rsidP="00D152C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77" w:type="dxa"/>
            <w:gridSpan w:val="7"/>
          </w:tcPr>
          <w:p w14:paraId="31C64CB7" w14:textId="3A0B9723" w:rsidR="00D152C1" w:rsidRPr="00816450" w:rsidRDefault="00D152C1" w:rsidP="00D152C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152C1" w:rsidRPr="008B168C" w14:paraId="31C64CC6" w14:textId="77777777" w:rsidTr="00672EE7">
        <w:trPr>
          <w:gridAfter w:val="1"/>
          <w:wAfter w:w="45" w:type="dxa"/>
          <w:cantSplit/>
          <w:trHeight w:val="300"/>
        </w:trPr>
        <w:tc>
          <w:tcPr>
            <w:tcW w:w="1472" w:type="dxa"/>
          </w:tcPr>
          <w:p w14:paraId="31C64CC2" w14:textId="03990575" w:rsidR="00D152C1" w:rsidRPr="00F62A6E" w:rsidRDefault="00D152C1" w:rsidP="00D152C1">
            <w:pPr>
              <w:rPr>
                <w:rFonts w:ascii="Times New Roman" w:hAnsi="Times New Roman" w:cs="Times New Roman"/>
                <w:b/>
              </w:rPr>
            </w:pPr>
            <w:r w:rsidRPr="00F62A6E">
              <w:rPr>
                <w:rFonts w:ascii="Times New Roman" w:hAnsi="Times New Roman" w:cs="Times New Roman"/>
                <w:b/>
              </w:rPr>
              <w:t>2.17.1.</w:t>
            </w:r>
          </w:p>
        </w:tc>
        <w:tc>
          <w:tcPr>
            <w:tcW w:w="1647" w:type="dxa"/>
          </w:tcPr>
          <w:p w14:paraId="31C64CC3" w14:textId="70BE7A26" w:rsidR="00D152C1" w:rsidRPr="00216BC8" w:rsidRDefault="00D152C1" w:rsidP="00D152C1">
            <w:pPr>
              <w:rPr>
                <w:rFonts w:ascii="Times New Roman" w:hAnsi="Times New Roman" w:cs="Times New Roman"/>
                <w:b/>
                <w:bCs/>
              </w:rPr>
            </w:pPr>
            <w:r w:rsidRPr="00216BC8">
              <w:rPr>
                <w:rFonts w:ascii="Times New Roman" w:hAnsi="Times New Roman" w:cs="Times New Roman"/>
                <w:b/>
                <w:bCs/>
              </w:rPr>
              <w:t>Teikimo tvarka:</w:t>
            </w:r>
          </w:p>
        </w:tc>
        <w:tc>
          <w:tcPr>
            <w:tcW w:w="7185" w:type="dxa"/>
            <w:gridSpan w:val="5"/>
          </w:tcPr>
          <w:p w14:paraId="69378A27" w14:textId="77777777" w:rsidR="00945FD7" w:rsidRPr="00E93A77" w:rsidRDefault="00945FD7" w:rsidP="00945FD7">
            <w:pPr>
              <w:jc w:val="both"/>
              <w:rPr>
                <w:rFonts w:ascii="Times New Roman" w:hAnsi="Times New Roman" w:cs="Times New Roman"/>
              </w:rPr>
            </w:pPr>
            <w:r w:rsidRPr="00E93A77">
              <w:rPr>
                <w:rFonts w:ascii="Times New Roman" w:hAnsi="Times New Roman" w:cs="Times New Roman"/>
              </w:rPr>
              <w:t>PĮP turi būti parengtas pagal Projektų administravimo ir finansavimo taisyklių 1 priedą (</w:t>
            </w:r>
            <w:hyperlink r:id="rId14" w:history="1">
              <w:r w:rsidRPr="000A27A3">
                <w:rPr>
                  <w:rStyle w:val="Hipersaitas"/>
                  <w:rFonts w:ascii="Times New Roman" w:eastAsia="Times New Roman" w:hAnsi="Times New Roman" w:cs="Times New Roman"/>
                </w:rPr>
                <w:t>https://2021.esinvesticijos.lt/dokumentai/projekto-igyvendinimo-plano-forma</w:t>
              </w:r>
            </w:hyperlink>
            <w:r w:rsidRPr="00E93A77">
              <w:rPr>
                <w:rFonts w:ascii="Times New Roman" w:hAnsi="Times New Roman" w:cs="Times New Roman"/>
              </w:rPr>
              <w:t xml:space="preserve">). </w:t>
            </w:r>
          </w:p>
          <w:p w14:paraId="49A91066" w14:textId="77777777" w:rsidR="008C0A4D" w:rsidRDefault="00945FD7" w:rsidP="00945FD7">
            <w:pPr>
              <w:jc w:val="both"/>
              <w:rPr>
                <w:rFonts w:ascii="Times New Roman" w:hAnsi="Times New Roman" w:cs="Times New Roman"/>
              </w:rPr>
            </w:pPr>
            <w:r w:rsidRPr="00E93A77">
              <w:rPr>
                <w:rFonts w:ascii="Times New Roman" w:hAnsi="Times New Roman" w:cs="Times New Roman"/>
              </w:rPr>
              <w:t xml:space="preserve">Parengtas PĮP (su visais privalomais priedais) pasirašomas kvalifikuotu elektroniniu parašu, </w:t>
            </w:r>
            <w:proofErr w:type="spellStart"/>
            <w:r w:rsidRPr="00E93A77">
              <w:rPr>
                <w:rFonts w:ascii="Times New Roman" w:hAnsi="Times New Roman" w:cs="Times New Roman"/>
              </w:rPr>
              <w:t>adoc</w:t>
            </w:r>
            <w:proofErr w:type="spellEnd"/>
            <w:r w:rsidRPr="00E93A77">
              <w:rPr>
                <w:rFonts w:ascii="Times New Roman" w:hAnsi="Times New Roman" w:cs="Times New Roman"/>
              </w:rPr>
              <w:t xml:space="preserve"> formatu ir teikiamas el. paštu </w:t>
            </w:r>
            <w:proofErr w:type="spellStart"/>
            <w:r w:rsidRPr="00E93A77">
              <w:rPr>
                <w:rFonts w:ascii="Times New Roman" w:hAnsi="Times New Roman" w:cs="Times New Roman"/>
              </w:rPr>
              <w:t>esinvesticijos@inovacijuagentura.lt</w:t>
            </w:r>
            <w:proofErr w:type="spellEnd"/>
            <w:r w:rsidRPr="00E93A77">
              <w:rPr>
                <w:rFonts w:ascii="Times New Roman" w:hAnsi="Times New Roman" w:cs="Times New Roman"/>
              </w:rPr>
              <w:t xml:space="preserve"> (laiško dydis negali būti didesnis nei 25 MB).</w:t>
            </w:r>
          </w:p>
          <w:p w14:paraId="37127799" w14:textId="77777777" w:rsidR="008C0A4D" w:rsidRDefault="008C0A4D" w:rsidP="00945FD7">
            <w:pPr>
              <w:jc w:val="both"/>
              <w:rPr>
                <w:rFonts w:ascii="Times New Roman" w:hAnsi="Times New Roman" w:cs="Times New Roman"/>
              </w:rPr>
            </w:pPr>
          </w:p>
          <w:p w14:paraId="31C64CC5" w14:textId="2A1F1F54" w:rsidR="00D152C1" w:rsidRPr="002F5DAA" w:rsidRDefault="008C0A4D" w:rsidP="00945FD7">
            <w:pPr>
              <w:jc w:val="both"/>
              <w:rPr>
                <w:rFonts w:ascii="Times New Roman" w:hAnsi="Times New Roman" w:cs="Times New Roman"/>
                <w:i/>
              </w:rPr>
            </w:pPr>
            <w:r w:rsidRPr="000B32B4">
              <w:rPr>
                <w:rFonts w:ascii="Times New Roman" w:hAnsi="Times New Roman" w:cs="Times New Roman"/>
                <w:shd w:val="clear" w:color="auto" w:fill="FFFFFF"/>
              </w:rPr>
              <w:t>Įsteigus Europos Sąjungos investicijų administravimo informacinę sistemą (INVESTIS) parengtas PĮP (su visais privalomais priedais) turės būti teikiamas tik per INVESTIS duomenų mainų svetainę.</w:t>
            </w:r>
            <w:r w:rsidR="00945FD7" w:rsidRPr="000B32B4">
              <w:rPr>
                <w:rFonts w:ascii="Times New Roman" w:hAnsi="Times New Roman" w:cs="Times New Roman"/>
                <w:sz w:val="14"/>
                <w:szCs w:val="14"/>
              </w:rPr>
              <w:t xml:space="preserve">   </w:t>
            </w:r>
          </w:p>
        </w:tc>
      </w:tr>
      <w:tr w:rsidR="00D152C1" w:rsidRPr="008B168C" w14:paraId="31C64CCF" w14:textId="77777777" w:rsidTr="00672EE7">
        <w:trPr>
          <w:gridAfter w:val="1"/>
          <w:wAfter w:w="45" w:type="dxa"/>
          <w:cantSplit/>
          <w:trHeight w:val="5800"/>
        </w:trPr>
        <w:tc>
          <w:tcPr>
            <w:tcW w:w="1472" w:type="dxa"/>
          </w:tcPr>
          <w:p w14:paraId="31C64CCC" w14:textId="04F6DFB8" w:rsidR="00D152C1" w:rsidRPr="00F62A6E" w:rsidRDefault="00D152C1" w:rsidP="00D152C1">
            <w:pPr>
              <w:rPr>
                <w:rFonts w:ascii="Times New Roman" w:hAnsi="Times New Roman" w:cs="Times New Roman"/>
                <w:b/>
              </w:rPr>
            </w:pPr>
            <w:r w:rsidRPr="00F62A6E">
              <w:rPr>
                <w:rFonts w:ascii="Times New Roman" w:hAnsi="Times New Roman" w:cs="Times New Roman"/>
                <w:b/>
              </w:rPr>
              <w:lastRenderedPageBreak/>
              <w:t xml:space="preserve">2.17.2. </w:t>
            </w:r>
          </w:p>
        </w:tc>
        <w:tc>
          <w:tcPr>
            <w:tcW w:w="1647" w:type="dxa"/>
          </w:tcPr>
          <w:p w14:paraId="31C64CCD" w14:textId="11EBB7F9" w:rsidR="00D152C1" w:rsidRPr="00216BC8" w:rsidRDefault="00D152C1" w:rsidP="00D152C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185" w:type="dxa"/>
            <w:gridSpan w:val="5"/>
          </w:tcPr>
          <w:p w14:paraId="2666D50F" w14:textId="54B55F32" w:rsidR="00D152C1" w:rsidRDefault="00D152C1" w:rsidP="00D152C1">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761D572" w14:textId="4B3493FF" w:rsidR="002F3130" w:rsidRPr="002F3130" w:rsidRDefault="00000000" w:rsidP="002F3130">
            <w:pPr>
              <w:tabs>
                <w:tab w:val="left" w:pos="650"/>
              </w:tabs>
              <w:jc w:val="both"/>
              <w:rPr>
                <w:rFonts w:ascii="Times New Roman" w:hAnsi="Times New Roman" w:cs="Times New Roman"/>
              </w:rPr>
            </w:pPr>
            <w:sdt>
              <w:sdtPr>
                <w:rPr>
                  <w:rFonts w:ascii="MS Gothic" w:eastAsia="MS Gothic" w:hAnsi="MS Gothic" w:cs="Times New Roman"/>
                </w:rPr>
                <w:id w:val="-1283724716"/>
                <w:placeholder>
                  <w:docPart w:val="4335737FED2248B9B509BD1AB04EC737"/>
                </w:placeholder>
                <w14:checkbox>
                  <w14:checked w14:val="1"/>
                  <w14:checkedState w14:val="2612" w14:font="MS Gothic"/>
                  <w14:uncheckedState w14:val="2610" w14:font="MS Gothic"/>
                </w14:checkbox>
              </w:sdtPr>
              <w:sdtContent>
                <w:r w:rsidR="002F3130">
                  <w:rPr>
                    <w:rFonts w:ascii="MS Gothic" w:eastAsia="MS Gothic" w:hAnsi="MS Gothic" w:cs="Times New Roman" w:hint="eastAsia"/>
                  </w:rPr>
                  <w:t>☒</w:t>
                </w:r>
              </w:sdtContent>
            </w:sdt>
            <w:r w:rsidR="002F3130" w:rsidRPr="002F3130">
              <w:rPr>
                <w:rFonts w:ascii="Times New Roman" w:hAnsi="Times New Roman" w:cs="Times New Roman"/>
              </w:rPr>
              <w:t xml:space="preserve"> </w:t>
            </w:r>
            <w:r w:rsidR="002F3130" w:rsidRPr="002F3130">
              <w:rPr>
                <w:rFonts w:ascii="Times New Roman" w:hAnsi="Times New Roman" w:cs="Times New Roman"/>
                <w:szCs w:val="24"/>
                <w:shd w:val="clear" w:color="auto" w:fill="FFFFFF"/>
              </w:rPr>
              <w:t xml:space="preserve">Informacija, reikalinga projekto (įskaitant jungtinį projektą) atitikties reikšmingos žalos nedarymo horizontaliajam principui vertinimo reikalavimams įvertinti arba laisvos formos </w:t>
            </w:r>
            <w:r w:rsidR="00F313DB">
              <w:rPr>
                <w:rFonts w:ascii="Times New Roman" w:hAnsi="Times New Roman" w:cs="Times New Roman"/>
                <w:szCs w:val="24"/>
                <w:shd w:val="clear" w:color="auto" w:fill="FFFFFF"/>
              </w:rPr>
              <w:t xml:space="preserve">pareiškėjo deklaraciją </w:t>
            </w:r>
            <w:r w:rsidR="002F3130" w:rsidRPr="002F3130">
              <w:rPr>
                <w:rFonts w:ascii="Times New Roman" w:hAnsi="Times New Roman" w:cs="Times New Roman"/>
                <w:szCs w:val="24"/>
                <w:shd w:val="clear" w:color="auto" w:fill="FFFFFF"/>
              </w:rPr>
              <w:t>dėl reikšmingos žalos nedarymo horizontaliajam principui (PFSA 1 priedas)</w:t>
            </w:r>
            <w:r w:rsidR="002F3130" w:rsidRPr="002F3130">
              <w:rPr>
                <w:rFonts w:ascii="Times New Roman" w:hAnsi="Times New Roman" w:cs="Times New Roman"/>
                <w:szCs w:val="24"/>
              </w:rPr>
              <w:t>.</w:t>
            </w:r>
          </w:p>
          <w:p w14:paraId="40276356" w14:textId="4022A9D9" w:rsidR="00D152C1" w:rsidRPr="00B57DA7" w:rsidRDefault="00000000" w:rsidP="00D152C1">
            <w:pPr>
              <w:rPr>
                <w:rFonts w:ascii="Times New Roman" w:hAnsi="Times New Roman" w:cs="Times New Roman"/>
              </w:rPr>
            </w:pPr>
            <w:sdt>
              <w:sdtPr>
                <w:rPr>
                  <w:rFonts w:ascii="MS Gothic" w:eastAsia="MS Gothic" w:hAnsi="MS Gothic" w:cs="Times New Roman"/>
                </w:rPr>
                <w:id w:val="820694753"/>
                <w:placeholder>
                  <w:docPart w:val="3B9488C3D7C540D381927F1D8FFF4F13"/>
                </w:placeholder>
                <w14:checkbox>
                  <w14:checked w14:val="1"/>
                  <w14:checkedState w14:val="2612" w14:font="MS Gothic"/>
                  <w14:uncheckedState w14:val="2610" w14:font="MS Gothic"/>
                </w14:checkbox>
              </w:sdtPr>
              <w:sdtContent>
                <w:r w:rsidR="002F3130">
                  <w:rPr>
                    <w:rFonts w:ascii="MS Gothic" w:eastAsia="MS Gothic" w:hAnsi="MS Gothic" w:cs="Times New Roman" w:hint="eastAsia"/>
                  </w:rPr>
                  <w:t>☒</w:t>
                </w:r>
              </w:sdtContent>
            </w:sdt>
            <w:r w:rsidR="002F3130" w:rsidRPr="00B57DA7">
              <w:rPr>
                <w:rFonts w:ascii="Times New Roman" w:hAnsi="Times New Roman" w:cs="Times New Roman"/>
              </w:rPr>
              <w:t xml:space="preserve"> </w:t>
            </w:r>
            <w:r w:rsidR="00D152C1" w:rsidRPr="00B57DA7">
              <w:rPr>
                <w:rFonts w:ascii="Times New Roman" w:hAnsi="Times New Roman" w:cs="Times New Roman"/>
              </w:rPr>
              <w:t>Partnerio deklaracija</w:t>
            </w:r>
            <w:r w:rsidR="00D152C1" w:rsidRPr="61F0C4A1">
              <w:rPr>
                <w:rFonts w:ascii="Times New Roman" w:hAnsi="Times New Roman" w:cs="Times New Roman"/>
              </w:rPr>
              <w:t xml:space="preserve"> (jei projektas  įgyvendinamas su partneriu (-</w:t>
            </w:r>
            <w:proofErr w:type="spellStart"/>
            <w:r w:rsidR="00D152C1" w:rsidRPr="61F0C4A1">
              <w:rPr>
                <w:rFonts w:ascii="Times New Roman" w:hAnsi="Times New Roman" w:cs="Times New Roman"/>
              </w:rPr>
              <w:t>iais</w:t>
            </w:r>
            <w:proofErr w:type="spellEnd"/>
            <w:r w:rsidR="00D152C1" w:rsidRPr="61F0C4A1">
              <w:rPr>
                <w:rFonts w:ascii="Times New Roman" w:hAnsi="Times New Roman" w:cs="Times New Roman"/>
              </w:rPr>
              <w:t>)</w:t>
            </w:r>
          </w:p>
          <w:p w14:paraId="421AAF23" w14:textId="05FAC61A" w:rsidR="00D152C1" w:rsidRDefault="00000000" w:rsidP="00D152C1">
            <w:pPr>
              <w:rPr>
                <w:rFonts w:ascii="Times New Roman" w:hAnsi="Times New Roman" w:cs="Times New Roman"/>
              </w:rPr>
            </w:pPr>
            <w:hyperlink r:id="rId15" w:history="1">
              <w:r w:rsidR="00D152C1" w:rsidRPr="00F112F2">
                <w:rPr>
                  <w:rStyle w:val="Hipersaitas"/>
                  <w:rFonts w:ascii="Times New Roman" w:hAnsi="Times New Roman" w:cs="Times New Roman"/>
                </w:rPr>
                <w:t>https://2021.esinvesticijos.lt/dokumentai/partnerio-deklaracija</w:t>
              </w:r>
            </w:hyperlink>
            <w:r w:rsidR="00D152C1">
              <w:rPr>
                <w:rFonts w:ascii="Times New Roman" w:hAnsi="Times New Roman" w:cs="Times New Roman"/>
              </w:rPr>
              <w:t xml:space="preserve"> </w:t>
            </w:r>
          </w:p>
          <w:p w14:paraId="14BDA3D7" w14:textId="646A8D0F" w:rsidR="00D152C1" w:rsidRPr="00B57DA7" w:rsidRDefault="00000000" w:rsidP="00D152C1">
            <w:pPr>
              <w:rPr>
                <w:rFonts w:ascii="Times New Roman" w:hAnsi="Times New Roman" w:cs="Times New Roman"/>
              </w:rPr>
            </w:pPr>
            <w:sdt>
              <w:sdtPr>
                <w:rPr>
                  <w:rFonts w:ascii="Times New Roman" w:hAnsi="Times New Roman" w:cs="Times New Roman"/>
                </w:rPr>
                <w:id w:val="1514339151"/>
                <w:placeholder>
                  <w:docPart w:val="C976FBE12C6D461EB05A728C470B1C4A"/>
                </w:placeholder>
                <w14:checkbox>
                  <w14:checked w14:val="1"/>
                  <w14:checkedState w14:val="2612" w14:font="MS Gothic"/>
                  <w14:uncheckedState w14:val="2610" w14:font="MS Gothic"/>
                </w14:checkbox>
              </w:sdtPr>
              <w:sdtContent>
                <w:r w:rsidR="00BB79BE">
                  <w:rPr>
                    <w:rFonts w:ascii="MS Gothic" w:eastAsia="MS Gothic" w:hAnsi="MS Gothic" w:cs="Times New Roman" w:hint="eastAsia"/>
                  </w:rPr>
                  <w:t>☒</w:t>
                </w:r>
              </w:sdtContent>
            </w:sdt>
            <w:r w:rsidR="00D152C1" w:rsidRPr="00B57DA7">
              <w:rPr>
                <w:rFonts w:ascii="Times New Roman" w:hAnsi="Times New Roman" w:cs="Times New Roman"/>
              </w:rPr>
              <w:t xml:space="preserve"> Informacija apie projekto biudžeto paskirstymą pagal pareiškėjus ir partnerius </w:t>
            </w:r>
            <w:r w:rsidR="00D152C1" w:rsidRPr="61F0C4A1">
              <w:rPr>
                <w:rFonts w:ascii="Times New Roman" w:hAnsi="Times New Roman" w:cs="Times New Roman"/>
              </w:rPr>
              <w:t>(jei projektas  įgyvendinamas</w:t>
            </w:r>
            <w:r w:rsidR="00BB79BE">
              <w:rPr>
                <w:rFonts w:ascii="Times New Roman" w:hAnsi="Times New Roman" w:cs="Times New Roman"/>
              </w:rPr>
              <w:t xml:space="preserve"> </w:t>
            </w:r>
            <w:r w:rsidR="00D152C1" w:rsidRPr="61F0C4A1">
              <w:rPr>
                <w:rFonts w:ascii="Times New Roman" w:hAnsi="Times New Roman" w:cs="Times New Roman"/>
              </w:rPr>
              <w:t>su partneriu (-</w:t>
            </w:r>
            <w:proofErr w:type="spellStart"/>
            <w:r w:rsidR="00D152C1" w:rsidRPr="61F0C4A1">
              <w:rPr>
                <w:rFonts w:ascii="Times New Roman" w:hAnsi="Times New Roman" w:cs="Times New Roman"/>
              </w:rPr>
              <w:t>iais</w:t>
            </w:r>
            <w:proofErr w:type="spellEnd"/>
            <w:r w:rsidR="00D152C1" w:rsidRPr="61F0C4A1">
              <w:rPr>
                <w:rFonts w:ascii="Times New Roman" w:hAnsi="Times New Roman" w:cs="Times New Roman"/>
              </w:rPr>
              <w:t>)</w:t>
            </w:r>
            <w:r w:rsidR="00BB79BE">
              <w:rPr>
                <w:rFonts w:ascii="Times New Roman" w:hAnsi="Times New Roman" w:cs="Times New Roman"/>
              </w:rPr>
              <w:t xml:space="preserve"> </w:t>
            </w:r>
            <w:hyperlink r:id="rId16" w:history="1">
              <w:r w:rsidR="00BB79BE" w:rsidRPr="007B0E05">
                <w:rPr>
                  <w:rStyle w:val="Hipersaitas"/>
                  <w:rFonts w:ascii="Times New Roman" w:hAnsi="Times New Roman" w:cs="Times New Roman"/>
                </w:rPr>
                <w:t>https://2021.esinvesticijos.lt/dokumentai/informacijos-apie-biudzeto-pasiskirstyma-forma</w:t>
              </w:r>
            </w:hyperlink>
            <w:r w:rsidR="00D152C1">
              <w:rPr>
                <w:rFonts w:ascii="Times New Roman" w:hAnsi="Times New Roman" w:cs="Times New Roman"/>
              </w:rPr>
              <w:t xml:space="preserve"> </w:t>
            </w:r>
          </w:p>
          <w:p w14:paraId="4A432594" w14:textId="0338DDB5" w:rsidR="00D152C1" w:rsidRPr="00B57DA7" w:rsidRDefault="00000000" w:rsidP="00D152C1">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897C9A">
                  <w:rPr>
                    <w:rFonts w:ascii="MS Gothic" w:eastAsia="MS Gothic" w:hAnsi="MS Gothic" w:cs="Times New Roman" w:hint="eastAsia"/>
                  </w:rPr>
                  <w:t>☒</w:t>
                </w:r>
              </w:sdtContent>
            </w:sdt>
            <w:r w:rsidR="00D152C1" w:rsidRPr="00B57DA7">
              <w:rPr>
                <w:rFonts w:ascii="Times New Roman" w:hAnsi="Times New Roman" w:cs="Times New Roman"/>
              </w:rPr>
              <w:t xml:space="preserve"> Informacijos apie pareiškėjui (partneriui) suteiktą valstybės pagalbą (išskyr</w:t>
            </w:r>
            <w:r w:rsidR="00D152C1">
              <w:rPr>
                <w:rFonts w:ascii="Times New Roman" w:hAnsi="Times New Roman" w:cs="Times New Roman"/>
              </w:rPr>
              <w:t>u</w:t>
            </w:r>
            <w:r w:rsidR="00D152C1" w:rsidRPr="00B57DA7">
              <w:rPr>
                <w:rFonts w:ascii="Times New Roman" w:hAnsi="Times New Roman" w:cs="Times New Roman"/>
              </w:rPr>
              <w:t xml:space="preserve">s </w:t>
            </w:r>
            <w:r w:rsidR="00D152C1" w:rsidRPr="00B8714B">
              <w:rPr>
                <w:rFonts w:ascii="Times New Roman" w:hAnsi="Times New Roman" w:cs="Times New Roman"/>
                <w:i/>
                <w:iCs/>
              </w:rPr>
              <w:t xml:space="preserve">de </w:t>
            </w:r>
            <w:proofErr w:type="spellStart"/>
            <w:r w:rsidR="00D152C1" w:rsidRPr="00B8714B">
              <w:rPr>
                <w:rFonts w:ascii="Times New Roman" w:hAnsi="Times New Roman" w:cs="Times New Roman"/>
                <w:i/>
                <w:iCs/>
              </w:rPr>
              <w:t>minimis</w:t>
            </w:r>
            <w:proofErr w:type="spellEnd"/>
            <w:r w:rsidR="00D152C1" w:rsidRPr="00B57DA7">
              <w:rPr>
                <w:rFonts w:ascii="Times New Roman" w:hAnsi="Times New Roman" w:cs="Times New Roman"/>
              </w:rPr>
              <w:t>) forma</w:t>
            </w:r>
            <w:r w:rsidR="00897C9A">
              <w:rPr>
                <w:rFonts w:ascii="Times New Roman" w:hAnsi="Times New Roman" w:cs="Times New Roman"/>
              </w:rPr>
              <w:t>,</w:t>
            </w:r>
            <w:r w:rsidR="00897C9A" w:rsidRPr="00F3277E">
              <w:rPr>
                <w:rFonts w:ascii="Times New Roman" w:hAnsi="Times New Roman" w:cs="Times New Roman"/>
              </w:rPr>
              <w:t xml:space="preserve"> </w:t>
            </w:r>
            <w:r w:rsidR="00897C9A" w:rsidRPr="00F3277E">
              <w:rPr>
                <w:rFonts w:ascii="Times New Roman" w:hAnsi="Times New Roman" w:cs="Times New Roman"/>
                <w:szCs w:val="24"/>
              </w:rPr>
              <w:t>kuriame nurodoma tik su teikiamu projektu susijusi suteikta arba planuojama gauti pagalba</w:t>
            </w:r>
          </w:p>
          <w:p w14:paraId="7DDD0DBC" w14:textId="450729CF" w:rsidR="00D152C1" w:rsidRDefault="00000000" w:rsidP="00D152C1">
            <w:pPr>
              <w:rPr>
                <w:rFonts w:ascii="Times New Roman" w:hAnsi="Times New Roman" w:cs="Times New Roman"/>
              </w:rPr>
            </w:pPr>
            <w:hyperlink r:id="rId17" w:history="1">
              <w:r w:rsidR="00D152C1" w:rsidRPr="00F112F2">
                <w:rPr>
                  <w:rStyle w:val="Hipersaitas"/>
                  <w:rFonts w:ascii="Times New Roman" w:hAnsi="Times New Roman" w:cs="Times New Roman"/>
                </w:rPr>
                <w:t>https://2021.esinvesticijos.lt/dokumentai/informacijos-apie-pareiskejui-partneriui-suteikta-valstybes-pagalba-isskyrus-de-minimis-forma-1</w:t>
              </w:r>
            </w:hyperlink>
            <w:r w:rsidR="00D152C1">
              <w:rPr>
                <w:rFonts w:ascii="Times New Roman" w:hAnsi="Times New Roman" w:cs="Times New Roman"/>
              </w:rPr>
              <w:t xml:space="preserve"> </w:t>
            </w:r>
          </w:p>
          <w:p w14:paraId="16850559" w14:textId="6941DDAB" w:rsidR="00483EE8" w:rsidRPr="00483EE8" w:rsidRDefault="00000000" w:rsidP="00483EE8">
            <w:pPr>
              <w:tabs>
                <w:tab w:val="left" w:pos="741"/>
              </w:tabs>
              <w:jc w:val="both"/>
              <w:rPr>
                <w:rFonts w:ascii="Times New Roman" w:hAnsi="Times New Roman" w:cs="Times New Roman"/>
              </w:rPr>
            </w:pPr>
            <w:sdt>
              <w:sdtPr>
                <w:rPr>
                  <w:rFonts w:ascii="MS Gothic" w:eastAsia="MS Gothic" w:hAnsi="MS Gothic" w:cs="Times New Roman"/>
                </w:rPr>
                <w:id w:val="-2105720156"/>
                <w:placeholder>
                  <w:docPart w:val="C976FBE12C6D461EB05A728C470B1C4A"/>
                </w:placeholder>
                <w14:checkbox>
                  <w14:checked w14:val="1"/>
                  <w14:checkedState w14:val="2612" w14:font="MS Gothic"/>
                  <w14:uncheckedState w14:val="2610" w14:font="MS Gothic"/>
                </w14:checkbox>
              </w:sdtPr>
              <w:sdtContent>
                <w:r w:rsidR="00483EE8" w:rsidRPr="00483EE8">
                  <w:rPr>
                    <w:rFonts w:ascii="MS Gothic" w:eastAsia="MS Gothic" w:hAnsi="MS Gothic" w:cs="Times New Roman" w:hint="eastAsia"/>
                  </w:rPr>
                  <w:t>☒</w:t>
                </w:r>
              </w:sdtContent>
            </w:sdt>
            <w:r w:rsidR="00D152C1" w:rsidRPr="00483EE8">
              <w:rPr>
                <w:rFonts w:ascii="Times New Roman" w:hAnsi="Times New Roman" w:cs="Times New Roman"/>
              </w:rPr>
              <w:t xml:space="preserve"> </w:t>
            </w:r>
            <w:r w:rsidR="00483EE8" w:rsidRPr="00483EE8">
              <w:rPr>
                <w:rFonts w:ascii="Times New Roman" w:hAnsi="Times New Roman" w:cs="Times New Roman"/>
              </w:rPr>
              <w:t>Informacij</w:t>
            </w:r>
            <w:r w:rsidR="00F22C64">
              <w:rPr>
                <w:rFonts w:ascii="Times New Roman" w:hAnsi="Times New Roman" w:cs="Times New Roman"/>
              </w:rPr>
              <w:t>a</w:t>
            </w:r>
            <w:r w:rsidR="00483EE8" w:rsidRPr="00483EE8">
              <w:rPr>
                <w:rFonts w:ascii="Times New Roman" w:hAnsi="Times New Roman" w:cs="Times New Roman"/>
              </w:rPr>
              <w:t>, reikaling</w:t>
            </w:r>
            <w:r w:rsidR="00F22C64">
              <w:rPr>
                <w:rFonts w:ascii="Times New Roman" w:hAnsi="Times New Roman" w:cs="Times New Roman"/>
              </w:rPr>
              <w:t>a</w:t>
            </w:r>
            <w:r w:rsidR="00483EE8" w:rsidRPr="00483EE8">
              <w:rPr>
                <w:rFonts w:ascii="Times New Roman" w:hAnsi="Times New Roman" w:cs="Times New Roman"/>
              </w:rPr>
              <w:t xml:space="preserve"> projekto atitikčiai projektų atrankos kriterijams įvertinti</w:t>
            </w:r>
            <w:r w:rsidR="001D09CD">
              <w:rPr>
                <w:rFonts w:ascii="Times New Roman" w:hAnsi="Times New Roman" w:cs="Times New Roman"/>
              </w:rPr>
              <w:t xml:space="preserve"> </w:t>
            </w:r>
            <w:r w:rsidR="00483EE8" w:rsidRPr="00483EE8">
              <w:rPr>
                <w:rFonts w:ascii="Times New Roman" w:hAnsi="Times New Roman" w:cs="Times New Roman"/>
              </w:rPr>
              <w:t>(PFSA 4 priedas).</w:t>
            </w:r>
          </w:p>
          <w:p w14:paraId="6213B8E1" w14:textId="71204B54" w:rsidR="00396521" w:rsidRPr="00396521" w:rsidRDefault="00000000" w:rsidP="00396521">
            <w:pPr>
              <w:tabs>
                <w:tab w:val="left" w:pos="741"/>
              </w:tabs>
              <w:jc w:val="both"/>
              <w:rPr>
                <w:rFonts w:ascii="Times New Roman" w:hAnsi="Times New Roman" w:cs="Times New Roman"/>
              </w:rPr>
            </w:pPr>
            <w:sdt>
              <w:sdtPr>
                <w:rPr>
                  <w:rFonts w:ascii="MS Gothic" w:eastAsia="MS Gothic" w:hAnsi="MS Gothic" w:cs="Times New Roman"/>
                </w:rPr>
                <w:id w:val="-1902818816"/>
                <w:placeholder>
                  <w:docPart w:val="BA43914869F64339BA8EA5C146637689"/>
                </w:placeholder>
                <w14:checkbox>
                  <w14:checked w14:val="1"/>
                  <w14:checkedState w14:val="2612" w14:font="MS Gothic"/>
                  <w14:uncheckedState w14:val="2610" w14:font="MS Gothic"/>
                </w14:checkbox>
              </w:sdtPr>
              <w:sdtContent>
                <w:r w:rsidR="00396521" w:rsidRPr="00483EE8">
                  <w:rPr>
                    <w:rFonts w:ascii="MS Gothic" w:eastAsia="MS Gothic" w:hAnsi="MS Gothic" w:cs="Times New Roman" w:hint="eastAsia"/>
                  </w:rPr>
                  <w:t>☒</w:t>
                </w:r>
              </w:sdtContent>
            </w:sdt>
            <w:r w:rsidR="00396521" w:rsidRPr="00396521">
              <w:rPr>
                <w:rFonts w:ascii="Times New Roman" w:hAnsi="Times New Roman" w:cs="Times New Roman"/>
              </w:rPr>
              <w:t xml:space="preserve"> MTEP verslo planas su priedais (1A, 1B lentelės ir finansinis planas </w:t>
            </w:r>
            <w:r w:rsidR="00396521" w:rsidRPr="00396521">
              <w:rPr>
                <w:rFonts w:ascii="Times New Roman" w:hAnsi="Times New Roman" w:cs="Times New Roman"/>
                <w:iCs/>
              </w:rPr>
              <w:t xml:space="preserve">rekomenduojama pateikti </w:t>
            </w:r>
            <w:proofErr w:type="spellStart"/>
            <w:r w:rsidR="00396521" w:rsidRPr="00396521">
              <w:rPr>
                <w:rFonts w:ascii="Times New Roman" w:hAnsi="Times New Roman" w:cs="Times New Roman"/>
                <w:i/>
              </w:rPr>
              <w:t>excel</w:t>
            </w:r>
            <w:proofErr w:type="spellEnd"/>
            <w:r w:rsidR="00396521" w:rsidRPr="00396521">
              <w:rPr>
                <w:rFonts w:ascii="Times New Roman" w:hAnsi="Times New Roman" w:cs="Times New Roman"/>
                <w:i/>
              </w:rPr>
              <w:t xml:space="preserve"> </w:t>
            </w:r>
            <w:r w:rsidR="00396521" w:rsidRPr="00396521">
              <w:rPr>
                <w:rFonts w:ascii="Times New Roman" w:hAnsi="Times New Roman" w:cs="Times New Roman"/>
                <w:iCs/>
              </w:rPr>
              <w:t>formatu</w:t>
            </w:r>
            <w:r w:rsidR="00396521" w:rsidRPr="00396521">
              <w:rPr>
                <w:rFonts w:ascii="Times New Roman" w:hAnsi="Times New Roman" w:cs="Times New Roman"/>
              </w:rPr>
              <w:t>).</w:t>
            </w:r>
          </w:p>
          <w:p w14:paraId="2666C14E" w14:textId="3EF694AB" w:rsidR="0006603E" w:rsidRPr="0006603E" w:rsidRDefault="00000000" w:rsidP="0006603E">
            <w:pPr>
              <w:tabs>
                <w:tab w:val="left" w:pos="741"/>
              </w:tabs>
              <w:jc w:val="both"/>
              <w:rPr>
                <w:rFonts w:ascii="Times New Roman" w:hAnsi="Times New Roman" w:cs="Times New Roman"/>
              </w:rPr>
            </w:pPr>
            <w:sdt>
              <w:sdtPr>
                <w:rPr>
                  <w:rFonts w:ascii="MS Gothic" w:eastAsia="MS Gothic" w:hAnsi="MS Gothic" w:cs="Times New Roman"/>
                </w:rPr>
                <w:id w:val="-1732685616"/>
                <w:placeholder>
                  <w:docPart w:val="D0BA442E632448799ED659D215E514A8"/>
                </w:placeholder>
                <w14:checkbox>
                  <w14:checked w14:val="1"/>
                  <w14:checkedState w14:val="2612" w14:font="MS Gothic"/>
                  <w14:uncheckedState w14:val="2610" w14:font="MS Gothic"/>
                </w14:checkbox>
              </w:sdtPr>
              <w:sdtContent>
                <w:r w:rsidR="0006603E" w:rsidRPr="00483EE8">
                  <w:rPr>
                    <w:rFonts w:ascii="MS Gothic" w:eastAsia="MS Gothic" w:hAnsi="MS Gothic" w:cs="Times New Roman" w:hint="eastAsia"/>
                  </w:rPr>
                  <w:t>☒</w:t>
                </w:r>
              </w:sdtContent>
            </w:sdt>
            <w:r w:rsidR="0006603E" w:rsidRPr="00396521">
              <w:rPr>
                <w:rFonts w:ascii="Times New Roman" w:hAnsi="Times New Roman" w:cs="Times New Roman"/>
              </w:rPr>
              <w:t xml:space="preserve"> </w:t>
            </w:r>
            <w:r w:rsidR="0006603E" w:rsidRPr="0006603E">
              <w:rPr>
                <w:rFonts w:ascii="Times New Roman" w:hAnsi="Times New Roman" w:cs="Times New Roman"/>
                <w:color w:val="000000" w:themeColor="text1"/>
              </w:rPr>
              <w:t>Pareiškėjo (partnerio (-</w:t>
            </w:r>
            <w:proofErr w:type="spellStart"/>
            <w:r w:rsidR="0006603E" w:rsidRPr="0006603E">
              <w:rPr>
                <w:rFonts w:ascii="Times New Roman" w:hAnsi="Times New Roman" w:cs="Times New Roman"/>
                <w:color w:val="000000" w:themeColor="text1"/>
              </w:rPr>
              <w:t>ių</w:t>
            </w:r>
            <w:proofErr w:type="spellEnd"/>
            <w:r w:rsidR="0006603E" w:rsidRPr="0006603E">
              <w:rPr>
                <w:rFonts w:ascii="Times New Roman" w:hAnsi="Times New Roman" w:cs="Times New Roman"/>
                <w:color w:val="000000" w:themeColor="text1"/>
              </w:rPr>
              <w:t>), jei projektas įgyvendinamas su partneriu (-</w:t>
            </w:r>
            <w:proofErr w:type="spellStart"/>
            <w:r w:rsidR="0006603E" w:rsidRPr="0006603E">
              <w:rPr>
                <w:rFonts w:ascii="Times New Roman" w:hAnsi="Times New Roman" w:cs="Times New Roman"/>
                <w:color w:val="000000" w:themeColor="text1"/>
              </w:rPr>
              <w:t>iais</w:t>
            </w:r>
            <w:proofErr w:type="spellEnd"/>
            <w:r w:rsidR="0006603E" w:rsidRPr="0006603E">
              <w:rPr>
                <w:rFonts w:ascii="Times New Roman" w:hAnsi="Times New Roman" w:cs="Times New Roman"/>
              </w:rPr>
              <w:t>) Smulkiojo ar vidutinio verslo subjekto statuso deklaracija</w:t>
            </w:r>
            <w:r w:rsidR="00A52AD7">
              <w:rPr>
                <w:rFonts w:ascii="Times New Roman" w:hAnsi="Times New Roman" w:cs="Times New Roman"/>
              </w:rPr>
              <w:t xml:space="preserve"> </w:t>
            </w:r>
            <w:r w:rsidR="00A52AD7" w:rsidRPr="00FC3E5B">
              <w:rPr>
                <w:rFonts w:ascii="Times New Roman" w:eastAsia="Times New Roman" w:hAnsi="Times New Roman" w:cs="Times New Roman"/>
              </w:rPr>
              <w:t>(</w:t>
            </w:r>
            <w:hyperlink r:id="rId18" w:history="1">
              <w:r w:rsidR="00A52AD7" w:rsidRPr="00E343AA">
                <w:rPr>
                  <w:rStyle w:val="Hipersaitas"/>
                  <w:rFonts w:ascii="Times New Roman" w:eastAsia="Times New Roman" w:hAnsi="Times New Roman" w:cs="Times New Roman"/>
                </w:rPr>
                <w:t>pridedama</w:t>
              </w:r>
            </w:hyperlink>
            <w:r w:rsidR="00A52AD7" w:rsidRPr="00FC3E5B">
              <w:rPr>
                <w:rFonts w:ascii="Times New Roman" w:eastAsia="Times New Roman" w:hAnsi="Times New Roman" w:cs="Times New Roman"/>
              </w:rPr>
              <w:t>)</w:t>
            </w:r>
            <w:r w:rsidR="0006603E" w:rsidRPr="0006603E">
              <w:rPr>
                <w:rFonts w:ascii="Times New Roman" w:hAnsi="Times New Roman" w:cs="Times New Roman"/>
              </w:rPr>
              <w:t xml:space="preserve">. </w:t>
            </w:r>
            <w:r w:rsidR="0006603E" w:rsidRPr="0006603E">
              <w:rPr>
                <w:rFonts w:ascii="Times New Roman" w:hAnsi="Times New Roman" w:cs="Times New Roman"/>
                <w:lang w:eastAsia="lt-LT"/>
              </w:rPr>
              <w:t>Jei į Smulkiojo ar vidutinio verslo subjekto statuso deklaraciją įtraukiamos užsienio įmonės, pareiškėjas privalo pateikti jų patvirtintus finansinės atskaitomybės ir akcininkų struktūrą patvirtinančius dokumentus</w:t>
            </w:r>
            <w:r w:rsidR="0006603E" w:rsidRPr="0006603E">
              <w:rPr>
                <w:rFonts w:ascii="Times New Roman" w:hAnsi="Times New Roman" w:cs="Times New Roman"/>
              </w:rPr>
              <w:t xml:space="preserve"> a</w:t>
            </w:r>
            <w:r w:rsidR="0006603E" w:rsidRPr="0006603E">
              <w:rPr>
                <w:rFonts w:ascii="Times New Roman" w:hAnsi="Times New Roman" w:cs="Times New Roman"/>
                <w:lang w:eastAsia="lt-LT"/>
              </w:rPr>
              <w:t>rba nuorodas į viešai prieinamus užsienio įmonės finansinės atskaitomybės dokumentus.</w:t>
            </w:r>
            <w:r w:rsidR="0006603E" w:rsidRPr="0006603E">
              <w:rPr>
                <w:rFonts w:ascii="Times New Roman" w:hAnsi="Times New Roman" w:cs="Times New Roman"/>
              </w:rPr>
              <w:t xml:space="preserve"> </w:t>
            </w:r>
          </w:p>
          <w:p w14:paraId="6D7065A0" w14:textId="303FD4EE" w:rsidR="00D21049" w:rsidRPr="00D21049" w:rsidRDefault="00000000" w:rsidP="00D21049">
            <w:pPr>
              <w:tabs>
                <w:tab w:val="left" w:pos="741"/>
              </w:tabs>
              <w:jc w:val="both"/>
              <w:rPr>
                <w:rFonts w:ascii="Times New Roman" w:hAnsi="Times New Roman" w:cs="Times New Roman"/>
              </w:rPr>
            </w:pPr>
            <w:sdt>
              <w:sdtPr>
                <w:rPr>
                  <w:rFonts w:ascii="MS Gothic" w:eastAsia="MS Gothic" w:hAnsi="MS Gothic" w:cs="Times New Roman"/>
                </w:rPr>
                <w:id w:val="-676736672"/>
                <w:placeholder>
                  <w:docPart w:val="623146FE4D714CAEAD270AE063EA50CF"/>
                </w:placeholder>
                <w14:checkbox>
                  <w14:checked w14:val="1"/>
                  <w14:checkedState w14:val="2612" w14:font="MS Gothic"/>
                  <w14:uncheckedState w14:val="2610" w14:font="MS Gothic"/>
                </w14:checkbox>
              </w:sdtPr>
              <w:sdtContent>
                <w:r w:rsidR="00D21049" w:rsidRPr="00483EE8">
                  <w:rPr>
                    <w:rFonts w:ascii="MS Gothic" w:eastAsia="MS Gothic" w:hAnsi="MS Gothic" w:cs="Times New Roman" w:hint="eastAsia"/>
                  </w:rPr>
                  <w:t>☒</w:t>
                </w:r>
              </w:sdtContent>
            </w:sdt>
            <w:r w:rsidR="00D21049" w:rsidRPr="00D21049">
              <w:rPr>
                <w:rFonts w:ascii="Times New Roman" w:hAnsi="Times New Roman" w:cs="Times New Roman"/>
              </w:rPr>
              <w:t xml:space="preserve"> Dokumentai, pagrindžiantys projekto biudžetą (</w:t>
            </w:r>
            <w:r w:rsidR="00D21049" w:rsidRPr="00D21049">
              <w:rPr>
                <w:rFonts w:ascii="Times New Roman" w:hAnsi="Times New Roman" w:cs="Times New Roman"/>
                <w:color w:val="000000" w:themeColor="text1"/>
              </w:rPr>
              <w:t>komerciniai pasiūlymai, nuorodos į rinkos esančias kainas ir kt. (jei projekte numatytos patentavimo ir (ar) projekto metu sukurto produkto parengimo rinkai veiklos, išlaidų pagrindimui turi būti pateikiama po tris lygiaverčius komercinius pasiūlymus, buhalterinė pažyma apie praėjusių 3</w:t>
            </w:r>
            <w:r w:rsidR="00D21049" w:rsidRPr="00D21049">
              <w:rPr>
                <w:rFonts w:ascii="Times New Roman" w:hAnsi="Times New Roman" w:cs="Times New Roman"/>
              </w:rPr>
              <w:t>–</w:t>
            </w:r>
            <w:r w:rsidR="00D21049" w:rsidRPr="00D21049">
              <w:rPr>
                <w:rFonts w:ascii="Times New Roman" w:hAnsi="Times New Roman" w:cs="Times New Roman"/>
                <w:color w:val="000000" w:themeColor="text1"/>
              </w:rPr>
              <w:t>6 mėnesių darbo užmokestį arba nuorodos į rinkoje esančių panašių pozicijų siūlomus arba gaunamus darbo užmokesčius ir kt.</w:t>
            </w:r>
            <w:r w:rsidR="00D21049" w:rsidRPr="00D21049">
              <w:rPr>
                <w:rFonts w:ascii="Times New Roman" w:hAnsi="Times New Roman" w:cs="Times New Roman"/>
              </w:rPr>
              <w:t>).</w:t>
            </w:r>
          </w:p>
          <w:p w14:paraId="5B3A1818" w14:textId="62604A9D" w:rsidR="00B07C64" w:rsidRPr="00B07C64" w:rsidRDefault="00000000" w:rsidP="00B07C64">
            <w:pPr>
              <w:jc w:val="both"/>
              <w:rPr>
                <w:rFonts w:ascii="Times New Roman" w:hAnsi="Times New Roman" w:cs="Times New Roman"/>
              </w:rPr>
            </w:pPr>
            <w:sdt>
              <w:sdtPr>
                <w:rPr>
                  <w:rFonts w:ascii="MS Gothic" w:eastAsia="MS Gothic" w:hAnsi="MS Gothic" w:cs="Times New Roman"/>
                </w:rPr>
                <w:id w:val="-793821938"/>
                <w:placeholder>
                  <w:docPart w:val="14CE79F62D944BCA9AC906EBCE2D9613"/>
                </w:placeholder>
                <w14:checkbox>
                  <w14:checked w14:val="1"/>
                  <w14:checkedState w14:val="2612" w14:font="MS Gothic"/>
                  <w14:uncheckedState w14:val="2610" w14:font="MS Gothic"/>
                </w14:checkbox>
              </w:sdtPr>
              <w:sdtContent>
                <w:r w:rsidR="00B07C64" w:rsidRPr="00483EE8">
                  <w:rPr>
                    <w:rFonts w:ascii="MS Gothic" w:eastAsia="MS Gothic" w:hAnsi="MS Gothic" w:cs="Times New Roman" w:hint="eastAsia"/>
                  </w:rPr>
                  <w:t>☒</w:t>
                </w:r>
              </w:sdtContent>
            </w:sdt>
            <w:r w:rsidR="00B07C64" w:rsidRPr="00D21049">
              <w:rPr>
                <w:rFonts w:ascii="Times New Roman" w:hAnsi="Times New Roman" w:cs="Times New Roman"/>
              </w:rPr>
              <w:t xml:space="preserve"> </w:t>
            </w:r>
            <w:r w:rsidR="00B07C64" w:rsidRPr="00B07C64">
              <w:rPr>
                <w:rFonts w:ascii="Times New Roman" w:hAnsi="Times New Roman" w:cs="Times New Roman"/>
              </w:rPr>
              <w:t>Finansavimo šaltinius (</w:t>
            </w:r>
            <w:r w:rsidR="002F4105" w:rsidRPr="005260B0">
              <w:rPr>
                <w:rFonts w:ascii="Times New Roman" w:hAnsi="Times New Roman" w:cs="Times New Roman"/>
              </w:rPr>
              <w:t>pareiškėjo ir (ar) partnerio (-</w:t>
            </w:r>
            <w:proofErr w:type="spellStart"/>
            <w:r w:rsidR="002F4105" w:rsidRPr="005260B0">
              <w:rPr>
                <w:rFonts w:ascii="Times New Roman" w:hAnsi="Times New Roman" w:cs="Times New Roman"/>
              </w:rPr>
              <w:t>ių</w:t>
            </w:r>
            <w:proofErr w:type="spellEnd"/>
            <w:r w:rsidR="002F4105" w:rsidRPr="005260B0">
              <w:rPr>
                <w:rFonts w:ascii="Times New Roman" w:hAnsi="Times New Roman" w:cs="Times New Roman"/>
              </w:rPr>
              <w:t>) įnašą ir netinkamų finansuoti išlaidų padengimą</w:t>
            </w:r>
            <w:r w:rsidR="00B07C64" w:rsidRPr="00B07C64">
              <w:rPr>
                <w:rFonts w:ascii="Times New Roman" w:hAnsi="Times New Roman" w:cs="Times New Roman"/>
              </w:rPr>
              <w:t>) pagrindžiantys dokumentai.</w:t>
            </w:r>
          </w:p>
          <w:p w14:paraId="4A7172A3" w14:textId="1206DC1C" w:rsidR="008C49B4" w:rsidRPr="008C49B4" w:rsidRDefault="00000000" w:rsidP="008C49B4">
            <w:pPr>
              <w:tabs>
                <w:tab w:val="left" w:pos="741"/>
              </w:tabs>
              <w:jc w:val="both"/>
              <w:rPr>
                <w:rFonts w:ascii="Times New Roman" w:hAnsi="Times New Roman" w:cs="Times New Roman"/>
              </w:rPr>
            </w:pPr>
            <w:sdt>
              <w:sdtPr>
                <w:rPr>
                  <w:rFonts w:ascii="MS Gothic" w:eastAsia="MS Gothic" w:hAnsi="MS Gothic" w:cs="Times New Roman"/>
                </w:rPr>
                <w:id w:val="1520280224"/>
                <w:placeholder>
                  <w:docPart w:val="1353D9A6592A4B7FA36B94ECED0C4E55"/>
                </w:placeholder>
                <w14:checkbox>
                  <w14:checked w14:val="1"/>
                  <w14:checkedState w14:val="2612" w14:font="MS Gothic"/>
                  <w14:uncheckedState w14:val="2610" w14:font="MS Gothic"/>
                </w14:checkbox>
              </w:sdtPr>
              <w:sdtContent>
                <w:r w:rsidR="008C49B4" w:rsidRPr="00483EE8">
                  <w:rPr>
                    <w:rFonts w:ascii="MS Gothic" w:eastAsia="MS Gothic" w:hAnsi="MS Gothic" w:cs="Times New Roman" w:hint="eastAsia"/>
                  </w:rPr>
                  <w:t>☒</w:t>
                </w:r>
              </w:sdtContent>
            </w:sdt>
            <w:r w:rsidR="008C49B4" w:rsidRPr="00D21049">
              <w:rPr>
                <w:rFonts w:ascii="Times New Roman" w:hAnsi="Times New Roman" w:cs="Times New Roman"/>
              </w:rPr>
              <w:t xml:space="preserve"> </w:t>
            </w:r>
            <w:r w:rsidR="008C49B4" w:rsidRPr="008C49B4">
              <w:rPr>
                <w:rFonts w:ascii="Times New Roman" w:hAnsi="Times New Roman" w:cs="Times New Roman"/>
              </w:rPr>
              <w:t>Jungtinės veiklos (partnerystės) sutarties kopija,</w:t>
            </w:r>
            <w:r w:rsidR="008C49B4" w:rsidRPr="008C49B4">
              <w:rPr>
                <w:rFonts w:ascii="Times New Roman" w:hAnsi="Times New Roman" w:cs="Times New Roman"/>
                <w:szCs w:val="24"/>
              </w:rPr>
              <w:t xml:space="preserve"> jeigu projektas įgyvendinamas kartu su partneriu (-</w:t>
            </w:r>
            <w:proofErr w:type="spellStart"/>
            <w:r w:rsidR="008C49B4" w:rsidRPr="008C49B4">
              <w:rPr>
                <w:rFonts w:ascii="Times New Roman" w:hAnsi="Times New Roman" w:cs="Times New Roman"/>
                <w:szCs w:val="24"/>
              </w:rPr>
              <w:t>iais</w:t>
            </w:r>
            <w:proofErr w:type="spellEnd"/>
            <w:r w:rsidR="008C49B4" w:rsidRPr="008C49B4">
              <w:rPr>
                <w:rFonts w:ascii="Times New Roman" w:hAnsi="Times New Roman" w:cs="Times New Roman"/>
                <w:szCs w:val="24"/>
              </w:rPr>
              <w:t>).</w:t>
            </w:r>
          </w:p>
          <w:p w14:paraId="2A00D9FD" w14:textId="714D6EC6" w:rsidR="00DF3E33" w:rsidRPr="00DF3E33" w:rsidRDefault="00000000" w:rsidP="00DF3E33">
            <w:pPr>
              <w:tabs>
                <w:tab w:val="left" w:pos="741"/>
              </w:tabs>
              <w:jc w:val="both"/>
              <w:rPr>
                <w:rFonts w:ascii="Times New Roman" w:hAnsi="Times New Roman" w:cs="Times New Roman"/>
              </w:rPr>
            </w:pPr>
            <w:sdt>
              <w:sdtPr>
                <w:rPr>
                  <w:rFonts w:ascii="MS Gothic" w:eastAsia="MS Gothic" w:hAnsi="MS Gothic" w:cs="Times New Roman"/>
                </w:rPr>
                <w:id w:val="72788244"/>
                <w:placeholder>
                  <w:docPart w:val="EA6F4AB9B15E427FBAD654C07C58AC63"/>
                </w:placeholder>
                <w14:checkbox>
                  <w14:checked w14:val="1"/>
                  <w14:checkedState w14:val="2612" w14:font="MS Gothic"/>
                  <w14:uncheckedState w14:val="2610" w14:font="MS Gothic"/>
                </w14:checkbox>
              </w:sdtPr>
              <w:sdtContent>
                <w:r w:rsidR="00DF3E33" w:rsidRPr="00483EE8">
                  <w:rPr>
                    <w:rFonts w:ascii="MS Gothic" w:eastAsia="MS Gothic" w:hAnsi="MS Gothic" w:cs="Times New Roman" w:hint="eastAsia"/>
                  </w:rPr>
                  <w:t>☒</w:t>
                </w:r>
              </w:sdtContent>
            </w:sdt>
            <w:r w:rsidR="00DF3E33" w:rsidRPr="00D21049">
              <w:rPr>
                <w:rFonts w:ascii="Times New Roman" w:hAnsi="Times New Roman" w:cs="Times New Roman"/>
              </w:rPr>
              <w:t xml:space="preserve"> </w:t>
            </w:r>
            <w:r w:rsidR="00DF3E33" w:rsidRPr="00DF3E33">
              <w:rPr>
                <w:rFonts w:ascii="Times New Roman" w:hAnsi="Times New Roman" w:cs="Times New Roman"/>
              </w:rPr>
              <w:t>„Vienos įmonės“ deklaracija, jei projekte numatomos vykdyti patentavimo ir (arba) projekto metu sukurto produkto parengimo rinkai veiklos pagal Reglamentą (ES) Nr. 1407/2013</w:t>
            </w:r>
            <w:r w:rsidR="00D87160">
              <w:rPr>
                <w:rFonts w:ascii="Times New Roman" w:hAnsi="Times New Roman" w:cs="Times New Roman"/>
              </w:rPr>
              <w:t xml:space="preserve"> </w:t>
            </w:r>
            <w:hyperlink r:id="rId19" w:history="1">
              <w:r w:rsidR="00D87160" w:rsidRPr="007B0E05">
                <w:rPr>
                  <w:rStyle w:val="Hipersaitas"/>
                  <w:rFonts w:ascii="Times New Roman" w:eastAsia="Times New Roman" w:hAnsi="Times New Roman" w:cs="Times New Roman"/>
                </w:rPr>
                <w:t>https://2021.esinvesticijos.lt/dokumentai/viena-imone-deklaracijos-forma</w:t>
              </w:r>
            </w:hyperlink>
          </w:p>
          <w:p w14:paraId="31C64CCE" w14:textId="63538A0B" w:rsidR="00D152C1" w:rsidRPr="008B168C" w:rsidRDefault="00000000" w:rsidP="0098663A">
            <w:pPr>
              <w:jc w:val="both"/>
              <w:rPr>
                <w:rFonts w:ascii="Times New Roman" w:hAnsi="Times New Roman" w:cs="Times New Roman"/>
              </w:rPr>
            </w:pPr>
            <w:sdt>
              <w:sdtPr>
                <w:rPr>
                  <w:rFonts w:ascii="MS Gothic" w:eastAsia="MS Gothic" w:hAnsi="MS Gothic" w:cs="Times New Roman"/>
                </w:rPr>
                <w:id w:val="1913349380"/>
                <w:placeholder>
                  <w:docPart w:val="EA17BA08569A42B38EAF9E96405E2FE5"/>
                </w:placeholder>
                <w14:checkbox>
                  <w14:checked w14:val="1"/>
                  <w14:checkedState w14:val="2612" w14:font="MS Gothic"/>
                  <w14:uncheckedState w14:val="2610" w14:font="MS Gothic"/>
                </w14:checkbox>
              </w:sdtPr>
              <w:sdtContent>
                <w:r w:rsidR="00A4678E" w:rsidRPr="00483EE8">
                  <w:rPr>
                    <w:rFonts w:ascii="MS Gothic" w:eastAsia="MS Gothic" w:hAnsi="MS Gothic" w:cs="Times New Roman" w:hint="eastAsia"/>
                  </w:rPr>
                  <w:t>☒</w:t>
                </w:r>
              </w:sdtContent>
            </w:sdt>
            <w:r w:rsidR="00A4678E" w:rsidRPr="00D21049">
              <w:rPr>
                <w:rFonts w:ascii="Times New Roman" w:hAnsi="Times New Roman" w:cs="Times New Roman"/>
              </w:rPr>
              <w:t xml:space="preserve"> </w:t>
            </w:r>
            <w:r w:rsidR="00D81A75" w:rsidRPr="00EA2FD6">
              <w:rPr>
                <w:rFonts w:ascii="Times New Roman" w:hAnsi="Times New Roman" w:cs="Times New Roman"/>
              </w:rPr>
              <w:t>Valstybės duomenų agentūrai per 3 paskutinius metus iki PĮP pateikimo administruojančiai institucijai dienos patirtų MTEP išlaidų ataskaitos (-ų) kopijas (-</w:t>
            </w:r>
            <w:proofErr w:type="spellStart"/>
            <w:r w:rsidR="00D81A75" w:rsidRPr="00EA2FD6">
              <w:rPr>
                <w:rFonts w:ascii="Times New Roman" w:hAnsi="Times New Roman" w:cs="Times New Roman"/>
              </w:rPr>
              <w:t>as</w:t>
            </w:r>
            <w:proofErr w:type="spellEnd"/>
            <w:r w:rsidR="00D81A75" w:rsidRPr="00EA2FD6">
              <w:rPr>
                <w:rFonts w:ascii="Times New Roman" w:hAnsi="Times New Roman" w:cs="Times New Roman"/>
              </w:rPr>
              <w:t>) ir dokumento (-ų) (elektroninio laiško ar kito informacijos šaltinio, kuriuo patvirtinamas MTEP išlaidų ataskaitos pateikimo Valstybės duomenų agentūrai faktas), patvirtinančio MTEP išlaidų ataskaitos (-ų) pateikimą Valstybės duomenų agentūrai kopija (-</w:t>
            </w:r>
            <w:proofErr w:type="spellStart"/>
            <w:r w:rsidR="00D81A75" w:rsidRPr="00EA2FD6">
              <w:rPr>
                <w:rFonts w:ascii="Times New Roman" w:hAnsi="Times New Roman" w:cs="Times New Roman"/>
              </w:rPr>
              <w:t>as</w:t>
            </w:r>
            <w:proofErr w:type="spellEnd"/>
            <w:r w:rsidR="00D81A75" w:rsidRPr="00EA2FD6">
              <w:rPr>
                <w:rFonts w:ascii="Times New Roman" w:hAnsi="Times New Roman" w:cs="Times New Roman"/>
              </w:rPr>
              <w:t>)</w:t>
            </w:r>
            <w:r w:rsidR="00D81A75">
              <w:rPr>
                <w:rFonts w:ascii="Times New Roman" w:hAnsi="Times New Roman" w:cs="Times New Roman"/>
              </w:rPr>
              <w:t>.</w:t>
            </w:r>
            <w:r w:rsidR="00D152C1" w:rsidRPr="7BC78F99">
              <w:rPr>
                <w:rFonts w:ascii="Times New Roman" w:hAnsi="Times New Roman" w:cs="Times New Roman"/>
                <w:i/>
                <w:iCs/>
              </w:rPr>
              <w:t xml:space="preserve"> </w:t>
            </w:r>
          </w:p>
        </w:tc>
      </w:tr>
      <w:tr w:rsidR="00D152C1" w:rsidRPr="008B168C" w14:paraId="61AE40BF" w14:textId="77777777" w:rsidTr="00672EE7">
        <w:trPr>
          <w:gridAfter w:val="1"/>
          <w:wAfter w:w="45" w:type="dxa"/>
          <w:cantSplit/>
          <w:trHeight w:val="300"/>
        </w:trPr>
        <w:tc>
          <w:tcPr>
            <w:tcW w:w="1472" w:type="dxa"/>
          </w:tcPr>
          <w:p w14:paraId="6DA192EF" w14:textId="2937F8B0" w:rsidR="00D152C1" w:rsidRPr="00F62A6E" w:rsidRDefault="00D152C1" w:rsidP="00D152C1">
            <w:pPr>
              <w:rPr>
                <w:rFonts w:ascii="Times New Roman" w:hAnsi="Times New Roman" w:cs="Times New Roman"/>
                <w:b/>
              </w:rPr>
            </w:pPr>
            <w:r w:rsidRPr="00F62A6E">
              <w:rPr>
                <w:rFonts w:ascii="Times New Roman" w:hAnsi="Times New Roman" w:cs="Times New Roman"/>
                <w:b/>
              </w:rPr>
              <w:t>2.17.3</w:t>
            </w:r>
          </w:p>
        </w:tc>
        <w:tc>
          <w:tcPr>
            <w:tcW w:w="1647" w:type="dxa"/>
          </w:tcPr>
          <w:p w14:paraId="6A8EDBD9" w14:textId="77777777" w:rsidR="00D152C1" w:rsidRPr="00FC5CD8" w:rsidRDefault="00D152C1" w:rsidP="00D152C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185" w:type="dxa"/>
            <w:gridSpan w:val="5"/>
          </w:tcPr>
          <w:p w14:paraId="59DAEE27" w14:textId="67406D08" w:rsidR="00D152C1" w:rsidRPr="00B57DA7" w:rsidRDefault="00000000" w:rsidP="00D152C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152C1">
                  <w:rPr>
                    <w:rFonts w:ascii="MS Gothic" w:eastAsia="MS Gothic" w:hAnsi="MS Gothic" w:cs="Times New Roman" w:hint="eastAsia"/>
                  </w:rPr>
                  <w:t>☐</w:t>
                </w:r>
              </w:sdtContent>
            </w:sdt>
            <w:r w:rsidR="00D152C1" w:rsidRPr="00B57DA7">
              <w:rPr>
                <w:rFonts w:ascii="Times New Roman" w:hAnsi="Times New Roman" w:cs="Times New Roman"/>
              </w:rPr>
              <w:t xml:space="preserve"> </w:t>
            </w:r>
            <w:r w:rsidR="00D152C1">
              <w:rPr>
                <w:rFonts w:ascii="Times New Roman" w:hAnsi="Times New Roman" w:cs="Times New Roman"/>
              </w:rPr>
              <w:t>Taip</w:t>
            </w:r>
          </w:p>
          <w:p w14:paraId="41F7FCE9" w14:textId="525FB662" w:rsidR="00D152C1" w:rsidRPr="008B168C" w:rsidRDefault="00000000" w:rsidP="00D152C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8663A">
                  <w:rPr>
                    <w:rFonts w:ascii="MS Gothic" w:eastAsia="MS Gothic" w:hAnsi="MS Gothic" w:cs="Times New Roman" w:hint="eastAsia"/>
                  </w:rPr>
                  <w:t>☒</w:t>
                </w:r>
              </w:sdtContent>
            </w:sdt>
            <w:r w:rsidR="00D152C1" w:rsidRPr="00B57DA7">
              <w:rPr>
                <w:rFonts w:ascii="Times New Roman" w:hAnsi="Times New Roman" w:cs="Times New Roman"/>
              </w:rPr>
              <w:t xml:space="preserve"> </w:t>
            </w:r>
            <w:r w:rsidR="00D152C1">
              <w:rPr>
                <w:rFonts w:ascii="Times New Roman" w:hAnsi="Times New Roman" w:cs="Times New Roman"/>
              </w:rPr>
              <w:t>Ne</w:t>
            </w:r>
          </w:p>
        </w:tc>
      </w:tr>
      <w:tr w:rsidR="00D152C1" w:rsidRPr="008B168C" w14:paraId="31C64CD7" w14:textId="77777777" w:rsidTr="00672EE7">
        <w:trPr>
          <w:gridAfter w:val="1"/>
          <w:wAfter w:w="45" w:type="dxa"/>
          <w:cantSplit/>
          <w:trHeight w:val="300"/>
        </w:trPr>
        <w:tc>
          <w:tcPr>
            <w:tcW w:w="1472" w:type="dxa"/>
          </w:tcPr>
          <w:p w14:paraId="31C64CD0" w14:textId="6F9DBAC0" w:rsidR="00D152C1" w:rsidRPr="00F62A6E" w:rsidRDefault="00D152C1" w:rsidP="00D152C1">
            <w:pPr>
              <w:ind w:right="-56"/>
              <w:rPr>
                <w:rFonts w:ascii="Times New Roman" w:hAnsi="Times New Roman" w:cs="Times New Roman"/>
                <w:b/>
              </w:rPr>
            </w:pPr>
            <w:r w:rsidRPr="00F62A6E">
              <w:rPr>
                <w:rFonts w:ascii="Times New Roman" w:hAnsi="Times New Roman" w:cs="Times New Roman"/>
                <w:b/>
              </w:rPr>
              <w:lastRenderedPageBreak/>
              <w:t>2.17.4.</w:t>
            </w:r>
          </w:p>
        </w:tc>
        <w:tc>
          <w:tcPr>
            <w:tcW w:w="1647" w:type="dxa"/>
          </w:tcPr>
          <w:p w14:paraId="31C64CD1" w14:textId="77777777" w:rsidR="00D152C1" w:rsidRPr="00FC5CD8" w:rsidRDefault="00D152C1" w:rsidP="00D152C1">
            <w:pPr>
              <w:rPr>
                <w:rFonts w:ascii="Times New Roman" w:hAnsi="Times New Roman" w:cs="Times New Roman"/>
                <w:b/>
                <w:bCs/>
              </w:rPr>
            </w:pPr>
            <w:r w:rsidRPr="00FC5CD8">
              <w:rPr>
                <w:rFonts w:ascii="Times New Roman" w:hAnsi="Times New Roman" w:cs="Times New Roman"/>
                <w:b/>
                <w:bCs/>
              </w:rPr>
              <w:t>Kontaktiniai duomenys konsultacijoms</w:t>
            </w:r>
          </w:p>
        </w:tc>
        <w:tc>
          <w:tcPr>
            <w:tcW w:w="7185" w:type="dxa"/>
            <w:gridSpan w:val="5"/>
          </w:tcPr>
          <w:p w14:paraId="46EA3B13" w14:textId="77777777" w:rsidR="00D47C47" w:rsidRPr="00E93A77" w:rsidRDefault="00D47C47" w:rsidP="00D47C47">
            <w:pPr>
              <w:jc w:val="both"/>
              <w:rPr>
                <w:rFonts w:ascii="Times New Roman" w:hAnsi="Times New Roman" w:cs="Times New Roman"/>
              </w:rPr>
            </w:pPr>
            <w:r w:rsidRPr="00E93A77">
              <w:rPr>
                <w:rFonts w:ascii="Times New Roman" w:hAnsi="Times New Roman" w:cs="Times New Roman"/>
              </w:rPr>
              <w:t>VšĮ Inovacijų agentūra:</w:t>
            </w:r>
          </w:p>
          <w:p w14:paraId="22E92F28" w14:textId="77777777" w:rsidR="00D47C47" w:rsidRPr="00E93A77" w:rsidRDefault="00D47C47" w:rsidP="00D47C47">
            <w:pPr>
              <w:jc w:val="both"/>
              <w:rPr>
                <w:rFonts w:ascii="Times New Roman" w:hAnsi="Times New Roman" w:cs="Times New Roman"/>
              </w:rPr>
            </w:pPr>
            <w:r w:rsidRPr="00E93A77">
              <w:rPr>
                <w:rFonts w:ascii="Times New Roman" w:hAnsi="Times New Roman" w:cs="Times New Roman"/>
              </w:rPr>
              <w:t>Kontaktų centras, tel. +370 700 77 055</w:t>
            </w:r>
          </w:p>
          <w:p w14:paraId="66C2D08B" w14:textId="77777777" w:rsidR="00D47C47" w:rsidRPr="00E93A77" w:rsidRDefault="00D47C47" w:rsidP="00D47C47">
            <w:pPr>
              <w:jc w:val="both"/>
              <w:rPr>
                <w:rFonts w:ascii="Times New Roman" w:hAnsi="Times New Roman" w:cs="Times New Roman"/>
                <w:highlight w:val="yellow"/>
              </w:rPr>
            </w:pPr>
            <w:r w:rsidRPr="481DDAEA">
              <w:rPr>
                <w:rFonts w:ascii="Times New Roman" w:hAnsi="Times New Roman" w:cs="Times New Roman"/>
              </w:rPr>
              <w:t>Mokslo ir inovacijų skyrius, tel. +370 658 53312</w:t>
            </w:r>
          </w:p>
          <w:p w14:paraId="31C64CD6" w14:textId="5AC75B7B" w:rsidR="00D152C1" w:rsidRPr="009C094C" w:rsidRDefault="00D47C47" w:rsidP="00D47C47">
            <w:pPr>
              <w:rPr>
                <w:rFonts w:ascii="Times New Roman" w:hAnsi="Times New Roman" w:cs="Times New Roman"/>
                <w:i/>
                <w:iCs/>
              </w:rPr>
            </w:pPr>
            <w:r w:rsidRPr="00E93A77">
              <w:rPr>
                <w:rFonts w:ascii="Times New Roman" w:hAnsi="Times New Roman" w:cs="Times New Roman"/>
              </w:rPr>
              <w:t xml:space="preserve">El. paštas: </w:t>
            </w:r>
            <w:r w:rsidRPr="00633C21">
              <w:rPr>
                <w:rFonts w:ascii="Times New Roman" w:hAnsi="Times New Roman" w:cs="Times New Roman"/>
              </w:rPr>
              <w:t>pazangabranda@inovacijuagentura.lt</w:t>
            </w:r>
          </w:p>
        </w:tc>
      </w:tr>
      <w:tr w:rsidR="00D152C1" w:rsidRPr="008B168C" w14:paraId="228A697B" w14:textId="77777777" w:rsidTr="00672EE7">
        <w:trPr>
          <w:gridAfter w:val="1"/>
          <w:wAfter w:w="45" w:type="dxa"/>
          <w:cantSplit/>
          <w:trHeight w:val="300"/>
        </w:trPr>
        <w:tc>
          <w:tcPr>
            <w:tcW w:w="1472" w:type="dxa"/>
          </w:tcPr>
          <w:p w14:paraId="7893A037" w14:textId="2C4B853B" w:rsidR="00D152C1" w:rsidRPr="00F62A6E" w:rsidRDefault="00D152C1" w:rsidP="00D152C1">
            <w:pPr>
              <w:ind w:right="-56"/>
              <w:rPr>
                <w:rFonts w:ascii="Times New Roman" w:hAnsi="Times New Roman" w:cs="Times New Roman"/>
                <w:b/>
              </w:rPr>
            </w:pPr>
            <w:r w:rsidRPr="00F62A6E">
              <w:rPr>
                <w:rFonts w:ascii="Times New Roman" w:hAnsi="Times New Roman" w:cs="Times New Roman"/>
                <w:b/>
              </w:rPr>
              <w:t>2.18.</w:t>
            </w:r>
          </w:p>
        </w:tc>
        <w:tc>
          <w:tcPr>
            <w:tcW w:w="1647" w:type="dxa"/>
          </w:tcPr>
          <w:p w14:paraId="52765AF6" w14:textId="7ADE27A8" w:rsidR="00D152C1" w:rsidRPr="00FC5CD8" w:rsidRDefault="00D152C1" w:rsidP="00D152C1">
            <w:pPr>
              <w:rPr>
                <w:rFonts w:ascii="Times New Roman" w:hAnsi="Times New Roman" w:cs="Times New Roman"/>
                <w:b/>
                <w:bCs/>
              </w:rPr>
            </w:pPr>
            <w:r>
              <w:rPr>
                <w:rFonts w:ascii="Times New Roman" w:hAnsi="Times New Roman" w:cs="Times New Roman"/>
                <w:b/>
                <w:bCs/>
              </w:rPr>
              <w:t>Taikomi teisės aktai</w:t>
            </w:r>
          </w:p>
        </w:tc>
        <w:tc>
          <w:tcPr>
            <w:tcW w:w="7185" w:type="dxa"/>
            <w:gridSpan w:val="5"/>
          </w:tcPr>
          <w:p w14:paraId="39ECBEAA" w14:textId="39A8016C" w:rsidR="00116EA8" w:rsidRPr="000A27A3" w:rsidRDefault="00116EA8" w:rsidP="00D47C47">
            <w:pPr>
              <w:pStyle w:val="Sraopastraipa"/>
              <w:tabs>
                <w:tab w:val="left" w:pos="316"/>
              </w:tabs>
              <w:ind w:left="0"/>
              <w:rPr>
                <w:rFonts w:ascii="Times New Roman" w:eastAsia="Times New Roman" w:hAnsi="Times New Roman" w:cs="Times New Roman"/>
              </w:rPr>
            </w:pPr>
            <w:r w:rsidRPr="62CCABF2">
              <w:rPr>
                <w:rFonts w:ascii="Times New Roman" w:eastAsia="Times New Roman" w:hAnsi="Times New Roman" w:cs="Times New Roman"/>
              </w:rPr>
              <w:t xml:space="preserve">Projektų administravimo </w:t>
            </w:r>
            <w:r w:rsidR="48C5D806" w:rsidRPr="62CCABF2">
              <w:rPr>
                <w:rFonts w:ascii="Times New Roman" w:eastAsia="Times New Roman" w:hAnsi="Times New Roman" w:cs="Times New Roman"/>
              </w:rPr>
              <w:t xml:space="preserve">ir finansavimo </w:t>
            </w:r>
            <w:r w:rsidRPr="62CCABF2">
              <w:rPr>
                <w:rFonts w:ascii="Times New Roman" w:eastAsia="Times New Roman" w:hAnsi="Times New Roman" w:cs="Times New Roman"/>
              </w:rPr>
              <w:t>taisyklės (toliau – PAFT) (</w:t>
            </w:r>
            <w:hyperlink r:id="rId20">
              <w:r w:rsidRPr="62CCABF2">
                <w:rPr>
                  <w:rStyle w:val="Hipersaitas"/>
                  <w:rFonts w:ascii="Times New Roman" w:eastAsia="Times New Roman" w:hAnsi="Times New Roman" w:cs="Times New Roman"/>
                </w:rPr>
                <w:t>https://www.e-tar.lt/portal/lt/legalAct/14e33320f1ed11ec8fa7d02a65c371ad/asr</w:t>
              </w:r>
            </w:hyperlink>
            <w:r w:rsidRPr="62CCABF2">
              <w:rPr>
                <w:rFonts w:ascii="Times New Roman" w:eastAsia="Times New Roman" w:hAnsi="Times New Roman" w:cs="Times New Roman"/>
              </w:rPr>
              <w:t>);</w:t>
            </w:r>
          </w:p>
          <w:p w14:paraId="39FBD262" w14:textId="77777777" w:rsidR="00116EA8" w:rsidRDefault="00116EA8" w:rsidP="00D152C1">
            <w:pPr>
              <w:jc w:val="both"/>
              <w:rPr>
                <w:rFonts w:ascii="Times New Roman" w:hAnsi="Times New Roman" w:cs="Times New Roman"/>
                <w:i/>
                <w:iCs/>
              </w:rPr>
            </w:pPr>
          </w:p>
          <w:p w14:paraId="12B3CB2D" w14:textId="74415859" w:rsidR="006B4DF7" w:rsidRDefault="006B4DF7" w:rsidP="00D47C47">
            <w:pPr>
              <w:pStyle w:val="Sraopastraipa"/>
              <w:tabs>
                <w:tab w:val="left" w:pos="316"/>
                <w:tab w:val="left" w:pos="6924"/>
              </w:tabs>
              <w:ind w:left="0"/>
              <w:jc w:val="both"/>
              <w:rPr>
                <w:rFonts w:ascii="Times New Roman" w:eastAsia="Times New Roman" w:hAnsi="Times New Roman" w:cs="Times New Roman"/>
              </w:rPr>
            </w:pPr>
            <w:r w:rsidRPr="00BB6B52">
              <w:rPr>
                <w:rFonts w:ascii="Times New Roman" w:eastAsia="Times New Roman" w:hAnsi="Times New Roman" w:cs="Times New Roman"/>
              </w:rPr>
              <w:t>Projektų finansavimo sąlygų aprašas (toliau – PFSA)</w:t>
            </w:r>
            <w:r w:rsidRPr="481DDAEA">
              <w:rPr>
                <w:rFonts w:ascii="Times New Roman" w:eastAsia="Times New Roman" w:hAnsi="Times New Roman" w:cs="Times New Roman"/>
              </w:rPr>
              <w:t xml:space="preserve"> (</w:t>
            </w:r>
            <w:hyperlink r:id="rId21" w:history="1">
              <w:r w:rsidR="00BB6B52" w:rsidRPr="00BB6B52">
                <w:rPr>
                  <w:rStyle w:val="Hipersaitas"/>
                  <w:rFonts w:ascii="Times New Roman" w:hAnsi="Times New Roman" w:cs="Times New Roman"/>
                </w:rPr>
                <w:t>https://www.e-tar.lt/rs/lasupplement/1af254501c7e11eeb233e8b04dc9bb3d/071f96101c8611eeb233e8b04dc9bb3d/</w:t>
              </w:r>
            </w:hyperlink>
            <w:r w:rsidR="00BB6B52">
              <w:t xml:space="preserve"> </w:t>
            </w:r>
            <w:r w:rsidRPr="481DDAEA">
              <w:rPr>
                <w:rFonts w:ascii="Times New Roman" w:eastAsia="Times New Roman" w:hAnsi="Times New Roman" w:cs="Times New Roman"/>
              </w:rPr>
              <w:t>);</w:t>
            </w:r>
          </w:p>
          <w:p w14:paraId="218C684F" w14:textId="6B9C9332" w:rsidR="00116EA8" w:rsidRPr="00344EBE" w:rsidRDefault="00116EA8" w:rsidP="00D152C1">
            <w:pPr>
              <w:jc w:val="both"/>
              <w:rPr>
                <w:rFonts w:ascii="Times New Roman" w:hAnsi="Times New Roman" w:cs="Times New Roman"/>
                <w:i/>
                <w:iCs/>
              </w:rPr>
            </w:pPr>
          </w:p>
        </w:tc>
      </w:tr>
      <w:tr w:rsidR="00D152C1" w:rsidRPr="008B168C" w14:paraId="31C64CDC" w14:textId="77777777" w:rsidTr="00672EE7">
        <w:trPr>
          <w:gridAfter w:val="1"/>
          <w:wAfter w:w="45" w:type="dxa"/>
          <w:cantSplit/>
          <w:trHeight w:val="300"/>
        </w:trPr>
        <w:tc>
          <w:tcPr>
            <w:tcW w:w="1472" w:type="dxa"/>
          </w:tcPr>
          <w:p w14:paraId="31C64CD8" w14:textId="728D262D" w:rsidR="00D152C1" w:rsidRPr="00FC5CD8" w:rsidRDefault="00D152C1" w:rsidP="00D152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647" w:type="dxa"/>
          </w:tcPr>
          <w:p w14:paraId="31C64CD9" w14:textId="5D7868F7" w:rsidR="00D152C1" w:rsidRPr="00FC5CD8" w:rsidRDefault="00D152C1" w:rsidP="00D152C1">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152C1" w:rsidRPr="00FC5CD8" w:rsidRDefault="00D152C1" w:rsidP="00D152C1">
            <w:pPr>
              <w:rPr>
                <w:rFonts w:ascii="Times New Roman" w:hAnsi="Times New Roman" w:cs="Times New Roman"/>
                <w:b/>
                <w:bCs/>
              </w:rPr>
            </w:pPr>
          </w:p>
        </w:tc>
        <w:tc>
          <w:tcPr>
            <w:tcW w:w="7185" w:type="dxa"/>
            <w:gridSpan w:val="5"/>
          </w:tcPr>
          <w:p w14:paraId="0430142B" w14:textId="77777777" w:rsidR="00F66D2E" w:rsidRPr="00E93A77" w:rsidRDefault="00F66D2E" w:rsidP="00F66D2E">
            <w:pPr>
              <w:jc w:val="both"/>
              <w:rPr>
                <w:rFonts w:ascii="Times New Roman" w:eastAsia="Times New Roman" w:hAnsi="Times New Roman" w:cs="Times New Roman"/>
              </w:rPr>
            </w:pPr>
            <w:r w:rsidRPr="00E93A77">
              <w:rPr>
                <w:rFonts w:ascii="Times New Roman" w:eastAsia="Times New Roman" w:hAnsi="Times New Roman" w:cs="Times New Roman"/>
              </w:rPr>
              <w:t>Kvietimo informacija skelbiama tinklapiuose:</w:t>
            </w:r>
          </w:p>
          <w:p w14:paraId="4382601B" w14:textId="77777777" w:rsidR="00F66D2E" w:rsidRPr="00E93A77" w:rsidRDefault="00000000" w:rsidP="00F66D2E">
            <w:pPr>
              <w:jc w:val="both"/>
              <w:rPr>
                <w:rFonts w:ascii="Times New Roman" w:eastAsia="Times New Roman" w:hAnsi="Times New Roman" w:cs="Times New Roman"/>
              </w:rPr>
            </w:pPr>
            <w:hyperlink r:id="rId22" w:history="1">
              <w:r w:rsidR="00F66D2E" w:rsidRPr="00E93A77">
                <w:rPr>
                  <w:rStyle w:val="Hipersaitas"/>
                  <w:rFonts w:ascii="Times New Roman" w:eastAsia="Times New Roman" w:hAnsi="Times New Roman" w:cs="Times New Roman"/>
                </w:rPr>
                <w:t>www.2021.esinvesticijos.lt</w:t>
              </w:r>
            </w:hyperlink>
            <w:r w:rsidR="00F66D2E" w:rsidRPr="00E93A77">
              <w:rPr>
                <w:rFonts w:ascii="Times New Roman" w:eastAsia="Times New Roman" w:hAnsi="Times New Roman" w:cs="Times New Roman"/>
              </w:rPr>
              <w:t xml:space="preserve"> </w:t>
            </w:r>
          </w:p>
          <w:p w14:paraId="7BADC545" w14:textId="77777777" w:rsidR="00F66D2E" w:rsidRPr="00E93A77" w:rsidRDefault="00000000" w:rsidP="00F66D2E">
            <w:pPr>
              <w:jc w:val="both"/>
              <w:rPr>
                <w:rFonts w:ascii="Times New Roman" w:eastAsia="Times New Roman" w:hAnsi="Times New Roman" w:cs="Times New Roman"/>
              </w:rPr>
            </w:pPr>
            <w:hyperlink r:id="rId23" w:history="1">
              <w:r w:rsidR="00F66D2E" w:rsidRPr="00E93A77">
                <w:rPr>
                  <w:rStyle w:val="Hipersaitas"/>
                  <w:rFonts w:ascii="Times New Roman" w:eastAsia="Times New Roman" w:hAnsi="Times New Roman" w:cs="Times New Roman"/>
                </w:rPr>
                <w:t>www.inovacijuagentura.lt</w:t>
              </w:r>
            </w:hyperlink>
            <w:r w:rsidR="00F66D2E" w:rsidRPr="00E93A77">
              <w:rPr>
                <w:rFonts w:ascii="Times New Roman" w:eastAsia="Times New Roman" w:hAnsi="Times New Roman" w:cs="Times New Roman"/>
              </w:rPr>
              <w:t xml:space="preserve"> </w:t>
            </w:r>
          </w:p>
          <w:p w14:paraId="31C64CDB" w14:textId="5475E39F" w:rsidR="00D152C1" w:rsidRPr="00344EBE" w:rsidRDefault="00000000" w:rsidP="00F66D2E">
            <w:pPr>
              <w:jc w:val="both"/>
              <w:rPr>
                <w:rFonts w:ascii="Times New Roman" w:hAnsi="Times New Roman" w:cs="Times New Roman"/>
              </w:rPr>
            </w:pPr>
            <w:hyperlink r:id="rId24" w:history="1">
              <w:r w:rsidR="00F66D2E" w:rsidRPr="00E93A77">
                <w:rPr>
                  <w:rStyle w:val="Hipersaitas"/>
                  <w:rFonts w:ascii="Times New Roman" w:eastAsia="Times New Roman" w:hAnsi="Times New Roman" w:cs="Times New Roman"/>
                </w:rPr>
                <w:t>www.eimin.lt</w:t>
              </w:r>
            </w:hyperlink>
            <w:r w:rsidR="00F66D2E" w:rsidRPr="00E93A77">
              <w:rPr>
                <w:rFonts w:ascii="Times New Roman" w:eastAsia="Times New Roman" w:hAnsi="Times New Roman" w:cs="Times New Roman"/>
              </w:rPr>
              <w:t xml:space="preserve"> (naujienlaiškis dėl skelbiamo kvietimo)</w:t>
            </w:r>
          </w:p>
        </w:tc>
      </w:tr>
      <w:tr w:rsidR="00D152C1" w:rsidRPr="008B168C" w14:paraId="2A59DD9A" w14:textId="77777777" w:rsidTr="00672EE7">
        <w:trPr>
          <w:gridAfter w:val="1"/>
          <w:wAfter w:w="45" w:type="dxa"/>
          <w:cantSplit/>
          <w:trHeight w:val="300"/>
        </w:trPr>
        <w:tc>
          <w:tcPr>
            <w:tcW w:w="1472" w:type="dxa"/>
          </w:tcPr>
          <w:p w14:paraId="76F1BA1E" w14:textId="41E2DB9E" w:rsidR="00D152C1" w:rsidRPr="00FC5CD8" w:rsidRDefault="00D152C1" w:rsidP="00D152C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647" w:type="dxa"/>
          </w:tcPr>
          <w:p w14:paraId="327E1599" w14:textId="66EB680A" w:rsidR="00D152C1" w:rsidRPr="00FC5CD8" w:rsidRDefault="00D152C1" w:rsidP="00D152C1">
            <w:pPr>
              <w:rPr>
                <w:rFonts w:ascii="Times New Roman" w:hAnsi="Times New Roman" w:cs="Times New Roman"/>
                <w:b/>
                <w:bCs/>
              </w:rPr>
            </w:pPr>
            <w:r w:rsidRPr="78905E6F">
              <w:rPr>
                <w:rFonts w:ascii="Times New Roman" w:hAnsi="Times New Roman" w:cs="Times New Roman"/>
                <w:b/>
                <w:bCs/>
              </w:rPr>
              <w:t>Priedai</w:t>
            </w:r>
          </w:p>
        </w:tc>
        <w:tc>
          <w:tcPr>
            <w:tcW w:w="7185" w:type="dxa"/>
            <w:gridSpan w:val="5"/>
          </w:tcPr>
          <w:p w14:paraId="6C12FCC7" w14:textId="58600889" w:rsidR="00623D29" w:rsidRPr="008A574F" w:rsidRDefault="00623D29" w:rsidP="00623D29">
            <w:pPr>
              <w:pStyle w:val="Sraopastraipa"/>
              <w:numPr>
                <w:ilvl w:val="0"/>
                <w:numId w:val="26"/>
              </w:numPr>
              <w:tabs>
                <w:tab w:val="left" w:pos="316"/>
              </w:tabs>
              <w:ind w:left="0" w:firstLine="0"/>
              <w:rPr>
                <w:rFonts w:ascii="Times New Roman" w:eastAsia="Times New Roman" w:hAnsi="Times New Roman" w:cs="Times New Roman"/>
              </w:rPr>
            </w:pPr>
            <w:r w:rsidRPr="008A574F">
              <w:rPr>
                <w:rFonts w:ascii="Times New Roman" w:eastAsia="Times New Roman" w:hAnsi="Times New Roman" w:cs="Times New Roman"/>
              </w:rPr>
              <w:t>Projekto įgyvendinimo plano (toliau – PĮP) forma  (</w:t>
            </w:r>
            <w:hyperlink r:id="rId25" w:history="1">
              <w:r w:rsidRPr="008A574F">
                <w:rPr>
                  <w:rStyle w:val="Hipersaitas"/>
                  <w:rFonts w:ascii="Times New Roman" w:eastAsia="Times New Roman" w:hAnsi="Times New Roman" w:cs="Times New Roman"/>
                </w:rPr>
                <w:t>https://2021.esinvesticijos.lt/dokumentai/projekto-igyvendinimo-plano-forma</w:t>
              </w:r>
            </w:hyperlink>
            <w:r w:rsidRPr="008A574F">
              <w:rPr>
                <w:rFonts w:ascii="Times New Roman" w:eastAsia="Times New Roman" w:hAnsi="Times New Roman" w:cs="Times New Roman"/>
              </w:rPr>
              <w:t>);</w:t>
            </w:r>
          </w:p>
          <w:p w14:paraId="70103E96" w14:textId="77777777" w:rsidR="00131677" w:rsidRPr="008A574F" w:rsidRDefault="00131677" w:rsidP="00131677">
            <w:pPr>
              <w:pStyle w:val="Sraopastraipa"/>
              <w:numPr>
                <w:ilvl w:val="0"/>
                <w:numId w:val="26"/>
              </w:numPr>
              <w:tabs>
                <w:tab w:val="left" w:pos="316"/>
              </w:tabs>
              <w:ind w:left="0" w:firstLine="0"/>
              <w:rPr>
                <w:rFonts w:ascii="Times New Roman" w:eastAsia="Times New Roman" w:hAnsi="Times New Roman" w:cs="Times New Roman"/>
              </w:rPr>
            </w:pPr>
            <w:r w:rsidRPr="008A574F">
              <w:rPr>
                <w:rFonts w:ascii="Times New Roman" w:eastAsia="Times New Roman" w:hAnsi="Times New Roman" w:cs="Times New Roman"/>
              </w:rPr>
              <w:t>PĮP pildymo instrukcija, dalinai užpildyta pavyzdinė PĮP forma (pridedama);</w:t>
            </w:r>
          </w:p>
          <w:p w14:paraId="6630FD43" w14:textId="77777777" w:rsidR="00006FE6" w:rsidRPr="008A574F" w:rsidRDefault="00006FE6" w:rsidP="00006FE6">
            <w:pPr>
              <w:pStyle w:val="Sraopastraipa"/>
              <w:numPr>
                <w:ilvl w:val="0"/>
                <w:numId w:val="26"/>
              </w:numPr>
              <w:shd w:val="clear" w:color="auto" w:fill="FFFFFF"/>
              <w:tabs>
                <w:tab w:val="left" w:pos="316"/>
                <w:tab w:val="left" w:pos="6924"/>
              </w:tabs>
              <w:ind w:left="0" w:firstLine="0"/>
              <w:jc w:val="both"/>
              <w:rPr>
                <w:rFonts w:ascii="Times New Roman" w:hAnsi="Times New Roman" w:cs="Times New Roman"/>
                <w:color w:val="282338"/>
              </w:rPr>
            </w:pPr>
            <w:r w:rsidRPr="008A574F">
              <w:rPr>
                <w:rFonts w:ascii="Times New Roman" w:hAnsi="Times New Roman" w:cs="Times New Roman"/>
                <w:color w:val="282338"/>
              </w:rPr>
              <w:t xml:space="preserve">Stebėsenos rodiklių aprašymo kortelės </w:t>
            </w:r>
            <w:r w:rsidRPr="008A574F">
              <w:rPr>
                <w:rFonts w:ascii="Times New Roman" w:hAnsi="Times New Roman" w:cs="Times New Roman"/>
              </w:rPr>
              <w:t>(pridedama)</w:t>
            </w:r>
            <w:r w:rsidRPr="008A574F">
              <w:rPr>
                <w:rFonts w:ascii="Times New Roman" w:hAnsi="Times New Roman" w:cs="Times New Roman"/>
                <w:color w:val="282338"/>
              </w:rPr>
              <w:t>:</w:t>
            </w:r>
          </w:p>
          <w:p w14:paraId="0070F139" w14:textId="77777777" w:rsidR="00006FE6" w:rsidRPr="008A574F" w:rsidRDefault="00006FE6" w:rsidP="00006FE6">
            <w:pPr>
              <w:pStyle w:val="prastasiniatinklio"/>
              <w:shd w:val="clear" w:color="auto" w:fill="FFFFFF"/>
              <w:spacing w:before="0" w:beforeAutospacing="0" w:after="0" w:afterAutospacing="0"/>
              <w:ind w:left="600"/>
              <w:rPr>
                <w:color w:val="282338"/>
                <w:sz w:val="22"/>
                <w:szCs w:val="22"/>
              </w:rPr>
            </w:pPr>
            <w:r w:rsidRPr="008A574F">
              <w:rPr>
                <w:color w:val="282338"/>
                <w:sz w:val="22"/>
                <w:szCs w:val="22"/>
                <w:bdr w:val="none" w:sz="0" w:space="0" w:color="auto" w:frame="1"/>
              </w:rPr>
              <w:t>- Paramą gavusios įmonės (iš kurių: labai mažos, mažosios, vidutinės ir didelės) - P-05-001-01-05-07-08;</w:t>
            </w:r>
          </w:p>
          <w:p w14:paraId="07E2D12E" w14:textId="77777777" w:rsidR="00006FE6" w:rsidRPr="008A574F" w:rsidRDefault="00006FE6" w:rsidP="00006FE6">
            <w:pPr>
              <w:pStyle w:val="prastasiniatinklio"/>
              <w:shd w:val="clear" w:color="auto" w:fill="FFFFFF"/>
              <w:spacing w:before="0" w:beforeAutospacing="0" w:after="0" w:afterAutospacing="0"/>
              <w:ind w:left="600"/>
              <w:rPr>
                <w:color w:val="282338"/>
                <w:sz w:val="22"/>
                <w:szCs w:val="22"/>
              </w:rPr>
            </w:pPr>
            <w:r w:rsidRPr="008A574F">
              <w:rPr>
                <w:color w:val="282338"/>
                <w:sz w:val="22"/>
                <w:szCs w:val="22"/>
              </w:rPr>
              <w:t xml:space="preserve">- </w:t>
            </w:r>
            <w:r w:rsidRPr="008A574F">
              <w:rPr>
                <w:sz w:val="22"/>
                <w:szCs w:val="22"/>
              </w:rPr>
              <w:t>Paramą dotacijomis gavusios įmonės</w:t>
            </w:r>
            <w:r w:rsidRPr="008A574F">
              <w:rPr>
                <w:color w:val="282338"/>
                <w:sz w:val="22"/>
                <w:szCs w:val="22"/>
              </w:rPr>
              <w:t xml:space="preserve"> - P-05-001-01-05-07-13;</w:t>
            </w:r>
          </w:p>
          <w:p w14:paraId="237F9167" w14:textId="77777777" w:rsidR="00006FE6" w:rsidRPr="008A574F" w:rsidRDefault="00006FE6" w:rsidP="00006FE6">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Privačiosios investicijos, papildančios viešąją paramą (iš kurių: dotacijos, finansinės priemonės) - R-05-001-01-05-07-03;</w:t>
            </w:r>
          </w:p>
          <w:p w14:paraId="6FF9EA87" w14:textId="77777777" w:rsidR="00006FE6" w:rsidRPr="008A574F" w:rsidRDefault="00006FE6" w:rsidP="00006FE6">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Paramą gavusiuose subjektuose sukurtos mokslo tiriamojo darbo vietos - R-05-001-01-05-07-05;</w:t>
            </w:r>
          </w:p>
          <w:p w14:paraId="61A737E3" w14:textId="77777777" w:rsidR="00006FE6" w:rsidRPr="008A574F" w:rsidRDefault="00006FE6" w:rsidP="00006FE6">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Investicijas gavusios įmonės pajamų, gautų iš tiesiogiai projekto metu sukurtų ir rinkai pateiktų produktų, santykis su skirtomis investicijomis - R-05-001-01-05-07-25.</w:t>
            </w:r>
          </w:p>
          <w:p w14:paraId="6F508833" w14:textId="77777777" w:rsidR="00804C96" w:rsidRPr="008A574F" w:rsidRDefault="00804C96" w:rsidP="00804C96">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Mokslinių tyrimų ir eksperimentinės plėtros ir inovacijų (sumaniosios specializacijos) koncepcija (</w:t>
            </w:r>
            <w:hyperlink r:id="rId26">
              <w:r w:rsidRPr="008A574F">
                <w:rPr>
                  <w:rStyle w:val="Hipersaitas"/>
                  <w:sz w:val="22"/>
                  <w:szCs w:val="22"/>
                </w:rPr>
                <w:t>https://e-seimas.lrs.lt/portal/legalAct/lt/TAD/8b31ef00221011edb36fa1cf41a91fd9?positionInSearchResults=1&amp;searchModelUUID=0c634bb9-2508-46b6-808a-1e96339cbf74</w:t>
              </w:r>
            </w:hyperlink>
            <w:r w:rsidRPr="008A574F">
              <w:rPr>
                <w:sz w:val="22"/>
                <w:szCs w:val="22"/>
              </w:rPr>
              <w:t>);</w:t>
            </w:r>
          </w:p>
          <w:p w14:paraId="4148E943" w14:textId="77777777" w:rsidR="00804C96" w:rsidRPr="008A574F" w:rsidRDefault="00804C96" w:rsidP="00804C96">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proofErr w:type="spellStart"/>
            <w:r w:rsidRPr="008A574F">
              <w:rPr>
                <w:i/>
                <w:iCs/>
                <w:sz w:val="22"/>
                <w:szCs w:val="22"/>
              </w:rPr>
              <w:t>Frascati</w:t>
            </w:r>
            <w:proofErr w:type="spellEnd"/>
            <w:r w:rsidRPr="008A574F">
              <w:rPr>
                <w:sz w:val="22"/>
                <w:szCs w:val="22"/>
              </w:rPr>
              <w:t xml:space="preserve"> vadovas (</w:t>
            </w:r>
            <w:hyperlink r:id="rId27" w:history="1">
              <w:r w:rsidRPr="008A574F">
                <w:rPr>
                  <w:rStyle w:val="Hipersaitas"/>
                  <w:sz w:val="22"/>
                  <w:szCs w:val="22"/>
                </w:rPr>
                <w:t>https://lic.lt/wp-content/uploads/2020/09/Frascati-vadovas-2015.pdf</w:t>
              </w:r>
            </w:hyperlink>
            <w:r w:rsidRPr="008A574F">
              <w:rPr>
                <w:sz w:val="22"/>
                <w:szCs w:val="22"/>
              </w:rPr>
              <w:t>);</w:t>
            </w:r>
          </w:p>
          <w:p w14:paraId="3558093C" w14:textId="77777777" w:rsidR="00F32C13" w:rsidRPr="008A574F" w:rsidRDefault="00804C96" w:rsidP="00F32C13">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Oslo vadovas (</w:t>
            </w:r>
            <w:hyperlink r:id="rId28" w:history="1">
              <w:r w:rsidRPr="008A574F">
                <w:rPr>
                  <w:rStyle w:val="Hipersaitas"/>
                  <w:sz w:val="22"/>
                  <w:szCs w:val="22"/>
                </w:rPr>
                <w:t>https://www.oecd.org/publications/oslo-vadovas-2018-a6ccbad3-lt.htm</w:t>
              </w:r>
            </w:hyperlink>
            <w:r w:rsidRPr="008A574F">
              <w:rPr>
                <w:sz w:val="22"/>
                <w:szCs w:val="22"/>
              </w:rPr>
              <w:t>);</w:t>
            </w:r>
          </w:p>
          <w:p w14:paraId="4C72D7F5" w14:textId="77777777" w:rsidR="00F32C13" w:rsidRPr="008A574F" w:rsidRDefault="00F32C13" w:rsidP="00F32C13">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color w:val="000000"/>
                <w:sz w:val="22"/>
                <w:szCs w:val="22"/>
              </w:rPr>
              <w:t>Rekomenduojamos mokslinių tyrimų ir eksperimentinės plėtros etapų klasifikacijos aprašas (</w:t>
            </w:r>
            <w:hyperlink r:id="rId29" w:history="1">
              <w:r w:rsidRPr="008A574F">
                <w:rPr>
                  <w:rStyle w:val="Hipersaitas"/>
                  <w:sz w:val="22"/>
                  <w:szCs w:val="22"/>
                </w:rPr>
                <w:t>https://e-seimas.lrs.lt/portal/legalAct/lt/TAD/TAIS.426659</w:t>
              </w:r>
            </w:hyperlink>
            <w:r w:rsidRPr="008A574F">
              <w:rPr>
                <w:color w:val="000000"/>
                <w:sz w:val="22"/>
                <w:szCs w:val="22"/>
              </w:rPr>
              <w:t>);</w:t>
            </w:r>
          </w:p>
          <w:p w14:paraId="0351CBF5" w14:textId="77777777" w:rsidR="00FC3E5B" w:rsidRPr="008A574F" w:rsidRDefault="00F32C13" w:rsidP="00FC3E5B">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Pareiškėjo (partnerio) / projekto vykdytojo įnašo šaltinių užtikrinimo vertinimo metodika (pridedama);</w:t>
            </w:r>
          </w:p>
          <w:p w14:paraId="50C0922A" w14:textId="77777777" w:rsidR="00FC3E5B" w:rsidRPr="008A574F" w:rsidRDefault="00FC3E5B">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rStyle w:val="normaltextrun"/>
                <w:sz w:val="22"/>
                <w:szCs w:val="22"/>
              </w:rPr>
            </w:pPr>
            <w:r w:rsidRPr="008A574F">
              <w:rPr>
                <w:rStyle w:val="normaltextrun"/>
                <w:color w:val="000000"/>
                <w:sz w:val="22"/>
                <w:szCs w:val="22"/>
                <w:shd w:val="clear" w:color="auto" w:fill="FFFFFF"/>
              </w:rPr>
              <w:t xml:space="preserve">2014 m. birželio 17 d. Komisijos reglamentas (ES) Nr. </w:t>
            </w:r>
            <w:r w:rsidRPr="008A574F">
              <w:rPr>
                <w:rStyle w:val="findhit"/>
                <w:color w:val="000000"/>
                <w:sz w:val="22"/>
                <w:szCs w:val="22"/>
              </w:rPr>
              <w:t>651/2014</w:t>
            </w:r>
            <w:r w:rsidRPr="008A574F">
              <w:rPr>
                <w:rStyle w:val="normaltextrun"/>
                <w:color w:val="000000"/>
                <w:sz w:val="22"/>
                <w:szCs w:val="22"/>
                <w:shd w:val="clear" w:color="auto" w:fill="FFFFFF"/>
              </w:rPr>
              <w:t>, kuriuo tam tikrų kategorijų pagalba skelbiama suderinama su vidaus rinka taikant Sutarties 107 ir 108 straipsnius, su visais pakeitimais (</w:t>
            </w:r>
            <w:hyperlink r:id="rId30">
              <w:r w:rsidRPr="008A574F">
                <w:rPr>
                  <w:rStyle w:val="Hipersaitas"/>
                  <w:sz w:val="22"/>
                  <w:szCs w:val="22"/>
                </w:rPr>
                <w:t>https://eur-lex.europa.eu/legal-content/LT/TXT/?uri=CELEX:02014R0651-20230525</w:t>
              </w:r>
            </w:hyperlink>
            <w:r w:rsidRPr="008A574F">
              <w:rPr>
                <w:rStyle w:val="normaltextrun"/>
                <w:color w:val="000000"/>
                <w:sz w:val="22"/>
                <w:szCs w:val="22"/>
                <w:shd w:val="clear" w:color="auto" w:fill="FFFFFF"/>
              </w:rPr>
              <w:t>);</w:t>
            </w:r>
          </w:p>
          <w:p w14:paraId="3D75CA7C" w14:textId="77777777" w:rsidR="00FC3E5B" w:rsidRPr="008A574F" w:rsidRDefault="00FC3E5B" w:rsidP="00FC3E5B">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rStyle w:val="normaltextrun"/>
                <w:color w:val="000000"/>
                <w:sz w:val="22"/>
                <w:szCs w:val="22"/>
                <w:shd w:val="clear" w:color="auto" w:fill="FFFFFF"/>
              </w:rPr>
              <w:t xml:space="preserve"> </w:t>
            </w:r>
            <w:r w:rsidRPr="008A574F">
              <w:rPr>
                <w:sz w:val="22"/>
                <w:szCs w:val="22"/>
              </w:rPr>
              <w:t xml:space="preserve">2013 m. gruodžio 18 d. Komisijos reglamentas (ES) Nr. 1407/2013 dėl Sutarties dėl Europos Sąjungos veikimo 107 ir 108 straipsnių taikymo </w:t>
            </w:r>
            <w:r w:rsidRPr="008A574F">
              <w:rPr>
                <w:i/>
                <w:iCs/>
                <w:sz w:val="22"/>
                <w:szCs w:val="22"/>
              </w:rPr>
              <w:t xml:space="preserve">de </w:t>
            </w:r>
            <w:proofErr w:type="spellStart"/>
            <w:r w:rsidRPr="008A574F">
              <w:rPr>
                <w:i/>
                <w:iCs/>
                <w:sz w:val="22"/>
                <w:szCs w:val="22"/>
              </w:rPr>
              <w:t>minimis</w:t>
            </w:r>
            <w:proofErr w:type="spellEnd"/>
            <w:r w:rsidRPr="008A574F">
              <w:rPr>
                <w:sz w:val="22"/>
                <w:szCs w:val="22"/>
              </w:rPr>
              <w:t xml:space="preserve"> pagalbai su paskutiniais pakeitimais (</w:t>
            </w:r>
            <w:hyperlink r:id="rId31" w:history="1">
              <w:r w:rsidRPr="008A574F">
                <w:rPr>
                  <w:rStyle w:val="Hipersaitas"/>
                  <w:sz w:val="22"/>
                  <w:szCs w:val="22"/>
                </w:rPr>
                <w:t>https://eur-lex.europa.eu/legal-content/LT/TXT/?uri=CELEX%3A02013R1407-20200727</w:t>
              </w:r>
            </w:hyperlink>
            <w:r w:rsidRPr="008A574F">
              <w:rPr>
                <w:sz w:val="22"/>
                <w:szCs w:val="22"/>
              </w:rPr>
              <w:t>);</w:t>
            </w:r>
          </w:p>
          <w:p w14:paraId="3F9D5961" w14:textId="77D5756D" w:rsidR="00A52AD7" w:rsidRPr="008A574F" w:rsidRDefault="00FC3E5B" w:rsidP="00FC3E5B">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sz w:val="22"/>
                <w:szCs w:val="22"/>
              </w:rPr>
              <w:t xml:space="preserve"> </w:t>
            </w:r>
            <w:r w:rsidR="00F946C9">
              <w:rPr>
                <w:rStyle w:val="normaltextrun"/>
                <w:color w:val="282338"/>
                <w:sz w:val="22"/>
                <w:szCs w:val="22"/>
              </w:rPr>
              <w:t>Atmintinė dėl SVV statuso ir sunkumų vertinimo (rekomenduojama pateikti su PĮP) (pridedama)</w:t>
            </w:r>
            <w:r w:rsidR="00F946C9">
              <w:rPr>
                <w:rStyle w:val="normaltextrun"/>
                <w:color w:val="000000"/>
                <w:sz w:val="22"/>
                <w:szCs w:val="22"/>
              </w:rPr>
              <w:t>;</w:t>
            </w:r>
          </w:p>
          <w:p w14:paraId="09B3E25D" w14:textId="77777777" w:rsidR="00A52AD7" w:rsidRPr="008A574F" w:rsidRDefault="00A52AD7" w:rsidP="00FC3E5B">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sz w:val="22"/>
                <w:szCs w:val="22"/>
              </w:rPr>
              <w:t xml:space="preserve"> </w:t>
            </w:r>
            <w:r w:rsidR="00FC3E5B" w:rsidRPr="008A574F">
              <w:rPr>
                <w:sz w:val="22"/>
                <w:szCs w:val="22"/>
              </w:rPr>
              <w:t>Smulkiojo ir vidutinio verslo plėtros įstatymas (</w:t>
            </w:r>
            <w:hyperlink r:id="rId32" w:history="1">
              <w:r w:rsidR="00FC3E5B" w:rsidRPr="008A574F">
                <w:rPr>
                  <w:rStyle w:val="Hipersaitas"/>
                  <w:sz w:val="22"/>
                  <w:szCs w:val="22"/>
                </w:rPr>
                <w:t>https://www.e-tar.lt/portal/lt/legalAct/TAR.640D50DB8877/lANfitaBnc</w:t>
              </w:r>
            </w:hyperlink>
            <w:r w:rsidR="00FC3E5B" w:rsidRPr="008A574F">
              <w:rPr>
                <w:sz w:val="22"/>
                <w:szCs w:val="22"/>
              </w:rPr>
              <w:t>);</w:t>
            </w:r>
          </w:p>
          <w:p w14:paraId="37C89530" w14:textId="77777777" w:rsidR="008A574F" w:rsidRPr="008A574F" w:rsidRDefault="00A52AD7" w:rsidP="008A574F">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sz w:val="22"/>
                <w:szCs w:val="22"/>
              </w:rPr>
              <w:t xml:space="preserve"> </w:t>
            </w:r>
            <w:r w:rsidR="00FC3E5B" w:rsidRPr="008A574F">
              <w:rPr>
                <w:sz w:val="22"/>
                <w:szCs w:val="22"/>
              </w:rPr>
              <w:t>Smulkiojo ir vidutinio verslo statuso deklaravimo tvarkos aprašas (</w:t>
            </w:r>
            <w:hyperlink r:id="rId33" w:history="1">
              <w:r w:rsidR="00FC3E5B" w:rsidRPr="008A574F">
                <w:rPr>
                  <w:rStyle w:val="Hipersaitas"/>
                  <w:sz w:val="22"/>
                  <w:szCs w:val="22"/>
                </w:rPr>
                <w:t>https://www.e-tar.lt/portal/lt/legalAct/1edc7da0268211e78397ae072f58c508</w:t>
              </w:r>
            </w:hyperlink>
            <w:r w:rsidR="00FC3E5B" w:rsidRPr="008A574F">
              <w:rPr>
                <w:sz w:val="22"/>
                <w:szCs w:val="22"/>
              </w:rPr>
              <w:t>);</w:t>
            </w:r>
          </w:p>
          <w:p w14:paraId="0FFABBD7" w14:textId="77777777" w:rsidR="008A574F" w:rsidRPr="008A574F" w:rsidRDefault="008A574F" w:rsidP="008A574F">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sz w:val="22"/>
                <w:szCs w:val="22"/>
              </w:rPr>
              <w:t>Lietuvos Respublikos Vyriausybės 2016 m. sausio 6 d. nutarimas Nr. 5 „Dėl Sostinės regiono ir Vidurio ir vakarų Lietuvos regiono sudarymo“ (</w:t>
            </w:r>
            <w:hyperlink r:id="rId34" w:history="1">
              <w:r w:rsidRPr="008A574F">
                <w:rPr>
                  <w:rStyle w:val="Hipersaitas"/>
                  <w:sz w:val="22"/>
                  <w:szCs w:val="22"/>
                </w:rPr>
                <w:t>https://www.e-tar.lt/portal/lt/legalAct/5bb097a0b92011e5a6588fb85a3cc84b</w:t>
              </w:r>
            </w:hyperlink>
            <w:r w:rsidRPr="008A574F">
              <w:rPr>
                <w:sz w:val="22"/>
                <w:szCs w:val="22"/>
              </w:rPr>
              <w:t>);</w:t>
            </w:r>
          </w:p>
          <w:p w14:paraId="2A0F5C6F" w14:textId="7D246CAE" w:rsidR="00623D29" w:rsidRPr="008A574F" w:rsidRDefault="008A574F" w:rsidP="00D152C1">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008A574F">
              <w:rPr>
                <w:sz w:val="22"/>
                <w:szCs w:val="22"/>
              </w:rPr>
              <w:t xml:space="preserve"> Investicijų programos projektų išlaidų paskirstymo regionams rekomendacijos (</w:t>
            </w:r>
            <w:hyperlink r:id="rId35" w:history="1">
              <w:r w:rsidRPr="008A574F">
                <w:rPr>
                  <w:rStyle w:val="Hipersaitas"/>
                  <w:sz w:val="22"/>
                  <w:szCs w:val="22"/>
                </w:rPr>
                <w:t>https://2021.esinvesticijos.lt/dokumentai/2021-2027-metu-europos-sajungos-fondu-investiciju-programos-projektu-islaidu-paskirstymo-regionams-rekomendacijos</w:t>
              </w:r>
            </w:hyperlink>
            <w:r w:rsidRPr="008A574F">
              <w:rPr>
                <w:sz w:val="22"/>
                <w:szCs w:val="22"/>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6"/>
      <w:footerReference w:type="default" r:id="rId3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977A" w14:textId="77777777" w:rsidR="009918EB" w:rsidRDefault="009918EB" w:rsidP="00213DCB">
      <w:pPr>
        <w:spacing w:after="0" w:line="240" w:lineRule="auto"/>
      </w:pPr>
      <w:r>
        <w:separator/>
      </w:r>
    </w:p>
  </w:endnote>
  <w:endnote w:type="continuationSeparator" w:id="0">
    <w:p w14:paraId="2F7E314D" w14:textId="77777777" w:rsidR="009918EB" w:rsidRDefault="009918EB" w:rsidP="00213DCB">
      <w:pPr>
        <w:spacing w:after="0" w:line="240" w:lineRule="auto"/>
      </w:pPr>
      <w:r>
        <w:continuationSeparator/>
      </w:r>
    </w:p>
  </w:endnote>
  <w:endnote w:type="continuationNotice" w:id="1">
    <w:p w14:paraId="144EF4FF" w14:textId="77777777" w:rsidR="009918EB" w:rsidRDefault="00991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2454" w14:textId="77777777" w:rsidR="009918EB" w:rsidRDefault="009918EB" w:rsidP="00213DCB">
      <w:pPr>
        <w:spacing w:after="0" w:line="240" w:lineRule="auto"/>
      </w:pPr>
      <w:r>
        <w:separator/>
      </w:r>
    </w:p>
  </w:footnote>
  <w:footnote w:type="continuationSeparator" w:id="0">
    <w:p w14:paraId="34C17C64" w14:textId="77777777" w:rsidR="009918EB" w:rsidRDefault="009918EB" w:rsidP="00213DCB">
      <w:pPr>
        <w:spacing w:after="0" w:line="240" w:lineRule="auto"/>
      </w:pPr>
      <w:r>
        <w:continuationSeparator/>
      </w:r>
    </w:p>
  </w:footnote>
  <w:footnote w:type="continuationNotice" w:id="1">
    <w:p w14:paraId="5A7C4A8E" w14:textId="77777777" w:rsidR="009918EB" w:rsidRDefault="00991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F5AC2"/>
    <w:multiLevelType w:val="hybridMultilevel"/>
    <w:tmpl w:val="350EDB64"/>
    <w:lvl w:ilvl="0" w:tplc="4008D940">
      <w:start w:val="1"/>
      <w:numFmt w:val="decimal"/>
      <w:lvlText w:val="%1."/>
      <w:lvlJc w:val="left"/>
      <w:pPr>
        <w:ind w:left="720" w:hanging="360"/>
      </w:pPr>
      <w:rPr>
        <w:rFonts w:ascii="Times New Roman" w:hAnsi="Times New Roman" w:cs="Times New Roman" w:hint="default"/>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73853902">
    <w:abstractNumId w:val="8"/>
  </w:num>
  <w:num w:numId="2" w16cid:durableId="291642562">
    <w:abstractNumId w:val="11"/>
  </w:num>
  <w:num w:numId="3" w16cid:durableId="1204712768">
    <w:abstractNumId w:val="2"/>
  </w:num>
  <w:num w:numId="4" w16cid:durableId="611131354">
    <w:abstractNumId w:val="0"/>
  </w:num>
  <w:num w:numId="5" w16cid:durableId="1312097141">
    <w:abstractNumId w:val="9"/>
  </w:num>
  <w:num w:numId="6" w16cid:durableId="719209292">
    <w:abstractNumId w:val="16"/>
  </w:num>
  <w:num w:numId="7" w16cid:durableId="1439368518">
    <w:abstractNumId w:val="6"/>
  </w:num>
  <w:num w:numId="8" w16cid:durableId="184560550">
    <w:abstractNumId w:val="4"/>
  </w:num>
  <w:num w:numId="9" w16cid:durableId="817958237">
    <w:abstractNumId w:val="5"/>
  </w:num>
  <w:num w:numId="10" w16cid:durableId="2079859168">
    <w:abstractNumId w:val="18"/>
  </w:num>
  <w:num w:numId="11" w16cid:durableId="646056817">
    <w:abstractNumId w:val="10"/>
  </w:num>
  <w:num w:numId="12" w16cid:durableId="313611630">
    <w:abstractNumId w:val="12"/>
  </w:num>
  <w:num w:numId="13" w16cid:durableId="1539002898">
    <w:abstractNumId w:val="18"/>
    <w:lvlOverride w:ilvl="0"/>
    <w:lvlOverride w:ilvl="1">
      <w:startOverride w:val="2"/>
    </w:lvlOverride>
    <w:lvlOverride w:ilvl="2"/>
    <w:lvlOverride w:ilvl="3"/>
    <w:lvlOverride w:ilvl="4"/>
    <w:lvlOverride w:ilvl="5"/>
    <w:lvlOverride w:ilvl="6"/>
    <w:lvlOverride w:ilvl="7"/>
    <w:lvlOverride w:ilvl="8"/>
  </w:num>
  <w:num w:numId="14" w16cid:durableId="84082816">
    <w:abstractNumId w:val="15"/>
  </w:num>
  <w:num w:numId="15" w16cid:durableId="79180428">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3915968">
    <w:abstractNumId w:val="18"/>
  </w:num>
  <w:num w:numId="17" w16cid:durableId="1994143091">
    <w:abstractNumId w:val="18"/>
  </w:num>
  <w:num w:numId="18" w16cid:durableId="211158897">
    <w:abstractNumId w:val="18"/>
  </w:num>
  <w:num w:numId="19" w16cid:durableId="888491689">
    <w:abstractNumId w:val="18"/>
  </w:num>
  <w:num w:numId="20" w16cid:durableId="971708693">
    <w:abstractNumId w:val="18"/>
  </w:num>
  <w:num w:numId="21" w16cid:durableId="550309891">
    <w:abstractNumId w:val="18"/>
  </w:num>
  <w:num w:numId="22" w16cid:durableId="1856918069">
    <w:abstractNumId w:val="14"/>
  </w:num>
  <w:num w:numId="23" w16cid:durableId="1349721568">
    <w:abstractNumId w:val="3"/>
  </w:num>
  <w:num w:numId="24" w16cid:durableId="378824109">
    <w:abstractNumId w:val="7"/>
  </w:num>
  <w:num w:numId="25" w16cid:durableId="1714815541">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097894794">
    <w:abstractNumId w:val="1"/>
  </w:num>
  <w:num w:numId="27" w16cid:durableId="808013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FE6"/>
    <w:rsid w:val="0000716F"/>
    <w:rsid w:val="0001089B"/>
    <w:rsid w:val="00010FBC"/>
    <w:rsid w:val="0001122F"/>
    <w:rsid w:val="00014521"/>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2F5"/>
    <w:rsid w:val="00043408"/>
    <w:rsid w:val="00044A52"/>
    <w:rsid w:val="00046408"/>
    <w:rsid w:val="00047431"/>
    <w:rsid w:val="00047B79"/>
    <w:rsid w:val="00050112"/>
    <w:rsid w:val="00050215"/>
    <w:rsid w:val="00053A24"/>
    <w:rsid w:val="000545EB"/>
    <w:rsid w:val="00056965"/>
    <w:rsid w:val="00057055"/>
    <w:rsid w:val="0005FC15"/>
    <w:rsid w:val="00060A91"/>
    <w:rsid w:val="0006356E"/>
    <w:rsid w:val="00063685"/>
    <w:rsid w:val="00063B04"/>
    <w:rsid w:val="0006603E"/>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7264"/>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2B4"/>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528"/>
    <w:rsid w:val="000E470D"/>
    <w:rsid w:val="000E48A7"/>
    <w:rsid w:val="000E4E2B"/>
    <w:rsid w:val="000E53C5"/>
    <w:rsid w:val="000E61D1"/>
    <w:rsid w:val="000E7875"/>
    <w:rsid w:val="000E7C11"/>
    <w:rsid w:val="000F0C12"/>
    <w:rsid w:val="000F143C"/>
    <w:rsid w:val="000F3305"/>
    <w:rsid w:val="000F3553"/>
    <w:rsid w:val="000F39F8"/>
    <w:rsid w:val="000F45D7"/>
    <w:rsid w:val="000F5588"/>
    <w:rsid w:val="000F5818"/>
    <w:rsid w:val="000F7B5C"/>
    <w:rsid w:val="00101DDB"/>
    <w:rsid w:val="00103230"/>
    <w:rsid w:val="001046C2"/>
    <w:rsid w:val="00104B95"/>
    <w:rsid w:val="001069CD"/>
    <w:rsid w:val="00106FEF"/>
    <w:rsid w:val="001112A3"/>
    <w:rsid w:val="00116EA8"/>
    <w:rsid w:val="00116F15"/>
    <w:rsid w:val="00117DAA"/>
    <w:rsid w:val="001219D2"/>
    <w:rsid w:val="00124BEC"/>
    <w:rsid w:val="00124C82"/>
    <w:rsid w:val="00125010"/>
    <w:rsid w:val="001263AB"/>
    <w:rsid w:val="00131318"/>
    <w:rsid w:val="00131677"/>
    <w:rsid w:val="001321D5"/>
    <w:rsid w:val="00132F8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A37"/>
    <w:rsid w:val="001A70E5"/>
    <w:rsid w:val="001A7B49"/>
    <w:rsid w:val="001A7FAA"/>
    <w:rsid w:val="001B02B8"/>
    <w:rsid w:val="001B36A2"/>
    <w:rsid w:val="001B5FBA"/>
    <w:rsid w:val="001B769A"/>
    <w:rsid w:val="001C2E7B"/>
    <w:rsid w:val="001C349B"/>
    <w:rsid w:val="001C497B"/>
    <w:rsid w:val="001C4BCD"/>
    <w:rsid w:val="001C5230"/>
    <w:rsid w:val="001C7627"/>
    <w:rsid w:val="001D023B"/>
    <w:rsid w:val="001D09CD"/>
    <w:rsid w:val="001D15F4"/>
    <w:rsid w:val="001D247A"/>
    <w:rsid w:val="001D3802"/>
    <w:rsid w:val="001D38BB"/>
    <w:rsid w:val="001D3A5A"/>
    <w:rsid w:val="001D5BD6"/>
    <w:rsid w:val="001D6D66"/>
    <w:rsid w:val="001D7252"/>
    <w:rsid w:val="001E00D6"/>
    <w:rsid w:val="001E3A08"/>
    <w:rsid w:val="001E5B91"/>
    <w:rsid w:val="001E5D2A"/>
    <w:rsid w:val="001F0351"/>
    <w:rsid w:val="001F0E89"/>
    <w:rsid w:val="001F2FCB"/>
    <w:rsid w:val="001F5C43"/>
    <w:rsid w:val="001F6A1C"/>
    <w:rsid w:val="001F73A5"/>
    <w:rsid w:val="002004EA"/>
    <w:rsid w:val="00200605"/>
    <w:rsid w:val="00202ED4"/>
    <w:rsid w:val="00205612"/>
    <w:rsid w:val="002059E9"/>
    <w:rsid w:val="00206D8B"/>
    <w:rsid w:val="00210B51"/>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642"/>
    <w:rsid w:val="00234760"/>
    <w:rsid w:val="00236325"/>
    <w:rsid w:val="00237FE8"/>
    <w:rsid w:val="00241AAD"/>
    <w:rsid w:val="00243187"/>
    <w:rsid w:val="00243C1F"/>
    <w:rsid w:val="00244F72"/>
    <w:rsid w:val="002469A5"/>
    <w:rsid w:val="00247015"/>
    <w:rsid w:val="00247A62"/>
    <w:rsid w:val="00254FF3"/>
    <w:rsid w:val="002556F4"/>
    <w:rsid w:val="00255999"/>
    <w:rsid w:val="00260E5A"/>
    <w:rsid w:val="00261453"/>
    <w:rsid w:val="002619F8"/>
    <w:rsid w:val="00262D22"/>
    <w:rsid w:val="002637B8"/>
    <w:rsid w:val="0026A7CB"/>
    <w:rsid w:val="0027192F"/>
    <w:rsid w:val="00271B16"/>
    <w:rsid w:val="00272065"/>
    <w:rsid w:val="002723D7"/>
    <w:rsid w:val="00272962"/>
    <w:rsid w:val="0027459F"/>
    <w:rsid w:val="00275B7B"/>
    <w:rsid w:val="002761DF"/>
    <w:rsid w:val="00283428"/>
    <w:rsid w:val="002860C1"/>
    <w:rsid w:val="00286C67"/>
    <w:rsid w:val="00286F8E"/>
    <w:rsid w:val="002910F8"/>
    <w:rsid w:val="00291EFB"/>
    <w:rsid w:val="00292B71"/>
    <w:rsid w:val="00292E8C"/>
    <w:rsid w:val="00293396"/>
    <w:rsid w:val="002945DB"/>
    <w:rsid w:val="00295B65"/>
    <w:rsid w:val="00297B35"/>
    <w:rsid w:val="002A3847"/>
    <w:rsid w:val="002B1D34"/>
    <w:rsid w:val="002B275F"/>
    <w:rsid w:val="002B3619"/>
    <w:rsid w:val="002C239F"/>
    <w:rsid w:val="002D01C1"/>
    <w:rsid w:val="002D2450"/>
    <w:rsid w:val="002D2648"/>
    <w:rsid w:val="002D3C55"/>
    <w:rsid w:val="002D4AD8"/>
    <w:rsid w:val="002D4C94"/>
    <w:rsid w:val="002E1072"/>
    <w:rsid w:val="002E1152"/>
    <w:rsid w:val="002E2A11"/>
    <w:rsid w:val="002E2E8C"/>
    <w:rsid w:val="002E3CDE"/>
    <w:rsid w:val="002E40BA"/>
    <w:rsid w:val="002E43F9"/>
    <w:rsid w:val="002E4B6C"/>
    <w:rsid w:val="002E50B8"/>
    <w:rsid w:val="002E650F"/>
    <w:rsid w:val="002F0E23"/>
    <w:rsid w:val="002F15F2"/>
    <w:rsid w:val="002F2264"/>
    <w:rsid w:val="002F3130"/>
    <w:rsid w:val="002F347F"/>
    <w:rsid w:val="002F3649"/>
    <w:rsid w:val="002F4105"/>
    <w:rsid w:val="002F5DAA"/>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4DCB"/>
    <w:rsid w:val="003753E8"/>
    <w:rsid w:val="00375C7D"/>
    <w:rsid w:val="00376175"/>
    <w:rsid w:val="003762FA"/>
    <w:rsid w:val="003768A6"/>
    <w:rsid w:val="00380261"/>
    <w:rsid w:val="00380A4D"/>
    <w:rsid w:val="003814DF"/>
    <w:rsid w:val="00381B67"/>
    <w:rsid w:val="0038562E"/>
    <w:rsid w:val="00385B59"/>
    <w:rsid w:val="00386CE0"/>
    <w:rsid w:val="00390B47"/>
    <w:rsid w:val="00392078"/>
    <w:rsid w:val="00393128"/>
    <w:rsid w:val="003958CA"/>
    <w:rsid w:val="00395C6D"/>
    <w:rsid w:val="00396358"/>
    <w:rsid w:val="00396521"/>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33D6"/>
    <w:rsid w:val="003B44F6"/>
    <w:rsid w:val="003B48F1"/>
    <w:rsid w:val="003B7319"/>
    <w:rsid w:val="003C034A"/>
    <w:rsid w:val="003C0458"/>
    <w:rsid w:val="003C22FB"/>
    <w:rsid w:val="003C393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2E3A"/>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651"/>
    <w:rsid w:val="00445DA4"/>
    <w:rsid w:val="00446460"/>
    <w:rsid w:val="00447940"/>
    <w:rsid w:val="004508EF"/>
    <w:rsid w:val="00450F0A"/>
    <w:rsid w:val="004515B2"/>
    <w:rsid w:val="004515F8"/>
    <w:rsid w:val="00451B06"/>
    <w:rsid w:val="00451DD3"/>
    <w:rsid w:val="00453808"/>
    <w:rsid w:val="00453A1B"/>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3EE8"/>
    <w:rsid w:val="004848D3"/>
    <w:rsid w:val="00485BCE"/>
    <w:rsid w:val="004861F2"/>
    <w:rsid w:val="004864BA"/>
    <w:rsid w:val="00487B9F"/>
    <w:rsid w:val="00487D1C"/>
    <w:rsid w:val="0048C682"/>
    <w:rsid w:val="004919D0"/>
    <w:rsid w:val="00492AB8"/>
    <w:rsid w:val="004945EA"/>
    <w:rsid w:val="004A166A"/>
    <w:rsid w:val="004A3496"/>
    <w:rsid w:val="004A499E"/>
    <w:rsid w:val="004A79FA"/>
    <w:rsid w:val="004B0562"/>
    <w:rsid w:val="004B1CEB"/>
    <w:rsid w:val="004B1D4F"/>
    <w:rsid w:val="004B2993"/>
    <w:rsid w:val="004B3E5F"/>
    <w:rsid w:val="004B4B91"/>
    <w:rsid w:val="004B593D"/>
    <w:rsid w:val="004B6AF9"/>
    <w:rsid w:val="004B73D4"/>
    <w:rsid w:val="004C3B55"/>
    <w:rsid w:val="004C48EB"/>
    <w:rsid w:val="004C72E1"/>
    <w:rsid w:val="004C764E"/>
    <w:rsid w:val="004C7D73"/>
    <w:rsid w:val="004D0913"/>
    <w:rsid w:val="004D248D"/>
    <w:rsid w:val="004D43A0"/>
    <w:rsid w:val="004D51AD"/>
    <w:rsid w:val="004D61B5"/>
    <w:rsid w:val="004D695C"/>
    <w:rsid w:val="004E4A5D"/>
    <w:rsid w:val="004E6496"/>
    <w:rsid w:val="004E6C32"/>
    <w:rsid w:val="004E7C18"/>
    <w:rsid w:val="004F05A2"/>
    <w:rsid w:val="004F1B70"/>
    <w:rsid w:val="004F30AE"/>
    <w:rsid w:val="004F4154"/>
    <w:rsid w:val="004F510F"/>
    <w:rsid w:val="004F5BF0"/>
    <w:rsid w:val="004F5CD1"/>
    <w:rsid w:val="004F5E04"/>
    <w:rsid w:val="004F607F"/>
    <w:rsid w:val="00500C43"/>
    <w:rsid w:val="005018EB"/>
    <w:rsid w:val="005024B0"/>
    <w:rsid w:val="00502EBC"/>
    <w:rsid w:val="005051CB"/>
    <w:rsid w:val="00505C25"/>
    <w:rsid w:val="00510319"/>
    <w:rsid w:val="00510F98"/>
    <w:rsid w:val="005110C3"/>
    <w:rsid w:val="00511B4B"/>
    <w:rsid w:val="00512AF2"/>
    <w:rsid w:val="005131E1"/>
    <w:rsid w:val="00513755"/>
    <w:rsid w:val="00513BD1"/>
    <w:rsid w:val="00514106"/>
    <w:rsid w:val="00514F89"/>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4B60"/>
    <w:rsid w:val="0054650C"/>
    <w:rsid w:val="00546849"/>
    <w:rsid w:val="00551916"/>
    <w:rsid w:val="00552AA5"/>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C90"/>
    <w:rsid w:val="00583DB7"/>
    <w:rsid w:val="005842CB"/>
    <w:rsid w:val="005861EF"/>
    <w:rsid w:val="00586AEE"/>
    <w:rsid w:val="00586B84"/>
    <w:rsid w:val="00586EED"/>
    <w:rsid w:val="00590ED5"/>
    <w:rsid w:val="005915B6"/>
    <w:rsid w:val="00591672"/>
    <w:rsid w:val="00592365"/>
    <w:rsid w:val="00593134"/>
    <w:rsid w:val="0059461E"/>
    <w:rsid w:val="00594C7C"/>
    <w:rsid w:val="005965DC"/>
    <w:rsid w:val="00596BB6"/>
    <w:rsid w:val="0059745C"/>
    <w:rsid w:val="005A0294"/>
    <w:rsid w:val="005A40CB"/>
    <w:rsid w:val="005A4F85"/>
    <w:rsid w:val="005A56A7"/>
    <w:rsid w:val="005B09A0"/>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D29"/>
    <w:rsid w:val="00624645"/>
    <w:rsid w:val="0062493A"/>
    <w:rsid w:val="00625FE0"/>
    <w:rsid w:val="006261C2"/>
    <w:rsid w:val="0062630B"/>
    <w:rsid w:val="00626C7E"/>
    <w:rsid w:val="0062896B"/>
    <w:rsid w:val="0062A831"/>
    <w:rsid w:val="006315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457"/>
    <w:rsid w:val="00656256"/>
    <w:rsid w:val="00656542"/>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2EE7"/>
    <w:rsid w:val="00677F36"/>
    <w:rsid w:val="00681B30"/>
    <w:rsid w:val="00681E7A"/>
    <w:rsid w:val="0068255F"/>
    <w:rsid w:val="00684177"/>
    <w:rsid w:val="006846CB"/>
    <w:rsid w:val="006856C7"/>
    <w:rsid w:val="006874CB"/>
    <w:rsid w:val="00690B9E"/>
    <w:rsid w:val="00696265"/>
    <w:rsid w:val="006A00FF"/>
    <w:rsid w:val="006A1058"/>
    <w:rsid w:val="006A10E2"/>
    <w:rsid w:val="006A2DBF"/>
    <w:rsid w:val="006A2E0D"/>
    <w:rsid w:val="006A47F9"/>
    <w:rsid w:val="006B078B"/>
    <w:rsid w:val="006B4DF7"/>
    <w:rsid w:val="006B59A9"/>
    <w:rsid w:val="006B7345"/>
    <w:rsid w:val="006B7560"/>
    <w:rsid w:val="006C083E"/>
    <w:rsid w:val="006C232D"/>
    <w:rsid w:val="006C2504"/>
    <w:rsid w:val="006C64BF"/>
    <w:rsid w:val="006C6CDD"/>
    <w:rsid w:val="006C7568"/>
    <w:rsid w:val="006D0137"/>
    <w:rsid w:val="006D088B"/>
    <w:rsid w:val="006D0D2B"/>
    <w:rsid w:val="006D319D"/>
    <w:rsid w:val="006D3337"/>
    <w:rsid w:val="006D3F5D"/>
    <w:rsid w:val="006D4EAD"/>
    <w:rsid w:val="006D5F6B"/>
    <w:rsid w:val="006D6EFF"/>
    <w:rsid w:val="006E018E"/>
    <w:rsid w:val="006E0B11"/>
    <w:rsid w:val="006E0D01"/>
    <w:rsid w:val="006E114B"/>
    <w:rsid w:val="006E33E6"/>
    <w:rsid w:val="006E3EFC"/>
    <w:rsid w:val="006E4316"/>
    <w:rsid w:val="006F06CD"/>
    <w:rsid w:val="006F0B78"/>
    <w:rsid w:val="006F2AF7"/>
    <w:rsid w:val="006F6005"/>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271F7"/>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52C"/>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773B3"/>
    <w:rsid w:val="00781A7A"/>
    <w:rsid w:val="007826EA"/>
    <w:rsid w:val="007838D7"/>
    <w:rsid w:val="00787479"/>
    <w:rsid w:val="00790727"/>
    <w:rsid w:val="00790FE8"/>
    <w:rsid w:val="007919AD"/>
    <w:rsid w:val="007926C6"/>
    <w:rsid w:val="00793E91"/>
    <w:rsid w:val="007950FC"/>
    <w:rsid w:val="007954CC"/>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A78"/>
    <w:rsid w:val="007C4EF9"/>
    <w:rsid w:val="007C566B"/>
    <w:rsid w:val="007C5693"/>
    <w:rsid w:val="007C579D"/>
    <w:rsid w:val="007C5938"/>
    <w:rsid w:val="007C7C7B"/>
    <w:rsid w:val="007D0E47"/>
    <w:rsid w:val="007D1344"/>
    <w:rsid w:val="007D44C2"/>
    <w:rsid w:val="007D46EE"/>
    <w:rsid w:val="007D4DCE"/>
    <w:rsid w:val="007D5196"/>
    <w:rsid w:val="007DE2E7"/>
    <w:rsid w:val="007E0572"/>
    <w:rsid w:val="007E1C77"/>
    <w:rsid w:val="007E2FA4"/>
    <w:rsid w:val="007E5AD2"/>
    <w:rsid w:val="007E5F88"/>
    <w:rsid w:val="007E6738"/>
    <w:rsid w:val="007E7B9F"/>
    <w:rsid w:val="007F0908"/>
    <w:rsid w:val="007F0AD7"/>
    <w:rsid w:val="007F16D9"/>
    <w:rsid w:val="007F2DCE"/>
    <w:rsid w:val="007F32AB"/>
    <w:rsid w:val="007F38C3"/>
    <w:rsid w:val="007F4234"/>
    <w:rsid w:val="007F4A2E"/>
    <w:rsid w:val="007F5CFB"/>
    <w:rsid w:val="0080381E"/>
    <w:rsid w:val="00803D62"/>
    <w:rsid w:val="00804035"/>
    <w:rsid w:val="00804092"/>
    <w:rsid w:val="00804AE2"/>
    <w:rsid w:val="00804C96"/>
    <w:rsid w:val="00805DFE"/>
    <w:rsid w:val="00806E8C"/>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1F1D"/>
    <w:rsid w:val="0083315D"/>
    <w:rsid w:val="00835C93"/>
    <w:rsid w:val="00835E76"/>
    <w:rsid w:val="00835FE7"/>
    <w:rsid w:val="00836B62"/>
    <w:rsid w:val="008374CC"/>
    <w:rsid w:val="008404B8"/>
    <w:rsid w:val="00840B71"/>
    <w:rsid w:val="00842193"/>
    <w:rsid w:val="0084370D"/>
    <w:rsid w:val="00845028"/>
    <w:rsid w:val="008510AA"/>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AB9"/>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AE3"/>
    <w:rsid w:val="00897C9A"/>
    <w:rsid w:val="00897DED"/>
    <w:rsid w:val="008A0B01"/>
    <w:rsid w:val="008A1DC2"/>
    <w:rsid w:val="008A24A5"/>
    <w:rsid w:val="008A38D1"/>
    <w:rsid w:val="008A4009"/>
    <w:rsid w:val="008A43D5"/>
    <w:rsid w:val="008A574F"/>
    <w:rsid w:val="008A5EAB"/>
    <w:rsid w:val="008A6FB2"/>
    <w:rsid w:val="008B168C"/>
    <w:rsid w:val="008B5B85"/>
    <w:rsid w:val="008B5C65"/>
    <w:rsid w:val="008B66E4"/>
    <w:rsid w:val="008B685E"/>
    <w:rsid w:val="008C0A4D"/>
    <w:rsid w:val="008C0DB8"/>
    <w:rsid w:val="008C26E5"/>
    <w:rsid w:val="008C2F6A"/>
    <w:rsid w:val="008C363F"/>
    <w:rsid w:val="008C49B4"/>
    <w:rsid w:val="008C4DD3"/>
    <w:rsid w:val="008C52ED"/>
    <w:rsid w:val="008C574C"/>
    <w:rsid w:val="008C5996"/>
    <w:rsid w:val="008C6891"/>
    <w:rsid w:val="008D04FE"/>
    <w:rsid w:val="008D629A"/>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055"/>
    <w:rsid w:val="00934745"/>
    <w:rsid w:val="00935D22"/>
    <w:rsid w:val="00937F8D"/>
    <w:rsid w:val="00940379"/>
    <w:rsid w:val="00940FFB"/>
    <w:rsid w:val="00941F4F"/>
    <w:rsid w:val="009422F6"/>
    <w:rsid w:val="00942DD6"/>
    <w:rsid w:val="00943CFB"/>
    <w:rsid w:val="009446DF"/>
    <w:rsid w:val="00945FD7"/>
    <w:rsid w:val="0094685E"/>
    <w:rsid w:val="00953EF0"/>
    <w:rsid w:val="0095471C"/>
    <w:rsid w:val="00956267"/>
    <w:rsid w:val="00957B7C"/>
    <w:rsid w:val="00961255"/>
    <w:rsid w:val="00961396"/>
    <w:rsid w:val="00961C0A"/>
    <w:rsid w:val="00962A9D"/>
    <w:rsid w:val="009660EF"/>
    <w:rsid w:val="00966389"/>
    <w:rsid w:val="0096659E"/>
    <w:rsid w:val="00970896"/>
    <w:rsid w:val="0097242D"/>
    <w:rsid w:val="00972A45"/>
    <w:rsid w:val="00972C98"/>
    <w:rsid w:val="00972E17"/>
    <w:rsid w:val="00973308"/>
    <w:rsid w:val="00975908"/>
    <w:rsid w:val="00980BB0"/>
    <w:rsid w:val="00981A93"/>
    <w:rsid w:val="00982507"/>
    <w:rsid w:val="00982B35"/>
    <w:rsid w:val="00984775"/>
    <w:rsid w:val="00985292"/>
    <w:rsid w:val="0098623A"/>
    <w:rsid w:val="009864DD"/>
    <w:rsid w:val="0098663A"/>
    <w:rsid w:val="009868F6"/>
    <w:rsid w:val="009869B0"/>
    <w:rsid w:val="009870F3"/>
    <w:rsid w:val="0098754F"/>
    <w:rsid w:val="00990EFA"/>
    <w:rsid w:val="009918EB"/>
    <w:rsid w:val="00995DF3"/>
    <w:rsid w:val="00996C77"/>
    <w:rsid w:val="00997FCC"/>
    <w:rsid w:val="009A0C15"/>
    <w:rsid w:val="009A1318"/>
    <w:rsid w:val="009A28E5"/>
    <w:rsid w:val="009A35D9"/>
    <w:rsid w:val="009A3C87"/>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B1A"/>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41F6"/>
    <w:rsid w:val="00A159C1"/>
    <w:rsid w:val="00A15BB0"/>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AB"/>
    <w:rsid w:val="00A373DD"/>
    <w:rsid w:val="00A377B1"/>
    <w:rsid w:val="00A406F1"/>
    <w:rsid w:val="00A42472"/>
    <w:rsid w:val="00A42757"/>
    <w:rsid w:val="00A429A9"/>
    <w:rsid w:val="00A44A47"/>
    <w:rsid w:val="00A453F4"/>
    <w:rsid w:val="00A45FB6"/>
    <w:rsid w:val="00A4678E"/>
    <w:rsid w:val="00A505DD"/>
    <w:rsid w:val="00A51476"/>
    <w:rsid w:val="00A51F54"/>
    <w:rsid w:val="00A52AD7"/>
    <w:rsid w:val="00A53F0F"/>
    <w:rsid w:val="00A53F44"/>
    <w:rsid w:val="00A5534D"/>
    <w:rsid w:val="00A57C1D"/>
    <w:rsid w:val="00A60373"/>
    <w:rsid w:val="00A60B9A"/>
    <w:rsid w:val="00A62144"/>
    <w:rsid w:val="00A62995"/>
    <w:rsid w:val="00A63DD0"/>
    <w:rsid w:val="00A64AA7"/>
    <w:rsid w:val="00A70171"/>
    <w:rsid w:val="00A723E4"/>
    <w:rsid w:val="00A7422A"/>
    <w:rsid w:val="00A7446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4379"/>
    <w:rsid w:val="00AB70E7"/>
    <w:rsid w:val="00AB74B0"/>
    <w:rsid w:val="00AB82CA"/>
    <w:rsid w:val="00AC029E"/>
    <w:rsid w:val="00AC082E"/>
    <w:rsid w:val="00AC09E1"/>
    <w:rsid w:val="00AC2789"/>
    <w:rsid w:val="00AC304D"/>
    <w:rsid w:val="00AC339C"/>
    <w:rsid w:val="00AC43C0"/>
    <w:rsid w:val="00AC4D02"/>
    <w:rsid w:val="00AD0990"/>
    <w:rsid w:val="00AD3664"/>
    <w:rsid w:val="00AD69AC"/>
    <w:rsid w:val="00AD6B25"/>
    <w:rsid w:val="00AD7296"/>
    <w:rsid w:val="00AE00C3"/>
    <w:rsid w:val="00AE07EC"/>
    <w:rsid w:val="00AE1A7E"/>
    <w:rsid w:val="00AE7825"/>
    <w:rsid w:val="00AF243A"/>
    <w:rsid w:val="00AF361D"/>
    <w:rsid w:val="00AF4DFD"/>
    <w:rsid w:val="00AF50E9"/>
    <w:rsid w:val="00AF57CF"/>
    <w:rsid w:val="00AF5925"/>
    <w:rsid w:val="00AF5DEE"/>
    <w:rsid w:val="00AF6987"/>
    <w:rsid w:val="00AF6EC6"/>
    <w:rsid w:val="00AF7303"/>
    <w:rsid w:val="00AF7FD4"/>
    <w:rsid w:val="00B03EBE"/>
    <w:rsid w:val="00B042B8"/>
    <w:rsid w:val="00B07C64"/>
    <w:rsid w:val="00B07CF0"/>
    <w:rsid w:val="00B1630D"/>
    <w:rsid w:val="00B207ED"/>
    <w:rsid w:val="00B20E6B"/>
    <w:rsid w:val="00B238D7"/>
    <w:rsid w:val="00B23AA6"/>
    <w:rsid w:val="00B24D2A"/>
    <w:rsid w:val="00B266B4"/>
    <w:rsid w:val="00B30B3D"/>
    <w:rsid w:val="00B32A03"/>
    <w:rsid w:val="00B32E89"/>
    <w:rsid w:val="00B33ECD"/>
    <w:rsid w:val="00B34963"/>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63FF"/>
    <w:rsid w:val="00B671C7"/>
    <w:rsid w:val="00B67902"/>
    <w:rsid w:val="00B67F36"/>
    <w:rsid w:val="00B72210"/>
    <w:rsid w:val="00B72A24"/>
    <w:rsid w:val="00B73591"/>
    <w:rsid w:val="00B735DF"/>
    <w:rsid w:val="00B7522B"/>
    <w:rsid w:val="00B7638E"/>
    <w:rsid w:val="00B76FCA"/>
    <w:rsid w:val="00B84932"/>
    <w:rsid w:val="00B84FA8"/>
    <w:rsid w:val="00B856AF"/>
    <w:rsid w:val="00B8714B"/>
    <w:rsid w:val="00B87610"/>
    <w:rsid w:val="00B9012A"/>
    <w:rsid w:val="00B96071"/>
    <w:rsid w:val="00B976C7"/>
    <w:rsid w:val="00BA0138"/>
    <w:rsid w:val="00BA148C"/>
    <w:rsid w:val="00BA1538"/>
    <w:rsid w:val="00BA1823"/>
    <w:rsid w:val="00BA37A8"/>
    <w:rsid w:val="00BA54ED"/>
    <w:rsid w:val="00BA5AD1"/>
    <w:rsid w:val="00BA5CC3"/>
    <w:rsid w:val="00BA76F0"/>
    <w:rsid w:val="00BB1A8D"/>
    <w:rsid w:val="00BB27C5"/>
    <w:rsid w:val="00BB3CD5"/>
    <w:rsid w:val="00BB3EDB"/>
    <w:rsid w:val="00BB627B"/>
    <w:rsid w:val="00BB66B6"/>
    <w:rsid w:val="00BB67BF"/>
    <w:rsid w:val="00BB69A1"/>
    <w:rsid w:val="00BB6B52"/>
    <w:rsid w:val="00BB6D3D"/>
    <w:rsid w:val="00BB79BE"/>
    <w:rsid w:val="00BC0617"/>
    <w:rsid w:val="00BC1270"/>
    <w:rsid w:val="00BC1845"/>
    <w:rsid w:val="00BC2120"/>
    <w:rsid w:val="00BC309A"/>
    <w:rsid w:val="00BC4C0B"/>
    <w:rsid w:val="00BC5D01"/>
    <w:rsid w:val="00BC69DC"/>
    <w:rsid w:val="00BC74CF"/>
    <w:rsid w:val="00BD2B9A"/>
    <w:rsid w:val="00BD3977"/>
    <w:rsid w:val="00BD43A4"/>
    <w:rsid w:val="00BD6476"/>
    <w:rsid w:val="00BD679A"/>
    <w:rsid w:val="00BD77D9"/>
    <w:rsid w:val="00BE2FD3"/>
    <w:rsid w:val="00BE312D"/>
    <w:rsid w:val="00BE71FC"/>
    <w:rsid w:val="00BF21D6"/>
    <w:rsid w:val="00BF5263"/>
    <w:rsid w:val="00BF5F79"/>
    <w:rsid w:val="00BF6B0B"/>
    <w:rsid w:val="00BF7C4D"/>
    <w:rsid w:val="00C036F9"/>
    <w:rsid w:val="00C037C5"/>
    <w:rsid w:val="00C04FFD"/>
    <w:rsid w:val="00C109F5"/>
    <w:rsid w:val="00C111FA"/>
    <w:rsid w:val="00C14CCE"/>
    <w:rsid w:val="00C14E4B"/>
    <w:rsid w:val="00C15F1E"/>
    <w:rsid w:val="00C1744A"/>
    <w:rsid w:val="00C208A2"/>
    <w:rsid w:val="00C21211"/>
    <w:rsid w:val="00C24DDA"/>
    <w:rsid w:val="00C25074"/>
    <w:rsid w:val="00C26048"/>
    <w:rsid w:val="00C2626D"/>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73B9D"/>
    <w:rsid w:val="00C82C39"/>
    <w:rsid w:val="00C839E4"/>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5E5C"/>
    <w:rsid w:val="00CA64CC"/>
    <w:rsid w:val="00CB1002"/>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52C1"/>
    <w:rsid w:val="00D16C58"/>
    <w:rsid w:val="00D17145"/>
    <w:rsid w:val="00D21049"/>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C47"/>
    <w:rsid w:val="00D47F44"/>
    <w:rsid w:val="00D50356"/>
    <w:rsid w:val="00D50990"/>
    <w:rsid w:val="00D519DE"/>
    <w:rsid w:val="00D52558"/>
    <w:rsid w:val="00D548BA"/>
    <w:rsid w:val="00D55E4D"/>
    <w:rsid w:val="00D56CAF"/>
    <w:rsid w:val="00D601D8"/>
    <w:rsid w:val="00D6162B"/>
    <w:rsid w:val="00D633F1"/>
    <w:rsid w:val="00D63ECA"/>
    <w:rsid w:val="00D6569B"/>
    <w:rsid w:val="00D66001"/>
    <w:rsid w:val="00D664F1"/>
    <w:rsid w:val="00D66C41"/>
    <w:rsid w:val="00D711DE"/>
    <w:rsid w:val="00D72762"/>
    <w:rsid w:val="00D76A3C"/>
    <w:rsid w:val="00D814C6"/>
    <w:rsid w:val="00D81A75"/>
    <w:rsid w:val="00D835B9"/>
    <w:rsid w:val="00D847DE"/>
    <w:rsid w:val="00D85356"/>
    <w:rsid w:val="00D866CB"/>
    <w:rsid w:val="00D87160"/>
    <w:rsid w:val="00D8780E"/>
    <w:rsid w:val="00D9048C"/>
    <w:rsid w:val="00D90C06"/>
    <w:rsid w:val="00D910D6"/>
    <w:rsid w:val="00D94224"/>
    <w:rsid w:val="00D949A6"/>
    <w:rsid w:val="00D94A36"/>
    <w:rsid w:val="00D97086"/>
    <w:rsid w:val="00DA0CE8"/>
    <w:rsid w:val="00DA1B2D"/>
    <w:rsid w:val="00DA1D79"/>
    <w:rsid w:val="00DA2E15"/>
    <w:rsid w:val="00DA2F69"/>
    <w:rsid w:val="00DA4B8B"/>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3E33"/>
    <w:rsid w:val="00DF5E35"/>
    <w:rsid w:val="00DF5EB1"/>
    <w:rsid w:val="00DF5F27"/>
    <w:rsid w:val="00DF73BB"/>
    <w:rsid w:val="00E029DB"/>
    <w:rsid w:val="00E02D5F"/>
    <w:rsid w:val="00E033C9"/>
    <w:rsid w:val="00E03C98"/>
    <w:rsid w:val="00E06AE6"/>
    <w:rsid w:val="00E0725F"/>
    <w:rsid w:val="00E13639"/>
    <w:rsid w:val="00E13F8A"/>
    <w:rsid w:val="00E161CA"/>
    <w:rsid w:val="00E161DE"/>
    <w:rsid w:val="00E170AF"/>
    <w:rsid w:val="00E17AA2"/>
    <w:rsid w:val="00E20611"/>
    <w:rsid w:val="00E20AFE"/>
    <w:rsid w:val="00E2147E"/>
    <w:rsid w:val="00E21C3E"/>
    <w:rsid w:val="00E22D2E"/>
    <w:rsid w:val="00E23DC5"/>
    <w:rsid w:val="00E278EC"/>
    <w:rsid w:val="00E27991"/>
    <w:rsid w:val="00E31364"/>
    <w:rsid w:val="00E321E5"/>
    <w:rsid w:val="00E343AA"/>
    <w:rsid w:val="00E40F63"/>
    <w:rsid w:val="00E42B01"/>
    <w:rsid w:val="00E43C7D"/>
    <w:rsid w:val="00E446F2"/>
    <w:rsid w:val="00E4579D"/>
    <w:rsid w:val="00E50433"/>
    <w:rsid w:val="00E5252A"/>
    <w:rsid w:val="00E530FE"/>
    <w:rsid w:val="00E54C71"/>
    <w:rsid w:val="00E55803"/>
    <w:rsid w:val="00E568FF"/>
    <w:rsid w:val="00E57235"/>
    <w:rsid w:val="00E57765"/>
    <w:rsid w:val="00E60127"/>
    <w:rsid w:val="00E61B3D"/>
    <w:rsid w:val="00E6204D"/>
    <w:rsid w:val="00E63AEE"/>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5225"/>
    <w:rsid w:val="00EB6948"/>
    <w:rsid w:val="00EB7B6C"/>
    <w:rsid w:val="00EC3050"/>
    <w:rsid w:val="00EC32F1"/>
    <w:rsid w:val="00EC53E3"/>
    <w:rsid w:val="00EC64BB"/>
    <w:rsid w:val="00ED3DDA"/>
    <w:rsid w:val="00ED3EF9"/>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09E"/>
    <w:rsid w:val="00F05CC6"/>
    <w:rsid w:val="00F06D45"/>
    <w:rsid w:val="00F104D3"/>
    <w:rsid w:val="00F10CBB"/>
    <w:rsid w:val="00F128A5"/>
    <w:rsid w:val="00F12981"/>
    <w:rsid w:val="00F12B78"/>
    <w:rsid w:val="00F1419F"/>
    <w:rsid w:val="00F14204"/>
    <w:rsid w:val="00F14439"/>
    <w:rsid w:val="00F149AA"/>
    <w:rsid w:val="00F16927"/>
    <w:rsid w:val="00F16FC5"/>
    <w:rsid w:val="00F1720A"/>
    <w:rsid w:val="00F2204B"/>
    <w:rsid w:val="00F22C64"/>
    <w:rsid w:val="00F2381C"/>
    <w:rsid w:val="00F30887"/>
    <w:rsid w:val="00F30B7A"/>
    <w:rsid w:val="00F313DB"/>
    <w:rsid w:val="00F31DE9"/>
    <w:rsid w:val="00F325C8"/>
    <w:rsid w:val="00F327FF"/>
    <w:rsid w:val="00F32C13"/>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5FA4"/>
    <w:rsid w:val="00F46549"/>
    <w:rsid w:val="00F50CED"/>
    <w:rsid w:val="00F52F19"/>
    <w:rsid w:val="00F54418"/>
    <w:rsid w:val="00F546F3"/>
    <w:rsid w:val="00F54BDA"/>
    <w:rsid w:val="00F57B43"/>
    <w:rsid w:val="00F60853"/>
    <w:rsid w:val="00F62A6E"/>
    <w:rsid w:val="00F63F78"/>
    <w:rsid w:val="00F66D2E"/>
    <w:rsid w:val="00F677E8"/>
    <w:rsid w:val="00F70A39"/>
    <w:rsid w:val="00F724C8"/>
    <w:rsid w:val="00F72666"/>
    <w:rsid w:val="00F76261"/>
    <w:rsid w:val="00F768A0"/>
    <w:rsid w:val="00F76A73"/>
    <w:rsid w:val="00F773F7"/>
    <w:rsid w:val="00F809FC"/>
    <w:rsid w:val="00F82DC2"/>
    <w:rsid w:val="00F83A71"/>
    <w:rsid w:val="00F87E19"/>
    <w:rsid w:val="00F91D74"/>
    <w:rsid w:val="00F9272F"/>
    <w:rsid w:val="00F93B44"/>
    <w:rsid w:val="00F946C9"/>
    <w:rsid w:val="00F96A41"/>
    <w:rsid w:val="00F96C32"/>
    <w:rsid w:val="00FA33E9"/>
    <w:rsid w:val="00FA6DBF"/>
    <w:rsid w:val="00FB2140"/>
    <w:rsid w:val="00FB23FA"/>
    <w:rsid w:val="00FB3F79"/>
    <w:rsid w:val="00FB4D6E"/>
    <w:rsid w:val="00FB78C4"/>
    <w:rsid w:val="00FC07A6"/>
    <w:rsid w:val="00FC1D4E"/>
    <w:rsid w:val="00FC32E8"/>
    <w:rsid w:val="00FC38EC"/>
    <w:rsid w:val="00FC3E5B"/>
    <w:rsid w:val="00FC5343"/>
    <w:rsid w:val="00FC5CD8"/>
    <w:rsid w:val="00FC74CF"/>
    <w:rsid w:val="00FC75EF"/>
    <w:rsid w:val="00FD0DF6"/>
    <w:rsid w:val="00FD1160"/>
    <w:rsid w:val="00FD1F0D"/>
    <w:rsid w:val="00FD20C8"/>
    <w:rsid w:val="00FD229B"/>
    <w:rsid w:val="00FD303E"/>
    <w:rsid w:val="00FD3F9C"/>
    <w:rsid w:val="00FE1C29"/>
    <w:rsid w:val="00FE3245"/>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6D4538"/>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1CFAB3"/>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9D1C4"/>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7E6B38"/>
    <w:rsid w:val="1581E5C6"/>
    <w:rsid w:val="15965095"/>
    <w:rsid w:val="159E8B7F"/>
    <w:rsid w:val="15B735FA"/>
    <w:rsid w:val="15DCCD27"/>
    <w:rsid w:val="15DF3508"/>
    <w:rsid w:val="15EAF986"/>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1F2B59"/>
    <w:rsid w:val="27217FDF"/>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A89EE2"/>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6BF021"/>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8F5C61"/>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5D806"/>
    <w:rsid w:val="48CA213A"/>
    <w:rsid w:val="48CA9274"/>
    <w:rsid w:val="48E020E9"/>
    <w:rsid w:val="48EE189A"/>
    <w:rsid w:val="48F6D1D8"/>
    <w:rsid w:val="49157A76"/>
    <w:rsid w:val="4925036A"/>
    <w:rsid w:val="4926D183"/>
    <w:rsid w:val="49470309"/>
    <w:rsid w:val="494DAEAA"/>
    <w:rsid w:val="49646719"/>
    <w:rsid w:val="498F89E4"/>
    <w:rsid w:val="499DA7F2"/>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B6ECCF"/>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1807EC"/>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99F9D"/>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BDD26C"/>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8BA384"/>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A8F174"/>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A253A4"/>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2CCABF2"/>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A81593"/>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7C9AAD"/>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5A491"/>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D4553"/>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119F33"/>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ACC58"/>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FDB6031-D625-4F1E-906D-994CFE4F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BB79BE"/>
    <w:rPr>
      <w:color w:val="605E5C"/>
      <w:shd w:val="clear" w:color="auto" w:fill="E1DFDD"/>
    </w:rPr>
  </w:style>
  <w:style w:type="paragraph" w:styleId="prastasiniatinklio">
    <w:name w:val="Normal (Web)"/>
    <w:basedOn w:val="prastasis"/>
    <w:uiPriority w:val="99"/>
    <w:unhideWhenUsed/>
    <w:rsid w:val="00006F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FC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96224184">
      <w:bodyDiv w:val="1"/>
      <w:marLeft w:val="0"/>
      <w:marRight w:val="0"/>
      <w:marTop w:val="0"/>
      <w:marBottom w:val="0"/>
      <w:divBdr>
        <w:top w:val="none" w:sz="0" w:space="0" w:color="auto"/>
        <w:left w:val="none" w:sz="0" w:space="0" w:color="auto"/>
        <w:bottom w:val="none" w:sz="0" w:space="0" w:color="auto"/>
        <w:right w:val="none" w:sz="0" w:space="0" w:color="auto"/>
      </w:divBdr>
    </w:div>
    <w:div w:id="358052098">
      <w:bodyDiv w:val="1"/>
      <w:marLeft w:val="0"/>
      <w:marRight w:val="0"/>
      <w:marTop w:val="0"/>
      <w:marBottom w:val="0"/>
      <w:divBdr>
        <w:top w:val="none" w:sz="0" w:space="0" w:color="auto"/>
        <w:left w:val="none" w:sz="0" w:space="0" w:color="auto"/>
        <w:bottom w:val="none" w:sz="0" w:space="0" w:color="auto"/>
        <w:right w:val="none" w:sz="0" w:space="0" w:color="auto"/>
      </w:divBdr>
    </w:div>
    <w:div w:id="611782780">
      <w:bodyDiv w:val="1"/>
      <w:marLeft w:val="0"/>
      <w:marRight w:val="0"/>
      <w:marTop w:val="0"/>
      <w:marBottom w:val="0"/>
      <w:divBdr>
        <w:top w:val="none" w:sz="0" w:space="0" w:color="auto"/>
        <w:left w:val="none" w:sz="0" w:space="0" w:color="auto"/>
        <w:bottom w:val="none" w:sz="0" w:space="0" w:color="auto"/>
        <w:right w:val="none" w:sz="0" w:space="0" w:color="auto"/>
      </w:divBdr>
    </w:div>
    <w:div w:id="62778451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57535341">
      <w:bodyDiv w:val="1"/>
      <w:marLeft w:val="0"/>
      <w:marRight w:val="0"/>
      <w:marTop w:val="0"/>
      <w:marBottom w:val="0"/>
      <w:divBdr>
        <w:top w:val="none" w:sz="0" w:space="0" w:color="auto"/>
        <w:left w:val="none" w:sz="0" w:space="0" w:color="auto"/>
        <w:bottom w:val="none" w:sz="0" w:space="0" w:color="auto"/>
        <w:right w:val="none" w:sz="0" w:space="0" w:color="auto"/>
      </w:divBdr>
    </w:div>
    <w:div w:id="66363292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6297869">
      <w:bodyDiv w:val="1"/>
      <w:marLeft w:val="0"/>
      <w:marRight w:val="0"/>
      <w:marTop w:val="0"/>
      <w:marBottom w:val="0"/>
      <w:divBdr>
        <w:top w:val="none" w:sz="0" w:space="0" w:color="auto"/>
        <w:left w:val="none" w:sz="0" w:space="0" w:color="auto"/>
        <w:bottom w:val="none" w:sz="0" w:space="0" w:color="auto"/>
        <w:right w:val="none" w:sz="0" w:space="0" w:color="auto"/>
      </w:divBdr>
    </w:div>
    <w:div w:id="903879968">
      <w:bodyDiv w:val="1"/>
      <w:marLeft w:val="0"/>
      <w:marRight w:val="0"/>
      <w:marTop w:val="0"/>
      <w:marBottom w:val="0"/>
      <w:divBdr>
        <w:top w:val="none" w:sz="0" w:space="0" w:color="auto"/>
        <w:left w:val="none" w:sz="0" w:space="0" w:color="auto"/>
        <w:bottom w:val="none" w:sz="0" w:space="0" w:color="auto"/>
        <w:right w:val="none" w:sz="0" w:space="0" w:color="auto"/>
      </w:divBdr>
    </w:div>
    <w:div w:id="98069638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670859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99047581">
      <w:bodyDiv w:val="1"/>
      <w:marLeft w:val="0"/>
      <w:marRight w:val="0"/>
      <w:marTop w:val="0"/>
      <w:marBottom w:val="0"/>
      <w:divBdr>
        <w:top w:val="none" w:sz="0" w:space="0" w:color="auto"/>
        <w:left w:val="none" w:sz="0" w:space="0" w:color="auto"/>
        <w:bottom w:val="none" w:sz="0" w:space="0" w:color="auto"/>
        <w:right w:val="none" w:sz="0" w:space="0" w:color="auto"/>
      </w:divBdr>
    </w:div>
    <w:div w:id="125686339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674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16591845">
      <w:bodyDiv w:val="1"/>
      <w:marLeft w:val="0"/>
      <w:marRight w:val="0"/>
      <w:marTop w:val="0"/>
      <w:marBottom w:val="0"/>
      <w:divBdr>
        <w:top w:val="none" w:sz="0" w:space="0" w:color="auto"/>
        <w:left w:val="none" w:sz="0" w:space="0" w:color="auto"/>
        <w:bottom w:val="none" w:sz="0" w:space="0" w:color="auto"/>
        <w:right w:val="none" w:sz="0" w:space="0" w:color="auto"/>
      </w:divBdr>
    </w:div>
    <w:div w:id="1432625481">
      <w:bodyDiv w:val="1"/>
      <w:marLeft w:val="0"/>
      <w:marRight w:val="0"/>
      <w:marTop w:val="0"/>
      <w:marBottom w:val="0"/>
      <w:divBdr>
        <w:top w:val="none" w:sz="0" w:space="0" w:color="auto"/>
        <w:left w:val="none" w:sz="0" w:space="0" w:color="auto"/>
        <w:bottom w:val="none" w:sz="0" w:space="0" w:color="auto"/>
        <w:right w:val="none" w:sz="0" w:space="0" w:color="auto"/>
      </w:divBdr>
    </w:div>
    <w:div w:id="1440180485">
      <w:bodyDiv w:val="1"/>
      <w:marLeft w:val="0"/>
      <w:marRight w:val="0"/>
      <w:marTop w:val="0"/>
      <w:marBottom w:val="0"/>
      <w:divBdr>
        <w:top w:val="none" w:sz="0" w:space="0" w:color="auto"/>
        <w:left w:val="none" w:sz="0" w:space="0" w:color="auto"/>
        <w:bottom w:val="none" w:sz="0" w:space="0" w:color="auto"/>
        <w:right w:val="none" w:sz="0" w:space="0" w:color="auto"/>
      </w:divBdr>
    </w:div>
    <w:div w:id="1445925921">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81803573">
      <w:bodyDiv w:val="1"/>
      <w:marLeft w:val="0"/>
      <w:marRight w:val="0"/>
      <w:marTop w:val="0"/>
      <w:marBottom w:val="0"/>
      <w:divBdr>
        <w:top w:val="none" w:sz="0" w:space="0" w:color="auto"/>
        <w:left w:val="none" w:sz="0" w:space="0" w:color="auto"/>
        <w:bottom w:val="none" w:sz="0" w:space="0" w:color="auto"/>
        <w:right w:val="none" w:sz="0" w:space="0" w:color="auto"/>
      </w:divBdr>
    </w:div>
    <w:div w:id="1813523441">
      <w:bodyDiv w:val="1"/>
      <w:marLeft w:val="0"/>
      <w:marRight w:val="0"/>
      <w:marTop w:val="0"/>
      <w:marBottom w:val="0"/>
      <w:divBdr>
        <w:top w:val="none" w:sz="0" w:space="0" w:color="auto"/>
        <w:left w:val="none" w:sz="0" w:space="0" w:color="auto"/>
        <w:bottom w:val="none" w:sz="0" w:space="0" w:color="auto"/>
        <w:right w:val="none" w:sz="0" w:space="0" w:color="auto"/>
      </w:divBdr>
    </w:div>
    <w:div w:id="202277594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eimin.lrv.lt/uploads/eimin/documents/files/SVV/SVV%20statuso%20deklaracija%20po%2005.xlsx" TargetMode="External"/><Relationship Id="rId26" Type="http://schemas.openxmlformats.org/officeDocument/2006/relationships/hyperlink" Target="https://e-seimas.lrs.lt/portal/legalAct/lt/TAD/8b31ef00221011edb36fa1cf41a91fd9?positionInSearchResults=1&amp;searchModelUUID=0c634bb9-2508-46b6-808a-1e96339cbf74" TargetMode="External"/><Relationship Id="rId39" Type="http://schemas.openxmlformats.org/officeDocument/2006/relationships/glossaryDocument" Target="glossary/document.xml"/><Relationship Id="rId21" Type="http://schemas.openxmlformats.org/officeDocument/2006/relationships/hyperlink" Target="https://www.e-tar.lt/rs/lasupplement/1af254501c7e11eeb233e8b04dc9bb3d/071f96101c8611eeb233e8b04dc9bb3d/" TargetMode="External"/><Relationship Id="rId34" Type="http://schemas.openxmlformats.org/officeDocument/2006/relationships/hyperlink" Target="https://www.e-tar.lt/portal/lt/legalAct/5bb097a0b92011e5a6588fb85a3cc84b" TargetMode="External"/><Relationship Id="rId7" Type="http://schemas.openxmlformats.org/officeDocument/2006/relationships/settings" Target="settings.xml"/><Relationship Id="rId12" Type="http://schemas.openxmlformats.org/officeDocument/2006/relationships/hyperlink" Target="https://www.e-tar.lt/rs/lasupplement/1af254501c7e11eeb233e8b04dc9bb3d/071f96101c8611eeb233e8b04dc9bb3d/"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2021.esinvesticijos.lt/dokumentai/projekto-igyvendinimo-plano-forma" TargetMode="External"/><Relationship Id="rId33" Type="http://schemas.openxmlformats.org/officeDocument/2006/relationships/hyperlink" Target="https://www.e-tar.lt/portal/lt/legalAct/1edc7da0268211e78397ae072f58c50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hyperlink" Target="https://e-seimas.lrs.lt/portal/legalAct/lt/TAD/TAIS.4266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af254501c7e11eeb233e8b04dc9bb3d" TargetMode="External"/><Relationship Id="rId24" Type="http://schemas.openxmlformats.org/officeDocument/2006/relationships/hyperlink" Target="http://www.eimin.lt" TargetMode="External"/><Relationship Id="rId32" Type="http://schemas.openxmlformats.org/officeDocument/2006/relationships/hyperlink" Target="https://www.e-tar.lt/portal/lt/legalAct/TAR.640D50DB8877/lANfitaBnc"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www.inovacijuagentura.lt" TargetMode="External"/><Relationship Id="rId28" Type="http://schemas.openxmlformats.org/officeDocument/2006/relationships/hyperlink" Target="https://www.oecd.org/publications/oslo-vadovas-2018-a6ccbad3-lt.htm"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viena-imone-deklaracijos-forma" TargetMode="External"/><Relationship Id="rId31" Type="http://schemas.openxmlformats.org/officeDocument/2006/relationships/hyperlink" Target="https://eur-lex.europa.eu/legal-content/LT/TXT/?uri=CELEX%3A02013R1407-202007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www.2021.esinvesticijos.lt" TargetMode="External"/><Relationship Id="rId27" Type="http://schemas.openxmlformats.org/officeDocument/2006/relationships/hyperlink" Target="https://lic.lt/wp-content/uploads/2020/09/Frascati-vadovas-2015.pdf" TargetMode="External"/><Relationship Id="rId30" Type="http://schemas.openxmlformats.org/officeDocument/2006/relationships/hyperlink" Target="https://eur-lex.europa.eu/legal-content/LT/TXT/?uri=CELEX:02014R0651-20230525" TargetMode="External"/><Relationship Id="rId35" Type="http://schemas.openxmlformats.org/officeDocument/2006/relationships/hyperlink" Target="https://2021.esinvesticijos.lt/dokumentai/2021-2027-metu-europos-sajungos-fondu-investiciju-programos-projektu-islaidu-paskirstymo-regionams-rekomenda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91EB519CB494F869086E38E6AE556C2"/>
        <w:category>
          <w:name w:val="Bendrosios nuostatos"/>
          <w:gallery w:val="placeholder"/>
        </w:category>
        <w:types>
          <w:type w:val="bbPlcHdr"/>
        </w:types>
        <w:behaviors>
          <w:behavior w:val="content"/>
        </w:behaviors>
        <w:guid w:val="{FDBC8D0A-C044-417A-81AE-0F9F9203906D}"/>
      </w:docPartPr>
      <w:docPartBody>
        <w:p w:rsidR="000907CC" w:rsidRDefault="000907CC"/>
      </w:docPartBody>
    </w:docPart>
    <w:docPart>
      <w:docPartPr>
        <w:name w:val="72821842EDF84FF3A83DFACBF7377E59"/>
        <w:category>
          <w:name w:val="Bendrosios nuostatos"/>
          <w:gallery w:val="placeholder"/>
        </w:category>
        <w:types>
          <w:type w:val="bbPlcHdr"/>
        </w:types>
        <w:behaviors>
          <w:behavior w:val="content"/>
        </w:behaviors>
        <w:guid w:val="{0CD431AE-20A7-4640-8C7D-CC3BE850E7EF}"/>
      </w:docPartPr>
      <w:docPartBody>
        <w:p w:rsidR="000907CC" w:rsidRDefault="000907CC"/>
      </w:docPartBody>
    </w:docPart>
    <w:docPart>
      <w:docPartPr>
        <w:name w:val="CAAFEBA463774D21BBA859279277EE1A"/>
        <w:category>
          <w:name w:val="Bendrosios nuostatos"/>
          <w:gallery w:val="placeholder"/>
        </w:category>
        <w:types>
          <w:type w:val="bbPlcHdr"/>
        </w:types>
        <w:behaviors>
          <w:behavior w:val="content"/>
        </w:behaviors>
        <w:guid w:val="{57B33936-AA67-4677-B27B-478DBBFDB568}"/>
      </w:docPartPr>
      <w:docPartBody>
        <w:p w:rsidR="000907CC" w:rsidRDefault="000907CC"/>
      </w:docPartBody>
    </w:docPart>
    <w:docPart>
      <w:docPartPr>
        <w:name w:val="C976FBE12C6D461EB05A728C470B1C4A"/>
        <w:category>
          <w:name w:val="Bendrosios nuostatos"/>
          <w:gallery w:val="placeholder"/>
        </w:category>
        <w:types>
          <w:type w:val="bbPlcHdr"/>
        </w:types>
        <w:behaviors>
          <w:behavior w:val="content"/>
        </w:behaviors>
        <w:guid w:val="{449AD694-D16F-49B5-B39C-1B9EA08DD83E}"/>
      </w:docPartPr>
      <w:docPartBody>
        <w:p w:rsidR="000907CC" w:rsidRDefault="000907CC"/>
      </w:docPartBody>
    </w:docPart>
    <w:docPart>
      <w:docPartPr>
        <w:name w:val="4335737FED2248B9B509BD1AB04EC737"/>
        <w:category>
          <w:name w:val="Bendrosios nuostatos"/>
          <w:gallery w:val="placeholder"/>
        </w:category>
        <w:types>
          <w:type w:val="bbPlcHdr"/>
        </w:types>
        <w:behaviors>
          <w:behavior w:val="content"/>
        </w:behaviors>
        <w:guid w:val="{FC828B59-8A1E-4CA8-B695-A165D1F67990}"/>
      </w:docPartPr>
      <w:docPartBody>
        <w:p w:rsidR="005D15A5" w:rsidRDefault="005D15A5"/>
      </w:docPartBody>
    </w:docPart>
    <w:docPart>
      <w:docPartPr>
        <w:name w:val="3B9488C3D7C540D381927F1D8FFF4F13"/>
        <w:category>
          <w:name w:val="Bendrosios nuostatos"/>
          <w:gallery w:val="placeholder"/>
        </w:category>
        <w:types>
          <w:type w:val="bbPlcHdr"/>
        </w:types>
        <w:behaviors>
          <w:behavior w:val="content"/>
        </w:behaviors>
        <w:guid w:val="{63D5481D-37ED-4A30-87C3-282B3A7FB962}"/>
      </w:docPartPr>
      <w:docPartBody>
        <w:p w:rsidR="005D15A5" w:rsidRDefault="005D15A5"/>
      </w:docPartBody>
    </w:docPart>
    <w:docPart>
      <w:docPartPr>
        <w:name w:val="BA43914869F64339BA8EA5C146637689"/>
        <w:category>
          <w:name w:val="Bendrosios nuostatos"/>
          <w:gallery w:val="placeholder"/>
        </w:category>
        <w:types>
          <w:type w:val="bbPlcHdr"/>
        </w:types>
        <w:behaviors>
          <w:behavior w:val="content"/>
        </w:behaviors>
        <w:guid w:val="{72DA8DEC-356D-4012-800E-028021A8764B}"/>
      </w:docPartPr>
      <w:docPartBody>
        <w:p w:rsidR="005D15A5" w:rsidRDefault="005D15A5"/>
      </w:docPartBody>
    </w:docPart>
    <w:docPart>
      <w:docPartPr>
        <w:name w:val="D0BA442E632448799ED659D215E514A8"/>
        <w:category>
          <w:name w:val="Bendrosios nuostatos"/>
          <w:gallery w:val="placeholder"/>
        </w:category>
        <w:types>
          <w:type w:val="bbPlcHdr"/>
        </w:types>
        <w:behaviors>
          <w:behavior w:val="content"/>
        </w:behaviors>
        <w:guid w:val="{C1FDB616-EFB7-4E6B-9431-1907EFDFBF68}"/>
      </w:docPartPr>
      <w:docPartBody>
        <w:p w:rsidR="005D15A5" w:rsidRDefault="005D15A5"/>
      </w:docPartBody>
    </w:docPart>
    <w:docPart>
      <w:docPartPr>
        <w:name w:val="623146FE4D714CAEAD270AE063EA50CF"/>
        <w:category>
          <w:name w:val="Bendrosios nuostatos"/>
          <w:gallery w:val="placeholder"/>
        </w:category>
        <w:types>
          <w:type w:val="bbPlcHdr"/>
        </w:types>
        <w:behaviors>
          <w:behavior w:val="content"/>
        </w:behaviors>
        <w:guid w:val="{4329EF81-E05E-4E66-A2B6-F64F4294A339}"/>
      </w:docPartPr>
      <w:docPartBody>
        <w:p w:rsidR="005D15A5" w:rsidRDefault="005D15A5"/>
      </w:docPartBody>
    </w:docPart>
    <w:docPart>
      <w:docPartPr>
        <w:name w:val="14CE79F62D944BCA9AC906EBCE2D9613"/>
        <w:category>
          <w:name w:val="Bendrosios nuostatos"/>
          <w:gallery w:val="placeholder"/>
        </w:category>
        <w:types>
          <w:type w:val="bbPlcHdr"/>
        </w:types>
        <w:behaviors>
          <w:behavior w:val="content"/>
        </w:behaviors>
        <w:guid w:val="{4E8F1350-BEDD-4060-99BA-341C4D9524CB}"/>
      </w:docPartPr>
      <w:docPartBody>
        <w:p w:rsidR="005D15A5" w:rsidRDefault="005D15A5"/>
      </w:docPartBody>
    </w:docPart>
    <w:docPart>
      <w:docPartPr>
        <w:name w:val="1353D9A6592A4B7FA36B94ECED0C4E55"/>
        <w:category>
          <w:name w:val="Bendrosios nuostatos"/>
          <w:gallery w:val="placeholder"/>
        </w:category>
        <w:types>
          <w:type w:val="bbPlcHdr"/>
        </w:types>
        <w:behaviors>
          <w:behavior w:val="content"/>
        </w:behaviors>
        <w:guid w:val="{8984423C-B3C0-4F87-8DA7-8DB6CB125FFD}"/>
      </w:docPartPr>
      <w:docPartBody>
        <w:p w:rsidR="005D15A5" w:rsidRDefault="005D15A5"/>
      </w:docPartBody>
    </w:docPart>
    <w:docPart>
      <w:docPartPr>
        <w:name w:val="EA6F4AB9B15E427FBAD654C07C58AC63"/>
        <w:category>
          <w:name w:val="Bendrosios nuostatos"/>
          <w:gallery w:val="placeholder"/>
        </w:category>
        <w:types>
          <w:type w:val="bbPlcHdr"/>
        </w:types>
        <w:behaviors>
          <w:behavior w:val="content"/>
        </w:behaviors>
        <w:guid w:val="{D8F8D9BB-F390-418A-B0A4-5CD5D234F45E}"/>
      </w:docPartPr>
      <w:docPartBody>
        <w:p w:rsidR="005D15A5" w:rsidRDefault="005D15A5"/>
      </w:docPartBody>
    </w:docPart>
    <w:docPart>
      <w:docPartPr>
        <w:name w:val="EA17BA08569A42B38EAF9E96405E2FE5"/>
        <w:category>
          <w:name w:val="Bendrosios nuostatos"/>
          <w:gallery w:val="placeholder"/>
        </w:category>
        <w:types>
          <w:type w:val="bbPlcHdr"/>
        </w:types>
        <w:behaviors>
          <w:behavior w:val="content"/>
        </w:behaviors>
        <w:guid w:val="{BE13C0EE-D56C-40F3-BF81-98A8E0CA3113}"/>
      </w:docPartPr>
      <w:docPartBody>
        <w:p w:rsidR="005D15A5" w:rsidRDefault="005D15A5"/>
      </w:docPartBody>
    </w:docPart>
    <w:docPart>
      <w:docPartPr>
        <w:name w:val="EB37726A69994DA8811E2CACCB91A5B4"/>
        <w:category>
          <w:name w:val="Bendrosios nuostatos"/>
          <w:gallery w:val="placeholder"/>
        </w:category>
        <w:types>
          <w:type w:val="bbPlcHdr"/>
        </w:types>
        <w:behaviors>
          <w:behavior w:val="content"/>
        </w:behaviors>
        <w:guid w:val="{45F67EFB-AB37-4C63-BCBC-53F9B9B8623C}"/>
      </w:docPartPr>
      <w:docPartBody>
        <w:p w:rsidR="004D49B4" w:rsidRDefault="004D4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07CC"/>
    <w:rsid w:val="000E5974"/>
    <w:rsid w:val="001237F5"/>
    <w:rsid w:val="001348C6"/>
    <w:rsid w:val="00173552"/>
    <w:rsid w:val="001955EB"/>
    <w:rsid w:val="001D1682"/>
    <w:rsid w:val="00211B47"/>
    <w:rsid w:val="00317337"/>
    <w:rsid w:val="003B6ABA"/>
    <w:rsid w:val="003D1812"/>
    <w:rsid w:val="004A4126"/>
    <w:rsid w:val="004D49B4"/>
    <w:rsid w:val="00541A19"/>
    <w:rsid w:val="005D15A5"/>
    <w:rsid w:val="00631305"/>
    <w:rsid w:val="00666228"/>
    <w:rsid w:val="00697E99"/>
    <w:rsid w:val="006E2987"/>
    <w:rsid w:val="007511AF"/>
    <w:rsid w:val="007A1E62"/>
    <w:rsid w:val="007D36F7"/>
    <w:rsid w:val="00803552"/>
    <w:rsid w:val="00804DF7"/>
    <w:rsid w:val="00844148"/>
    <w:rsid w:val="00857481"/>
    <w:rsid w:val="009B16B0"/>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D6C39"/>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DDBB9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E422B228-84B9-436A-B795-41C32D79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13258</Words>
  <Characters>75571</Characters>
  <Application>Microsoft Office Word</Application>
  <DocSecurity>0</DocSecurity>
  <Lines>629</Lines>
  <Paragraphs>177</Paragraphs>
  <ScaleCrop>false</ScaleCrop>
  <Company>HP Inc.</Company>
  <LinksUpToDate>false</LinksUpToDate>
  <CharactersWithSpaces>88652</CharactersWithSpaces>
  <SharedDoc>false</SharedDoc>
  <HLinks>
    <vt:vector size="150" baseType="variant">
      <vt:variant>
        <vt:i4>3997820</vt:i4>
      </vt:variant>
      <vt:variant>
        <vt:i4>72</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1900561</vt:i4>
      </vt:variant>
      <vt:variant>
        <vt:i4>69</vt:i4>
      </vt:variant>
      <vt:variant>
        <vt:i4>0</vt:i4>
      </vt:variant>
      <vt:variant>
        <vt:i4>5</vt:i4>
      </vt:variant>
      <vt:variant>
        <vt:lpwstr>https://www.e-tar.lt/portal/lt/legalAct/5bb097a0b92011e5a6588fb85a3cc84b</vt:lpwstr>
      </vt:variant>
      <vt:variant>
        <vt:lpwstr/>
      </vt:variant>
      <vt:variant>
        <vt:i4>1572892</vt:i4>
      </vt:variant>
      <vt:variant>
        <vt:i4>66</vt:i4>
      </vt:variant>
      <vt:variant>
        <vt:i4>0</vt:i4>
      </vt:variant>
      <vt:variant>
        <vt:i4>5</vt:i4>
      </vt:variant>
      <vt:variant>
        <vt:lpwstr>https://www.e-tar.lt/portal/lt/legalAct/1edc7da0268211e78397ae072f58c508</vt:lpwstr>
      </vt:variant>
      <vt:variant>
        <vt:lpwstr/>
      </vt:variant>
      <vt:variant>
        <vt:i4>7012389</vt:i4>
      </vt:variant>
      <vt:variant>
        <vt:i4>63</vt:i4>
      </vt:variant>
      <vt:variant>
        <vt:i4>0</vt:i4>
      </vt:variant>
      <vt:variant>
        <vt:i4>5</vt:i4>
      </vt:variant>
      <vt:variant>
        <vt:lpwstr>https://www.e-tar.lt/portal/lt/legalAct/TAR.640D50DB8877/lANfitaBnc</vt:lpwstr>
      </vt:variant>
      <vt:variant>
        <vt:lpwstr/>
      </vt:variant>
      <vt:variant>
        <vt:i4>7340128</vt:i4>
      </vt:variant>
      <vt:variant>
        <vt:i4>60</vt:i4>
      </vt:variant>
      <vt:variant>
        <vt:i4>0</vt:i4>
      </vt:variant>
      <vt:variant>
        <vt:i4>5</vt:i4>
      </vt:variant>
      <vt:variant>
        <vt:lpwstr>https://eur-lex.europa.eu/legal-content/LT/TXT/?uri=CELEX%3A02013R1407-20200727</vt:lpwstr>
      </vt:variant>
      <vt:variant>
        <vt:lpwstr/>
      </vt:variant>
      <vt:variant>
        <vt:i4>655441</vt:i4>
      </vt:variant>
      <vt:variant>
        <vt:i4>57</vt:i4>
      </vt:variant>
      <vt:variant>
        <vt:i4>0</vt:i4>
      </vt:variant>
      <vt:variant>
        <vt:i4>5</vt:i4>
      </vt:variant>
      <vt:variant>
        <vt:lpwstr>https://eur-lex.europa.eu/legal-content/LT/TXT/?uri=CELEX:02014R0651-20230525</vt:lpwstr>
      </vt:variant>
      <vt:variant>
        <vt:lpwstr/>
      </vt:variant>
      <vt:variant>
        <vt:i4>2949165</vt:i4>
      </vt:variant>
      <vt:variant>
        <vt:i4>54</vt:i4>
      </vt:variant>
      <vt:variant>
        <vt:i4>0</vt:i4>
      </vt:variant>
      <vt:variant>
        <vt:i4>5</vt:i4>
      </vt:variant>
      <vt:variant>
        <vt:lpwstr>https://e-seimas.lrs.lt/portal/legalAct/lt/TAD/TAIS.426659</vt:lpwstr>
      </vt:variant>
      <vt:variant>
        <vt:lpwstr/>
      </vt:variant>
      <vt:variant>
        <vt:i4>6750332</vt:i4>
      </vt:variant>
      <vt:variant>
        <vt:i4>51</vt:i4>
      </vt:variant>
      <vt:variant>
        <vt:i4>0</vt:i4>
      </vt:variant>
      <vt:variant>
        <vt:i4>5</vt:i4>
      </vt:variant>
      <vt:variant>
        <vt:lpwstr>https://www.oecd.org/publications/oslo-vadovas-2018-a6ccbad3-lt.htm</vt:lpwstr>
      </vt:variant>
      <vt:variant>
        <vt:lpwstr/>
      </vt:variant>
      <vt:variant>
        <vt:i4>4063351</vt:i4>
      </vt:variant>
      <vt:variant>
        <vt:i4>48</vt:i4>
      </vt:variant>
      <vt:variant>
        <vt:i4>0</vt:i4>
      </vt:variant>
      <vt:variant>
        <vt:i4>5</vt:i4>
      </vt:variant>
      <vt:variant>
        <vt:lpwstr>https://lic.lt/wp-content/uploads/2020/09/Frascati-vadovas-2015.pdf</vt:lpwstr>
      </vt:variant>
      <vt:variant>
        <vt:lpwstr/>
      </vt:variant>
      <vt:variant>
        <vt:i4>2097192</vt:i4>
      </vt:variant>
      <vt:variant>
        <vt:i4>45</vt:i4>
      </vt:variant>
      <vt:variant>
        <vt:i4>0</vt:i4>
      </vt:variant>
      <vt:variant>
        <vt:i4>5</vt:i4>
      </vt:variant>
      <vt:variant>
        <vt:lpwstr>https://e-seimas.lrs.lt/portal/legalAct/lt/TAD/8b31ef00221011edb36fa1cf41a91fd9?positionInSearchResults=1&amp;searchModelUUID=0c634bb9-2508-46b6-808a-1e96339cbf74</vt:lpwstr>
      </vt:variant>
      <vt:variant>
        <vt:lpwstr/>
      </vt:variant>
      <vt:variant>
        <vt:i4>6291552</vt:i4>
      </vt:variant>
      <vt:variant>
        <vt:i4>42</vt:i4>
      </vt:variant>
      <vt:variant>
        <vt:i4>0</vt:i4>
      </vt:variant>
      <vt:variant>
        <vt:i4>5</vt:i4>
      </vt:variant>
      <vt:variant>
        <vt:lpwstr>https://2021.esinvesticijos.lt/dokumentai/projekto-igyvendinimo-plano-forma</vt:lpwstr>
      </vt:variant>
      <vt:variant>
        <vt:lpwstr/>
      </vt:variant>
      <vt:variant>
        <vt:i4>917514</vt:i4>
      </vt:variant>
      <vt:variant>
        <vt:i4>39</vt:i4>
      </vt:variant>
      <vt:variant>
        <vt:i4>0</vt:i4>
      </vt:variant>
      <vt:variant>
        <vt:i4>5</vt:i4>
      </vt:variant>
      <vt:variant>
        <vt:lpwstr>http://www.eimin.lt/</vt:lpwstr>
      </vt:variant>
      <vt:variant>
        <vt:lpwstr/>
      </vt:variant>
      <vt:variant>
        <vt:i4>917529</vt:i4>
      </vt:variant>
      <vt:variant>
        <vt:i4>36</vt:i4>
      </vt:variant>
      <vt:variant>
        <vt:i4>0</vt:i4>
      </vt:variant>
      <vt:variant>
        <vt:i4>5</vt:i4>
      </vt:variant>
      <vt:variant>
        <vt:lpwstr>http://www.inovacijuagentura.lt/</vt:lpwstr>
      </vt:variant>
      <vt:variant>
        <vt:lpwstr/>
      </vt:variant>
      <vt:variant>
        <vt:i4>3145837</vt:i4>
      </vt:variant>
      <vt:variant>
        <vt:i4>33</vt:i4>
      </vt:variant>
      <vt:variant>
        <vt:i4>0</vt:i4>
      </vt:variant>
      <vt:variant>
        <vt:i4>5</vt:i4>
      </vt:variant>
      <vt:variant>
        <vt:lpwstr>http://www.2021.esinvesticijos.lt/</vt:lpwstr>
      </vt:variant>
      <vt:variant>
        <vt:lpwstr/>
      </vt:variant>
      <vt:variant>
        <vt:i4>7143535</vt:i4>
      </vt:variant>
      <vt:variant>
        <vt:i4>30</vt:i4>
      </vt:variant>
      <vt:variant>
        <vt:i4>0</vt:i4>
      </vt:variant>
      <vt:variant>
        <vt:i4>5</vt:i4>
      </vt:variant>
      <vt:variant>
        <vt:lpwstr>https://www.e-tar.lt/rs/lasupplement/1af254501c7e11eeb233e8b04dc9bb3d/071f96101c8611eeb233e8b04dc9bb3d/</vt:lpwstr>
      </vt:variant>
      <vt:variant>
        <vt:lpwstr/>
      </vt:variant>
      <vt:variant>
        <vt:i4>917527</vt:i4>
      </vt:variant>
      <vt:variant>
        <vt:i4>27</vt:i4>
      </vt:variant>
      <vt:variant>
        <vt:i4>0</vt:i4>
      </vt:variant>
      <vt:variant>
        <vt:i4>5</vt:i4>
      </vt:variant>
      <vt:variant>
        <vt:lpwstr>https://www.e-tar.lt/portal/lt/legalAct/14e33320f1ed11ec8fa7d02a65c371ad/asr</vt:lpwstr>
      </vt:variant>
      <vt:variant>
        <vt:lpwstr/>
      </vt:variant>
      <vt:variant>
        <vt:i4>1966094</vt:i4>
      </vt:variant>
      <vt:variant>
        <vt:i4>24</vt:i4>
      </vt:variant>
      <vt:variant>
        <vt:i4>0</vt:i4>
      </vt:variant>
      <vt:variant>
        <vt:i4>5</vt:i4>
      </vt:variant>
      <vt:variant>
        <vt:lpwstr>https://2021.esinvesticijos.lt/dokumentai/viena-imone-deklaracijos-forma</vt:lpwstr>
      </vt:variant>
      <vt:variant>
        <vt:lpwstr/>
      </vt:variant>
      <vt:variant>
        <vt:i4>1376272</vt:i4>
      </vt:variant>
      <vt:variant>
        <vt:i4>21</vt:i4>
      </vt:variant>
      <vt:variant>
        <vt:i4>0</vt:i4>
      </vt:variant>
      <vt:variant>
        <vt:i4>5</vt:i4>
      </vt:variant>
      <vt:variant>
        <vt:lpwstr>https://eimin.lrv.lt/uploads/eimin/documents/files/SVV/SVV statuso deklaracija po 05.xlsx</vt:lpwstr>
      </vt:variant>
      <vt:variant>
        <vt:lpwstr/>
      </vt:variant>
      <vt:variant>
        <vt:i4>458775</vt:i4>
      </vt:variant>
      <vt:variant>
        <vt:i4>18</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15</vt:i4>
      </vt:variant>
      <vt:variant>
        <vt:i4>0</vt:i4>
      </vt:variant>
      <vt:variant>
        <vt:i4>5</vt:i4>
      </vt:variant>
      <vt:variant>
        <vt:lpwstr>https://2021.esinvesticijos.lt/dokumentai/informacijos-apie-biudzeto-pasiskirstyma-forma</vt:lpwstr>
      </vt:variant>
      <vt:variant>
        <vt:lpwstr/>
      </vt:variant>
      <vt:variant>
        <vt:i4>2621486</vt:i4>
      </vt:variant>
      <vt:variant>
        <vt:i4>12</vt:i4>
      </vt:variant>
      <vt:variant>
        <vt:i4>0</vt:i4>
      </vt:variant>
      <vt:variant>
        <vt:i4>5</vt:i4>
      </vt:variant>
      <vt:variant>
        <vt:lpwstr>https://2021.esinvesticijos.lt/dokumentai/partnerio-deklaracija</vt:lpwstr>
      </vt:variant>
      <vt:variant>
        <vt:lpwstr/>
      </vt:variant>
      <vt:variant>
        <vt:i4>6291552</vt:i4>
      </vt:variant>
      <vt:variant>
        <vt:i4>9</vt:i4>
      </vt:variant>
      <vt:variant>
        <vt:i4>0</vt:i4>
      </vt:variant>
      <vt:variant>
        <vt:i4>5</vt:i4>
      </vt:variant>
      <vt:variant>
        <vt:lpwstr>https://2021.esinvesticijos.lt/dokumentai/projekto-igyvendinimo-plano-forma</vt:lpwstr>
      </vt:variant>
      <vt:variant>
        <vt:lpwstr/>
      </vt:variant>
      <vt:variant>
        <vt:i4>4653139</vt:i4>
      </vt:variant>
      <vt:variant>
        <vt:i4>6</vt:i4>
      </vt:variant>
      <vt:variant>
        <vt:i4>0</vt:i4>
      </vt:variant>
      <vt:variant>
        <vt:i4>5</vt:i4>
      </vt:variant>
      <vt:variant>
        <vt:lpwstr>https://2021.esinvesticijos.lt/dokumentai/projektu-bendruju-atrankos-kriteriju-sarasas-ir-ju-vertinimo-metodika-3</vt:lpwstr>
      </vt:variant>
      <vt:variant>
        <vt:lpwstr/>
      </vt:variant>
      <vt:variant>
        <vt:i4>7143535</vt:i4>
      </vt:variant>
      <vt:variant>
        <vt:i4>3</vt:i4>
      </vt:variant>
      <vt:variant>
        <vt:i4>0</vt:i4>
      </vt:variant>
      <vt:variant>
        <vt:i4>5</vt:i4>
      </vt:variant>
      <vt:variant>
        <vt:lpwstr>https://www.e-tar.lt/rs/lasupplement/1af254501c7e11eeb233e8b04dc9bb3d/071f96101c8611eeb233e8b04dc9bb3d/</vt:lpwstr>
      </vt:variant>
      <vt:variant>
        <vt:lpwstr/>
      </vt:variant>
      <vt:variant>
        <vt:i4>1703952</vt:i4>
      </vt:variant>
      <vt:variant>
        <vt:i4>0</vt:i4>
      </vt:variant>
      <vt:variant>
        <vt:i4>0</vt:i4>
      </vt:variant>
      <vt:variant>
        <vt:i4>5</vt:i4>
      </vt:variant>
      <vt:variant>
        <vt:lpwstr>https://www.e-tar.lt/portal/lt/legalAct/1af254501c7e11eeb233e8b04dc9bb3d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Kristina Sakalauskienė</cp:lastModifiedBy>
  <cp:revision>3</cp:revision>
  <dcterms:created xsi:type="dcterms:W3CDTF">2023-08-04T06:46:00Z</dcterms:created>
  <dcterms:modified xsi:type="dcterms:W3CDTF">2023-08-04T06:47:00Z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