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21A8" w14:textId="4AC14D68" w:rsidR="25BA9B4C" w:rsidRDefault="25BA9B4C" w:rsidP="00421A95">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3C15104" w14:textId="62ED2597"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sidR="00CE5C99">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sidR="00E5252A">
        <w:rPr>
          <w:rStyle w:val="normaltextrun"/>
          <w:rFonts w:ascii="Times New Roman" w:eastAsia="Times New Roman" w:hAnsi="Times New Roman" w:cs="Times New Roman"/>
          <w:color w:val="000000" w:themeColor="text1"/>
        </w:rPr>
        <w:t xml:space="preserve"> </w:t>
      </w:r>
    </w:p>
    <w:p w14:paraId="75A07ADB" w14:textId="53432F89"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sidR="00335A07">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46B7589F" w14:textId="22097B66" w:rsidR="25BA9B4C" w:rsidRDefault="25BA9B4C" w:rsidP="00851CD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w:t>
      </w:r>
      <w:r w:rsidRPr="00851CD6">
        <w:rPr>
          <w:rStyle w:val="normaltextrun"/>
          <w:rFonts w:ascii="Times New Roman" w:eastAsia="Times New Roman" w:hAnsi="Times New Roman" w:cs="Times New Roman"/>
        </w:rPr>
        <w:t>Dėl</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tarpinstitucinės</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darbo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grupės</w:t>
      </w:r>
      <w:r w:rsidR="00E5252A">
        <w:rPr>
          <w:rStyle w:val="normaltextrun"/>
          <w:rFonts w:ascii="Times New Roman" w:eastAsia="Times New Roman" w:hAnsi="Times New Roman" w:cs="Times New Roman"/>
        </w:rPr>
        <w:t xml:space="preserve"> </w:t>
      </w:r>
      <w:r w:rsidRPr="00851CD6">
        <w:rPr>
          <w:rStyle w:val="normaltextrun"/>
          <w:rFonts w:ascii="Times New Roman" w:eastAsia="Times New Roman" w:hAnsi="Times New Roman" w:cs="Times New Roman"/>
        </w:rPr>
        <w:t>sudarymo“, 2022</w:t>
      </w:r>
      <w:r w:rsidR="00592365">
        <w:rPr>
          <w:rStyle w:val="normaltextrun"/>
          <w:rFonts w:ascii="Times New Roman" w:eastAsia="Times New Roman" w:hAnsi="Times New Roman" w:cs="Times New Roman"/>
        </w:rPr>
        <w:t> </w:t>
      </w:r>
      <w:r w:rsidRPr="00421A95">
        <w:rPr>
          <w:rStyle w:val="normaltextrun"/>
          <w:rFonts w:ascii="Times New Roman" w:eastAsia="Times New Roman" w:hAnsi="Times New Roman" w:cs="Times New Roman"/>
        </w:rPr>
        <w:t>m.</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rugpjūčio 19</w:t>
      </w:r>
      <w:r w:rsidR="00CE5C99">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posėdžio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protokolu</w:t>
      </w:r>
      <w:r w:rsidR="00592365">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Nr</w:t>
      </w:r>
      <w:r w:rsidRPr="00567F05">
        <w:rPr>
          <w:rStyle w:val="normaltextrun"/>
          <w:rFonts w:ascii="Times New Roman" w:eastAsia="Times New Roman" w:hAnsi="Times New Roman" w:cs="Times New Roman"/>
        </w:rPr>
        <w:t>. 6</w:t>
      </w:r>
      <w:r w:rsidRPr="00567F05">
        <w:rPr>
          <w:rStyle w:val="normaltextrun"/>
          <w:rFonts w:ascii="Times New Roman" w:eastAsia="Times New Roman" w:hAnsi="Times New Roman" w:cs="Times New Roman"/>
          <w:u w:val="single"/>
        </w:rPr>
        <w:t xml:space="preserve"> </w:t>
      </w:r>
    </w:p>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0A6183CD" w14:textId="270D479C"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36BFE920" w14:textId="094D24A6"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3 priedas</w:t>
      </w:r>
    </w:p>
    <w:p w14:paraId="43419E0F" w14:textId="0682D208" w:rsidR="25BA9B4C" w:rsidRDefault="25BA9B4C" w:rsidP="25BA9B4C">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14:paraId="5479BDF9" w14:textId="77777777" w:rsidR="00824300" w:rsidRDefault="00824300" w:rsidP="6CE1E7ED">
      <w:pPr>
        <w:spacing w:after="0" w:line="240" w:lineRule="auto"/>
        <w:jc w:val="center"/>
        <w:rPr>
          <w:rFonts w:ascii="Times New Roman" w:eastAsia="Times New Roman" w:hAnsi="Times New Roman" w:cs="Times New Roman"/>
          <w:b/>
          <w:bCs/>
          <w:sz w:val="24"/>
          <w:szCs w:val="24"/>
        </w:rPr>
      </w:pPr>
    </w:p>
    <w:p w14:paraId="31C64C6A" w14:textId="64A2CC05"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5ADB0C3" w:rsidR="007A39F1" w:rsidRPr="009D12DE" w:rsidRDefault="00F42C77" w:rsidP="6CE1E7ED">
      <w:pPr>
        <w:spacing w:after="0" w:line="240" w:lineRule="auto"/>
        <w:jc w:val="center"/>
        <w:rPr>
          <w:rFonts w:ascii="Times New Roman" w:eastAsia="Times New Roman" w:hAnsi="Times New Roman" w:cs="Times New Roman"/>
          <w:b/>
          <w:bCs/>
          <w:i/>
          <w:iCs/>
          <w:sz w:val="24"/>
          <w:szCs w:val="24"/>
        </w:rPr>
      </w:pPr>
      <w:r w:rsidRPr="009D12DE">
        <w:rPr>
          <w:rFonts w:ascii="Times New Roman" w:eastAsia="Times New Roman" w:hAnsi="Times New Roman" w:cs="Times New Roman"/>
          <w:b/>
          <w:bCs/>
          <w:i/>
          <w:iCs/>
          <w:sz w:val="24"/>
          <w:szCs w:val="24"/>
        </w:rPr>
        <w:t>„</w:t>
      </w:r>
      <w:r w:rsidR="00921B90" w:rsidRPr="009D12DE">
        <w:rPr>
          <w:rFonts w:ascii="Times New Roman" w:eastAsia="Times New Roman" w:hAnsi="Times New Roman" w:cs="Times New Roman"/>
          <w:b/>
          <w:bCs/>
          <w:sz w:val="24"/>
          <w:szCs w:val="24"/>
        </w:rPr>
        <w:t>INOSTA</w:t>
      </w:r>
      <w:r w:rsidR="003904A0" w:rsidRPr="009D12DE">
        <w:rPr>
          <w:rFonts w:ascii="Times New Roman" w:eastAsia="Times New Roman" w:hAnsi="Times New Roman" w:cs="Times New Roman"/>
          <w:b/>
          <w:bCs/>
          <w:sz w:val="24"/>
          <w:szCs w:val="24"/>
        </w:rPr>
        <w:t>RTAS</w:t>
      </w:r>
      <w:r w:rsidRPr="009D12DE">
        <w:rPr>
          <w:rFonts w:ascii="Times New Roman" w:eastAsia="Times New Roman" w:hAnsi="Times New Roman" w:cs="Times New Roman"/>
          <w:b/>
          <w:bCs/>
          <w:i/>
          <w:i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4BE7EBC" w:rsidR="00244F72" w:rsidRPr="009D12DE" w:rsidRDefault="00D41DE2" w:rsidP="00C15F57">
      <w:pPr>
        <w:spacing w:after="0" w:line="240" w:lineRule="auto"/>
        <w:jc w:val="center"/>
        <w:rPr>
          <w:rFonts w:ascii="Times New Roman" w:hAnsi="Times New Roman" w:cs="Times New Roman"/>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C15F57" w:rsidRPr="00C15F57">
        <w:rPr>
          <w:rFonts w:ascii="Times New Roman" w:hAnsi="Times New Roman" w:cs="Times New Roman"/>
          <w:sz w:val="24"/>
          <w:szCs w:val="24"/>
        </w:rPr>
        <w:t>02-014-K</w:t>
      </w:r>
      <w:r w:rsidR="00C15F57" w:rsidRPr="00C15F57" w:rsidDel="00C15F57">
        <w:rPr>
          <w:rFonts w:ascii="Times New Roman" w:hAnsi="Times New Roman" w:cs="Times New Roman"/>
          <w:i/>
          <w:iCs/>
          <w:color w:val="808080" w:themeColor="background1" w:themeShade="80"/>
          <w:sz w:val="24"/>
          <w:szCs w:val="24"/>
          <w:highlight w:val="yellow"/>
        </w:rPr>
        <w:t xml:space="preserve"> </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94F7335" w:rsidR="00A60B9A" w:rsidRDefault="007F6607" w:rsidP="3A2C37A1">
      <w:pPr>
        <w:spacing w:after="0" w:line="240" w:lineRule="auto"/>
        <w:ind w:firstLine="567"/>
        <w:jc w:val="both"/>
        <w:rPr>
          <w:rFonts w:ascii="Times New Roman" w:hAnsi="Times New Roman" w:cs="Times New Roman"/>
          <w:color w:val="808080" w:themeColor="background1" w:themeShade="80"/>
          <w:sz w:val="24"/>
          <w:szCs w:val="24"/>
        </w:rPr>
      </w:pPr>
      <w:r w:rsidRPr="007F6607">
        <w:rPr>
          <w:rFonts w:ascii="Times New Roman" w:hAnsi="Times New Roman" w:cs="Times New Roman"/>
          <w:sz w:val="24"/>
          <w:szCs w:val="24"/>
        </w:rPr>
        <w:t xml:space="preserve">Kvietimas parengtas vadovaujantis </w:t>
      </w:r>
      <w:r w:rsidR="00465D47" w:rsidRPr="00465D47">
        <w:rPr>
          <w:rFonts w:ascii="Times New Roman" w:hAnsi="Times New Roman" w:cs="Times New Roman"/>
          <w:sz w:val="24"/>
          <w:szCs w:val="24"/>
        </w:rPr>
        <w:t xml:space="preserve">2022–2030 metų plėtros programos valdytojos </w:t>
      </w:r>
      <w:r w:rsidR="007743B8">
        <w:rPr>
          <w:rFonts w:ascii="Times New Roman" w:hAnsi="Times New Roman" w:cs="Times New Roman"/>
          <w:sz w:val="24"/>
          <w:szCs w:val="24"/>
        </w:rPr>
        <w:t>L</w:t>
      </w:r>
      <w:r w:rsidR="00465D47" w:rsidRPr="00465D47">
        <w:rPr>
          <w:rFonts w:ascii="Times New Roman" w:hAnsi="Times New Roman" w:cs="Times New Roman"/>
          <w:sz w:val="24"/>
          <w:szCs w:val="24"/>
        </w:rPr>
        <w:t xml:space="preserve">ietuvos </w:t>
      </w:r>
      <w:r w:rsidR="007743B8">
        <w:rPr>
          <w:rFonts w:ascii="Times New Roman" w:hAnsi="Times New Roman" w:cs="Times New Roman"/>
          <w:sz w:val="24"/>
          <w:szCs w:val="24"/>
        </w:rPr>
        <w:t>R</w:t>
      </w:r>
      <w:r w:rsidR="00465D47" w:rsidRPr="00465D47">
        <w:rPr>
          <w:rFonts w:ascii="Times New Roman" w:hAnsi="Times New Roman" w:cs="Times New Roman"/>
          <w:sz w:val="24"/>
          <w:szCs w:val="24"/>
        </w:rPr>
        <w:t xml:space="preserve">espublikos ekonomikos ir inovacijų ministerijos ekonomikos transformacijos ir konkurencingumo plėtros programos pažangos priemonės </w:t>
      </w:r>
      <w:r w:rsidR="007743B8">
        <w:rPr>
          <w:rFonts w:ascii="Times New Roman" w:hAnsi="Times New Roman" w:cs="Times New Roman"/>
          <w:sz w:val="24"/>
          <w:szCs w:val="24"/>
        </w:rPr>
        <w:t>N</w:t>
      </w:r>
      <w:r w:rsidR="00465D47" w:rsidRPr="00465D47">
        <w:rPr>
          <w:rFonts w:ascii="Times New Roman" w:hAnsi="Times New Roman" w:cs="Times New Roman"/>
          <w:sz w:val="24"/>
          <w:szCs w:val="24"/>
        </w:rPr>
        <w:t>r. 05-001-01-05-07 „</w:t>
      </w:r>
      <w:r w:rsidR="007743B8">
        <w:rPr>
          <w:rFonts w:ascii="Times New Roman" w:hAnsi="Times New Roman" w:cs="Times New Roman"/>
          <w:sz w:val="24"/>
          <w:szCs w:val="24"/>
        </w:rPr>
        <w:t>S</w:t>
      </w:r>
      <w:r w:rsidR="00465D47" w:rsidRPr="00465D47">
        <w:rPr>
          <w:rFonts w:ascii="Times New Roman" w:hAnsi="Times New Roman" w:cs="Times New Roman"/>
          <w:sz w:val="24"/>
          <w:szCs w:val="24"/>
        </w:rPr>
        <w:t>ukurti nuoseklią inovacinės veiklos skatinimo sistemą“ veiklos „</w:t>
      </w:r>
      <w:r w:rsidR="007743B8">
        <w:rPr>
          <w:rFonts w:ascii="Times New Roman" w:hAnsi="Times New Roman" w:cs="Times New Roman"/>
          <w:sz w:val="24"/>
          <w:szCs w:val="24"/>
        </w:rPr>
        <w:t>S</w:t>
      </w:r>
      <w:r w:rsidR="00465D47" w:rsidRPr="00465D47">
        <w:rPr>
          <w:rFonts w:ascii="Times New Roman" w:hAnsi="Times New Roman" w:cs="Times New Roman"/>
          <w:sz w:val="24"/>
          <w:szCs w:val="24"/>
        </w:rPr>
        <w:t>katinti inovacijų pasiūlą“ poveiklės „</w:t>
      </w:r>
      <w:r w:rsidR="007743B8">
        <w:rPr>
          <w:rFonts w:ascii="Times New Roman" w:hAnsi="Times New Roman" w:cs="Times New Roman"/>
          <w:sz w:val="24"/>
          <w:szCs w:val="24"/>
        </w:rPr>
        <w:t>I</w:t>
      </w:r>
      <w:r w:rsidR="00465D47" w:rsidRPr="00465D47">
        <w:rPr>
          <w:rFonts w:ascii="Times New Roman" w:hAnsi="Times New Roman" w:cs="Times New Roman"/>
          <w:sz w:val="24"/>
          <w:szCs w:val="24"/>
        </w:rPr>
        <w:t xml:space="preserve">nvestuoti į naujų </w:t>
      </w:r>
      <w:r w:rsidR="009D58A8" w:rsidRPr="00465D47">
        <w:rPr>
          <w:rFonts w:ascii="Times New Roman" w:hAnsi="Times New Roman" w:cs="Times New Roman"/>
          <w:sz w:val="24"/>
          <w:szCs w:val="24"/>
        </w:rPr>
        <w:t>APV</w:t>
      </w:r>
      <w:r w:rsidR="00465D47" w:rsidRPr="00465D47">
        <w:rPr>
          <w:rFonts w:ascii="Times New Roman" w:hAnsi="Times New Roman" w:cs="Times New Roman"/>
          <w:sz w:val="24"/>
          <w:szCs w:val="24"/>
        </w:rPr>
        <w:t xml:space="preserve"> produktų kūrimo veiklas ir sudaryti sąlygas tyrėjams dalyvauti įmonių </w:t>
      </w:r>
      <w:r w:rsidR="009D58A8" w:rsidRPr="00465D47">
        <w:rPr>
          <w:rFonts w:ascii="Times New Roman" w:hAnsi="Times New Roman" w:cs="Times New Roman"/>
          <w:sz w:val="24"/>
          <w:szCs w:val="24"/>
        </w:rPr>
        <w:t>MTEP</w:t>
      </w:r>
      <w:r w:rsidR="00465D47" w:rsidRPr="00465D47">
        <w:rPr>
          <w:rFonts w:ascii="Times New Roman" w:hAnsi="Times New Roman" w:cs="Times New Roman"/>
          <w:sz w:val="24"/>
          <w:szCs w:val="24"/>
        </w:rPr>
        <w:t xml:space="preserve"> veiklose, skatinti intelektinę nuosavybę, ankstyvąją sukurtų naujų produktų bandomąją gamybą, parengimą rinkai“ (</w:t>
      </w:r>
      <w:r w:rsidR="00CF0C79">
        <w:rPr>
          <w:rFonts w:ascii="Times New Roman" w:hAnsi="Times New Roman" w:cs="Times New Roman"/>
          <w:sz w:val="24"/>
          <w:szCs w:val="24"/>
        </w:rPr>
        <w:t>V</w:t>
      </w:r>
      <w:r w:rsidR="00465D47" w:rsidRPr="00465D47">
        <w:rPr>
          <w:rFonts w:ascii="Times New Roman" w:hAnsi="Times New Roman" w:cs="Times New Roman"/>
          <w:sz w:val="24"/>
          <w:szCs w:val="24"/>
        </w:rPr>
        <w:t xml:space="preserve">idurio ir vakarų </w:t>
      </w:r>
      <w:r w:rsidR="009D58A8">
        <w:rPr>
          <w:rFonts w:ascii="Times New Roman" w:hAnsi="Times New Roman" w:cs="Times New Roman"/>
          <w:sz w:val="24"/>
          <w:szCs w:val="24"/>
        </w:rPr>
        <w:t>L</w:t>
      </w:r>
      <w:r w:rsidR="00465D47" w:rsidRPr="00465D47">
        <w:rPr>
          <w:rFonts w:ascii="Times New Roman" w:hAnsi="Times New Roman" w:cs="Times New Roman"/>
          <w:sz w:val="24"/>
          <w:szCs w:val="24"/>
        </w:rPr>
        <w:t>ietuvos regionas) projektų finansavimo sąlygų apraš</w:t>
      </w:r>
      <w:r w:rsidRPr="007F6607">
        <w:rPr>
          <w:rFonts w:ascii="Times New Roman" w:hAnsi="Times New Roman" w:cs="Times New Roman"/>
          <w:sz w:val="24"/>
          <w:szCs w:val="24"/>
        </w:rPr>
        <w:t>u, patvirtintu Lietuvos Respublikos ekonomikos ir inovacijų ministro 2022 m</w:t>
      </w:r>
      <w:r w:rsidRPr="00E255FB">
        <w:rPr>
          <w:rFonts w:ascii="Times New Roman" w:hAnsi="Times New Roman" w:cs="Times New Roman"/>
          <w:sz w:val="24"/>
          <w:szCs w:val="24"/>
        </w:rPr>
        <w:t>.</w:t>
      </w:r>
      <w:r w:rsidR="00E255FB">
        <w:rPr>
          <w:rFonts w:ascii="Times New Roman" w:hAnsi="Times New Roman" w:cs="Times New Roman"/>
          <w:sz w:val="24"/>
          <w:szCs w:val="24"/>
        </w:rPr>
        <w:t xml:space="preserve"> gruodžio 21 </w:t>
      </w:r>
      <w:r w:rsidRPr="00E255FB">
        <w:rPr>
          <w:rFonts w:ascii="Times New Roman" w:hAnsi="Times New Roman" w:cs="Times New Roman"/>
          <w:sz w:val="24"/>
          <w:szCs w:val="24"/>
        </w:rPr>
        <w:t>d. įsakymu Nr. 4</w:t>
      </w:r>
      <w:r w:rsidR="00E255FB">
        <w:rPr>
          <w:rFonts w:ascii="Times New Roman" w:hAnsi="Times New Roman" w:cs="Times New Roman"/>
          <w:sz w:val="24"/>
          <w:szCs w:val="24"/>
        </w:rPr>
        <w:t>-1193</w:t>
      </w:r>
      <w:r w:rsidRPr="007F6607">
        <w:rPr>
          <w:rFonts w:ascii="Times New Roman" w:hAnsi="Times New Roman" w:cs="Times New Roman"/>
          <w:sz w:val="24"/>
          <w:szCs w:val="24"/>
        </w:rPr>
        <w:t xml:space="preserve"> (toliau – PFSA) ir Lietuvos Respublikos ekonomikos ir inovacijų ministerijos pateiktu Kvietimų teikti projektų įgyvendinimo planus planu.</w:t>
      </w:r>
      <w:r w:rsidR="005C1521" w:rsidRPr="3A2C37A1">
        <w:rPr>
          <w:rFonts w:ascii="Times New Roman" w:hAnsi="Times New Roman" w:cs="Times New Roman"/>
          <w:color w:val="808080" w:themeColor="background1" w:themeShade="80"/>
          <w:sz w:val="24"/>
          <w:szCs w:val="24"/>
        </w:rPr>
        <w:t xml:space="preserve"> </w:t>
      </w:r>
    </w:p>
    <w:tbl>
      <w:tblPr>
        <w:tblStyle w:val="TableGrid"/>
        <w:tblW w:w="9923" w:type="dxa"/>
        <w:tblInd w:w="-5" w:type="dxa"/>
        <w:tblLayout w:type="fixed"/>
        <w:tblLook w:val="04A0" w:firstRow="1" w:lastRow="0" w:firstColumn="1" w:lastColumn="0" w:noHBand="0" w:noVBand="1"/>
      </w:tblPr>
      <w:tblGrid>
        <w:gridCol w:w="766"/>
        <w:gridCol w:w="2205"/>
        <w:gridCol w:w="2699"/>
        <w:gridCol w:w="1134"/>
        <w:gridCol w:w="1185"/>
        <w:gridCol w:w="1934"/>
      </w:tblGrid>
      <w:tr w:rsidR="0094685E" w:rsidRPr="00DC7931" w14:paraId="43F1D0A9" w14:textId="77777777" w:rsidTr="00E602AC">
        <w:trPr>
          <w:cantSplit/>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lastRenderedPageBreak/>
              <w:t>1.</w:t>
            </w:r>
          </w:p>
        </w:tc>
        <w:tc>
          <w:tcPr>
            <w:tcW w:w="9157" w:type="dxa"/>
            <w:gridSpan w:val="5"/>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E602AC">
        <w:trPr>
          <w:cantSplit/>
        </w:trPr>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952" w:type="dxa"/>
            <w:gridSpan w:val="4"/>
          </w:tcPr>
          <w:p w14:paraId="6444F70A" w14:textId="3ABFC88E" w:rsidR="00962A9D" w:rsidRPr="00F65A92" w:rsidRDefault="00F65A92" w:rsidP="009E74D0">
            <w:pPr>
              <w:rPr>
                <w:rFonts w:ascii="Times New Roman" w:eastAsia="Times New Roman" w:hAnsi="Times New Roman" w:cs="Times New Roman"/>
                <w:b/>
              </w:rPr>
            </w:pPr>
            <w:r w:rsidRPr="00FA5738">
              <w:rPr>
                <w:rFonts w:ascii="Times New Roman" w:eastAsia="Times New Roman" w:hAnsi="Times New Roman" w:cs="Times New Roman"/>
              </w:rPr>
              <w:t>05-001-01-05-07</w:t>
            </w:r>
          </w:p>
        </w:tc>
      </w:tr>
      <w:tr w:rsidR="00DC7931" w:rsidRPr="00DC7931" w14:paraId="4A71988D" w14:textId="77777777" w:rsidTr="00E602AC">
        <w:trPr>
          <w:cantSplit/>
        </w:trPr>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952" w:type="dxa"/>
            <w:gridSpan w:val="4"/>
          </w:tcPr>
          <w:p w14:paraId="0BF82A0B" w14:textId="19FD046C" w:rsidR="00962A9D" w:rsidRPr="00E34AF0" w:rsidRDefault="00E34AF0" w:rsidP="009E74D0">
            <w:pPr>
              <w:rPr>
                <w:rFonts w:ascii="Times New Roman" w:eastAsia="Times New Roman" w:hAnsi="Times New Roman" w:cs="Times New Roman"/>
                <w:b/>
              </w:rPr>
            </w:pPr>
            <w:r>
              <w:rPr>
                <w:rFonts w:ascii="Times New Roman" w:eastAsia="Times New Roman" w:hAnsi="Times New Roman" w:cs="Times New Roman"/>
              </w:rPr>
              <w:t>S</w:t>
            </w:r>
            <w:r w:rsidRPr="00FA5738">
              <w:rPr>
                <w:rFonts w:ascii="Times New Roman" w:eastAsia="Times New Roman" w:hAnsi="Times New Roman" w:cs="Times New Roman"/>
              </w:rPr>
              <w:t>ukurti nuoseklią inovacinės veiklos skatinimo sistemą</w:t>
            </w:r>
          </w:p>
        </w:tc>
      </w:tr>
      <w:tr w:rsidR="00DC7931" w:rsidRPr="00DC7931" w14:paraId="17D206F9" w14:textId="77777777" w:rsidTr="00E602AC">
        <w:trPr>
          <w:cantSplit/>
        </w:trPr>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952" w:type="dxa"/>
            <w:gridSpan w:val="4"/>
          </w:tcPr>
          <w:p w14:paraId="1DC13319" w14:textId="482EA4E0" w:rsidR="00962A9D" w:rsidRPr="00A8760E" w:rsidRDefault="00AF4F52" w:rsidP="02663474">
            <w:pPr>
              <w:rPr>
                <w:rFonts w:ascii="Times New Roman" w:hAnsi="Times New Roman" w:cs="Times New Roman"/>
              </w:rPr>
            </w:pPr>
            <w:r w:rsidRPr="00AF4F52">
              <w:rPr>
                <w:rFonts w:ascii="Times New Roman" w:hAnsi="Times New Roman" w:cs="Times New Roman"/>
              </w:rPr>
              <w:t>728</w:t>
            </w:r>
            <w:r w:rsidR="003B3CAE">
              <w:rPr>
                <w:rFonts w:ascii="Times New Roman" w:hAnsi="Times New Roman" w:cs="Times New Roman"/>
              </w:rPr>
              <w:t> </w:t>
            </w:r>
            <w:r w:rsidRPr="00AF4F52">
              <w:rPr>
                <w:rFonts w:ascii="Times New Roman" w:hAnsi="Times New Roman" w:cs="Times New Roman"/>
              </w:rPr>
              <w:t>029</w:t>
            </w:r>
            <w:r w:rsidR="00D7402C">
              <w:rPr>
                <w:rFonts w:ascii="Times New Roman" w:hAnsi="Times New Roman" w:cs="Times New Roman"/>
              </w:rPr>
              <w:t> </w:t>
            </w:r>
            <w:r w:rsidRPr="00AF4F52">
              <w:rPr>
                <w:rFonts w:ascii="Times New Roman" w:hAnsi="Times New Roman" w:cs="Times New Roman"/>
              </w:rPr>
              <w:t>082</w:t>
            </w:r>
            <w:r w:rsidR="00D7402C">
              <w:rPr>
                <w:rFonts w:ascii="Times New Roman" w:hAnsi="Times New Roman" w:cs="Times New Roman"/>
              </w:rPr>
              <w:t xml:space="preserve"> Eur</w:t>
            </w:r>
          </w:p>
        </w:tc>
      </w:tr>
      <w:tr w:rsidR="00DC7931" w:rsidRPr="00DC7931" w14:paraId="40749F97" w14:textId="77777777" w:rsidTr="00E602AC">
        <w:trPr>
          <w:cantSplit/>
        </w:trPr>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952" w:type="dxa"/>
            <w:gridSpan w:val="4"/>
          </w:tcPr>
          <w:p w14:paraId="39146CB0" w14:textId="1ECB0493" w:rsidR="00316854" w:rsidRPr="007B3F95" w:rsidRDefault="00000000" w:rsidP="00316854">
            <w:pPr>
              <w:rPr>
                <w:rFonts w:ascii="Times New Roman" w:hAnsi="Times New Roman" w:cs="Times New Roman"/>
              </w:rPr>
            </w:pPr>
            <w:sdt>
              <w:sdtPr>
                <w:rPr>
                  <w:rFonts w:ascii="Times New Roman" w:hAnsi="Times New Roman" w:cs="Times New Roman"/>
                </w:rPr>
                <w:id w:val="931474201"/>
                <w14:checkbox>
                  <w14:checked w14:val="1"/>
                  <w14:checkedState w14:val="2612" w14:font="MS Gothic"/>
                  <w14:uncheckedState w14:val="2610" w14:font="MS Gothic"/>
                </w14:checkbox>
              </w:sdtPr>
              <w:sdtContent>
                <w:r w:rsidR="007B3F95">
                  <w:rPr>
                    <w:rFonts w:ascii="MS Gothic" w:eastAsia="MS Gothic" w:hAnsi="MS Gothic" w:cs="Times New Roman" w:hint="eastAsia"/>
                  </w:rPr>
                  <w:t>☒</w:t>
                </w:r>
              </w:sdtContent>
            </w:sdt>
            <w:r w:rsidR="007B3F95" w:rsidRPr="007B3F95">
              <w:rPr>
                <w:rFonts w:ascii="Times New Roman" w:hAnsi="Times New Roman" w:cs="Times New Roman"/>
              </w:rPr>
              <w:t> </w:t>
            </w:r>
            <w:r w:rsidR="00316854" w:rsidRPr="007B3F95">
              <w:rPr>
                <w:rFonts w:ascii="Times New Roman" w:hAnsi="Times New Roman" w:cs="Times New Roman"/>
              </w:rPr>
              <w:t>valstybės valdymas, regioninė politika ir viešasis administravimas;</w:t>
            </w:r>
          </w:p>
          <w:p w14:paraId="5F9A5D33" w14:textId="367EAE6F" w:rsidR="00316854" w:rsidRPr="007B3F95"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316854" w:rsidRPr="007B3F95">
              <w:rPr>
                <w:rFonts w:ascii="Times New Roman" w:hAnsi="Times New Roman" w:cs="Times New Roman"/>
              </w:rPr>
              <w:t> aplinka, miškai ir klimato kaita;</w:t>
            </w:r>
          </w:p>
          <w:p w14:paraId="3FF64F62" w14:textId="3CE6A6E5" w:rsidR="00316854" w:rsidRPr="007B3F95"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energetika;</w:t>
            </w:r>
          </w:p>
          <w:p w14:paraId="675044FB" w14:textId="3840E5FD" w:rsidR="00316854"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viešieji finansai ir oficialioji statistika;</w:t>
            </w:r>
          </w:p>
          <w:p w14:paraId="2B095BB9" w14:textId="77777777" w:rsidR="00DC002E" w:rsidRPr="001B3D79" w:rsidRDefault="00000000" w:rsidP="00DC002E">
            <w:pPr>
              <w:rPr>
                <w:rFonts w:ascii="Times New Roman" w:hAnsi="Times New Roman" w:cs="Times New Roman"/>
              </w:rPr>
            </w:pPr>
            <w:sdt>
              <w:sdtPr>
                <w:rPr>
                  <w:rFonts w:ascii="Times New Roman" w:hAnsi="Times New Roman" w:cs="Times New Roman"/>
                </w:rPr>
                <w:id w:val="1905325173"/>
                <w14:checkbox>
                  <w14:checked w14:val="1"/>
                  <w14:checkedState w14:val="2612" w14:font="MS Gothic"/>
                  <w14:uncheckedState w14:val="2610" w14:font="MS Gothic"/>
                </w14:checkbox>
              </w:sdtPr>
              <w:sdtContent>
                <w:r w:rsidR="00DC002E" w:rsidRPr="001B3D79">
                  <w:rPr>
                    <w:rFonts w:ascii="Segoe UI Symbol" w:eastAsia="MS Gothic" w:hAnsi="Segoe UI Symbol" w:cs="Segoe UI Symbol"/>
                  </w:rPr>
                  <w:t>☒</w:t>
                </w:r>
              </w:sdtContent>
            </w:sdt>
            <w:r w:rsidR="00DC002E" w:rsidRPr="001B3D79">
              <w:rPr>
                <w:rFonts w:ascii="Times New Roman" w:hAnsi="Times New Roman" w:cs="Times New Roman"/>
              </w:rPr>
              <w:t> ekonomikos konkurencingumas ir valstybės informaciniai ištekliai;</w:t>
            </w:r>
          </w:p>
          <w:p w14:paraId="191D9623" w14:textId="28A294A4" w:rsidR="00316854" w:rsidRPr="007B3F95"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valstybės saugumas ir gynyba;</w:t>
            </w:r>
          </w:p>
          <w:p w14:paraId="1F1568ED" w14:textId="07774F53" w:rsidR="00316854" w:rsidRPr="007B3F95"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viešasis saugumas;</w:t>
            </w:r>
          </w:p>
          <w:p w14:paraId="13670605" w14:textId="1E7FED93" w:rsidR="00316854" w:rsidRPr="007B3F95"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kultūra ir visuomenės informavimas;</w:t>
            </w:r>
          </w:p>
          <w:p w14:paraId="725EB0F3" w14:textId="64CEA6FF" w:rsidR="00316854" w:rsidRPr="007B3F95"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316854" w:rsidRPr="007B3F95">
              <w:rPr>
                <w:rFonts w:ascii="Times New Roman" w:hAnsi="Times New Roman" w:cs="Times New Roman"/>
              </w:rPr>
              <w:t> socialinė apsauga ir užimtumas;</w:t>
            </w:r>
          </w:p>
          <w:p w14:paraId="35B750E4" w14:textId="30D9314B" w:rsidR="00316854" w:rsidRPr="007B3F95"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transportas ir ryšiai;</w:t>
            </w:r>
          </w:p>
          <w:p w14:paraId="54A702FC" w14:textId="455B6B1D" w:rsidR="00316854" w:rsidRPr="007B3F95"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8C2F6A" w:rsidRPr="007B3F95">
              <w:rPr>
                <w:rFonts w:ascii="Times New Roman" w:hAnsi="Times New Roman" w:cs="Times New Roman"/>
              </w:rPr>
              <w:t xml:space="preserve"> </w:t>
            </w:r>
            <w:r w:rsidR="00316854" w:rsidRPr="007B3F95">
              <w:rPr>
                <w:rFonts w:ascii="Times New Roman" w:hAnsi="Times New Roman" w:cs="Times New Roman"/>
              </w:rPr>
              <w:t>sveikata;</w:t>
            </w:r>
          </w:p>
          <w:p w14:paraId="262A5451" w14:textId="611513CB" w:rsidR="00316854" w:rsidRPr="007B3F95"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3361F2">
                  <w:rPr>
                    <w:rFonts w:ascii="MS Gothic" w:eastAsia="MS Gothic" w:hAnsi="MS Gothic" w:cs="Times New Roman" w:hint="eastAsia"/>
                  </w:rPr>
                  <w:t>☒</w:t>
                </w:r>
              </w:sdtContent>
            </w:sdt>
            <w:r w:rsidR="00316854" w:rsidRPr="007B3F95">
              <w:rPr>
                <w:rFonts w:ascii="Times New Roman" w:hAnsi="Times New Roman" w:cs="Times New Roman"/>
              </w:rPr>
              <w:t> švietimas, mokslas ir sportas;</w:t>
            </w:r>
          </w:p>
          <w:p w14:paraId="40F167F0" w14:textId="0D0F99EF" w:rsidR="00316854" w:rsidRPr="007B3F95"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316854" w:rsidRPr="007B3F95">
              <w:rPr>
                <w:rFonts w:ascii="Times New Roman" w:hAnsi="Times New Roman" w:cs="Times New Roman"/>
              </w:rPr>
              <w:t> teisingumas;</w:t>
            </w:r>
          </w:p>
          <w:p w14:paraId="082D4B17" w14:textId="5FF4EB88" w:rsidR="00316854" w:rsidRPr="007B3F95"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316854" w:rsidRPr="007B3F95">
              <w:rPr>
                <w:rFonts w:ascii="Times New Roman" w:hAnsi="Times New Roman" w:cs="Times New Roman"/>
              </w:rPr>
              <w:t> užsienio politika;</w:t>
            </w:r>
          </w:p>
          <w:p w14:paraId="49E71099" w14:textId="3BB3EA16" w:rsidR="00962A9D" w:rsidRPr="007B3F95"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7B3F95">
                  <w:rPr>
                    <w:rFonts w:ascii="Segoe UI Symbol" w:eastAsia="MS Gothic" w:hAnsi="Segoe UI Symbol" w:cs="Segoe UI Symbol"/>
                  </w:rPr>
                  <w:t>☐</w:t>
                </w:r>
              </w:sdtContent>
            </w:sdt>
            <w:r w:rsidR="00316854" w:rsidRPr="007B3F95">
              <w:rPr>
                <w:rFonts w:ascii="Times New Roman" w:hAnsi="Times New Roman" w:cs="Times New Roman"/>
              </w:rPr>
              <w:t> žemės ir maisto ūkis, kaimo plėtra, žuvininkystė, veterinarija ir žemės tvarkymas</w:t>
            </w:r>
          </w:p>
        </w:tc>
      </w:tr>
      <w:tr w:rsidR="00DC7931" w:rsidRPr="00DC7931" w14:paraId="452DCFE1" w14:textId="77777777" w:rsidTr="00E602AC">
        <w:trPr>
          <w:cantSplit/>
        </w:trPr>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952" w:type="dxa"/>
            <w:gridSpan w:val="4"/>
          </w:tcPr>
          <w:p w14:paraId="3E6C1517" w14:textId="1DEA0DA1" w:rsidR="00962A9D" w:rsidRDefault="00000000" w:rsidP="009E74D0">
            <w:pPr>
              <w:rPr>
                <w:rFonts w:ascii="Times New Roman" w:eastAsia="Times New Roman" w:hAnsi="Times New Roman" w:cs="Times New Roman"/>
                <w:iCs/>
              </w:rPr>
            </w:pPr>
            <w:sdt>
              <w:sdtPr>
                <w:rPr>
                  <w:rFonts w:ascii="Times New Roman" w:hAnsi="Times New Roman" w:cs="Times New Roman"/>
                </w:rPr>
                <w:id w:val="1211767481"/>
                <w14:checkbox>
                  <w14:checked w14:val="1"/>
                  <w14:checkedState w14:val="2612" w14:font="MS Gothic"/>
                  <w14:uncheckedState w14:val="2610" w14:font="MS Gothic"/>
                </w14:checkbox>
              </w:sdtPr>
              <w:sdtContent>
                <w:r w:rsidR="00532C0E">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1101ADD4" w:rsidR="00404403" w:rsidRPr="00DC7931" w:rsidRDefault="00000000" w:rsidP="00404403">
            <w:pPr>
              <w:rPr>
                <w:rFonts w:ascii="Times New Roman" w:eastAsia="Times New Roman" w:hAnsi="Times New Roman" w:cs="Times New Roman"/>
                <w:iCs/>
              </w:rPr>
            </w:pPr>
            <w:sdt>
              <w:sdtPr>
                <w:rPr>
                  <w:rFonts w:ascii="Times New Roman" w:hAnsi="Times New Roman" w:cs="Times New Roman"/>
                </w:rPr>
                <w:id w:val="-2133086946"/>
                <w14:checkbox>
                  <w14:checked w14:val="1"/>
                  <w14:checkedState w14:val="2612" w14:font="MS Gothic"/>
                  <w14:uncheckedState w14:val="2610" w14:font="MS Gothic"/>
                </w14:checkbox>
              </w:sdtPr>
              <w:sdtContent>
                <w:r w:rsidR="006D67D0">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r w:rsidR="00DC7931" w:rsidRPr="00DC7931" w14:paraId="3917EF84" w14:textId="77777777" w:rsidTr="00E602AC">
        <w:trPr>
          <w:cantSplit/>
        </w:trPr>
        <w:tc>
          <w:tcPr>
            <w:tcW w:w="766" w:type="dxa"/>
          </w:tcPr>
          <w:p w14:paraId="098CB96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6952" w:type="dxa"/>
            <w:gridSpan w:val="4"/>
          </w:tcPr>
          <w:p w14:paraId="0A120448" w14:textId="2E7CB661"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Netaikoma</w:t>
            </w:r>
          </w:p>
          <w:p w14:paraId="703AFD8B" w14:textId="4C8CDD2D"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785956804"/>
                <w14:checkbox>
                  <w14:checked w14:val="1"/>
                  <w14:checkedState w14:val="2612" w14:font="MS Gothic"/>
                  <w14:uncheckedState w14:val="2610" w14:font="MS Gothic"/>
                </w14:checkbox>
              </w:sdtPr>
              <w:sdtContent>
                <w:r w:rsidR="000638C1">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Vidurio ir vakarų Lietuvos regionas</w:t>
            </w:r>
          </w:p>
          <w:p w14:paraId="221DB0F6" w14:textId="31AE974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187363188"/>
                <w14:checkbox>
                  <w14:checked w14:val="1"/>
                  <w14:checkedState w14:val="2612" w14:font="MS Gothic"/>
                  <w14:uncheckedState w14:val="2610" w14:font="MS Gothic"/>
                </w14:checkbox>
              </w:sdtPr>
              <w:sdtContent>
                <w:r w:rsidR="00532C0E">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Sostinės regionas</w:t>
            </w:r>
          </w:p>
          <w:p w14:paraId="610933DF" w14:textId="016978C0" w:rsidR="00962A9D" w:rsidRPr="00DC7931" w:rsidRDefault="00962A9D" w:rsidP="6EFCB721">
            <w:pPr>
              <w:rPr>
                <w:rFonts w:ascii="Times New Roman" w:eastAsia="Times New Roman" w:hAnsi="Times New Roman" w:cs="Times New Roman"/>
                <w:b/>
                <w:bCs/>
                <w:i/>
                <w:iCs/>
              </w:rPr>
            </w:pPr>
          </w:p>
        </w:tc>
      </w:tr>
      <w:tr w:rsidR="00DC7931" w:rsidRPr="00DC7931" w14:paraId="48F7736D" w14:textId="77777777" w:rsidTr="00E602AC">
        <w:trPr>
          <w:cantSplit/>
        </w:trPr>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6952" w:type="dxa"/>
            <w:gridSpan w:val="4"/>
          </w:tcPr>
          <w:p w14:paraId="7B16E550" w14:textId="0D224BD5"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455754374"/>
                <w14:checkbox>
                  <w14:checked w14:val="1"/>
                  <w14:checkedState w14:val="2612" w14:font="MS Gothic"/>
                  <w14:uncheckedState w14:val="2610" w14:font="MS Gothic"/>
                </w14:checkbox>
              </w:sdtPr>
              <w:sdtContent>
                <w:r w:rsidR="00661181">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ES fondų investicijų programa</w:t>
            </w:r>
          </w:p>
          <w:p w14:paraId="38682D4B" w14:textId="12A722D5"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348454714"/>
                <w14:checkbox>
                  <w14:checked w14:val="1"/>
                  <w14:checkedState w14:val="2612" w14:font="MS Gothic"/>
                  <w14:uncheckedState w14:val="2610" w14:font="MS Gothic"/>
                </w14:checkbox>
              </w:sdtPr>
              <w:sdtContent>
                <w:r w:rsidR="00EE4620">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14:paraId="0F9E5A36" w14:textId="06DCCE63" w:rsidR="00962A9D" w:rsidRPr="00DC7931" w:rsidRDefault="00962A9D" w:rsidP="009E74D0">
            <w:pPr>
              <w:rPr>
                <w:rFonts w:ascii="Times New Roman" w:hAnsi="Times New Roman" w:cs="Times New Roman"/>
                <w:i/>
              </w:rPr>
            </w:pPr>
          </w:p>
        </w:tc>
      </w:tr>
      <w:tr w:rsidR="00DC7931" w:rsidRPr="00DC7931" w14:paraId="5DA990B1" w14:textId="77777777" w:rsidTr="00E602AC">
        <w:trPr>
          <w:cantSplit/>
        </w:trPr>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6952" w:type="dxa"/>
            <w:gridSpan w:val="4"/>
          </w:tcPr>
          <w:p w14:paraId="2E1102EA" w14:textId="440FEA36" w:rsidR="00962A9D" w:rsidRPr="00421A95" w:rsidRDefault="00D23FBA" w:rsidP="009E74D0">
            <w:pPr>
              <w:rPr>
                <w:rFonts w:ascii="Times New Roman" w:eastAsia="Times New Roman" w:hAnsi="Times New Roman" w:cs="Times New Roman"/>
                <w:b/>
                <w:i/>
                <w:iCs/>
              </w:rPr>
            </w:pPr>
            <w:r w:rsidRPr="31E16D40">
              <w:rPr>
                <w:rFonts w:ascii="Times New Roman" w:hAnsi="Times New Roman" w:cs="Times New Roman"/>
              </w:rPr>
              <w:t>Lietuvos Respublikos ekonomikos ir inovacijų ministerija</w:t>
            </w:r>
          </w:p>
        </w:tc>
      </w:tr>
      <w:tr w:rsidR="00DC7931" w:rsidRPr="00DC7931" w14:paraId="5189F1C7" w14:textId="77777777" w:rsidTr="00E602AC">
        <w:trPr>
          <w:cantSplit/>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6952" w:type="dxa"/>
            <w:gridSpan w:val="4"/>
          </w:tcPr>
          <w:p w14:paraId="0396F8A0" w14:textId="655D47F0" w:rsidR="00F85A18" w:rsidRPr="005473F6" w:rsidRDefault="00F85A18" w:rsidP="00F85A18">
            <w:pPr>
              <w:jc w:val="both"/>
              <w:rPr>
                <w:rFonts w:ascii="Times New Roman" w:eastAsia="Times New Roman" w:hAnsi="Times New Roman" w:cs="Times New Roman"/>
                <w:bCs/>
                <w:iCs/>
              </w:rPr>
            </w:pPr>
            <w:r w:rsidRPr="005473F6">
              <w:rPr>
                <w:rFonts w:ascii="Times New Roman" w:eastAsia="Times New Roman" w:hAnsi="Times New Roman" w:cs="Times New Roman"/>
                <w:bCs/>
                <w:iCs/>
              </w:rPr>
              <w:t>Pažangos priemonė skirta 2021</w:t>
            </w:r>
            <w:r w:rsidR="00F745D6" w:rsidRPr="00F745D6">
              <w:rPr>
                <w:rFonts w:ascii="Times New Roman" w:eastAsia="Times New Roman" w:hAnsi="Times New Roman" w:cs="Times New Roman"/>
                <w:bCs/>
                <w:iCs/>
              </w:rPr>
              <w:t>–</w:t>
            </w:r>
            <w:r w:rsidRPr="005473F6">
              <w:rPr>
                <w:rFonts w:ascii="Times New Roman" w:eastAsia="Times New Roman" w:hAnsi="Times New Roman" w:cs="Times New Roman"/>
                <w:bCs/>
                <w:iCs/>
              </w:rPr>
              <w:t xml:space="preserve">2027 m. Europos Sąjungos fondų investicijų programos </w:t>
            </w:r>
            <w:r w:rsidR="00F745D6">
              <w:rPr>
                <w:rFonts w:ascii="Times New Roman" w:eastAsia="Times New Roman" w:hAnsi="Times New Roman" w:cs="Times New Roman"/>
                <w:bCs/>
                <w:iCs/>
              </w:rPr>
              <w:t xml:space="preserve">(toliau </w:t>
            </w:r>
            <w:r w:rsidR="00F745D6" w:rsidRPr="00F745D6">
              <w:rPr>
                <w:rFonts w:ascii="Times New Roman" w:eastAsia="Times New Roman" w:hAnsi="Times New Roman" w:cs="Times New Roman"/>
                <w:bCs/>
                <w:iCs/>
              </w:rPr>
              <w:t>–</w:t>
            </w:r>
            <w:r w:rsidR="00F745D6">
              <w:rPr>
                <w:rFonts w:ascii="Times New Roman" w:eastAsia="Times New Roman" w:hAnsi="Times New Roman" w:cs="Times New Roman"/>
                <w:bCs/>
                <w:iCs/>
              </w:rPr>
              <w:t xml:space="preserve"> </w:t>
            </w:r>
            <w:r w:rsidR="00F745D6" w:rsidRPr="00F745D6">
              <w:rPr>
                <w:rFonts w:ascii="Times New Roman" w:eastAsia="Times New Roman" w:hAnsi="Times New Roman" w:cs="Times New Roman"/>
                <w:bCs/>
                <w:iCs/>
              </w:rPr>
              <w:t>2021–2027 m. IP</w:t>
            </w:r>
            <w:r w:rsidR="00F745D6">
              <w:rPr>
                <w:rFonts w:ascii="Times New Roman" w:eastAsia="Times New Roman" w:hAnsi="Times New Roman" w:cs="Times New Roman"/>
                <w:bCs/>
                <w:iCs/>
              </w:rPr>
              <w:t>)</w:t>
            </w:r>
            <w:r w:rsidR="00F745D6" w:rsidRPr="00F745D6">
              <w:rPr>
                <w:rFonts w:ascii="Times New Roman" w:eastAsia="Times New Roman" w:hAnsi="Times New Roman" w:cs="Times New Roman"/>
                <w:bCs/>
                <w:iCs/>
              </w:rPr>
              <w:t xml:space="preserve"> </w:t>
            </w:r>
            <w:r w:rsidRPr="005473F6">
              <w:rPr>
                <w:rFonts w:ascii="Times New Roman" w:eastAsia="Times New Roman" w:hAnsi="Times New Roman" w:cs="Times New Roman"/>
                <w:bCs/>
                <w:iCs/>
              </w:rPr>
              <w:t>1 politikos tikslui „Konkurencingesnė ir pažangesnė Europa“ įgyvendinti.</w:t>
            </w:r>
          </w:p>
          <w:p w14:paraId="0DD35EE6" w14:textId="7FDFAF4D" w:rsidR="00B175F5" w:rsidRPr="005473F6" w:rsidRDefault="00B175F5" w:rsidP="00F85A18">
            <w:pPr>
              <w:jc w:val="both"/>
              <w:rPr>
                <w:rFonts w:ascii="Times New Roman" w:eastAsia="Times New Roman" w:hAnsi="Times New Roman" w:cs="Times New Roman"/>
                <w:bCs/>
                <w:iCs/>
              </w:rPr>
            </w:pPr>
            <w:r w:rsidRPr="005473F6">
              <w:rPr>
                <w:rFonts w:ascii="Times New Roman" w:hAnsi="Times New Roman" w:cs="Times New Roman"/>
              </w:rPr>
              <w:t>Pažangos priemonė skirta Ekonomikos gaivinimo ir atsparumo didinimo priemonės (toliau – EGADP) 2 reformai „Efektyvus inovacijų politikos įgyvendinimas ir didesnė inovacijų paklausa, startuolių ekosistemos ir žaliųjų inovacijų plėtra“ įgyvendinti.</w:t>
            </w:r>
          </w:p>
          <w:p w14:paraId="39857FF0" w14:textId="1AEEA968" w:rsidR="00085A23" w:rsidRPr="00421A95" w:rsidRDefault="000E033B" w:rsidP="00F85A18">
            <w:pPr>
              <w:rPr>
                <w:rFonts w:ascii="Times New Roman" w:eastAsia="Times New Roman" w:hAnsi="Times New Roman" w:cs="Times New Roman"/>
                <w:bCs/>
                <w:iCs/>
              </w:rPr>
            </w:pPr>
            <w:r w:rsidRPr="005473F6">
              <w:rPr>
                <w:rFonts w:ascii="Times New Roman" w:eastAsia="Times New Roman" w:hAnsi="Times New Roman" w:cs="Times New Roman"/>
                <w:bCs/>
                <w:iCs/>
              </w:rPr>
              <w:t>Pažangos priemonės veiklos finansuojamos iš EGADP</w:t>
            </w:r>
            <w:r w:rsidR="00AD6FC2" w:rsidRPr="005473F6">
              <w:rPr>
                <w:rFonts w:ascii="Times New Roman" w:eastAsia="Times New Roman" w:hAnsi="Times New Roman" w:cs="Times New Roman"/>
                <w:bCs/>
                <w:iCs/>
              </w:rPr>
              <w:t>,</w:t>
            </w:r>
            <w:r w:rsidRPr="005473F6">
              <w:rPr>
                <w:rFonts w:ascii="Times New Roman" w:eastAsia="Times New Roman" w:hAnsi="Times New Roman" w:cs="Times New Roman"/>
                <w:bCs/>
                <w:iCs/>
              </w:rPr>
              <w:t xml:space="preserve"> 2021–2027 m. IP</w:t>
            </w:r>
            <w:r w:rsidR="00AD6FC2" w:rsidRPr="005473F6">
              <w:rPr>
                <w:rFonts w:ascii="Times New Roman" w:eastAsia="Times New Roman" w:hAnsi="Times New Roman" w:cs="Times New Roman"/>
                <w:bCs/>
                <w:iCs/>
              </w:rPr>
              <w:t>,</w:t>
            </w:r>
            <w:r w:rsidRPr="005473F6">
              <w:rPr>
                <w:rFonts w:ascii="Times New Roman" w:eastAsia="Times New Roman" w:hAnsi="Times New Roman" w:cs="Times New Roman"/>
                <w:bCs/>
                <w:iCs/>
              </w:rPr>
              <w:t xml:space="preserve"> valstybės biudžeto</w:t>
            </w:r>
            <w:r w:rsidR="00302C4E" w:rsidRPr="005473F6">
              <w:rPr>
                <w:rFonts w:ascii="Times New Roman" w:eastAsia="Times New Roman" w:hAnsi="Times New Roman" w:cs="Times New Roman"/>
                <w:bCs/>
                <w:iCs/>
              </w:rPr>
              <w:t>, bendrojo finansavimo</w:t>
            </w:r>
            <w:r w:rsidRPr="005473F6">
              <w:rPr>
                <w:rFonts w:ascii="Times New Roman" w:eastAsia="Times New Roman" w:hAnsi="Times New Roman" w:cs="Times New Roman"/>
                <w:bCs/>
                <w:iCs/>
              </w:rPr>
              <w:t xml:space="preserve"> ir privačių lėšų.</w:t>
            </w:r>
          </w:p>
        </w:tc>
      </w:tr>
      <w:tr w:rsidR="00DC7931" w:rsidRPr="00DC7931" w14:paraId="79D1B7B0" w14:textId="77777777" w:rsidTr="00E602AC">
        <w:trPr>
          <w:cantSplit/>
        </w:trPr>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6952" w:type="dxa"/>
            <w:gridSpan w:val="4"/>
          </w:tcPr>
          <w:tbl>
            <w:tblPr>
              <w:tblW w:w="6696" w:type="dxa"/>
              <w:tblLayout w:type="fixed"/>
              <w:tblLook w:val="04A0" w:firstRow="1" w:lastRow="0" w:firstColumn="1" w:lastColumn="0" w:noHBand="0" w:noVBand="1"/>
            </w:tblPr>
            <w:tblGrid>
              <w:gridCol w:w="3861"/>
              <w:gridCol w:w="1418"/>
              <w:gridCol w:w="1417"/>
            </w:tblGrid>
            <w:tr w:rsidR="00945C3A" w:rsidRPr="00B377E4" w14:paraId="08B80711" w14:textId="77777777" w:rsidTr="00BA1747">
              <w:trPr>
                <w:trHeight w:val="408"/>
              </w:trPr>
              <w:tc>
                <w:tcPr>
                  <w:tcW w:w="3861" w:type="dxa"/>
                  <w:tcBorders>
                    <w:top w:val="single" w:sz="4" w:space="0" w:color="auto"/>
                    <w:left w:val="single" w:sz="4" w:space="0" w:color="auto"/>
                    <w:bottom w:val="nil"/>
                    <w:right w:val="single" w:sz="4" w:space="0" w:color="auto"/>
                  </w:tcBorders>
                  <w:shd w:val="clear" w:color="000000" w:fill="DBE5F1"/>
                  <w:vAlign w:val="center"/>
                  <w:hideMark/>
                </w:tcPr>
                <w:p w14:paraId="78A2DDD1" w14:textId="77777777" w:rsidR="00C969B0" w:rsidRPr="00BA1747" w:rsidRDefault="00C969B0" w:rsidP="00C969B0">
                  <w:pPr>
                    <w:spacing w:after="0" w:line="240" w:lineRule="auto"/>
                    <w:jc w:val="center"/>
                    <w:rPr>
                      <w:rFonts w:ascii="Times New Roman" w:eastAsia="Times New Roman" w:hAnsi="Times New Roman" w:cs="Times New Roman"/>
                      <w:b/>
                      <w:bCs/>
                      <w:color w:val="000000"/>
                      <w:sz w:val="20"/>
                      <w:szCs w:val="20"/>
                      <w:lang w:eastAsia="lt-LT"/>
                    </w:rPr>
                  </w:pPr>
                  <w:r w:rsidRPr="00BA1747">
                    <w:rPr>
                      <w:rFonts w:ascii="Times New Roman" w:eastAsia="Times New Roman" w:hAnsi="Times New Roman" w:cs="Times New Roman"/>
                      <w:b/>
                      <w:bCs/>
                      <w:color w:val="000000"/>
                      <w:sz w:val="20"/>
                      <w:szCs w:val="20"/>
                      <w:lang w:eastAsia="lt-LT"/>
                    </w:rPr>
                    <w:t>Rodiklio pavadinimas</w:t>
                  </w:r>
                </w:p>
              </w:tc>
              <w:tc>
                <w:tcPr>
                  <w:tcW w:w="1418" w:type="dxa"/>
                  <w:tcBorders>
                    <w:top w:val="single" w:sz="4" w:space="0" w:color="auto"/>
                    <w:left w:val="nil"/>
                    <w:bottom w:val="nil"/>
                    <w:right w:val="single" w:sz="4" w:space="0" w:color="auto"/>
                  </w:tcBorders>
                  <w:shd w:val="clear" w:color="000000" w:fill="DBE5F1"/>
                  <w:vAlign w:val="center"/>
                  <w:hideMark/>
                </w:tcPr>
                <w:p w14:paraId="1B24931D" w14:textId="77777777" w:rsidR="00C969B0" w:rsidRPr="00BA1747" w:rsidRDefault="00C969B0" w:rsidP="00C969B0">
                  <w:pPr>
                    <w:spacing w:after="0" w:line="240" w:lineRule="auto"/>
                    <w:jc w:val="center"/>
                    <w:rPr>
                      <w:rFonts w:ascii="Times New Roman" w:eastAsia="Times New Roman" w:hAnsi="Times New Roman" w:cs="Times New Roman"/>
                      <w:b/>
                      <w:bCs/>
                      <w:color w:val="000000"/>
                      <w:sz w:val="20"/>
                      <w:szCs w:val="20"/>
                      <w:lang w:eastAsia="lt-LT"/>
                    </w:rPr>
                  </w:pPr>
                  <w:r w:rsidRPr="00BA1747">
                    <w:rPr>
                      <w:rFonts w:ascii="Times New Roman" w:eastAsia="Times New Roman" w:hAnsi="Times New Roman" w:cs="Times New Roman"/>
                      <w:b/>
                      <w:bCs/>
                      <w:color w:val="000000"/>
                      <w:sz w:val="20"/>
                      <w:szCs w:val="20"/>
                      <w:lang w:eastAsia="lt-LT"/>
                    </w:rPr>
                    <w:t>Siektina galutinė reikšmė 2030 m.</w:t>
                  </w:r>
                </w:p>
              </w:tc>
              <w:tc>
                <w:tcPr>
                  <w:tcW w:w="1417" w:type="dxa"/>
                  <w:tcBorders>
                    <w:top w:val="single" w:sz="4" w:space="0" w:color="auto"/>
                    <w:left w:val="nil"/>
                    <w:bottom w:val="nil"/>
                    <w:right w:val="single" w:sz="4" w:space="0" w:color="auto"/>
                  </w:tcBorders>
                  <w:shd w:val="clear" w:color="000000" w:fill="DBE5F1"/>
                  <w:vAlign w:val="center"/>
                  <w:hideMark/>
                </w:tcPr>
                <w:p w14:paraId="652C807F" w14:textId="77777777" w:rsidR="00C969B0" w:rsidRPr="00BA1747" w:rsidRDefault="00C969B0" w:rsidP="00C969B0">
                  <w:pPr>
                    <w:spacing w:after="0" w:line="240" w:lineRule="auto"/>
                    <w:jc w:val="center"/>
                    <w:rPr>
                      <w:rFonts w:ascii="Times New Roman" w:eastAsia="Times New Roman" w:hAnsi="Times New Roman" w:cs="Times New Roman"/>
                      <w:b/>
                      <w:bCs/>
                      <w:color w:val="000000"/>
                      <w:sz w:val="20"/>
                      <w:szCs w:val="20"/>
                      <w:lang w:eastAsia="lt-LT"/>
                    </w:rPr>
                  </w:pPr>
                  <w:r w:rsidRPr="00BA1747">
                    <w:rPr>
                      <w:rFonts w:ascii="Times New Roman" w:eastAsia="Times New Roman" w:hAnsi="Times New Roman" w:cs="Times New Roman"/>
                      <w:b/>
                      <w:bCs/>
                      <w:color w:val="000000"/>
                      <w:sz w:val="20"/>
                      <w:szCs w:val="20"/>
                      <w:lang w:eastAsia="lt-LT"/>
                    </w:rPr>
                    <w:t>Matavimo vienetas</w:t>
                  </w:r>
                </w:p>
              </w:tc>
            </w:tr>
            <w:tr w:rsidR="00945C3A" w:rsidRPr="00B377E4" w14:paraId="36CEE096" w14:textId="77777777" w:rsidTr="00BA1747">
              <w:trPr>
                <w:trHeight w:val="432"/>
              </w:trPr>
              <w:tc>
                <w:tcPr>
                  <w:tcW w:w="3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3858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Produktų ar procesų inovacijas diegiančios, labai mažos, mažos ir vidutinės įmonės (MVĮ)</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07373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64,5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EDEB782"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Proc.</w:t>
                  </w:r>
                </w:p>
              </w:tc>
            </w:tr>
            <w:tr w:rsidR="00945C3A" w:rsidRPr="00B377E4" w14:paraId="7F9C4B36" w14:textId="77777777" w:rsidTr="00BA1747">
              <w:trPr>
                <w:trHeight w:val="420"/>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4B55896F"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Inovatyvios MVĮ, bendradarbiaujančios su kitomis įmonėmis</w:t>
                  </w:r>
                </w:p>
              </w:tc>
              <w:tc>
                <w:tcPr>
                  <w:tcW w:w="1418" w:type="dxa"/>
                  <w:tcBorders>
                    <w:top w:val="nil"/>
                    <w:left w:val="nil"/>
                    <w:bottom w:val="single" w:sz="4" w:space="0" w:color="auto"/>
                    <w:right w:val="single" w:sz="4" w:space="0" w:color="auto"/>
                  </w:tcBorders>
                  <w:shd w:val="clear" w:color="auto" w:fill="auto"/>
                  <w:vAlign w:val="center"/>
                  <w:hideMark/>
                </w:tcPr>
                <w:p w14:paraId="2B86477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37,7</w:t>
                  </w:r>
                </w:p>
              </w:tc>
              <w:tc>
                <w:tcPr>
                  <w:tcW w:w="1417" w:type="dxa"/>
                  <w:tcBorders>
                    <w:top w:val="nil"/>
                    <w:left w:val="nil"/>
                    <w:bottom w:val="single" w:sz="4" w:space="0" w:color="auto"/>
                    <w:right w:val="single" w:sz="4" w:space="0" w:color="auto"/>
                  </w:tcBorders>
                  <w:shd w:val="clear" w:color="auto" w:fill="auto"/>
                  <w:vAlign w:val="center"/>
                  <w:hideMark/>
                </w:tcPr>
                <w:p w14:paraId="59702F1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Proc.</w:t>
                  </w:r>
                </w:p>
              </w:tc>
            </w:tr>
            <w:tr w:rsidR="00945C3A" w:rsidRPr="00B377E4" w14:paraId="5D00EACC" w14:textId="77777777" w:rsidTr="00BA1747">
              <w:trPr>
                <w:trHeight w:val="52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555DA27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Privačiosios investicijos, papildančios viešąją paramą (iš kurių: dotacijos, finansinės priemonės)</w:t>
                  </w:r>
                </w:p>
              </w:tc>
              <w:tc>
                <w:tcPr>
                  <w:tcW w:w="1418" w:type="dxa"/>
                  <w:tcBorders>
                    <w:top w:val="nil"/>
                    <w:left w:val="nil"/>
                    <w:bottom w:val="single" w:sz="4" w:space="0" w:color="auto"/>
                    <w:right w:val="single" w:sz="4" w:space="0" w:color="auto"/>
                  </w:tcBorders>
                  <w:shd w:val="clear" w:color="auto" w:fill="auto"/>
                  <w:vAlign w:val="center"/>
                  <w:hideMark/>
                </w:tcPr>
                <w:p w14:paraId="042E12F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284 157 754            (2029)</w:t>
                  </w:r>
                </w:p>
              </w:tc>
              <w:tc>
                <w:tcPr>
                  <w:tcW w:w="1417" w:type="dxa"/>
                  <w:tcBorders>
                    <w:top w:val="nil"/>
                    <w:left w:val="nil"/>
                    <w:bottom w:val="single" w:sz="4" w:space="0" w:color="auto"/>
                    <w:right w:val="single" w:sz="4" w:space="0" w:color="auto"/>
                  </w:tcBorders>
                  <w:shd w:val="clear" w:color="auto" w:fill="auto"/>
                  <w:vAlign w:val="center"/>
                  <w:hideMark/>
                </w:tcPr>
                <w:p w14:paraId="769B150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Eurai</w:t>
                  </w:r>
                </w:p>
              </w:tc>
            </w:tr>
            <w:tr w:rsidR="00945C3A" w:rsidRPr="00B377E4" w14:paraId="2BFAEFB5" w14:textId="77777777" w:rsidTr="00BA1747">
              <w:trPr>
                <w:trHeight w:val="58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4A34397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gavusiuose subjektuose sukurtos darbo vietos</w:t>
                  </w:r>
                </w:p>
              </w:tc>
              <w:tc>
                <w:tcPr>
                  <w:tcW w:w="1418" w:type="dxa"/>
                  <w:tcBorders>
                    <w:top w:val="nil"/>
                    <w:left w:val="nil"/>
                    <w:bottom w:val="single" w:sz="4" w:space="0" w:color="auto"/>
                    <w:right w:val="single" w:sz="4" w:space="0" w:color="auto"/>
                  </w:tcBorders>
                  <w:shd w:val="clear" w:color="auto" w:fill="auto"/>
                  <w:vAlign w:val="center"/>
                  <w:hideMark/>
                </w:tcPr>
                <w:p w14:paraId="508D76BA"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1976                         (2029)</w:t>
                  </w:r>
                </w:p>
              </w:tc>
              <w:tc>
                <w:tcPr>
                  <w:tcW w:w="1417" w:type="dxa"/>
                  <w:tcBorders>
                    <w:top w:val="nil"/>
                    <w:left w:val="nil"/>
                    <w:bottom w:val="single" w:sz="4" w:space="0" w:color="auto"/>
                    <w:right w:val="single" w:sz="4" w:space="0" w:color="auto"/>
                  </w:tcBorders>
                  <w:shd w:val="clear" w:color="auto" w:fill="auto"/>
                  <w:vAlign w:val="center"/>
                  <w:hideMark/>
                </w:tcPr>
                <w:p w14:paraId="5E109802"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Vienų metų etato ekvivalentai</w:t>
                  </w:r>
                </w:p>
              </w:tc>
            </w:tr>
            <w:tr w:rsidR="00945C3A" w:rsidRPr="00B377E4" w14:paraId="3A9293A9" w14:textId="77777777" w:rsidTr="00BA1747">
              <w:trPr>
                <w:trHeight w:val="64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672E427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gavusiuose subjektuose sukurtos mokslo tiriamojo darbo vietos</w:t>
                  </w:r>
                </w:p>
              </w:tc>
              <w:tc>
                <w:tcPr>
                  <w:tcW w:w="1418" w:type="dxa"/>
                  <w:tcBorders>
                    <w:top w:val="nil"/>
                    <w:left w:val="nil"/>
                    <w:bottom w:val="single" w:sz="4" w:space="0" w:color="auto"/>
                    <w:right w:val="single" w:sz="4" w:space="0" w:color="auto"/>
                  </w:tcBorders>
                  <w:shd w:val="clear" w:color="auto" w:fill="auto"/>
                  <w:vAlign w:val="center"/>
                  <w:hideMark/>
                </w:tcPr>
                <w:p w14:paraId="74B7BA4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255                          (2029)</w:t>
                  </w:r>
                </w:p>
              </w:tc>
              <w:tc>
                <w:tcPr>
                  <w:tcW w:w="1417" w:type="dxa"/>
                  <w:tcBorders>
                    <w:top w:val="nil"/>
                    <w:left w:val="nil"/>
                    <w:bottom w:val="single" w:sz="4" w:space="0" w:color="auto"/>
                    <w:right w:val="single" w:sz="4" w:space="0" w:color="auto"/>
                  </w:tcBorders>
                  <w:shd w:val="clear" w:color="auto" w:fill="auto"/>
                  <w:vAlign w:val="center"/>
                  <w:hideMark/>
                </w:tcPr>
                <w:p w14:paraId="4771E55F"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Vienų metų etato ekvivalentai</w:t>
                  </w:r>
                </w:p>
              </w:tc>
            </w:tr>
            <w:tr w:rsidR="00945C3A" w:rsidRPr="00B377E4" w14:paraId="5A4EB7D0" w14:textId="77777777" w:rsidTr="00BA1747">
              <w:trPr>
                <w:trHeight w:val="432"/>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04AD029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Produktų ar procesų inovacijas diegiančios mažosios ir vidutinės įmonės (MVĮ)**</w:t>
                  </w:r>
                </w:p>
              </w:tc>
              <w:tc>
                <w:tcPr>
                  <w:tcW w:w="1418" w:type="dxa"/>
                  <w:tcBorders>
                    <w:top w:val="nil"/>
                    <w:left w:val="nil"/>
                    <w:bottom w:val="single" w:sz="4" w:space="0" w:color="auto"/>
                    <w:right w:val="single" w:sz="4" w:space="0" w:color="auto"/>
                  </w:tcBorders>
                  <w:shd w:val="clear" w:color="auto" w:fill="auto"/>
                  <w:vAlign w:val="center"/>
                  <w:hideMark/>
                </w:tcPr>
                <w:p w14:paraId="7C49D171" w14:textId="237A8E52"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554                           (2029)</w:t>
                  </w:r>
                </w:p>
              </w:tc>
              <w:tc>
                <w:tcPr>
                  <w:tcW w:w="1417" w:type="dxa"/>
                  <w:tcBorders>
                    <w:top w:val="nil"/>
                    <w:left w:val="nil"/>
                    <w:bottom w:val="single" w:sz="4" w:space="0" w:color="auto"/>
                    <w:right w:val="single" w:sz="4" w:space="0" w:color="auto"/>
                  </w:tcBorders>
                  <w:shd w:val="clear" w:color="auto" w:fill="auto"/>
                  <w:vAlign w:val="center"/>
                  <w:hideMark/>
                </w:tcPr>
                <w:p w14:paraId="36F4D3C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6A44B3EE" w14:textId="77777777" w:rsidTr="00BA1747">
              <w:trPr>
                <w:trHeight w:val="384"/>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2F217B02"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Prekybos ar organizacines inovacijas diegiančios MVĮ</w:t>
                  </w:r>
                </w:p>
              </w:tc>
              <w:tc>
                <w:tcPr>
                  <w:tcW w:w="1418" w:type="dxa"/>
                  <w:tcBorders>
                    <w:top w:val="nil"/>
                    <w:left w:val="nil"/>
                    <w:bottom w:val="single" w:sz="4" w:space="0" w:color="auto"/>
                    <w:right w:val="single" w:sz="4" w:space="0" w:color="auto"/>
                  </w:tcBorders>
                  <w:shd w:val="clear" w:color="auto" w:fill="auto"/>
                  <w:vAlign w:val="center"/>
                  <w:hideMark/>
                </w:tcPr>
                <w:p w14:paraId="3278BDB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272                             (2029)</w:t>
                  </w:r>
                </w:p>
              </w:tc>
              <w:tc>
                <w:tcPr>
                  <w:tcW w:w="1417" w:type="dxa"/>
                  <w:tcBorders>
                    <w:top w:val="nil"/>
                    <w:left w:val="nil"/>
                    <w:bottom w:val="single" w:sz="4" w:space="0" w:color="auto"/>
                    <w:right w:val="single" w:sz="4" w:space="0" w:color="auto"/>
                  </w:tcBorders>
                  <w:shd w:val="clear" w:color="auto" w:fill="auto"/>
                  <w:vAlign w:val="center"/>
                  <w:hideMark/>
                </w:tcPr>
                <w:p w14:paraId="5D13D67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1493D9B6" w14:textId="77777777" w:rsidTr="00BA1747">
              <w:trPr>
                <w:trHeight w:val="432"/>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31A0EF3"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Vidines inovacijas vykdančios MVĮ</w:t>
                  </w:r>
                </w:p>
              </w:tc>
              <w:tc>
                <w:tcPr>
                  <w:tcW w:w="1418" w:type="dxa"/>
                  <w:tcBorders>
                    <w:top w:val="nil"/>
                    <w:left w:val="nil"/>
                    <w:bottom w:val="single" w:sz="4" w:space="0" w:color="auto"/>
                    <w:right w:val="single" w:sz="4" w:space="0" w:color="auto"/>
                  </w:tcBorders>
                  <w:shd w:val="clear" w:color="auto" w:fill="auto"/>
                  <w:vAlign w:val="center"/>
                  <w:hideMark/>
                </w:tcPr>
                <w:p w14:paraId="49BC79B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389                              (2029)</w:t>
                  </w:r>
                </w:p>
              </w:tc>
              <w:tc>
                <w:tcPr>
                  <w:tcW w:w="1417" w:type="dxa"/>
                  <w:tcBorders>
                    <w:top w:val="nil"/>
                    <w:left w:val="nil"/>
                    <w:bottom w:val="single" w:sz="4" w:space="0" w:color="auto"/>
                    <w:right w:val="single" w:sz="4" w:space="0" w:color="auto"/>
                  </w:tcBorders>
                  <w:shd w:val="clear" w:color="auto" w:fill="auto"/>
                  <w:vAlign w:val="center"/>
                  <w:hideMark/>
                </w:tcPr>
                <w:p w14:paraId="5E970C1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5F6BFC7E" w14:textId="77777777" w:rsidTr="00BA1747">
              <w:trPr>
                <w:trHeight w:val="46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A0F0DA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Ikiprekybinio pirkimo dalyvio pateiktas rinkai inovatyvusis produktas</w:t>
                  </w:r>
                </w:p>
              </w:tc>
              <w:tc>
                <w:tcPr>
                  <w:tcW w:w="1418" w:type="dxa"/>
                  <w:tcBorders>
                    <w:top w:val="nil"/>
                    <w:left w:val="nil"/>
                    <w:bottom w:val="single" w:sz="4" w:space="0" w:color="auto"/>
                    <w:right w:val="single" w:sz="4" w:space="0" w:color="auto"/>
                  </w:tcBorders>
                  <w:shd w:val="clear" w:color="auto" w:fill="auto"/>
                  <w:vAlign w:val="center"/>
                  <w:hideMark/>
                </w:tcPr>
                <w:p w14:paraId="2E8B491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26                                (2029)</w:t>
                  </w:r>
                </w:p>
              </w:tc>
              <w:tc>
                <w:tcPr>
                  <w:tcW w:w="1417" w:type="dxa"/>
                  <w:tcBorders>
                    <w:top w:val="nil"/>
                    <w:left w:val="nil"/>
                    <w:bottom w:val="single" w:sz="4" w:space="0" w:color="auto"/>
                    <w:right w:val="single" w:sz="4" w:space="0" w:color="auto"/>
                  </w:tcBorders>
                  <w:shd w:val="clear" w:color="auto" w:fill="auto"/>
                  <w:vAlign w:val="center"/>
                  <w:hideMark/>
                </w:tcPr>
                <w:p w14:paraId="30808CD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Vienetas</w:t>
                  </w:r>
                </w:p>
              </w:tc>
            </w:tr>
            <w:tr w:rsidR="00945C3A" w:rsidRPr="00B377E4" w14:paraId="4F235D35" w14:textId="77777777" w:rsidTr="00BA1747">
              <w:trPr>
                <w:trHeight w:val="1080"/>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6AB755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darbuotojai, baigę mokymą, skirtą pažangiajai specializacijai, pramonės pertvarkai ir verslumui reikalingiems įgūdžiams ugdyti (pagal įgūdžių rūšį: techniniai, valdymo, verslumo, ekologijos, kiti)</w:t>
                  </w:r>
                </w:p>
              </w:tc>
              <w:tc>
                <w:tcPr>
                  <w:tcW w:w="1418" w:type="dxa"/>
                  <w:tcBorders>
                    <w:top w:val="nil"/>
                    <w:left w:val="nil"/>
                    <w:bottom w:val="single" w:sz="4" w:space="0" w:color="auto"/>
                    <w:right w:val="single" w:sz="4" w:space="0" w:color="auto"/>
                  </w:tcBorders>
                  <w:shd w:val="clear" w:color="auto" w:fill="auto"/>
                  <w:vAlign w:val="center"/>
                  <w:hideMark/>
                </w:tcPr>
                <w:p w14:paraId="2AC1DD4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61 011                 (2029)</w:t>
                  </w:r>
                </w:p>
              </w:tc>
              <w:tc>
                <w:tcPr>
                  <w:tcW w:w="1417" w:type="dxa"/>
                  <w:tcBorders>
                    <w:top w:val="nil"/>
                    <w:left w:val="nil"/>
                    <w:bottom w:val="single" w:sz="4" w:space="0" w:color="auto"/>
                    <w:right w:val="single" w:sz="4" w:space="0" w:color="auto"/>
                  </w:tcBorders>
                  <w:shd w:val="clear" w:color="auto" w:fill="auto"/>
                  <w:vAlign w:val="center"/>
                  <w:hideMark/>
                </w:tcPr>
                <w:p w14:paraId="6A53CA7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Dalyviai</w:t>
                  </w:r>
                </w:p>
              </w:tc>
            </w:tr>
            <w:tr w:rsidR="00945C3A" w:rsidRPr="00B377E4" w14:paraId="22828BF1" w14:textId="77777777" w:rsidTr="00BA1747">
              <w:trPr>
                <w:trHeight w:val="8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2C3898E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darbuotojai, baigę mokymą, skirtą pažangiajai specializacijai, pramonės pertvarkai ir verslumui reikalingiems įgūdžiams ugdyti (pagal įgūdžių rūšį: techniniai)</w:t>
                  </w:r>
                </w:p>
              </w:tc>
              <w:tc>
                <w:tcPr>
                  <w:tcW w:w="1418" w:type="dxa"/>
                  <w:tcBorders>
                    <w:top w:val="nil"/>
                    <w:left w:val="nil"/>
                    <w:bottom w:val="single" w:sz="4" w:space="0" w:color="auto"/>
                    <w:right w:val="single" w:sz="4" w:space="0" w:color="auto"/>
                  </w:tcBorders>
                  <w:shd w:val="clear" w:color="000000" w:fill="FFFFFF"/>
                  <w:vAlign w:val="center"/>
                  <w:hideMark/>
                </w:tcPr>
                <w:p w14:paraId="124E2BF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auto" w:fill="auto"/>
                  <w:vAlign w:val="center"/>
                  <w:hideMark/>
                </w:tcPr>
                <w:p w14:paraId="5BF93AA2"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Dalyviai</w:t>
                  </w:r>
                </w:p>
              </w:tc>
            </w:tr>
            <w:tr w:rsidR="00945C3A" w:rsidRPr="00B377E4" w14:paraId="7556A016" w14:textId="77777777" w:rsidTr="00BA1747">
              <w:trPr>
                <w:trHeight w:val="8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69125B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darbuotojai, baigę mokymą, skirtą pažangiajai specializacijai, pramonės pertvarkai ir verslumui reikalingiems įgūdžiams ugdyti (pagal įgūdžių rūšį: valdymo)</w:t>
                  </w:r>
                </w:p>
              </w:tc>
              <w:tc>
                <w:tcPr>
                  <w:tcW w:w="1418" w:type="dxa"/>
                  <w:tcBorders>
                    <w:top w:val="nil"/>
                    <w:left w:val="nil"/>
                    <w:bottom w:val="single" w:sz="4" w:space="0" w:color="auto"/>
                    <w:right w:val="single" w:sz="4" w:space="0" w:color="auto"/>
                  </w:tcBorders>
                  <w:shd w:val="clear" w:color="000000" w:fill="FFFFFF"/>
                  <w:vAlign w:val="center"/>
                  <w:hideMark/>
                </w:tcPr>
                <w:p w14:paraId="3961080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auto" w:fill="auto"/>
                  <w:vAlign w:val="center"/>
                  <w:hideMark/>
                </w:tcPr>
                <w:p w14:paraId="5A7D824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Dalyviai</w:t>
                  </w:r>
                </w:p>
              </w:tc>
            </w:tr>
            <w:tr w:rsidR="00945C3A" w:rsidRPr="00B377E4" w14:paraId="1B802842" w14:textId="77777777" w:rsidTr="00BA1747">
              <w:trPr>
                <w:trHeight w:val="8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01A3B0E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darbuotojai, baigę mokymą, skirtą pažangiajai specializacijai, pramonės pertvarkai ir verslumui reikalingiems įgūdžiams ugdyti (pagal įgūdžių rūšį: verslumo)</w:t>
                  </w:r>
                </w:p>
              </w:tc>
              <w:tc>
                <w:tcPr>
                  <w:tcW w:w="1418" w:type="dxa"/>
                  <w:tcBorders>
                    <w:top w:val="nil"/>
                    <w:left w:val="nil"/>
                    <w:bottom w:val="single" w:sz="4" w:space="0" w:color="auto"/>
                    <w:right w:val="single" w:sz="4" w:space="0" w:color="auto"/>
                  </w:tcBorders>
                  <w:shd w:val="clear" w:color="000000" w:fill="FFFFFF"/>
                  <w:vAlign w:val="center"/>
                  <w:hideMark/>
                </w:tcPr>
                <w:p w14:paraId="7FC6858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auto" w:fill="auto"/>
                  <w:vAlign w:val="center"/>
                  <w:hideMark/>
                </w:tcPr>
                <w:p w14:paraId="7DFC7BC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Dalyviai</w:t>
                  </w:r>
                </w:p>
              </w:tc>
            </w:tr>
            <w:tr w:rsidR="00945C3A" w:rsidRPr="00B377E4" w14:paraId="61F001CE" w14:textId="77777777" w:rsidTr="00BA1747">
              <w:trPr>
                <w:trHeight w:val="8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1218BEE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darbuotojai, baigę mokymą, skirtą pažangiajai specializacijai, pramonės pertvarkai ir verslumui reikalingiems įgūdžiams ugdyti (pagal įgūdžių rūšį: ekologijos)</w:t>
                  </w:r>
                </w:p>
              </w:tc>
              <w:tc>
                <w:tcPr>
                  <w:tcW w:w="1418" w:type="dxa"/>
                  <w:tcBorders>
                    <w:top w:val="nil"/>
                    <w:left w:val="nil"/>
                    <w:bottom w:val="single" w:sz="4" w:space="0" w:color="auto"/>
                    <w:right w:val="single" w:sz="4" w:space="0" w:color="auto"/>
                  </w:tcBorders>
                  <w:shd w:val="clear" w:color="000000" w:fill="FFFFFF"/>
                  <w:vAlign w:val="center"/>
                  <w:hideMark/>
                </w:tcPr>
                <w:p w14:paraId="5A610C7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auto" w:fill="auto"/>
                  <w:vAlign w:val="center"/>
                  <w:hideMark/>
                </w:tcPr>
                <w:p w14:paraId="582936C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Dalyviai</w:t>
                  </w:r>
                </w:p>
              </w:tc>
            </w:tr>
            <w:tr w:rsidR="00945C3A" w:rsidRPr="00B377E4" w14:paraId="3F68A377" w14:textId="77777777" w:rsidTr="00BA1747">
              <w:trPr>
                <w:trHeight w:val="8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461612A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darbuotojai, baigę mokymą, skirtą pažangiajai specializacijai, pramonės pertvarkai ir verslumui reikalingiems įgūdžiams ugdyti (pagal įgūdžių rūšį: kiti)</w:t>
                  </w:r>
                </w:p>
              </w:tc>
              <w:tc>
                <w:tcPr>
                  <w:tcW w:w="1418" w:type="dxa"/>
                  <w:tcBorders>
                    <w:top w:val="nil"/>
                    <w:left w:val="nil"/>
                    <w:bottom w:val="single" w:sz="4" w:space="0" w:color="auto"/>
                    <w:right w:val="single" w:sz="4" w:space="0" w:color="auto"/>
                  </w:tcBorders>
                  <w:shd w:val="clear" w:color="000000" w:fill="FFFFFF"/>
                  <w:vAlign w:val="center"/>
                  <w:hideMark/>
                </w:tcPr>
                <w:p w14:paraId="57D6AE0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auto" w:fill="auto"/>
                  <w:vAlign w:val="center"/>
                  <w:hideMark/>
                </w:tcPr>
                <w:p w14:paraId="61DEBA6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Dalyviai</w:t>
                  </w:r>
                </w:p>
              </w:tc>
            </w:tr>
            <w:tr w:rsidR="00945C3A" w:rsidRPr="00B377E4" w14:paraId="5F838D24" w14:textId="77777777" w:rsidTr="00BA1747">
              <w:trPr>
                <w:trHeight w:val="288"/>
              </w:trPr>
              <w:tc>
                <w:tcPr>
                  <w:tcW w:w="3861" w:type="dxa"/>
                  <w:tcBorders>
                    <w:top w:val="nil"/>
                    <w:left w:val="single" w:sz="4" w:space="0" w:color="auto"/>
                    <w:bottom w:val="nil"/>
                    <w:right w:val="single" w:sz="4" w:space="0" w:color="auto"/>
                  </w:tcBorders>
                  <w:shd w:val="clear" w:color="000000" w:fill="FFFFFF"/>
                  <w:vAlign w:val="center"/>
                  <w:hideMark/>
                </w:tcPr>
                <w:p w14:paraId="0D4F26D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w:t>
                  </w:r>
                </w:p>
              </w:tc>
              <w:tc>
                <w:tcPr>
                  <w:tcW w:w="1418" w:type="dxa"/>
                  <w:tcBorders>
                    <w:top w:val="nil"/>
                    <w:left w:val="nil"/>
                    <w:bottom w:val="nil"/>
                    <w:right w:val="single" w:sz="4" w:space="0" w:color="auto"/>
                  </w:tcBorders>
                  <w:shd w:val="clear" w:color="000000" w:fill="FFFFFF"/>
                  <w:vAlign w:val="center"/>
                  <w:hideMark/>
                </w:tcPr>
                <w:p w14:paraId="3091904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nil"/>
                    <w:right w:val="single" w:sz="4" w:space="0" w:color="auto"/>
                  </w:tcBorders>
                  <w:shd w:val="clear" w:color="000000" w:fill="FFFFFF"/>
                  <w:vAlign w:val="center"/>
                  <w:hideMark/>
                </w:tcPr>
                <w:p w14:paraId="5B59820F"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7F4952DF" w14:textId="77777777" w:rsidTr="00BA1747">
              <w:trPr>
                <w:trHeight w:val="540"/>
              </w:trPr>
              <w:tc>
                <w:tcPr>
                  <w:tcW w:w="3861" w:type="dxa"/>
                  <w:tcBorders>
                    <w:top w:val="single" w:sz="4" w:space="0" w:color="auto"/>
                    <w:left w:val="single" w:sz="4" w:space="0" w:color="auto"/>
                    <w:bottom w:val="nil"/>
                    <w:right w:val="single" w:sz="4" w:space="0" w:color="auto"/>
                  </w:tcBorders>
                  <w:shd w:val="clear" w:color="000000" w:fill="FFFFFF"/>
                  <w:vAlign w:val="center"/>
                  <w:hideMark/>
                </w:tcPr>
                <w:p w14:paraId="7A90A3C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jų: mažos ir labai mažos***</w:t>
                  </w:r>
                </w:p>
              </w:tc>
              <w:tc>
                <w:tcPr>
                  <w:tcW w:w="1418" w:type="dxa"/>
                  <w:tcBorders>
                    <w:top w:val="single" w:sz="4" w:space="0" w:color="auto"/>
                    <w:left w:val="nil"/>
                    <w:bottom w:val="nil"/>
                    <w:right w:val="single" w:sz="4" w:space="0" w:color="auto"/>
                  </w:tcBorders>
                  <w:shd w:val="clear" w:color="000000" w:fill="FFFFFF"/>
                  <w:vAlign w:val="center"/>
                  <w:hideMark/>
                </w:tcPr>
                <w:p w14:paraId="19E8380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single" w:sz="4" w:space="0" w:color="auto"/>
                    <w:left w:val="nil"/>
                    <w:bottom w:val="nil"/>
                    <w:right w:val="single" w:sz="4" w:space="0" w:color="auto"/>
                  </w:tcBorders>
                  <w:shd w:val="clear" w:color="000000" w:fill="FFFFFF"/>
                  <w:vAlign w:val="center"/>
                  <w:hideMark/>
                </w:tcPr>
                <w:p w14:paraId="7CBA2E7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3917AA9E" w14:textId="77777777" w:rsidTr="00BA1747">
              <w:trPr>
                <w:trHeight w:val="276"/>
              </w:trPr>
              <w:tc>
                <w:tcPr>
                  <w:tcW w:w="3861" w:type="dxa"/>
                  <w:tcBorders>
                    <w:top w:val="single" w:sz="4" w:space="0" w:color="auto"/>
                    <w:left w:val="single" w:sz="4" w:space="0" w:color="auto"/>
                    <w:bottom w:val="nil"/>
                    <w:right w:val="single" w:sz="4" w:space="0" w:color="auto"/>
                  </w:tcBorders>
                  <w:shd w:val="clear" w:color="000000" w:fill="FFFFFF"/>
                  <w:vAlign w:val="center"/>
                  <w:hideMark/>
                </w:tcPr>
                <w:p w14:paraId="66EC312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jų: vidutinės***</w:t>
                  </w:r>
                </w:p>
              </w:tc>
              <w:tc>
                <w:tcPr>
                  <w:tcW w:w="1418" w:type="dxa"/>
                  <w:tcBorders>
                    <w:top w:val="single" w:sz="4" w:space="0" w:color="auto"/>
                    <w:left w:val="nil"/>
                    <w:bottom w:val="nil"/>
                    <w:right w:val="single" w:sz="4" w:space="0" w:color="auto"/>
                  </w:tcBorders>
                  <w:shd w:val="clear" w:color="000000" w:fill="FFFFFF"/>
                  <w:vAlign w:val="center"/>
                  <w:hideMark/>
                </w:tcPr>
                <w:p w14:paraId="0E26584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single" w:sz="4" w:space="0" w:color="auto"/>
                    <w:left w:val="nil"/>
                    <w:bottom w:val="nil"/>
                    <w:right w:val="single" w:sz="4" w:space="0" w:color="auto"/>
                  </w:tcBorders>
                  <w:shd w:val="clear" w:color="000000" w:fill="FFFFFF"/>
                  <w:vAlign w:val="center"/>
                  <w:hideMark/>
                </w:tcPr>
                <w:p w14:paraId="70152442"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462F697A" w14:textId="77777777" w:rsidTr="00BA1747">
              <w:trPr>
                <w:trHeight w:val="264"/>
              </w:trPr>
              <w:tc>
                <w:tcPr>
                  <w:tcW w:w="3861" w:type="dxa"/>
                  <w:tcBorders>
                    <w:top w:val="single" w:sz="4" w:space="0" w:color="auto"/>
                    <w:left w:val="single" w:sz="4" w:space="0" w:color="auto"/>
                    <w:bottom w:val="nil"/>
                    <w:right w:val="single" w:sz="4" w:space="0" w:color="auto"/>
                  </w:tcBorders>
                  <w:shd w:val="clear" w:color="000000" w:fill="FFFFFF"/>
                  <w:vAlign w:val="center"/>
                  <w:hideMark/>
                </w:tcPr>
                <w:p w14:paraId="4DAF4DCF"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lastRenderedPageBreak/>
                    <w:t>Paramą gavusios įmonės, iš jų: didelės***</w:t>
                  </w:r>
                </w:p>
              </w:tc>
              <w:tc>
                <w:tcPr>
                  <w:tcW w:w="1418" w:type="dxa"/>
                  <w:tcBorders>
                    <w:top w:val="single" w:sz="4" w:space="0" w:color="auto"/>
                    <w:left w:val="nil"/>
                    <w:bottom w:val="nil"/>
                    <w:right w:val="single" w:sz="4" w:space="0" w:color="auto"/>
                  </w:tcBorders>
                  <w:shd w:val="clear" w:color="000000" w:fill="FFFFFF"/>
                  <w:vAlign w:val="center"/>
                  <w:hideMark/>
                </w:tcPr>
                <w:p w14:paraId="5948DBA2"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single" w:sz="4" w:space="0" w:color="auto"/>
                    <w:left w:val="nil"/>
                    <w:bottom w:val="nil"/>
                    <w:right w:val="single" w:sz="4" w:space="0" w:color="auto"/>
                  </w:tcBorders>
                  <w:shd w:val="clear" w:color="000000" w:fill="FFFFFF"/>
                  <w:vAlign w:val="center"/>
                  <w:hideMark/>
                </w:tcPr>
                <w:p w14:paraId="5B1EC31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24F501C3" w14:textId="77777777" w:rsidTr="00BA1747">
              <w:trPr>
                <w:trHeight w:val="480"/>
              </w:trPr>
              <w:tc>
                <w:tcPr>
                  <w:tcW w:w="3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E4D8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Pateiktos paraiškos konkrečiai MTEPI iniciatyvai****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21169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323                            (2029)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6BD9C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317F98AB" w14:textId="77777777" w:rsidTr="00BA1747">
              <w:trPr>
                <w:trHeight w:val="40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5985689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Privačiosios investicijos, papildančios viešąją paramą (iš kurių: dotacijos)</w:t>
                  </w:r>
                </w:p>
              </w:tc>
              <w:tc>
                <w:tcPr>
                  <w:tcW w:w="1418" w:type="dxa"/>
                  <w:tcBorders>
                    <w:top w:val="nil"/>
                    <w:left w:val="nil"/>
                    <w:bottom w:val="single" w:sz="4" w:space="0" w:color="auto"/>
                    <w:right w:val="single" w:sz="4" w:space="0" w:color="auto"/>
                  </w:tcBorders>
                  <w:shd w:val="clear" w:color="000000" w:fill="FFFFFF"/>
                  <w:vAlign w:val="center"/>
                  <w:hideMark/>
                </w:tcPr>
                <w:p w14:paraId="6E0B08E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000000" w:fill="FFFFFF"/>
                  <w:vAlign w:val="center"/>
                  <w:hideMark/>
                </w:tcPr>
                <w:p w14:paraId="3860824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Eurai</w:t>
                  </w:r>
                </w:p>
              </w:tc>
            </w:tr>
            <w:tr w:rsidR="00945C3A" w:rsidRPr="00B377E4" w14:paraId="203ED51D" w14:textId="77777777" w:rsidTr="00BA1747">
              <w:trPr>
                <w:trHeight w:val="40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64AD2143"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Privačiosios investicijos, papildančios viešąją paramą (iš kurių finansinės priemonės)</w:t>
                  </w:r>
                </w:p>
              </w:tc>
              <w:tc>
                <w:tcPr>
                  <w:tcW w:w="1418" w:type="dxa"/>
                  <w:tcBorders>
                    <w:top w:val="nil"/>
                    <w:left w:val="nil"/>
                    <w:bottom w:val="single" w:sz="4" w:space="0" w:color="auto"/>
                    <w:right w:val="single" w:sz="4" w:space="0" w:color="auto"/>
                  </w:tcBorders>
                  <w:shd w:val="clear" w:color="000000" w:fill="FFFFFF"/>
                  <w:vAlign w:val="center"/>
                  <w:hideMark/>
                </w:tcPr>
                <w:p w14:paraId="60E1FCE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000000" w:fill="FFFFFF"/>
                  <w:vAlign w:val="center"/>
                  <w:hideMark/>
                </w:tcPr>
                <w:p w14:paraId="58B0038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Eurai</w:t>
                  </w:r>
                </w:p>
              </w:tc>
            </w:tr>
            <w:tr w:rsidR="0020185C" w:rsidRPr="00B377E4" w14:paraId="090200F4" w14:textId="77777777" w:rsidTr="00BA1747">
              <w:trPr>
                <w:trHeight w:val="408"/>
              </w:trPr>
              <w:tc>
                <w:tcPr>
                  <w:tcW w:w="3861" w:type="dxa"/>
                  <w:tcBorders>
                    <w:top w:val="nil"/>
                    <w:left w:val="single" w:sz="4" w:space="0" w:color="auto"/>
                    <w:bottom w:val="single" w:sz="4" w:space="0" w:color="auto"/>
                    <w:right w:val="single" w:sz="4" w:space="0" w:color="auto"/>
                  </w:tcBorders>
                  <w:shd w:val="clear" w:color="000000" w:fill="FFFFFF"/>
                  <w:vAlign w:val="center"/>
                </w:tcPr>
                <w:p w14:paraId="5642FD3C" w14:textId="324413A3" w:rsidR="0020185C" w:rsidRPr="00BA1747" w:rsidRDefault="0020185C" w:rsidP="00C969B0">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Inicijuotų ikiprekybinių pirkimų skaičius</w:t>
                  </w:r>
                </w:p>
              </w:tc>
              <w:tc>
                <w:tcPr>
                  <w:tcW w:w="1418" w:type="dxa"/>
                  <w:tcBorders>
                    <w:top w:val="nil"/>
                    <w:left w:val="nil"/>
                    <w:bottom w:val="single" w:sz="4" w:space="0" w:color="auto"/>
                    <w:right w:val="single" w:sz="4" w:space="0" w:color="auto"/>
                  </w:tcBorders>
                  <w:shd w:val="clear" w:color="000000" w:fill="FFFFFF"/>
                  <w:vAlign w:val="center"/>
                </w:tcPr>
                <w:p w14:paraId="2721DF3B" w14:textId="77777777" w:rsidR="0020185C" w:rsidRPr="0020185C" w:rsidRDefault="0020185C" w:rsidP="0020185C">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15</w:t>
                  </w:r>
                </w:p>
                <w:p w14:paraId="62F9BFE3" w14:textId="597D9FE4" w:rsidR="0020185C" w:rsidRPr="00BA1747" w:rsidRDefault="0020185C" w:rsidP="0020185C">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(2029)</w:t>
                  </w:r>
                </w:p>
              </w:tc>
              <w:tc>
                <w:tcPr>
                  <w:tcW w:w="1417" w:type="dxa"/>
                  <w:tcBorders>
                    <w:top w:val="nil"/>
                    <w:left w:val="nil"/>
                    <w:bottom w:val="single" w:sz="4" w:space="0" w:color="auto"/>
                    <w:right w:val="single" w:sz="4" w:space="0" w:color="auto"/>
                  </w:tcBorders>
                  <w:shd w:val="clear" w:color="000000" w:fill="FFFFFF"/>
                  <w:vAlign w:val="center"/>
                </w:tcPr>
                <w:p w14:paraId="2243402F" w14:textId="2451F14B" w:rsidR="0020185C" w:rsidRPr="00BA1747" w:rsidRDefault="0020185C" w:rsidP="00C969B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Vienetai</w:t>
                  </w:r>
                </w:p>
              </w:tc>
            </w:tr>
            <w:tr w:rsidR="0020185C" w:rsidRPr="00B377E4" w14:paraId="6307F161" w14:textId="77777777" w:rsidTr="00BA1747">
              <w:trPr>
                <w:trHeight w:val="408"/>
              </w:trPr>
              <w:tc>
                <w:tcPr>
                  <w:tcW w:w="3861" w:type="dxa"/>
                  <w:tcBorders>
                    <w:top w:val="nil"/>
                    <w:left w:val="single" w:sz="4" w:space="0" w:color="auto"/>
                    <w:bottom w:val="single" w:sz="4" w:space="0" w:color="auto"/>
                    <w:right w:val="single" w:sz="4" w:space="0" w:color="auto"/>
                  </w:tcBorders>
                  <w:shd w:val="clear" w:color="000000" w:fill="FFFFFF"/>
                  <w:vAlign w:val="center"/>
                </w:tcPr>
                <w:p w14:paraId="2C2C7829" w14:textId="32DDE090" w:rsidR="0020185C" w:rsidRPr="00BA1747" w:rsidRDefault="0020185C" w:rsidP="00C969B0">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Pritraukta užsienio įmonių į MTEPI sritį pagal sumaniosios specializacijos kryptis</w:t>
                  </w:r>
                </w:p>
              </w:tc>
              <w:tc>
                <w:tcPr>
                  <w:tcW w:w="1418" w:type="dxa"/>
                  <w:tcBorders>
                    <w:top w:val="nil"/>
                    <w:left w:val="nil"/>
                    <w:bottom w:val="single" w:sz="4" w:space="0" w:color="auto"/>
                    <w:right w:val="single" w:sz="4" w:space="0" w:color="auto"/>
                  </w:tcBorders>
                  <w:shd w:val="clear" w:color="000000" w:fill="FFFFFF"/>
                  <w:vAlign w:val="center"/>
                </w:tcPr>
                <w:p w14:paraId="0BB31E02" w14:textId="77777777" w:rsidR="0020185C" w:rsidRPr="0020185C" w:rsidRDefault="0020185C" w:rsidP="0020185C">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10</w:t>
                  </w:r>
                </w:p>
                <w:p w14:paraId="410A844D" w14:textId="7192DB09" w:rsidR="0020185C" w:rsidRPr="00BA1747" w:rsidRDefault="0020185C" w:rsidP="0020185C">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(2029)</w:t>
                  </w:r>
                </w:p>
              </w:tc>
              <w:tc>
                <w:tcPr>
                  <w:tcW w:w="1417" w:type="dxa"/>
                  <w:tcBorders>
                    <w:top w:val="nil"/>
                    <w:left w:val="nil"/>
                    <w:bottom w:val="single" w:sz="4" w:space="0" w:color="auto"/>
                    <w:right w:val="single" w:sz="4" w:space="0" w:color="auto"/>
                  </w:tcBorders>
                  <w:shd w:val="clear" w:color="000000" w:fill="FFFFFF"/>
                  <w:vAlign w:val="center"/>
                </w:tcPr>
                <w:p w14:paraId="4B825BC8" w14:textId="2BCEAFF3" w:rsidR="0020185C" w:rsidRPr="00BA1747" w:rsidRDefault="0020185C" w:rsidP="00C969B0">
                  <w:pPr>
                    <w:spacing w:after="0" w:line="240" w:lineRule="auto"/>
                    <w:jc w:val="center"/>
                    <w:rPr>
                      <w:rFonts w:ascii="Times New Roman" w:eastAsia="Times New Roman" w:hAnsi="Times New Roman" w:cs="Times New Roman"/>
                      <w:color w:val="000000"/>
                      <w:sz w:val="20"/>
                      <w:szCs w:val="20"/>
                      <w:lang w:eastAsia="lt-LT"/>
                    </w:rPr>
                  </w:pPr>
                  <w:r w:rsidRPr="0020185C">
                    <w:rPr>
                      <w:rFonts w:ascii="Times New Roman" w:eastAsia="Times New Roman" w:hAnsi="Times New Roman" w:cs="Times New Roman"/>
                      <w:color w:val="000000"/>
                      <w:sz w:val="20"/>
                      <w:szCs w:val="20"/>
                      <w:lang w:eastAsia="lt-LT"/>
                    </w:rPr>
                    <w:t>Vienetai</w:t>
                  </w:r>
                </w:p>
              </w:tc>
            </w:tr>
            <w:tr w:rsidR="00945C3A" w:rsidRPr="00B377E4" w14:paraId="0E47F2AC" w14:textId="77777777" w:rsidTr="00BA1747">
              <w:trPr>
                <w:trHeight w:val="720"/>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37B87C8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Įsigaliojęs Vyriausybės nutarimas dėl Inovacijų agentūros įsteigimo ir inovacinės veiklos skatinimo funkcijų Inovacijų agentūrai perdavimo</w:t>
                  </w:r>
                </w:p>
              </w:tc>
              <w:tc>
                <w:tcPr>
                  <w:tcW w:w="1418" w:type="dxa"/>
                  <w:tcBorders>
                    <w:top w:val="nil"/>
                    <w:left w:val="nil"/>
                    <w:bottom w:val="single" w:sz="4" w:space="0" w:color="auto"/>
                    <w:right w:val="single" w:sz="4" w:space="0" w:color="auto"/>
                  </w:tcBorders>
                  <w:shd w:val="clear" w:color="auto" w:fill="auto"/>
                  <w:vAlign w:val="center"/>
                  <w:hideMark/>
                </w:tcPr>
                <w:p w14:paraId="3B8DEDE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                              (2022 I ketv.)</w:t>
                  </w:r>
                </w:p>
              </w:tc>
              <w:tc>
                <w:tcPr>
                  <w:tcW w:w="1417" w:type="dxa"/>
                  <w:tcBorders>
                    <w:top w:val="nil"/>
                    <w:left w:val="nil"/>
                    <w:bottom w:val="single" w:sz="4" w:space="0" w:color="auto"/>
                    <w:right w:val="single" w:sz="4" w:space="0" w:color="auto"/>
                  </w:tcBorders>
                  <w:shd w:val="clear" w:color="auto" w:fill="auto"/>
                  <w:vAlign w:val="center"/>
                  <w:hideMark/>
                </w:tcPr>
                <w:p w14:paraId="4EEDA7B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514F6415" w14:textId="77777777" w:rsidTr="00BA1747">
              <w:trPr>
                <w:trHeight w:val="444"/>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7935662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Įsigalioję pakeisti inovacinę veiklą reglamentuojantys teisės aktai</w:t>
                  </w:r>
                </w:p>
              </w:tc>
              <w:tc>
                <w:tcPr>
                  <w:tcW w:w="1418" w:type="dxa"/>
                  <w:tcBorders>
                    <w:top w:val="nil"/>
                    <w:left w:val="nil"/>
                    <w:bottom w:val="single" w:sz="4" w:space="0" w:color="auto"/>
                    <w:right w:val="single" w:sz="4" w:space="0" w:color="auto"/>
                  </w:tcBorders>
                  <w:shd w:val="clear" w:color="000000" w:fill="FFFFFF"/>
                  <w:vAlign w:val="center"/>
                  <w:hideMark/>
                </w:tcPr>
                <w:p w14:paraId="109C024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                          (2021 IV ketv.)</w:t>
                  </w:r>
                </w:p>
              </w:tc>
              <w:tc>
                <w:tcPr>
                  <w:tcW w:w="1417" w:type="dxa"/>
                  <w:tcBorders>
                    <w:top w:val="nil"/>
                    <w:left w:val="nil"/>
                    <w:bottom w:val="single" w:sz="4" w:space="0" w:color="auto"/>
                    <w:right w:val="single" w:sz="4" w:space="0" w:color="auto"/>
                  </w:tcBorders>
                  <w:shd w:val="clear" w:color="000000" w:fill="FFFFFF"/>
                  <w:vAlign w:val="center"/>
                  <w:hideMark/>
                </w:tcPr>
                <w:p w14:paraId="4C10A5E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Įsigalioję teisės aktai</w:t>
                  </w:r>
                </w:p>
              </w:tc>
            </w:tr>
            <w:tr w:rsidR="00945C3A" w:rsidRPr="00B377E4" w14:paraId="24848060" w14:textId="77777777" w:rsidTr="00BA1747">
              <w:trPr>
                <w:trHeight w:val="64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4861B42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Paskelbti kvietimai teikti pasiūlymus*****</w:t>
                  </w:r>
                </w:p>
              </w:tc>
              <w:tc>
                <w:tcPr>
                  <w:tcW w:w="1418" w:type="dxa"/>
                  <w:tcBorders>
                    <w:top w:val="nil"/>
                    <w:left w:val="nil"/>
                    <w:bottom w:val="single" w:sz="4" w:space="0" w:color="auto"/>
                    <w:right w:val="single" w:sz="4" w:space="0" w:color="auto"/>
                  </w:tcBorders>
                  <w:shd w:val="clear" w:color="000000" w:fill="FFFFFF"/>
                  <w:vAlign w:val="center"/>
                  <w:hideMark/>
                </w:tcPr>
                <w:p w14:paraId="67480C3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5                                (2022 III ketv. 2023 I ketv.)</w:t>
                  </w:r>
                </w:p>
              </w:tc>
              <w:tc>
                <w:tcPr>
                  <w:tcW w:w="1417" w:type="dxa"/>
                  <w:tcBorders>
                    <w:top w:val="nil"/>
                    <w:left w:val="nil"/>
                    <w:bottom w:val="single" w:sz="4" w:space="0" w:color="auto"/>
                    <w:right w:val="single" w:sz="4" w:space="0" w:color="auto"/>
                  </w:tcBorders>
                  <w:shd w:val="clear" w:color="000000" w:fill="FFFFFF"/>
                  <w:vAlign w:val="center"/>
                  <w:hideMark/>
                </w:tcPr>
                <w:p w14:paraId="520A471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04F7769C" w14:textId="77777777" w:rsidTr="00BA1747">
              <w:trPr>
                <w:trHeight w:val="40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7D16FA6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Investicijas gavusių startuolių skaičius</w:t>
                  </w:r>
                </w:p>
              </w:tc>
              <w:tc>
                <w:tcPr>
                  <w:tcW w:w="1418" w:type="dxa"/>
                  <w:tcBorders>
                    <w:top w:val="nil"/>
                    <w:left w:val="nil"/>
                    <w:bottom w:val="single" w:sz="4" w:space="0" w:color="auto"/>
                    <w:right w:val="single" w:sz="4" w:space="0" w:color="auto"/>
                  </w:tcBorders>
                  <w:shd w:val="clear" w:color="000000" w:fill="FFFFFF"/>
                  <w:vAlign w:val="center"/>
                  <w:hideMark/>
                </w:tcPr>
                <w:p w14:paraId="75920A93"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112                         (2026 I ketv.)</w:t>
                  </w:r>
                </w:p>
              </w:tc>
              <w:tc>
                <w:tcPr>
                  <w:tcW w:w="1417" w:type="dxa"/>
                  <w:tcBorders>
                    <w:top w:val="nil"/>
                    <w:left w:val="nil"/>
                    <w:bottom w:val="single" w:sz="4" w:space="0" w:color="auto"/>
                    <w:right w:val="single" w:sz="4" w:space="0" w:color="auto"/>
                  </w:tcBorders>
                  <w:shd w:val="clear" w:color="000000" w:fill="FFFFFF"/>
                  <w:vAlign w:val="center"/>
                  <w:hideMark/>
                </w:tcPr>
                <w:p w14:paraId="7EACA7A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41A72981" w14:textId="77777777" w:rsidTr="00BA1747">
              <w:trPr>
                <w:trHeight w:val="40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231E455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Įsteigtas LT Space Hub</w:t>
                  </w:r>
                </w:p>
              </w:tc>
              <w:tc>
                <w:tcPr>
                  <w:tcW w:w="1418" w:type="dxa"/>
                  <w:tcBorders>
                    <w:top w:val="nil"/>
                    <w:left w:val="nil"/>
                    <w:bottom w:val="single" w:sz="4" w:space="0" w:color="auto"/>
                    <w:right w:val="single" w:sz="4" w:space="0" w:color="auto"/>
                  </w:tcBorders>
                  <w:shd w:val="clear" w:color="auto" w:fill="auto"/>
                  <w:vAlign w:val="center"/>
                  <w:hideMark/>
                </w:tcPr>
                <w:p w14:paraId="5B57C81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                            (2022 IV ketv.)</w:t>
                  </w:r>
                </w:p>
              </w:tc>
              <w:tc>
                <w:tcPr>
                  <w:tcW w:w="1417" w:type="dxa"/>
                  <w:tcBorders>
                    <w:top w:val="nil"/>
                    <w:left w:val="nil"/>
                    <w:bottom w:val="single" w:sz="4" w:space="0" w:color="auto"/>
                    <w:right w:val="single" w:sz="4" w:space="0" w:color="auto"/>
                  </w:tcBorders>
                  <w:shd w:val="clear" w:color="auto" w:fill="auto"/>
                  <w:vAlign w:val="center"/>
                  <w:hideMark/>
                </w:tcPr>
                <w:p w14:paraId="51A4FDB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5F42FB5F" w14:textId="77777777" w:rsidTr="00BA1747">
              <w:trPr>
                <w:trHeight w:val="432"/>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44F01EA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Įgyvendintų inovatyvių projektų skaičius ******</w:t>
                  </w:r>
                </w:p>
              </w:tc>
              <w:tc>
                <w:tcPr>
                  <w:tcW w:w="1418" w:type="dxa"/>
                  <w:tcBorders>
                    <w:top w:val="nil"/>
                    <w:left w:val="nil"/>
                    <w:bottom w:val="single" w:sz="4" w:space="0" w:color="auto"/>
                    <w:right w:val="single" w:sz="4" w:space="0" w:color="auto"/>
                  </w:tcBorders>
                  <w:shd w:val="clear" w:color="000000" w:fill="FFFFFF"/>
                  <w:vAlign w:val="center"/>
                  <w:hideMark/>
                </w:tcPr>
                <w:p w14:paraId="4AD45F2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100                               (2026 I ketv.)</w:t>
                  </w:r>
                </w:p>
              </w:tc>
              <w:tc>
                <w:tcPr>
                  <w:tcW w:w="1417" w:type="dxa"/>
                  <w:tcBorders>
                    <w:top w:val="nil"/>
                    <w:left w:val="nil"/>
                    <w:bottom w:val="single" w:sz="4" w:space="0" w:color="auto"/>
                    <w:right w:val="single" w:sz="4" w:space="0" w:color="auto"/>
                  </w:tcBorders>
                  <w:shd w:val="clear" w:color="000000" w:fill="FFFFFF"/>
                  <w:vAlign w:val="center"/>
                  <w:hideMark/>
                </w:tcPr>
                <w:p w14:paraId="50544D3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Vienetai</w:t>
                  </w:r>
                </w:p>
              </w:tc>
            </w:tr>
            <w:tr w:rsidR="00945C3A" w:rsidRPr="00B377E4" w14:paraId="45455640" w14:textId="77777777" w:rsidTr="00BA1747">
              <w:trPr>
                <w:trHeight w:val="5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87CA48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Įsigaliojusi atnaujinta paskatų verslui investuoti į MTEP sistema</w:t>
                  </w:r>
                </w:p>
              </w:tc>
              <w:tc>
                <w:tcPr>
                  <w:tcW w:w="1418" w:type="dxa"/>
                  <w:tcBorders>
                    <w:top w:val="nil"/>
                    <w:left w:val="nil"/>
                    <w:bottom w:val="single" w:sz="4" w:space="0" w:color="auto"/>
                    <w:right w:val="single" w:sz="4" w:space="0" w:color="auto"/>
                  </w:tcBorders>
                  <w:shd w:val="clear" w:color="000000" w:fill="FFFFFF"/>
                  <w:vAlign w:val="center"/>
                  <w:hideMark/>
                </w:tcPr>
                <w:p w14:paraId="60C08AFC" w14:textId="57062759"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                             (202</w:t>
                  </w:r>
                  <w:r w:rsidR="00351327">
                    <w:rPr>
                      <w:rFonts w:ascii="Times New Roman" w:eastAsia="Times New Roman" w:hAnsi="Times New Roman" w:cs="Times New Roman"/>
                      <w:color w:val="000000"/>
                      <w:sz w:val="20"/>
                      <w:szCs w:val="20"/>
                      <w:lang w:eastAsia="lt-LT"/>
                    </w:rPr>
                    <w:t>2</w:t>
                  </w:r>
                  <w:r w:rsidRPr="00BA1747">
                    <w:rPr>
                      <w:rFonts w:ascii="Times New Roman" w:eastAsia="Times New Roman" w:hAnsi="Times New Roman" w:cs="Times New Roman"/>
                      <w:color w:val="000000"/>
                      <w:sz w:val="20"/>
                      <w:szCs w:val="20"/>
                      <w:lang w:eastAsia="lt-LT"/>
                    </w:rPr>
                    <w:t xml:space="preserve"> IV ketv.)</w:t>
                  </w:r>
                </w:p>
              </w:tc>
              <w:tc>
                <w:tcPr>
                  <w:tcW w:w="1417" w:type="dxa"/>
                  <w:tcBorders>
                    <w:top w:val="nil"/>
                    <w:left w:val="nil"/>
                    <w:bottom w:val="single" w:sz="4" w:space="0" w:color="auto"/>
                    <w:right w:val="single" w:sz="4" w:space="0" w:color="auto"/>
                  </w:tcBorders>
                  <w:shd w:val="clear" w:color="000000" w:fill="FFFFFF"/>
                  <w:vAlign w:val="center"/>
                  <w:hideMark/>
                </w:tcPr>
                <w:p w14:paraId="55A0CB6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Įsigalioję teisės aktai</w:t>
                  </w:r>
                </w:p>
              </w:tc>
            </w:tr>
            <w:tr w:rsidR="00945C3A" w:rsidRPr="00B377E4" w14:paraId="27EDA8B0" w14:textId="77777777" w:rsidTr="00BA1747">
              <w:trPr>
                <w:trHeight w:val="51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6436171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kurių: labai mažos, mažosios, vidutinės ir didelės)</w:t>
                  </w:r>
                </w:p>
              </w:tc>
              <w:tc>
                <w:tcPr>
                  <w:tcW w:w="1418" w:type="dxa"/>
                  <w:tcBorders>
                    <w:top w:val="nil"/>
                    <w:left w:val="nil"/>
                    <w:bottom w:val="single" w:sz="4" w:space="0" w:color="auto"/>
                    <w:right w:val="single" w:sz="4" w:space="0" w:color="auto"/>
                  </w:tcBorders>
                  <w:shd w:val="clear" w:color="auto" w:fill="auto"/>
                  <w:vAlign w:val="center"/>
                  <w:hideMark/>
                </w:tcPr>
                <w:p w14:paraId="0A2170F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1926                            (2029)</w:t>
                  </w:r>
                </w:p>
              </w:tc>
              <w:tc>
                <w:tcPr>
                  <w:tcW w:w="1417" w:type="dxa"/>
                  <w:tcBorders>
                    <w:top w:val="nil"/>
                    <w:left w:val="nil"/>
                    <w:bottom w:val="single" w:sz="4" w:space="0" w:color="auto"/>
                    <w:right w:val="single" w:sz="4" w:space="0" w:color="auto"/>
                  </w:tcBorders>
                  <w:shd w:val="clear" w:color="auto" w:fill="auto"/>
                  <w:vAlign w:val="center"/>
                  <w:hideMark/>
                </w:tcPr>
                <w:p w14:paraId="3FF7FE9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40064227" w14:textId="77777777" w:rsidTr="00BA1747">
              <w:trPr>
                <w:trHeight w:val="28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636D41A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kurių: labai mažos)</w:t>
                  </w:r>
                </w:p>
              </w:tc>
              <w:tc>
                <w:tcPr>
                  <w:tcW w:w="1418" w:type="dxa"/>
                  <w:tcBorders>
                    <w:top w:val="nil"/>
                    <w:left w:val="nil"/>
                    <w:bottom w:val="single" w:sz="4" w:space="0" w:color="auto"/>
                    <w:right w:val="single" w:sz="4" w:space="0" w:color="auto"/>
                  </w:tcBorders>
                  <w:shd w:val="clear" w:color="000000" w:fill="FFFFFF"/>
                  <w:vAlign w:val="center"/>
                  <w:hideMark/>
                </w:tcPr>
                <w:p w14:paraId="717B813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000000" w:fill="FFFFFF"/>
                  <w:vAlign w:val="center"/>
                  <w:hideMark/>
                </w:tcPr>
                <w:p w14:paraId="2A19495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27AC4CEA" w14:textId="77777777" w:rsidTr="00BA1747">
              <w:trPr>
                <w:trHeight w:val="28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791F444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kurių: mažosios)</w:t>
                  </w:r>
                </w:p>
              </w:tc>
              <w:tc>
                <w:tcPr>
                  <w:tcW w:w="1418" w:type="dxa"/>
                  <w:tcBorders>
                    <w:top w:val="nil"/>
                    <w:left w:val="nil"/>
                    <w:bottom w:val="single" w:sz="4" w:space="0" w:color="auto"/>
                    <w:right w:val="single" w:sz="4" w:space="0" w:color="auto"/>
                  </w:tcBorders>
                  <w:shd w:val="clear" w:color="000000" w:fill="FFFFFF"/>
                  <w:vAlign w:val="center"/>
                  <w:hideMark/>
                </w:tcPr>
                <w:p w14:paraId="3F8BE25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000000" w:fill="FFFFFF"/>
                  <w:vAlign w:val="center"/>
                  <w:hideMark/>
                </w:tcPr>
                <w:p w14:paraId="7475F4A5"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4E3717FA" w14:textId="77777777" w:rsidTr="00BA1747">
              <w:trPr>
                <w:trHeight w:val="28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2262EBC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kurių: vidutinės)</w:t>
                  </w:r>
                </w:p>
              </w:tc>
              <w:tc>
                <w:tcPr>
                  <w:tcW w:w="1418" w:type="dxa"/>
                  <w:tcBorders>
                    <w:top w:val="nil"/>
                    <w:left w:val="nil"/>
                    <w:bottom w:val="single" w:sz="4" w:space="0" w:color="auto"/>
                    <w:right w:val="single" w:sz="4" w:space="0" w:color="auto"/>
                  </w:tcBorders>
                  <w:shd w:val="clear" w:color="000000" w:fill="FFFFFF"/>
                  <w:vAlign w:val="center"/>
                  <w:hideMark/>
                </w:tcPr>
                <w:p w14:paraId="47FC1253"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000000" w:fill="FFFFFF"/>
                  <w:vAlign w:val="center"/>
                  <w:hideMark/>
                </w:tcPr>
                <w:p w14:paraId="2C57DC9C"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33CFD1BC" w14:textId="77777777" w:rsidTr="00BA1747">
              <w:trPr>
                <w:trHeight w:val="288"/>
              </w:trPr>
              <w:tc>
                <w:tcPr>
                  <w:tcW w:w="3861" w:type="dxa"/>
                  <w:tcBorders>
                    <w:top w:val="nil"/>
                    <w:left w:val="single" w:sz="4" w:space="0" w:color="auto"/>
                    <w:bottom w:val="single" w:sz="4" w:space="0" w:color="auto"/>
                    <w:right w:val="single" w:sz="4" w:space="0" w:color="auto"/>
                  </w:tcBorders>
                  <w:shd w:val="clear" w:color="000000" w:fill="FFFFFF"/>
                  <w:vAlign w:val="center"/>
                  <w:hideMark/>
                </w:tcPr>
                <w:p w14:paraId="287016B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įmonės (iš kurių: didelės)</w:t>
                  </w:r>
                </w:p>
              </w:tc>
              <w:tc>
                <w:tcPr>
                  <w:tcW w:w="1418" w:type="dxa"/>
                  <w:tcBorders>
                    <w:top w:val="nil"/>
                    <w:left w:val="nil"/>
                    <w:bottom w:val="single" w:sz="4" w:space="0" w:color="auto"/>
                    <w:right w:val="single" w:sz="4" w:space="0" w:color="auto"/>
                  </w:tcBorders>
                  <w:shd w:val="clear" w:color="000000" w:fill="FFFFFF"/>
                  <w:vAlign w:val="center"/>
                  <w:hideMark/>
                </w:tcPr>
                <w:p w14:paraId="6F24D6E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n/a</w:t>
                  </w:r>
                </w:p>
              </w:tc>
              <w:tc>
                <w:tcPr>
                  <w:tcW w:w="1417" w:type="dxa"/>
                  <w:tcBorders>
                    <w:top w:val="nil"/>
                    <w:left w:val="nil"/>
                    <w:bottom w:val="single" w:sz="4" w:space="0" w:color="auto"/>
                    <w:right w:val="single" w:sz="4" w:space="0" w:color="auto"/>
                  </w:tcBorders>
                  <w:shd w:val="clear" w:color="000000" w:fill="FFFFFF"/>
                  <w:vAlign w:val="center"/>
                  <w:hideMark/>
                </w:tcPr>
                <w:p w14:paraId="7354527F"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4F948150" w14:textId="77777777" w:rsidTr="00BA1747">
              <w:trPr>
                <w:trHeight w:val="46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31F32DA1"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dotacijomis gavusios įmonės</w:t>
                  </w:r>
                </w:p>
              </w:tc>
              <w:tc>
                <w:tcPr>
                  <w:tcW w:w="1418" w:type="dxa"/>
                  <w:tcBorders>
                    <w:top w:val="nil"/>
                    <w:left w:val="nil"/>
                    <w:bottom w:val="single" w:sz="4" w:space="0" w:color="auto"/>
                    <w:right w:val="single" w:sz="4" w:space="0" w:color="auto"/>
                  </w:tcBorders>
                  <w:shd w:val="clear" w:color="auto" w:fill="auto"/>
                  <w:vAlign w:val="center"/>
                  <w:hideMark/>
                </w:tcPr>
                <w:p w14:paraId="592A550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1626                          (2029)</w:t>
                  </w:r>
                </w:p>
              </w:tc>
              <w:tc>
                <w:tcPr>
                  <w:tcW w:w="1417" w:type="dxa"/>
                  <w:tcBorders>
                    <w:top w:val="nil"/>
                    <w:left w:val="nil"/>
                    <w:bottom w:val="single" w:sz="4" w:space="0" w:color="auto"/>
                    <w:right w:val="single" w:sz="4" w:space="0" w:color="auto"/>
                  </w:tcBorders>
                  <w:shd w:val="clear" w:color="auto" w:fill="auto"/>
                  <w:vAlign w:val="center"/>
                  <w:hideMark/>
                </w:tcPr>
                <w:p w14:paraId="480DAC3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0E2AAF02" w14:textId="77777777" w:rsidTr="00BA1747">
              <w:trPr>
                <w:trHeight w:val="45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0F31B0E8"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Nefinansinę paramą gavusios įmonės</w:t>
                  </w:r>
                </w:p>
              </w:tc>
              <w:tc>
                <w:tcPr>
                  <w:tcW w:w="1418" w:type="dxa"/>
                  <w:tcBorders>
                    <w:top w:val="nil"/>
                    <w:left w:val="nil"/>
                    <w:bottom w:val="single" w:sz="4" w:space="0" w:color="auto"/>
                    <w:right w:val="single" w:sz="4" w:space="0" w:color="auto"/>
                  </w:tcBorders>
                  <w:shd w:val="clear" w:color="auto" w:fill="auto"/>
                  <w:vAlign w:val="center"/>
                  <w:hideMark/>
                </w:tcPr>
                <w:p w14:paraId="005C7BC4"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443                             (2029)</w:t>
                  </w:r>
                </w:p>
              </w:tc>
              <w:tc>
                <w:tcPr>
                  <w:tcW w:w="1417" w:type="dxa"/>
                  <w:tcBorders>
                    <w:top w:val="nil"/>
                    <w:left w:val="nil"/>
                    <w:bottom w:val="single" w:sz="4" w:space="0" w:color="auto"/>
                    <w:right w:val="single" w:sz="4" w:space="0" w:color="auto"/>
                  </w:tcBorders>
                  <w:shd w:val="clear" w:color="auto" w:fill="auto"/>
                  <w:vAlign w:val="center"/>
                  <w:hideMark/>
                </w:tcPr>
                <w:p w14:paraId="7704CC9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20D15A5D" w14:textId="77777777" w:rsidTr="00BA1747">
              <w:trPr>
                <w:trHeight w:val="40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168886E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naujos įmonės</w:t>
                  </w:r>
                </w:p>
              </w:tc>
              <w:tc>
                <w:tcPr>
                  <w:tcW w:w="1418" w:type="dxa"/>
                  <w:tcBorders>
                    <w:top w:val="nil"/>
                    <w:left w:val="nil"/>
                    <w:bottom w:val="single" w:sz="4" w:space="0" w:color="auto"/>
                    <w:right w:val="single" w:sz="4" w:space="0" w:color="auto"/>
                  </w:tcBorders>
                  <w:shd w:val="clear" w:color="auto" w:fill="auto"/>
                  <w:vAlign w:val="center"/>
                  <w:hideMark/>
                </w:tcPr>
                <w:p w14:paraId="0EAC98C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839                                (2029)</w:t>
                  </w:r>
                </w:p>
              </w:tc>
              <w:tc>
                <w:tcPr>
                  <w:tcW w:w="1417" w:type="dxa"/>
                  <w:tcBorders>
                    <w:top w:val="nil"/>
                    <w:left w:val="nil"/>
                    <w:bottom w:val="single" w:sz="4" w:space="0" w:color="auto"/>
                    <w:right w:val="single" w:sz="4" w:space="0" w:color="auto"/>
                  </w:tcBorders>
                  <w:shd w:val="clear" w:color="auto" w:fill="auto"/>
                  <w:vAlign w:val="center"/>
                  <w:hideMark/>
                </w:tcPr>
                <w:p w14:paraId="0E6DAEA3"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30868549" w14:textId="77777777" w:rsidTr="00BA1747">
              <w:trPr>
                <w:trHeight w:val="40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1A846FA3"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gavusios sparčiai augančios įmonės</w:t>
                  </w:r>
                </w:p>
              </w:tc>
              <w:tc>
                <w:tcPr>
                  <w:tcW w:w="1418" w:type="dxa"/>
                  <w:tcBorders>
                    <w:top w:val="nil"/>
                    <w:left w:val="nil"/>
                    <w:bottom w:val="single" w:sz="4" w:space="0" w:color="auto"/>
                    <w:right w:val="single" w:sz="4" w:space="0" w:color="auto"/>
                  </w:tcBorders>
                  <w:shd w:val="clear" w:color="auto" w:fill="auto"/>
                  <w:vAlign w:val="center"/>
                  <w:hideMark/>
                </w:tcPr>
                <w:p w14:paraId="65BB8F7D"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839                             (2029)</w:t>
                  </w:r>
                </w:p>
              </w:tc>
              <w:tc>
                <w:tcPr>
                  <w:tcW w:w="1417" w:type="dxa"/>
                  <w:tcBorders>
                    <w:top w:val="nil"/>
                    <w:left w:val="nil"/>
                    <w:bottom w:val="single" w:sz="4" w:space="0" w:color="auto"/>
                    <w:right w:val="single" w:sz="4" w:space="0" w:color="auto"/>
                  </w:tcBorders>
                  <w:shd w:val="clear" w:color="auto" w:fill="auto"/>
                  <w:vAlign w:val="center"/>
                  <w:hideMark/>
                </w:tcPr>
                <w:p w14:paraId="677C8EFE"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945C3A" w:rsidRPr="00B377E4" w14:paraId="6F289DD5" w14:textId="77777777" w:rsidTr="00BA1747">
              <w:trPr>
                <w:trHeight w:val="408"/>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33B4014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Paramą finansinėmis priemonėmis gavusios įmonės</w:t>
                  </w:r>
                </w:p>
              </w:tc>
              <w:tc>
                <w:tcPr>
                  <w:tcW w:w="1418" w:type="dxa"/>
                  <w:tcBorders>
                    <w:top w:val="nil"/>
                    <w:left w:val="nil"/>
                    <w:bottom w:val="single" w:sz="4" w:space="0" w:color="auto"/>
                    <w:right w:val="single" w:sz="4" w:space="0" w:color="auto"/>
                  </w:tcBorders>
                  <w:shd w:val="clear" w:color="auto" w:fill="auto"/>
                  <w:vAlign w:val="center"/>
                  <w:hideMark/>
                </w:tcPr>
                <w:p w14:paraId="1BA2171A"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153                              (2029)</w:t>
                  </w:r>
                </w:p>
              </w:tc>
              <w:tc>
                <w:tcPr>
                  <w:tcW w:w="1417" w:type="dxa"/>
                  <w:tcBorders>
                    <w:top w:val="nil"/>
                    <w:left w:val="nil"/>
                    <w:bottom w:val="single" w:sz="4" w:space="0" w:color="auto"/>
                    <w:right w:val="single" w:sz="4" w:space="0" w:color="auto"/>
                  </w:tcBorders>
                  <w:shd w:val="clear" w:color="auto" w:fill="auto"/>
                  <w:vAlign w:val="center"/>
                  <w:hideMark/>
                </w:tcPr>
                <w:p w14:paraId="345D0229" w14:textId="2A9435DD" w:rsidR="00C969B0" w:rsidRPr="00BA1747" w:rsidRDefault="005F07D4" w:rsidP="00C969B0">
                  <w:pPr>
                    <w:spacing w:after="0" w:line="240" w:lineRule="auto"/>
                    <w:jc w:val="center"/>
                    <w:rPr>
                      <w:rFonts w:ascii="Times New Roman" w:eastAsia="Times New Roman" w:hAnsi="Times New Roman" w:cs="Times New Roman"/>
                      <w:color w:val="000000"/>
                      <w:sz w:val="20"/>
                      <w:szCs w:val="20"/>
                      <w:lang w:eastAsia="lt-LT"/>
                    </w:rPr>
                  </w:pPr>
                  <w:r w:rsidRPr="005F07D4">
                    <w:rPr>
                      <w:rFonts w:ascii="Times New Roman" w:eastAsia="Times New Roman" w:hAnsi="Times New Roman" w:cs="Times New Roman"/>
                      <w:color w:val="000000"/>
                      <w:sz w:val="20"/>
                      <w:szCs w:val="20"/>
                      <w:lang w:eastAsia="lt-LT"/>
                    </w:rPr>
                    <w:t>Įmonės</w:t>
                  </w:r>
                  <w:r w:rsidR="00C969B0" w:rsidRPr="00BA1747">
                    <w:rPr>
                      <w:rFonts w:ascii="Times New Roman" w:eastAsia="Times New Roman" w:hAnsi="Times New Roman" w:cs="Times New Roman"/>
                      <w:color w:val="000000"/>
                      <w:sz w:val="20"/>
                      <w:szCs w:val="20"/>
                      <w:lang w:eastAsia="lt-LT"/>
                    </w:rPr>
                    <w:t> </w:t>
                  </w:r>
                </w:p>
              </w:tc>
            </w:tr>
            <w:tr w:rsidR="00945C3A" w:rsidRPr="00B377E4" w14:paraId="7B1F289A" w14:textId="77777777" w:rsidTr="00BA1747">
              <w:trPr>
                <w:trHeight w:val="87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043BE46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Suinteresuotosios institucijos, dalyvaujančios verslininkystės galimybių paieškos procese</w:t>
                  </w:r>
                </w:p>
              </w:tc>
              <w:tc>
                <w:tcPr>
                  <w:tcW w:w="1418" w:type="dxa"/>
                  <w:tcBorders>
                    <w:top w:val="nil"/>
                    <w:left w:val="nil"/>
                    <w:bottom w:val="single" w:sz="4" w:space="0" w:color="auto"/>
                    <w:right w:val="single" w:sz="4" w:space="0" w:color="auto"/>
                  </w:tcBorders>
                  <w:shd w:val="clear" w:color="auto" w:fill="auto"/>
                  <w:vAlign w:val="center"/>
                  <w:hideMark/>
                </w:tcPr>
                <w:p w14:paraId="08B5E5D0"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278                              (2029)</w:t>
                  </w:r>
                </w:p>
              </w:tc>
              <w:tc>
                <w:tcPr>
                  <w:tcW w:w="1417" w:type="dxa"/>
                  <w:tcBorders>
                    <w:top w:val="nil"/>
                    <w:left w:val="nil"/>
                    <w:bottom w:val="single" w:sz="4" w:space="0" w:color="auto"/>
                    <w:right w:val="single" w:sz="4" w:space="0" w:color="auto"/>
                  </w:tcBorders>
                  <w:shd w:val="clear" w:color="auto" w:fill="auto"/>
                  <w:vAlign w:val="center"/>
                  <w:hideMark/>
                </w:tcPr>
                <w:p w14:paraId="453E1E59"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Institucinių suinteresuotų-jų šalių dalyvavimas</w:t>
                  </w:r>
                </w:p>
              </w:tc>
            </w:tr>
            <w:tr w:rsidR="00945C3A" w:rsidRPr="00B377E4" w14:paraId="7050DAC3" w14:textId="77777777" w:rsidTr="00BA1747">
              <w:trPr>
                <w:trHeight w:val="660"/>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56587D7"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MVĮ, investuojančios į pažangiajai specializacijai, pramonės pertvarkai ir verslumui reikalingų įgūdžių ugdymą</w:t>
                  </w:r>
                </w:p>
              </w:tc>
              <w:tc>
                <w:tcPr>
                  <w:tcW w:w="1418" w:type="dxa"/>
                  <w:tcBorders>
                    <w:top w:val="nil"/>
                    <w:left w:val="nil"/>
                    <w:bottom w:val="single" w:sz="4" w:space="0" w:color="auto"/>
                    <w:right w:val="single" w:sz="4" w:space="0" w:color="auto"/>
                  </w:tcBorders>
                  <w:shd w:val="clear" w:color="auto" w:fill="auto"/>
                  <w:vAlign w:val="center"/>
                  <w:hideMark/>
                </w:tcPr>
                <w:p w14:paraId="53193286"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4990                      (2029)</w:t>
                  </w:r>
                </w:p>
              </w:tc>
              <w:tc>
                <w:tcPr>
                  <w:tcW w:w="1417" w:type="dxa"/>
                  <w:tcBorders>
                    <w:top w:val="nil"/>
                    <w:left w:val="nil"/>
                    <w:bottom w:val="single" w:sz="4" w:space="0" w:color="auto"/>
                    <w:right w:val="single" w:sz="4" w:space="0" w:color="auto"/>
                  </w:tcBorders>
                  <w:shd w:val="clear" w:color="auto" w:fill="auto"/>
                  <w:vAlign w:val="center"/>
                  <w:hideMark/>
                </w:tcPr>
                <w:p w14:paraId="08B41C6B" w14:textId="77777777" w:rsidR="00C969B0" w:rsidRPr="00BA1747" w:rsidRDefault="00C969B0" w:rsidP="00C969B0">
                  <w:pPr>
                    <w:spacing w:after="0" w:line="240" w:lineRule="auto"/>
                    <w:jc w:val="center"/>
                    <w:rPr>
                      <w:rFonts w:ascii="Times New Roman" w:eastAsia="Times New Roman" w:hAnsi="Times New Roman" w:cs="Times New Roman"/>
                      <w:color w:val="000000"/>
                      <w:sz w:val="20"/>
                      <w:szCs w:val="20"/>
                      <w:lang w:eastAsia="lt-LT"/>
                    </w:rPr>
                  </w:pPr>
                  <w:r w:rsidRPr="00BA1747">
                    <w:rPr>
                      <w:rFonts w:ascii="Times New Roman" w:eastAsia="Times New Roman" w:hAnsi="Times New Roman" w:cs="Times New Roman"/>
                      <w:color w:val="000000"/>
                      <w:sz w:val="20"/>
                      <w:szCs w:val="20"/>
                      <w:lang w:eastAsia="lt-LT"/>
                    </w:rPr>
                    <w:t>Įmonės</w:t>
                  </w:r>
                </w:p>
              </w:tc>
            </w:tr>
            <w:tr w:rsidR="001D167C" w:rsidRPr="001F6E74" w14:paraId="54C48621" w14:textId="77777777">
              <w:trPr>
                <w:trHeight w:val="876"/>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71F8C29C" w14:textId="4AB121FB" w:rsidR="001D167C" w:rsidRPr="001F6E74" w:rsidRDefault="001D167C" w:rsidP="001D167C">
                  <w:pPr>
                    <w:spacing w:after="0" w:line="240" w:lineRule="auto"/>
                    <w:jc w:val="center"/>
                    <w:rPr>
                      <w:rFonts w:ascii="Times New Roman" w:eastAsia="Times New Roman" w:hAnsi="Times New Roman" w:cs="Times New Roman"/>
                      <w:color w:val="000000"/>
                      <w:sz w:val="20"/>
                      <w:szCs w:val="20"/>
                      <w:lang w:eastAsia="lt-LT"/>
                    </w:rPr>
                  </w:pPr>
                  <w:r w:rsidRPr="001D167C">
                    <w:rPr>
                      <w:rFonts w:ascii="Times New Roman" w:eastAsia="Times New Roman" w:hAnsi="Times New Roman" w:cs="Times New Roman"/>
                      <w:color w:val="000000"/>
                      <w:sz w:val="20"/>
                      <w:szCs w:val="20"/>
                      <w:lang w:eastAsia="lt-LT"/>
                    </w:rPr>
                    <w:t>Nefinansinę paramą gaunančių įmonių ir viešojo sektoriaus įstaigų skaičius</w:t>
                  </w:r>
                </w:p>
              </w:tc>
              <w:tc>
                <w:tcPr>
                  <w:tcW w:w="1418" w:type="dxa"/>
                  <w:tcBorders>
                    <w:top w:val="nil"/>
                    <w:left w:val="nil"/>
                    <w:bottom w:val="single" w:sz="4" w:space="0" w:color="auto"/>
                    <w:right w:val="single" w:sz="4" w:space="0" w:color="auto"/>
                  </w:tcBorders>
                  <w:shd w:val="clear" w:color="auto" w:fill="auto"/>
                  <w:vAlign w:val="center"/>
                  <w:hideMark/>
                </w:tcPr>
                <w:p w14:paraId="6F4ED5C7" w14:textId="148FFF19" w:rsidR="001D167C" w:rsidRPr="001F6E74" w:rsidRDefault="001D167C" w:rsidP="001D167C">
                  <w:pPr>
                    <w:spacing w:after="0" w:line="240" w:lineRule="auto"/>
                    <w:jc w:val="center"/>
                    <w:rPr>
                      <w:rFonts w:ascii="Times New Roman" w:eastAsia="Times New Roman" w:hAnsi="Times New Roman" w:cs="Times New Roman"/>
                      <w:color w:val="000000"/>
                      <w:sz w:val="20"/>
                      <w:szCs w:val="20"/>
                      <w:lang w:eastAsia="lt-LT"/>
                    </w:rPr>
                  </w:pPr>
                  <w:r w:rsidRPr="001F6E74">
                    <w:rPr>
                      <w:rFonts w:ascii="Times New Roman" w:eastAsia="Times New Roman" w:hAnsi="Times New Roman" w:cs="Times New Roman"/>
                      <w:color w:val="000000"/>
                      <w:sz w:val="20"/>
                      <w:szCs w:val="20"/>
                      <w:lang w:eastAsia="lt-LT"/>
                    </w:rPr>
                    <w:t>2</w:t>
                  </w:r>
                  <w:r w:rsidR="00C652C4">
                    <w:rPr>
                      <w:rFonts w:ascii="Times New Roman" w:eastAsia="Times New Roman" w:hAnsi="Times New Roman" w:cs="Times New Roman"/>
                      <w:color w:val="000000"/>
                      <w:sz w:val="20"/>
                      <w:szCs w:val="20"/>
                      <w:lang w:eastAsia="lt-LT"/>
                    </w:rPr>
                    <w:t>00</w:t>
                  </w:r>
                  <w:r w:rsidRPr="001F6E74">
                    <w:rPr>
                      <w:rFonts w:ascii="Times New Roman" w:eastAsia="Times New Roman" w:hAnsi="Times New Roman" w:cs="Times New Roman"/>
                      <w:color w:val="000000"/>
                      <w:sz w:val="20"/>
                      <w:szCs w:val="20"/>
                      <w:lang w:eastAsia="lt-LT"/>
                    </w:rPr>
                    <w:t xml:space="preserve">                              (2029)</w:t>
                  </w:r>
                </w:p>
              </w:tc>
              <w:tc>
                <w:tcPr>
                  <w:tcW w:w="1417" w:type="dxa"/>
                  <w:tcBorders>
                    <w:top w:val="nil"/>
                    <w:left w:val="nil"/>
                    <w:bottom w:val="single" w:sz="4" w:space="0" w:color="auto"/>
                    <w:right w:val="single" w:sz="4" w:space="0" w:color="auto"/>
                  </w:tcBorders>
                  <w:shd w:val="clear" w:color="auto" w:fill="auto"/>
                  <w:vAlign w:val="center"/>
                  <w:hideMark/>
                </w:tcPr>
                <w:p w14:paraId="3E6C1DEB" w14:textId="5518FFBB" w:rsidR="001D167C" w:rsidRPr="001F6E74" w:rsidRDefault="00C652C4" w:rsidP="001D167C">
                  <w:pPr>
                    <w:spacing w:after="0" w:line="240" w:lineRule="auto"/>
                    <w:jc w:val="center"/>
                    <w:rPr>
                      <w:rFonts w:ascii="Times New Roman" w:eastAsia="Times New Roman" w:hAnsi="Times New Roman" w:cs="Times New Roman"/>
                      <w:color w:val="000000"/>
                      <w:sz w:val="20"/>
                      <w:szCs w:val="20"/>
                      <w:lang w:eastAsia="lt-LT"/>
                    </w:rPr>
                  </w:pPr>
                  <w:r w:rsidRPr="001F6E74">
                    <w:rPr>
                      <w:rFonts w:ascii="Times New Roman" w:eastAsia="Times New Roman" w:hAnsi="Times New Roman" w:cs="Times New Roman"/>
                      <w:color w:val="000000"/>
                      <w:sz w:val="20"/>
                      <w:szCs w:val="20"/>
                      <w:lang w:eastAsia="lt-LT"/>
                    </w:rPr>
                    <w:t>Vienetai</w:t>
                  </w:r>
                </w:p>
              </w:tc>
            </w:tr>
            <w:tr w:rsidR="001D167C" w:rsidRPr="001F6E74" w14:paraId="704077E4" w14:textId="77777777">
              <w:trPr>
                <w:trHeight w:val="660"/>
              </w:trPr>
              <w:tc>
                <w:tcPr>
                  <w:tcW w:w="3861" w:type="dxa"/>
                  <w:tcBorders>
                    <w:top w:val="nil"/>
                    <w:left w:val="single" w:sz="4" w:space="0" w:color="auto"/>
                    <w:bottom w:val="single" w:sz="4" w:space="0" w:color="auto"/>
                    <w:right w:val="single" w:sz="4" w:space="0" w:color="auto"/>
                  </w:tcBorders>
                  <w:shd w:val="clear" w:color="auto" w:fill="auto"/>
                  <w:vAlign w:val="center"/>
                  <w:hideMark/>
                </w:tcPr>
                <w:p w14:paraId="125A7DF4" w14:textId="619B408F" w:rsidR="001D167C" w:rsidRPr="001F6E74" w:rsidRDefault="00C652C4" w:rsidP="001D167C">
                  <w:pPr>
                    <w:spacing w:after="0" w:line="240" w:lineRule="auto"/>
                    <w:jc w:val="center"/>
                    <w:rPr>
                      <w:rFonts w:ascii="Times New Roman" w:eastAsia="Times New Roman" w:hAnsi="Times New Roman" w:cs="Times New Roman"/>
                      <w:color w:val="000000"/>
                      <w:sz w:val="20"/>
                      <w:szCs w:val="20"/>
                      <w:lang w:eastAsia="lt-LT"/>
                    </w:rPr>
                  </w:pPr>
                  <w:r w:rsidRPr="00C652C4">
                    <w:rPr>
                      <w:rFonts w:ascii="Times New Roman" w:eastAsia="Times New Roman" w:hAnsi="Times New Roman" w:cs="Times New Roman"/>
                      <w:color w:val="000000"/>
                      <w:sz w:val="20"/>
                      <w:szCs w:val="20"/>
                      <w:lang w:eastAsia="lt-LT"/>
                    </w:rPr>
                    <w:lastRenderedPageBreak/>
                    <w:t>Užmegzti kontaktai MTEPI srityje pagal sumaniosios specializacijos kryptis</w:t>
                  </w:r>
                </w:p>
              </w:tc>
              <w:tc>
                <w:tcPr>
                  <w:tcW w:w="1418" w:type="dxa"/>
                  <w:tcBorders>
                    <w:top w:val="nil"/>
                    <w:left w:val="nil"/>
                    <w:bottom w:val="single" w:sz="4" w:space="0" w:color="auto"/>
                    <w:right w:val="single" w:sz="4" w:space="0" w:color="auto"/>
                  </w:tcBorders>
                  <w:shd w:val="clear" w:color="auto" w:fill="auto"/>
                  <w:vAlign w:val="center"/>
                  <w:hideMark/>
                </w:tcPr>
                <w:p w14:paraId="349EA493" w14:textId="797FB45E" w:rsidR="001D167C" w:rsidRPr="001F6E74" w:rsidRDefault="00C652C4" w:rsidP="001D167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207</w:t>
                  </w:r>
                  <w:r w:rsidR="001D167C" w:rsidRPr="001F6E74">
                    <w:rPr>
                      <w:rFonts w:ascii="Times New Roman" w:eastAsia="Times New Roman" w:hAnsi="Times New Roman" w:cs="Times New Roman"/>
                      <w:color w:val="000000"/>
                      <w:sz w:val="20"/>
                      <w:szCs w:val="20"/>
                      <w:lang w:eastAsia="lt-LT"/>
                    </w:rPr>
                    <w:t xml:space="preserve">                      (2029)</w:t>
                  </w:r>
                </w:p>
              </w:tc>
              <w:tc>
                <w:tcPr>
                  <w:tcW w:w="1417" w:type="dxa"/>
                  <w:tcBorders>
                    <w:top w:val="nil"/>
                    <w:left w:val="nil"/>
                    <w:bottom w:val="single" w:sz="4" w:space="0" w:color="auto"/>
                    <w:right w:val="single" w:sz="4" w:space="0" w:color="auto"/>
                  </w:tcBorders>
                  <w:shd w:val="clear" w:color="auto" w:fill="auto"/>
                  <w:vAlign w:val="center"/>
                  <w:hideMark/>
                </w:tcPr>
                <w:p w14:paraId="451C7850" w14:textId="371CFC40" w:rsidR="001D167C" w:rsidRPr="001F6E74" w:rsidRDefault="00C652C4" w:rsidP="001D167C">
                  <w:pPr>
                    <w:spacing w:after="0" w:line="240" w:lineRule="auto"/>
                    <w:jc w:val="center"/>
                    <w:rPr>
                      <w:rFonts w:ascii="Times New Roman" w:eastAsia="Times New Roman" w:hAnsi="Times New Roman" w:cs="Times New Roman"/>
                      <w:color w:val="000000"/>
                      <w:sz w:val="20"/>
                      <w:szCs w:val="20"/>
                      <w:lang w:eastAsia="lt-LT"/>
                    </w:rPr>
                  </w:pPr>
                  <w:r w:rsidRPr="001F6E74">
                    <w:rPr>
                      <w:rFonts w:ascii="Times New Roman" w:eastAsia="Times New Roman" w:hAnsi="Times New Roman" w:cs="Times New Roman"/>
                      <w:color w:val="000000"/>
                      <w:sz w:val="20"/>
                      <w:szCs w:val="20"/>
                      <w:lang w:eastAsia="lt-LT"/>
                    </w:rPr>
                    <w:t>Vienetai</w:t>
                  </w:r>
                </w:p>
              </w:tc>
            </w:tr>
          </w:tbl>
          <w:p w14:paraId="14492AC3" w14:textId="1AF2D4FE" w:rsidR="00D05F8E" w:rsidRDefault="00D05F8E" w:rsidP="00926B65">
            <w:pPr>
              <w:jc w:val="both"/>
              <w:rPr>
                <w:rFonts w:ascii="Times New Roman" w:eastAsia="Times New Roman" w:hAnsi="Times New Roman" w:cs="Times New Roman"/>
                <w:b/>
                <w:bCs/>
                <w:color w:val="000000"/>
                <w:sz w:val="20"/>
                <w:szCs w:val="20"/>
                <w:lang w:eastAsia="lt-LT"/>
              </w:rPr>
            </w:pPr>
          </w:p>
          <w:p w14:paraId="70E1D0AA" w14:textId="641E934F" w:rsidR="00D05F8E" w:rsidRPr="00BA1747" w:rsidRDefault="002E3F49" w:rsidP="00926B65">
            <w:pPr>
              <w:jc w:val="both"/>
              <w:rPr>
                <w:rFonts w:ascii="Times New Roman" w:eastAsia="Times New Roman" w:hAnsi="Times New Roman" w:cs="Times New Roman"/>
                <w:b/>
                <w:bCs/>
                <w:color w:val="000000"/>
                <w:lang w:eastAsia="lt-LT"/>
              </w:rPr>
            </w:pPr>
            <w:r w:rsidRPr="00BA1747">
              <w:rPr>
                <w:rFonts w:ascii="Times New Roman" w:eastAsia="Times New Roman" w:hAnsi="Times New Roman" w:cs="Times New Roman"/>
                <w:b/>
                <w:bCs/>
                <w:color w:val="000000"/>
                <w:lang w:eastAsia="lt-LT"/>
              </w:rPr>
              <w:t>PASTABOS:</w:t>
            </w:r>
          </w:p>
          <w:p w14:paraId="10F473DA" w14:textId="77777777" w:rsidR="00D87F62" w:rsidRPr="00BA1747" w:rsidRDefault="00D87F62" w:rsidP="00D87F62">
            <w:pPr>
              <w:jc w:val="both"/>
              <w:rPr>
                <w:rFonts w:ascii="Times New Roman" w:eastAsia="Times New Roman" w:hAnsi="Times New Roman" w:cs="Times New Roman"/>
                <w:color w:val="000000"/>
                <w:lang w:eastAsia="lt-LT"/>
              </w:rPr>
            </w:pPr>
            <w:r w:rsidRPr="00BA1747">
              <w:rPr>
                <w:rFonts w:ascii="Times New Roman" w:eastAsia="Times New Roman" w:hAnsi="Times New Roman" w:cs="Times New Roman"/>
                <w:color w:val="000000"/>
                <w:lang w:eastAsia="lt-LT"/>
              </w:rPr>
              <w:t>1. * – Rodiklio žymuo „n/a“ reiškia „neaktualu“ pagal Finansų ministerijos ir Europos Komisijos pastabas.</w:t>
            </w:r>
          </w:p>
          <w:p w14:paraId="0D0D2BE5" w14:textId="77777777" w:rsidR="00D87F62" w:rsidRPr="00BA1747" w:rsidRDefault="00D87F62" w:rsidP="00D87F62">
            <w:pPr>
              <w:jc w:val="both"/>
              <w:rPr>
                <w:rFonts w:ascii="Times New Roman" w:eastAsia="Times New Roman" w:hAnsi="Times New Roman" w:cs="Times New Roman"/>
                <w:color w:val="000000"/>
                <w:lang w:eastAsia="lt-LT"/>
              </w:rPr>
            </w:pPr>
          </w:p>
          <w:p w14:paraId="4D599E6C" w14:textId="77777777" w:rsidR="00D87F62" w:rsidRPr="00BA1747" w:rsidRDefault="00D87F62" w:rsidP="00D87F62">
            <w:pPr>
              <w:jc w:val="both"/>
              <w:rPr>
                <w:rFonts w:ascii="Times New Roman" w:eastAsia="Times New Roman" w:hAnsi="Times New Roman" w:cs="Times New Roman"/>
                <w:color w:val="000000"/>
                <w:lang w:eastAsia="lt-LT"/>
              </w:rPr>
            </w:pPr>
            <w:r w:rsidRPr="00BA1747">
              <w:rPr>
                <w:rFonts w:ascii="Times New Roman" w:eastAsia="Times New Roman" w:hAnsi="Times New Roman" w:cs="Times New Roman"/>
                <w:color w:val="000000"/>
                <w:lang w:eastAsia="lt-LT"/>
              </w:rPr>
              <w:t>2. ** – Rodiklio R-05-001-01-05-07-06 – Produktų ar procesų inovacijas diegiančios mažosios ir vidutinės įmonės (MVĮ) – 2021–2027 metų Europos Sąjungos fondų investicijų programoje nurodyta siektina rezultato rodiklio reikšmė yra 551. Bus teikiamas siūlymas tikslinti 2022–2030 metų plėtros programos valdytojos Lietuvos Respublikos ekonomikos ir inovacijų ministerijos ekonomikos transformacijos ir konkurencingumo plėtros programą, siekiant suvienodinti rezultato rodiklio reikšmes.</w:t>
            </w:r>
          </w:p>
          <w:p w14:paraId="021F71DA" w14:textId="77777777" w:rsidR="00D87F62" w:rsidRPr="00BA1747" w:rsidRDefault="00D87F62" w:rsidP="00D87F62">
            <w:pPr>
              <w:jc w:val="both"/>
              <w:rPr>
                <w:rFonts w:ascii="Times New Roman" w:eastAsia="Times New Roman" w:hAnsi="Times New Roman" w:cs="Times New Roman"/>
                <w:color w:val="000000"/>
                <w:lang w:eastAsia="lt-LT"/>
              </w:rPr>
            </w:pPr>
          </w:p>
          <w:p w14:paraId="0B5F58CB" w14:textId="77777777" w:rsidR="00D87F62" w:rsidRPr="00BA1747" w:rsidRDefault="00D87F62" w:rsidP="00D87F62">
            <w:pPr>
              <w:jc w:val="both"/>
              <w:rPr>
                <w:rFonts w:ascii="Times New Roman" w:eastAsia="Times New Roman" w:hAnsi="Times New Roman" w:cs="Times New Roman"/>
                <w:color w:val="000000"/>
                <w:lang w:eastAsia="lt-LT"/>
              </w:rPr>
            </w:pPr>
            <w:r w:rsidRPr="00BA1747">
              <w:rPr>
                <w:rFonts w:ascii="Times New Roman" w:eastAsia="Times New Roman" w:hAnsi="Times New Roman" w:cs="Times New Roman"/>
                <w:color w:val="000000"/>
                <w:lang w:eastAsia="lt-LT"/>
              </w:rPr>
              <w:t>3. *** – Rodikliai R-05-001-01-05-07-16, R-05-001-01-05-07-17, R-05-001-01-05-07-18 ir R-05-001-01-05-07-19 – Paramą gavusios įmonės, iš jų: mažos ir labai mažos, paramą gavusios įmonės, iš jų: vidutinės, ir paramą gavusios įmonės, iš jų: didelės, yra Ekonomikos gaivinimo ir atsparumo didinimo plano „Naujos kartos Lietuva“ bendrieji rodikliai, kurie neturi siektinų reikšmių. Duomenys bus renkami iš susijusių reformų ir investicijų rodiklių. Ataskaitinis laikotarpis iki 2027 m. I ketv.</w:t>
            </w:r>
          </w:p>
          <w:p w14:paraId="63DE17BF" w14:textId="77777777" w:rsidR="00D87F62" w:rsidRPr="00BA1747" w:rsidRDefault="00D87F62" w:rsidP="00D87F62">
            <w:pPr>
              <w:jc w:val="both"/>
              <w:rPr>
                <w:rFonts w:ascii="Times New Roman" w:eastAsia="Times New Roman" w:hAnsi="Times New Roman" w:cs="Times New Roman"/>
                <w:color w:val="000000"/>
                <w:lang w:eastAsia="lt-LT"/>
              </w:rPr>
            </w:pPr>
          </w:p>
          <w:p w14:paraId="5A41ED77" w14:textId="77777777" w:rsidR="00D87F62" w:rsidRPr="00BA1747" w:rsidRDefault="00D87F62" w:rsidP="00D87F62">
            <w:pPr>
              <w:jc w:val="both"/>
              <w:rPr>
                <w:rFonts w:ascii="Times New Roman" w:eastAsia="Times New Roman" w:hAnsi="Times New Roman" w:cs="Times New Roman"/>
                <w:color w:val="000000"/>
                <w:lang w:eastAsia="lt-LT"/>
              </w:rPr>
            </w:pPr>
            <w:r w:rsidRPr="00BA1747">
              <w:rPr>
                <w:rFonts w:ascii="Times New Roman" w:eastAsia="Times New Roman" w:hAnsi="Times New Roman" w:cs="Times New Roman"/>
                <w:color w:val="000000"/>
                <w:lang w:eastAsia="lt-LT"/>
              </w:rPr>
              <w:t>4. **** – Rodiklio R-05-001-01-05-07-20 – Pateiktos paraiškos konkrečiai MTEPI iniciatyvai – 2021–2027 metų Europos Sąjungos fondų investicijų programoje įtrauktas kaip specialusis rezultato rodiklis. Bus teikiamas siūlymas tikslinti 2022–2030 metų plėtros programos valdytojos Lietuvos Respublikos ekonomikos ir inovacijų ministerijos ekonomikos transformacijos ir konkurencingumo plėtros programą, siekiant įtraukti šį rezultato rodiklį į minėtą plėtros programą.</w:t>
            </w:r>
          </w:p>
          <w:p w14:paraId="2E3FDF26" w14:textId="77777777" w:rsidR="00D87F62" w:rsidRPr="00BA1747" w:rsidRDefault="00D87F62" w:rsidP="00D87F62">
            <w:pPr>
              <w:jc w:val="both"/>
              <w:rPr>
                <w:rFonts w:ascii="Times New Roman" w:eastAsia="Times New Roman" w:hAnsi="Times New Roman" w:cs="Times New Roman"/>
                <w:color w:val="000000"/>
                <w:lang w:eastAsia="lt-LT"/>
              </w:rPr>
            </w:pPr>
          </w:p>
          <w:p w14:paraId="63608460" w14:textId="77777777" w:rsidR="00D87F62" w:rsidRPr="00BA1747" w:rsidRDefault="00D87F62" w:rsidP="00D87F62">
            <w:pPr>
              <w:jc w:val="both"/>
              <w:rPr>
                <w:rFonts w:ascii="Times New Roman" w:eastAsia="Times New Roman" w:hAnsi="Times New Roman" w:cs="Times New Roman"/>
                <w:color w:val="000000"/>
                <w:lang w:eastAsia="lt-LT"/>
              </w:rPr>
            </w:pPr>
            <w:r w:rsidRPr="00BA1747">
              <w:rPr>
                <w:rFonts w:ascii="Times New Roman" w:eastAsia="Times New Roman" w:hAnsi="Times New Roman" w:cs="Times New Roman"/>
                <w:color w:val="000000"/>
                <w:lang w:eastAsia="lt-LT"/>
              </w:rPr>
              <w:t>5. ***** – Rodikliu P-05-001-01-05-07-03 – Paskelbti kvietimai teikti pasiūlymus – bus skelbiami kvietimai veiklų „Įgyvendinti specializuotas startuolių akceleravimo programas“, „Pritraukti tarptautinį akceleratorių“, „Įgyvendintų inovatyvių projektų skaičius“, „Įsteigti Europos kosmoso agentūros verslo inkubavimo centrą“, „Pagerinti verslo prieigą prie finansinių šaltinių (Inovacijų fondas)“ įgyvendinamiems projektams.</w:t>
            </w:r>
          </w:p>
          <w:p w14:paraId="08C35356" w14:textId="77777777" w:rsidR="00D87F62" w:rsidRPr="00BA1747" w:rsidRDefault="00D87F62" w:rsidP="00D87F62">
            <w:pPr>
              <w:jc w:val="both"/>
              <w:rPr>
                <w:rFonts w:ascii="Times New Roman" w:eastAsia="Times New Roman" w:hAnsi="Times New Roman" w:cs="Times New Roman"/>
                <w:color w:val="000000"/>
                <w:lang w:eastAsia="lt-LT"/>
              </w:rPr>
            </w:pPr>
          </w:p>
          <w:p w14:paraId="0452DC15" w14:textId="7AC6FE60" w:rsidR="0087646E" w:rsidRPr="00BA1747" w:rsidRDefault="00D87F62" w:rsidP="009E74D0">
            <w:pPr>
              <w:rPr>
                <w:rFonts w:ascii="Times New Roman" w:eastAsia="Times New Roman" w:hAnsi="Times New Roman" w:cs="Times New Roman"/>
                <w:bCs/>
                <w:i/>
                <w:iCs/>
                <w:sz w:val="18"/>
                <w:szCs w:val="18"/>
              </w:rPr>
            </w:pPr>
            <w:r w:rsidRPr="00BA1747">
              <w:rPr>
                <w:rFonts w:ascii="Times New Roman" w:eastAsia="Times New Roman" w:hAnsi="Times New Roman" w:cs="Times New Roman"/>
                <w:color w:val="000000"/>
                <w:lang w:eastAsia="lt-LT"/>
              </w:rPr>
              <w:t>6. ****** – Rodiklį P-05-001-01-05-07-06 – Įgyvendintų inovatyvių projektų skaičius – sudaro 3 subrodikliai: 1. Inovatyvių viešųjų pirkimų skatinimas, 2. „Industry Lab 4.0“ ir 3. Atrinktų projektų, skatinančių aplinkai palankių produktų arba technologijų sukūrimą ir (ar) diegimą, siekiant didinti mažų ir vidutinių įmonių konkurencingumą žaliųjų inovacijų srityje, skaičius. Subrodikliai „Industry Lab 4.0“ ir „Atrinktų projektų, skatinančių aplinkai palankių produktų arba technologijų sukūrimą ir (ar) diegimą, siekiant didinti mažų ir vidutinių įmonių konkurencingumą žaliųjų inovacijų srityje, skaičius“ bus įgyvendinami pažangos priemone Nr. 05-001-01-04-02 „Skatinti įmones pereiti link neutralios klimatui ekonomikos“. Šia pažangos priemone siekiama subrodiklio „Inovatyviųjų viešųjų pirkimų skatinimas“, kuris atitinka tarpinį Ekonomikos gaivinimo ir atsparumo didinimo plano „Naujos kartos Lietuva“ rodiklį 130.2.</w:t>
            </w:r>
            <w:r w:rsidRPr="00D87F62" w:rsidDel="00C969B0">
              <w:rPr>
                <w:rFonts w:ascii="Times New Roman" w:eastAsia="Times New Roman" w:hAnsi="Times New Roman" w:cs="Times New Roman"/>
                <w:b/>
                <w:bCs/>
                <w:i/>
                <w:iCs/>
                <w:color w:val="000000"/>
                <w:sz w:val="18"/>
                <w:szCs w:val="18"/>
                <w:lang w:eastAsia="lt-LT"/>
              </w:rPr>
              <w:t xml:space="preserve"> </w:t>
            </w:r>
          </w:p>
        </w:tc>
      </w:tr>
      <w:tr w:rsidR="00DC7931" w:rsidRPr="00DC7931" w14:paraId="56BB34D7" w14:textId="77777777" w:rsidTr="00E602AC">
        <w:trPr>
          <w:cantSplit/>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952" w:type="dxa"/>
            <w:gridSpan w:val="4"/>
          </w:tcPr>
          <w:p w14:paraId="042AF8C8" w14:textId="19208F8E" w:rsidR="00962A9D" w:rsidRDefault="00EB1A94" w:rsidP="009968FA">
            <w:pPr>
              <w:rPr>
                <w:rFonts w:ascii="Times New Roman" w:hAnsi="Times New Roman" w:cs="Times New Roman"/>
                <w:b/>
                <w:bCs/>
              </w:rPr>
            </w:pPr>
            <w:r w:rsidRPr="00836E24">
              <w:rPr>
                <w:rFonts w:ascii="Times New Roman" w:hAnsi="Times New Roman" w:cs="Times New Roman"/>
                <w:b/>
                <w:bCs/>
              </w:rPr>
              <w:t xml:space="preserve">1. </w:t>
            </w:r>
            <w:r w:rsidR="001334F1" w:rsidRPr="00836E24">
              <w:rPr>
                <w:rFonts w:ascii="Times New Roman" w:hAnsi="Times New Roman" w:cs="Times New Roman"/>
                <w:b/>
                <w:bCs/>
              </w:rPr>
              <w:t>Efektyvinti inovacijų politikos įgyvendinimą įsteigiant vieną inovacijų skatinimo agentūrą ir optimizuojant šiuo metu veikiančių agentūrų tinklą</w:t>
            </w:r>
          </w:p>
          <w:p w14:paraId="1232C24B" w14:textId="77777777" w:rsidR="00716D08" w:rsidRPr="00836E24" w:rsidRDefault="00716D08" w:rsidP="009968FA">
            <w:pPr>
              <w:rPr>
                <w:rFonts w:ascii="Times New Roman" w:hAnsi="Times New Roman" w:cs="Times New Roman"/>
                <w:b/>
                <w:bCs/>
              </w:rPr>
            </w:pPr>
          </w:p>
          <w:p w14:paraId="6B1E112B" w14:textId="2012E6FC" w:rsidR="001334F1" w:rsidRDefault="00EB1A94" w:rsidP="009968FA">
            <w:pPr>
              <w:rPr>
                <w:rFonts w:ascii="Times New Roman" w:hAnsi="Times New Roman" w:cs="Times New Roman"/>
                <w:b/>
                <w:bCs/>
              </w:rPr>
            </w:pPr>
            <w:r w:rsidRPr="00836E24">
              <w:rPr>
                <w:rFonts w:ascii="Times New Roman" w:hAnsi="Times New Roman" w:cs="Times New Roman"/>
                <w:b/>
                <w:bCs/>
              </w:rPr>
              <w:t>2. Padidinti inovacijų paklausą Lietuvoje išnaudojant viešųjų pirkimų potencialą</w:t>
            </w:r>
          </w:p>
          <w:p w14:paraId="6B734907" w14:textId="77777777" w:rsidR="00716D08" w:rsidRPr="00836E24" w:rsidRDefault="00716D08" w:rsidP="009968FA">
            <w:pPr>
              <w:rPr>
                <w:rFonts w:ascii="Times New Roman" w:hAnsi="Times New Roman" w:cs="Times New Roman"/>
                <w:b/>
                <w:bCs/>
              </w:rPr>
            </w:pPr>
          </w:p>
          <w:p w14:paraId="49FC73E6" w14:textId="35817163" w:rsidR="00EB1A94" w:rsidRPr="00836E24" w:rsidRDefault="00BB31D8" w:rsidP="009968FA">
            <w:pPr>
              <w:rPr>
                <w:rFonts w:ascii="Times New Roman" w:hAnsi="Times New Roman" w:cs="Times New Roman"/>
                <w:b/>
                <w:bCs/>
                <w:color w:val="000000"/>
              </w:rPr>
            </w:pPr>
            <w:r w:rsidRPr="00836E24">
              <w:rPr>
                <w:rFonts w:ascii="Times New Roman" w:hAnsi="Times New Roman" w:cs="Times New Roman"/>
                <w:b/>
                <w:bCs/>
                <w:color w:val="000000"/>
              </w:rPr>
              <w:t>3. Skatinti startuolių ekosistemos plėtrą</w:t>
            </w:r>
          </w:p>
          <w:p w14:paraId="047A928C" w14:textId="42B261AF" w:rsidR="00BB31D8" w:rsidRPr="00836E24" w:rsidRDefault="00BB31D8" w:rsidP="009968FA">
            <w:pPr>
              <w:rPr>
                <w:rFonts w:ascii="Times New Roman" w:hAnsi="Times New Roman" w:cs="Times New Roman"/>
              </w:rPr>
            </w:pPr>
            <w:r w:rsidRPr="00836E24">
              <w:rPr>
                <w:rFonts w:ascii="Times New Roman" w:hAnsi="Times New Roman" w:cs="Times New Roman"/>
                <w:color w:val="000000"/>
              </w:rPr>
              <w:t>3.1. Įgyvendinti specializuotas startuolių akceleravimo programas</w:t>
            </w:r>
          </w:p>
          <w:p w14:paraId="011D9CD1" w14:textId="1DF6D5D4" w:rsidR="00962A9D" w:rsidRPr="00836E24" w:rsidRDefault="00BB31D8" w:rsidP="009968FA">
            <w:pPr>
              <w:rPr>
                <w:rFonts w:ascii="Times New Roman" w:hAnsi="Times New Roman" w:cs="Times New Roman"/>
                <w:color w:val="000000"/>
              </w:rPr>
            </w:pPr>
            <w:r w:rsidRPr="00836E24">
              <w:rPr>
                <w:rFonts w:ascii="Times New Roman" w:hAnsi="Times New Roman" w:cs="Times New Roman"/>
                <w:color w:val="000000"/>
              </w:rPr>
              <w:t>3.2. Pritraukti tarptautinį akceleratorių</w:t>
            </w:r>
          </w:p>
          <w:p w14:paraId="3DE86D4E" w14:textId="21A0C98D" w:rsidR="00A4795F" w:rsidRPr="00836E24" w:rsidRDefault="00A4795F" w:rsidP="009968FA">
            <w:pPr>
              <w:rPr>
                <w:rFonts w:ascii="Times New Roman" w:hAnsi="Times New Roman" w:cs="Times New Roman"/>
                <w:color w:val="000000"/>
              </w:rPr>
            </w:pPr>
            <w:r w:rsidRPr="00836E24">
              <w:rPr>
                <w:rFonts w:ascii="Times New Roman" w:hAnsi="Times New Roman" w:cs="Times New Roman"/>
                <w:color w:val="000000"/>
              </w:rPr>
              <w:t>3.3. Įsteigti Europos kosmoso agentūros verslo inkubavimo centrą</w:t>
            </w:r>
          </w:p>
          <w:p w14:paraId="731C154C" w14:textId="350D8717" w:rsidR="00A4795F" w:rsidRPr="00836E24" w:rsidRDefault="00A4795F" w:rsidP="009968FA">
            <w:pPr>
              <w:rPr>
                <w:rFonts w:ascii="Times New Roman" w:hAnsi="Times New Roman" w:cs="Times New Roman"/>
                <w:color w:val="000000"/>
              </w:rPr>
            </w:pPr>
            <w:r w:rsidRPr="00836E24">
              <w:rPr>
                <w:rFonts w:ascii="Times New Roman" w:hAnsi="Times New Roman" w:cs="Times New Roman"/>
                <w:color w:val="000000"/>
              </w:rPr>
              <w:t>3.4. Pagerinti verslo prieigą prie finansinių šaltinių (Inovacijų fondas)</w:t>
            </w:r>
          </w:p>
          <w:p w14:paraId="3DAC1B69" w14:textId="5911C6BA" w:rsidR="00A4795F" w:rsidRDefault="00A4795F" w:rsidP="009968FA">
            <w:pPr>
              <w:rPr>
                <w:rFonts w:ascii="Times New Roman" w:hAnsi="Times New Roman" w:cs="Times New Roman"/>
                <w:color w:val="000000"/>
              </w:rPr>
            </w:pPr>
            <w:r w:rsidRPr="00836E24">
              <w:rPr>
                <w:rFonts w:ascii="Times New Roman" w:hAnsi="Times New Roman" w:cs="Times New Roman"/>
                <w:color w:val="000000"/>
              </w:rPr>
              <w:t>3.5. Įsteigti LT Space Hub ir įgyvendinti veiklas</w:t>
            </w:r>
          </w:p>
          <w:p w14:paraId="4810D636" w14:textId="77777777" w:rsidR="00716D08" w:rsidRPr="00836E24" w:rsidRDefault="00716D08" w:rsidP="009968FA">
            <w:pPr>
              <w:rPr>
                <w:rFonts w:ascii="Times New Roman" w:hAnsi="Times New Roman" w:cs="Times New Roman"/>
                <w:color w:val="000000"/>
              </w:rPr>
            </w:pPr>
          </w:p>
          <w:p w14:paraId="0114A447" w14:textId="4125E57D" w:rsidR="00A4795F" w:rsidRDefault="00F977ED" w:rsidP="009968FA">
            <w:pPr>
              <w:rPr>
                <w:rFonts w:ascii="Times New Roman" w:hAnsi="Times New Roman" w:cs="Times New Roman"/>
              </w:rPr>
            </w:pPr>
            <w:r w:rsidRPr="00836E24">
              <w:rPr>
                <w:rFonts w:ascii="Times New Roman" w:hAnsi="Times New Roman" w:cs="Times New Roman"/>
                <w:b/>
                <w:bCs/>
                <w:color w:val="000000"/>
              </w:rPr>
              <w:t>4. Atlikti esamos etalonų sistemos įvertinimo studiją, pateikiant rekomendacijas dėl jos tobulinimo ir plėtros</w:t>
            </w:r>
          </w:p>
          <w:p w14:paraId="7CB9FCCB" w14:textId="77777777" w:rsidR="00716D08" w:rsidRPr="00836E24" w:rsidRDefault="00716D08" w:rsidP="009968FA">
            <w:pPr>
              <w:rPr>
                <w:rFonts w:ascii="Times New Roman" w:hAnsi="Times New Roman" w:cs="Times New Roman"/>
              </w:rPr>
            </w:pPr>
          </w:p>
          <w:p w14:paraId="41B3BE95" w14:textId="2A1771FF" w:rsidR="00F977ED" w:rsidRPr="00836E24" w:rsidRDefault="00F977ED" w:rsidP="009968FA">
            <w:pPr>
              <w:rPr>
                <w:rFonts w:ascii="Times New Roman" w:hAnsi="Times New Roman" w:cs="Times New Roman"/>
                <w:b/>
                <w:bCs/>
                <w:color w:val="000000"/>
              </w:rPr>
            </w:pPr>
            <w:r w:rsidRPr="00836E24">
              <w:rPr>
                <w:rFonts w:ascii="Times New Roman" w:hAnsi="Times New Roman" w:cs="Times New Roman"/>
                <w:b/>
                <w:bCs/>
                <w:color w:val="000000"/>
              </w:rPr>
              <w:t>5. Skatinti startuolių vystymą, akceleravimą ir plėtrą</w:t>
            </w:r>
          </w:p>
          <w:p w14:paraId="0DD24AB8" w14:textId="4041B992" w:rsidR="002D0D8E" w:rsidRPr="00836E24" w:rsidRDefault="002D0D8E"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5.1. Skatinti produkto idėjos vystymą per hakatonus ir inkubavimo paslaugas (Vidurio ir vakarų Lietuvos regionas)</w:t>
            </w:r>
          </w:p>
          <w:p w14:paraId="464686FE" w14:textId="5FE40B53" w:rsidR="002D0D8E" w:rsidRDefault="002D0D8E"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5.2. Skatinti produkto idėjos vystymą (akceleravimo veiklos), skatinti investicijas pagal startuolių brandos lygį (Vidurio ir vakarų Lietuvos regionas)</w:t>
            </w:r>
          </w:p>
          <w:p w14:paraId="45459A4A" w14:textId="77777777" w:rsidR="00716D08" w:rsidRPr="00836E24" w:rsidRDefault="00716D08" w:rsidP="00836E24">
            <w:pPr>
              <w:rPr>
                <w:rFonts w:ascii="Times New Roman" w:eastAsia="Times New Roman" w:hAnsi="Times New Roman" w:cs="Times New Roman"/>
                <w:color w:val="000000"/>
                <w:lang w:eastAsia="lt-LT"/>
              </w:rPr>
            </w:pPr>
          </w:p>
          <w:p w14:paraId="3FF4470B" w14:textId="44B9C0C3" w:rsidR="00CA5DA2" w:rsidRPr="00836E24" w:rsidRDefault="00CA5DA2" w:rsidP="00836E24">
            <w:pPr>
              <w:rPr>
                <w:rFonts w:ascii="Times New Roman" w:hAnsi="Times New Roman" w:cs="Times New Roman"/>
                <w:b/>
                <w:bCs/>
                <w:color w:val="000000"/>
              </w:rPr>
            </w:pPr>
            <w:r w:rsidRPr="00836E24">
              <w:rPr>
                <w:rFonts w:ascii="Times New Roman" w:hAnsi="Times New Roman" w:cs="Times New Roman"/>
                <w:b/>
                <w:bCs/>
                <w:color w:val="000000"/>
              </w:rPr>
              <w:t>6. Skatinti inovacijų pasiūlą</w:t>
            </w:r>
          </w:p>
          <w:p w14:paraId="0B04206F" w14:textId="5569B892" w:rsidR="00CA5DA2" w:rsidRPr="00836E24" w:rsidRDefault="00CA5DA2" w:rsidP="00836E24">
            <w:pPr>
              <w:rPr>
                <w:rFonts w:ascii="Times New Roman" w:hAnsi="Times New Roman" w:cs="Times New Roman"/>
                <w:color w:val="000000"/>
              </w:rPr>
            </w:pPr>
            <w:r w:rsidRPr="00836E24">
              <w:rPr>
                <w:rFonts w:ascii="Times New Roman" w:hAnsi="Times New Roman" w:cs="Times New Roman"/>
                <w:color w:val="000000"/>
              </w:rPr>
              <w:t xml:space="preserve">6.1. </w:t>
            </w:r>
            <w:r w:rsidR="00250E03" w:rsidRPr="00250E03">
              <w:rPr>
                <w:rFonts w:ascii="Times New Roman" w:hAnsi="Times New Roman" w:cs="Times New Roman"/>
                <w:color w:val="000000"/>
              </w:rPr>
              <w:t>Investuoti į naujų aukštos pridėtinės vertės (toliau – APV) produktų kūrimo veiklas, sudaryti sąlygas tyrėjams dalyvauti įmonių mokslinių tyrimų ir eksperimentinės plėtros (toliau – MTEP) veiklose ir skatinti ankstyvąją sukurtų naujų produktų bandomąją gamybą, parengimą rinkai  (Sostinės regionas)</w:t>
            </w:r>
          </w:p>
          <w:p w14:paraId="7412722B" w14:textId="77777777" w:rsidR="00916065" w:rsidRPr="00916065" w:rsidRDefault="00CA5DA2" w:rsidP="00916065">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 xml:space="preserve">6.2. </w:t>
            </w:r>
            <w:r w:rsidR="00916065" w:rsidRPr="00916065">
              <w:rPr>
                <w:rFonts w:ascii="Times New Roman" w:eastAsia="Times New Roman" w:hAnsi="Times New Roman" w:cs="Times New Roman"/>
                <w:color w:val="000000"/>
                <w:lang w:eastAsia="lt-LT"/>
              </w:rPr>
              <w:t>Investuoti į naujų APV produktų kūrimo veiklas ir sudaryti sąlygas tyrėjams dalyvauti įmonių MTEP veiklose, skatinti intelektinę nuosavybę, ankstyvąją sukurtų naujų produktų bandomąją gamybą, parengimą rinkai</w:t>
            </w:r>
          </w:p>
          <w:p w14:paraId="3E6B9BEA" w14:textId="1F2727C0" w:rsidR="00CA5DA2" w:rsidRPr="00836E24" w:rsidRDefault="00916065" w:rsidP="00836E24">
            <w:pPr>
              <w:rPr>
                <w:rFonts w:ascii="Times New Roman" w:eastAsia="Times New Roman" w:hAnsi="Times New Roman" w:cs="Times New Roman"/>
                <w:color w:val="000000"/>
                <w:lang w:eastAsia="lt-LT"/>
              </w:rPr>
            </w:pPr>
            <w:r w:rsidRPr="00916065">
              <w:rPr>
                <w:rFonts w:ascii="Times New Roman" w:eastAsia="Times New Roman" w:hAnsi="Times New Roman" w:cs="Times New Roman"/>
                <w:color w:val="000000"/>
                <w:lang w:eastAsia="lt-LT"/>
              </w:rPr>
              <w:t>(Vidurio ir vakarų Lietuvos regionas)</w:t>
            </w:r>
          </w:p>
          <w:p w14:paraId="24FA7C47" w14:textId="2F2CC3F8" w:rsidR="008E40EC" w:rsidRDefault="008E40EC"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6.3. Vykdyti specializuotas konsultavimo veiklas (Vidurio ir vakarų Lietuvos regionas)</w:t>
            </w:r>
          </w:p>
          <w:p w14:paraId="07C08FFD" w14:textId="77777777" w:rsidR="00716D08" w:rsidRPr="00836E24" w:rsidRDefault="00716D08" w:rsidP="00836E24">
            <w:pPr>
              <w:rPr>
                <w:rFonts w:ascii="Times New Roman" w:eastAsia="Times New Roman" w:hAnsi="Times New Roman" w:cs="Times New Roman"/>
                <w:color w:val="000000"/>
                <w:lang w:eastAsia="lt-LT"/>
              </w:rPr>
            </w:pPr>
          </w:p>
          <w:p w14:paraId="35A5B00E" w14:textId="229AD361" w:rsidR="008E40EC" w:rsidRDefault="008E40EC"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b/>
                <w:bCs/>
                <w:color w:val="000000"/>
                <w:lang w:eastAsia="lt-LT"/>
              </w:rPr>
              <w:t>7.</w:t>
            </w:r>
            <w:r w:rsidRPr="00836E24">
              <w:rPr>
                <w:rFonts w:ascii="Times New Roman" w:eastAsia="Times New Roman" w:hAnsi="Times New Roman" w:cs="Times New Roman"/>
                <w:color w:val="000000"/>
                <w:lang w:eastAsia="lt-LT"/>
              </w:rPr>
              <w:t> </w:t>
            </w:r>
            <w:r w:rsidRPr="00836E24">
              <w:rPr>
                <w:rFonts w:ascii="Times New Roman" w:eastAsia="Times New Roman" w:hAnsi="Times New Roman" w:cs="Times New Roman"/>
                <w:b/>
                <w:bCs/>
                <w:color w:val="000000"/>
                <w:lang w:eastAsia="lt-LT"/>
              </w:rPr>
              <w:t xml:space="preserve">Skatinti netechnologinių inovacijų plėtrą </w:t>
            </w:r>
            <w:r w:rsidRPr="00836E24">
              <w:rPr>
                <w:rFonts w:ascii="Times New Roman" w:eastAsia="Times New Roman" w:hAnsi="Times New Roman" w:cs="Times New Roman"/>
                <w:color w:val="000000"/>
                <w:lang w:eastAsia="lt-LT"/>
              </w:rPr>
              <w:t>(Vidurio ir vakarų Lietuvos regionas)</w:t>
            </w:r>
          </w:p>
          <w:p w14:paraId="180E058B" w14:textId="77777777" w:rsidR="00716D08" w:rsidRPr="00836E24" w:rsidRDefault="00716D08" w:rsidP="00836E24">
            <w:pPr>
              <w:rPr>
                <w:rFonts w:ascii="Times New Roman" w:eastAsia="Times New Roman" w:hAnsi="Times New Roman" w:cs="Times New Roman"/>
                <w:color w:val="000000"/>
                <w:lang w:eastAsia="lt-LT"/>
              </w:rPr>
            </w:pPr>
          </w:p>
          <w:p w14:paraId="180BC188" w14:textId="7E0172FD" w:rsidR="008E40EC" w:rsidRPr="00836E24" w:rsidRDefault="008E40EC" w:rsidP="00836E24">
            <w:pPr>
              <w:rPr>
                <w:rFonts w:ascii="Times New Roman" w:hAnsi="Times New Roman" w:cs="Times New Roman"/>
                <w:b/>
                <w:bCs/>
                <w:color w:val="000000"/>
              </w:rPr>
            </w:pPr>
            <w:r w:rsidRPr="00836E24">
              <w:rPr>
                <w:rFonts w:ascii="Times New Roman" w:hAnsi="Times New Roman" w:cs="Times New Roman"/>
                <w:b/>
                <w:bCs/>
                <w:color w:val="000000"/>
              </w:rPr>
              <w:t>8.</w:t>
            </w:r>
            <w:r w:rsidRPr="00836E24">
              <w:rPr>
                <w:rFonts w:ascii="Times New Roman" w:hAnsi="Times New Roman" w:cs="Times New Roman"/>
                <w:color w:val="000000"/>
              </w:rPr>
              <w:t> </w:t>
            </w:r>
            <w:r w:rsidRPr="00836E24">
              <w:rPr>
                <w:rFonts w:ascii="Times New Roman" w:hAnsi="Times New Roman" w:cs="Times New Roman"/>
                <w:b/>
                <w:bCs/>
                <w:color w:val="000000"/>
              </w:rPr>
              <w:t>Skatinti inovacijas viešajame sektoriuje (ikiprekybinius pirkimus)</w:t>
            </w:r>
          </w:p>
          <w:p w14:paraId="0955CD92" w14:textId="24715F19" w:rsidR="008E40EC" w:rsidRPr="00836E24" w:rsidRDefault="008B5751" w:rsidP="00836E24">
            <w:pPr>
              <w:rPr>
                <w:rFonts w:ascii="Times New Roman" w:hAnsi="Times New Roman" w:cs="Times New Roman"/>
                <w:color w:val="000000"/>
              </w:rPr>
            </w:pPr>
            <w:r w:rsidRPr="00836E24">
              <w:rPr>
                <w:rFonts w:ascii="Times New Roman" w:hAnsi="Times New Roman" w:cs="Times New Roman"/>
                <w:color w:val="000000"/>
              </w:rPr>
              <w:t>8.1. Sudaryti paskatas verslui kurti naujus produktus viešojo sektoriaus poreikiams tenkinti (Sostinės regionas)</w:t>
            </w:r>
          </w:p>
          <w:p w14:paraId="7FFB26A2" w14:textId="16D77958" w:rsidR="008B5751" w:rsidRPr="00836E24" w:rsidRDefault="008B5751"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8.2. Sudaryti paskatas verslui kurti naujus produktus viešojo sektoriaus poreikiams tenkinti (Vidurio ir vakarų Lietuvos regionas)</w:t>
            </w:r>
          </w:p>
          <w:p w14:paraId="7E8BD8E1" w14:textId="2AC8B9B2" w:rsidR="008B5751" w:rsidRPr="00836E24" w:rsidRDefault="008B5751"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8.3. Stiprinti perkančiųjų organizacijų gebėjimus inicijuoti ir vykdyti ikiprekybinius pirkimus, sudaryti paskatas verslui dalyvauti ikiprekybiniuose pirkimuose (Sostinės regione)</w:t>
            </w:r>
          </w:p>
          <w:p w14:paraId="7C42D8A3" w14:textId="3CB9C81D" w:rsidR="00521865" w:rsidRDefault="00521865"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8.4.Stiprinti perkančiųjų organizacijų gebėjimus inicijuoti ir vykdyti ikiprekybinius pirkimus, sudaryti paskatas verslui dalyvauti ikiprekybiniuose pirkimuose (Vidurio ir vakarų Lietuvos regionas)</w:t>
            </w:r>
          </w:p>
          <w:p w14:paraId="5CE5FBAE" w14:textId="77777777" w:rsidR="00716D08" w:rsidRPr="00836E24" w:rsidRDefault="00716D08" w:rsidP="00836E24">
            <w:pPr>
              <w:rPr>
                <w:rFonts w:ascii="Times New Roman" w:eastAsia="Times New Roman" w:hAnsi="Times New Roman" w:cs="Times New Roman"/>
                <w:color w:val="000000"/>
                <w:lang w:eastAsia="lt-LT"/>
              </w:rPr>
            </w:pPr>
          </w:p>
          <w:p w14:paraId="6FB18E4D" w14:textId="2A21B0A3" w:rsidR="008B5751" w:rsidRPr="00836E24" w:rsidRDefault="00521865" w:rsidP="00836E24">
            <w:pPr>
              <w:rPr>
                <w:rFonts w:ascii="Times New Roman" w:hAnsi="Times New Roman" w:cs="Times New Roman"/>
                <w:b/>
                <w:bCs/>
                <w:color w:val="000000"/>
              </w:rPr>
            </w:pPr>
            <w:r w:rsidRPr="00836E24">
              <w:rPr>
                <w:rFonts w:ascii="Times New Roman" w:hAnsi="Times New Roman" w:cs="Times New Roman"/>
                <w:b/>
                <w:bCs/>
                <w:color w:val="000000"/>
              </w:rPr>
              <w:t xml:space="preserve">9. Skatinti MVĮ dalyvavimą tarptautinėse </w:t>
            </w:r>
            <w:r w:rsidR="00D542B0" w:rsidRPr="00D542B0">
              <w:rPr>
                <w:rFonts w:ascii="Times New Roman" w:hAnsi="Times New Roman" w:cs="Times New Roman"/>
                <w:b/>
                <w:bCs/>
                <w:color w:val="000000"/>
              </w:rPr>
              <w:t>mokslinių tyrimų, eksperimentinės plėtros ir inovacijų (toliau – MTEPI)</w:t>
            </w:r>
            <w:r w:rsidR="00D542B0">
              <w:rPr>
                <w:rFonts w:ascii="Times New Roman" w:hAnsi="Times New Roman" w:cs="Times New Roman"/>
                <w:b/>
                <w:bCs/>
                <w:color w:val="000000"/>
              </w:rPr>
              <w:t xml:space="preserve"> </w:t>
            </w:r>
            <w:r w:rsidRPr="00836E24">
              <w:rPr>
                <w:rFonts w:ascii="Times New Roman" w:hAnsi="Times New Roman" w:cs="Times New Roman"/>
                <w:b/>
                <w:bCs/>
                <w:color w:val="000000"/>
              </w:rPr>
              <w:t>iniciatyvose</w:t>
            </w:r>
          </w:p>
          <w:p w14:paraId="1AC4933D" w14:textId="2944F19B" w:rsidR="00521865" w:rsidRPr="00836E24" w:rsidRDefault="00521865"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9.1. Skatinti MVĮ tarptautinę tinklaveiką, įsitraukimą į MTEPI partnerystės tinklus (Sostinės regionas)</w:t>
            </w:r>
          </w:p>
          <w:p w14:paraId="73015697" w14:textId="7151568D" w:rsidR="000123FA" w:rsidRPr="00836E24" w:rsidRDefault="000123FA"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lastRenderedPageBreak/>
              <w:t xml:space="preserve">9.2. </w:t>
            </w:r>
            <w:r w:rsidR="007C34FB" w:rsidRPr="007C34FB">
              <w:rPr>
                <w:rFonts w:ascii="Times New Roman" w:eastAsia="Times New Roman" w:hAnsi="Times New Roman" w:cs="Times New Roman"/>
                <w:color w:val="000000"/>
                <w:lang w:eastAsia="lt-LT"/>
              </w:rPr>
              <w:t>Skatinti MVĮ tarptautinę tinklaveiką, įsitraukimą į MTEPI partnerystės tinklus</w:t>
            </w:r>
            <w:r w:rsidR="007C34FB">
              <w:rPr>
                <w:rFonts w:ascii="Times New Roman" w:eastAsia="Times New Roman" w:hAnsi="Times New Roman" w:cs="Times New Roman"/>
                <w:color w:val="000000"/>
                <w:lang w:eastAsia="lt-LT"/>
              </w:rPr>
              <w:t xml:space="preserve"> </w:t>
            </w:r>
            <w:r w:rsidR="007C34FB" w:rsidRPr="007C34FB">
              <w:rPr>
                <w:rFonts w:ascii="Times New Roman" w:eastAsia="Times New Roman" w:hAnsi="Times New Roman" w:cs="Times New Roman"/>
                <w:color w:val="000000"/>
                <w:lang w:eastAsia="lt-LT"/>
              </w:rPr>
              <w:t>(Vidurio ir vakarų Lietuvos regionas)</w:t>
            </w:r>
          </w:p>
          <w:p w14:paraId="4CEBAA31" w14:textId="50984E07" w:rsidR="000123FA" w:rsidRPr="00836E24" w:rsidRDefault="000123FA"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9.3. Stiprinti APV paremtų brandžių klasterių augimą, bendrų strategijų ir produktų kūrimą, dalyvavimą tarptautinėse programose, įsitraukimą į Baltijos jūros regiono, kitų tarptautinių MTEPI projektų rengimą ir dalyvavimą juose (Sostinės regionas)</w:t>
            </w:r>
          </w:p>
          <w:p w14:paraId="0D15FB8F" w14:textId="1642260F" w:rsidR="000123FA" w:rsidRDefault="000123FA"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9.4. Stiprinti APV paremtų brandžių klasterių augimą, bendrų strategijų ir produktų kūrimą, dalyvavimą tarptautinėse programose, įsitraukimą į Baltijos jūros regiono, kitų tarptautinių MTEPI projektų rengimą ir dalyvavimą juose (Vidurio ir vakarų Lietuvos regionas)</w:t>
            </w:r>
          </w:p>
          <w:p w14:paraId="4A9E4CEA" w14:textId="77777777" w:rsidR="00716D08" w:rsidRPr="00836E24" w:rsidRDefault="00716D08" w:rsidP="00836E24">
            <w:pPr>
              <w:rPr>
                <w:rFonts w:ascii="Times New Roman" w:eastAsia="Times New Roman" w:hAnsi="Times New Roman" w:cs="Times New Roman"/>
                <w:color w:val="000000"/>
                <w:lang w:eastAsia="lt-LT"/>
              </w:rPr>
            </w:pPr>
          </w:p>
          <w:p w14:paraId="5C6B54A1" w14:textId="729C5B60" w:rsidR="00AC4BAD" w:rsidRPr="00836E24" w:rsidRDefault="00AC4BAD"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b/>
                <w:bCs/>
                <w:color w:val="000000"/>
                <w:lang w:eastAsia="lt-LT"/>
              </w:rPr>
              <w:t>10.</w:t>
            </w:r>
            <w:r w:rsidRPr="00836E24">
              <w:rPr>
                <w:rFonts w:ascii="Times New Roman" w:eastAsia="Times New Roman" w:hAnsi="Times New Roman" w:cs="Times New Roman"/>
                <w:color w:val="000000"/>
                <w:lang w:eastAsia="lt-LT"/>
              </w:rPr>
              <w:t> </w:t>
            </w:r>
            <w:r w:rsidRPr="00836E24">
              <w:rPr>
                <w:rFonts w:ascii="Times New Roman" w:eastAsia="Times New Roman" w:hAnsi="Times New Roman" w:cs="Times New Roman"/>
                <w:b/>
                <w:bCs/>
                <w:color w:val="000000"/>
                <w:lang w:eastAsia="lt-LT"/>
              </w:rPr>
              <w:t>Skatinti tarptautinių užsienio investicijų (toliau -TUI) pritraukimą į MTEP</w:t>
            </w:r>
          </w:p>
          <w:p w14:paraId="75F1D0E9" w14:textId="7A64B110" w:rsidR="00AC4BAD" w:rsidRPr="00836E24" w:rsidRDefault="00AC4BAD" w:rsidP="00836E24">
            <w:pPr>
              <w:rPr>
                <w:rFonts w:ascii="Times New Roman" w:hAnsi="Times New Roman" w:cs="Times New Roman"/>
                <w:color w:val="000000"/>
              </w:rPr>
            </w:pPr>
            <w:r w:rsidRPr="00836E24">
              <w:rPr>
                <w:rFonts w:ascii="Times New Roman" w:hAnsi="Times New Roman" w:cs="Times New Roman"/>
                <w:color w:val="000000"/>
              </w:rPr>
              <w:t>10.1 Skatinti APV TUI paieškos ir pritraukimo veiklas Lietuvoje (Vidurio ir vakarų Lietuvos regionas)</w:t>
            </w:r>
          </w:p>
          <w:p w14:paraId="6BF5CD20" w14:textId="22A1C356" w:rsidR="00521865" w:rsidRDefault="00610071" w:rsidP="009968FA">
            <w:pPr>
              <w:rPr>
                <w:rFonts w:ascii="Times New Roman" w:hAnsi="Times New Roman" w:cs="Times New Roman"/>
                <w:color w:val="000000"/>
              </w:rPr>
            </w:pPr>
            <w:r w:rsidRPr="00836E24">
              <w:rPr>
                <w:rFonts w:ascii="Times New Roman" w:hAnsi="Times New Roman" w:cs="Times New Roman"/>
                <w:color w:val="000000"/>
              </w:rPr>
              <w:t>10.2.   Skatinti APV TUI: MTEP vykdymą ir bendradarbiavimą bei technologijų perdavimą tarp didelių įmonių ir MVĮ technologijų ir inovacijų srityse (Vidurio ir vakarų Lietuvos regionas)</w:t>
            </w:r>
          </w:p>
          <w:p w14:paraId="2F545055" w14:textId="77777777" w:rsidR="00716D08" w:rsidRPr="00836E24" w:rsidRDefault="00716D08" w:rsidP="00836E24">
            <w:pPr>
              <w:rPr>
                <w:rFonts w:ascii="Times New Roman" w:eastAsia="Times New Roman" w:hAnsi="Times New Roman" w:cs="Times New Roman"/>
                <w:color w:val="000000"/>
                <w:lang w:eastAsia="lt-LT"/>
              </w:rPr>
            </w:pPr>
          </w:p>
          <w:p w14:paraId="304422A3" w14:textId="39C71F87" w:rsidR="00CA5DA2" w:rsidRPr="00836E24" w:rsidRDefault="00610071" w:rsidP="00836E24">
            <w:pPr>
              <w:rPr>
                <w:rFonts w:ascii="Times New Roman" w:hAnsi="Times New Roman" w:cs="Times New Roman"/>
                <w:b/>
                <w:bCs/>
                <w:color w:val="000000"/>
              </w:rPr>
            </w:pPr>
            <w:r w:rsidRPr="00836E24">
              <w:rPr>
                <w:rFonts w:ascii="Times New Roman" w:hAnsi="Times New Roman" w:cs="Times New Roman"/>
                <w:b/>
                <w:bCs/>
                <w:color w:val="000000"/>
              </w:rPr>
              <w:t>11. Ugdyti MVĮ reikalingus darbuotojų įgūdžius</w:t>
            </w:r>
          </w:p>
          <w:p w14:paraId="6D41DC88" w14:textId="3BA8E860" w:rsidR="00610071" w:rsidRPr="00836E24" w:rsidRDefault="00610071"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11.1. Ugdyti MVĮ reikalingus darbuotojų įgūdžius (Sostinės regionas)</w:t>
            </w:r>
          </w:p>
          <w:p w14:paraId="2B49240D" w14:textId="709636E4" w:rsidR="00B7710B" w:rsidRDefault="00B7710B"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11.2. Ugdyti MVĮ reikalingus darbuotojų įgūdžius (Vidurio ir vakarų Lietuvos regionas)</w:t>
            </w:r>
          </w:p>
          <w:p w14:paraId="33C00407" w14:textId="77777777" w:rsidR="00716D08" w:rsidRPr="00836E24" w:rsidRDefault="00716D08" w:rsidP="00836E24">
            <w:pPr>
              <w:rPr>
                <w:rFonts w:ascii="Times New Roman" w:eastAsia="Times New Roman" w:hAnsi="Times New Roman" w:cs="Times New Roman"/>
                <w:color w:val="000000"/>
                <w:lang w:eastAsia="lt-LT"/>
              </w:rPr>
            </w:pPr>
          </w:p>
          <w:p w14:paraId="013D9C90" w14:textId="40007BB1" w:rsidR="00610071" w:rsidRPr="00836E24" w:rsidRDefault="00B7710B" w:rsidP="00836E24">
            <w:pPr>
              <w:rPr>
                <w:rFonts w:ascii="Times New Roman" w:hAnsi="Times New Roman" w:cs="Times New Roman"/>
                <w:b/>
                <w:bCs/>
                <w:color w:val="000000"/>
              </w:rPr>
            </w:pPr>
            <w:r w:rsidRPr="00836E24">
              <w:rPr>
                <w:rFonts w:ascii="Times New Roman" w:hAnsi="Times New Roman" w:cs="Times New Roman"/>
                <w:b/>
                <w:bCs/>
                <w:color w:val="000000"/>
              </w:rPr>
              <w:t>12. Ugdyti MVĮ ir kitų VGPP dalyvaujančių subjektų darbuotojų gebėjimus</w:t>
            </w:r>
          </w:p>
          <w:p w14:paraId="76C263EC" w14:textId="1729F1D0" w:rsidR="001B3326" w:rsidRPr="00836E24" w:rsidRDefault="001B3326" w:rsidP="00836E24">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12.1. Ugdyti MVĮ ir kitų VGPP dalyvaujančių subjektų darbuotojų gebėjimus (Sostinės regionas)</w:t>
            </w:r>
          </w:p>
          <w:p w14:paraId="71748AC4" w14:textId="4507679B" w:rsidR="001B3326" w:rsidRDefault="001B3326" w:rsidP="009968FA">
            <w:pPr>
              <w:rPr>
                <w:rFonts w:ascii="Times New Roman" w:eastAsia="Times New Roman" w:hAnsi="Times New Roman" w:cs="Times New Roman"/>
                <w:color w:val="000000"/>
                <w:lang w:eastAsia="lt-LT"/>
              </w:rPr>
            </w:pPr>
            <w:r w:rsidRPr="00836E24">
              <w:rPr>
                <w:rFonts w:ascii="Times New Roman" w:eastAsia="Times New Roman" w:hAnsi="Times New Roman" w:cs="Times New Roman"/>
                <w:color w:val="000000"/>
                <w:lang w:eastAsia="lt-LT"/>
              </w:rPr>
              <w:t>12.2. Ugdyti MVĮ ir kitų VGPP dalyvaujančių subjektų darbuotojų gebėjimus (Vidurio ir vakarų Lietuvos regionas)</w:t>
            </w:r>
          </w:p>
          <w:p w14:paraId="0124EE0D" w14:textId="77777777" w:rsidR="00716D08" w:rsidRPr="00836E24" w:rsidRDefault="00716D08" w:rsidP="00836E24">
            <w:pPr>
              <w:rPr>
                <w:rFonts w:ascii="Times New Roman" w:eastAsia="Times New Roman" w:hAnsi="Times New Roman" w:cs="Times New Roman"/>
                <w:color w:val="000000"/>
                <w:lang w:eastAsia="lt-LT"/>
              </w:rPr>
            </w:pPr>
          </w:p>
          <w:p w14:paraId="7F96C973" w14:textId="75AF4A00" w:rsidR="00F977ED" w:rsidRPr="00836E24" w:rsidRDefault="009968FA" w:rsidP="009968FA">
            <w:pPr>
              <w:rPr>
                <w:rFonts w:ascii="Times New Roman" w:eastAsia="Times New Roman" w:hAnsi="Times New Roman" w:cs="Times New Roman"/>
                <w:color w:val="000000"/>
                <w:sz w:val="27"/>
                <w:szCs w:val="27"/>
                <w:lang w:eastAsia="lt-LT"/>
              </w:rPr>
            </w:pPr>
            <w:r w:rsidRPr="00836E24">
              <w:rPr>
                <w:rFonts w:ascii="Times New Roman" w:eastAsia="Times New Roman" w:hAnsi="Times New Roman" w:cs="Times New Roman"/>
                <w:b/>
                <w:bCs/>
                <w:color w:val="000000"/>
                <w:lang w:eastAsia="lt-LT"/>
              </w:rPr>
              <w:t>13. Skatinti trumpų vertės kūrimo grandinių formavimąsi ir plėtrą tarp MVĮ </w:t>
            </w:r>
            <w:r w:rsidRPr="00836E24">
              <w:rPr>
                <w:rFonts w:ascii="Times New Roman" w:eastAsia="Times New Roman" w:hAnsi="Times New Roman" w:cs="Times New Roman"/>
                <w:color w:val="000000"/>
                <w:lang w:eastAsia="lt-LT"/>
              </w:rPr>
              <w:t> (Vidurio ir vakarų Lietuvos regionas)</w:t>
            </w:r>
          </w:p>
        </w:tc>
      </w:tr>
      <w:tr w:rsidR="00DC7931" w:rsidRPr="00DC7931" w14:paraId="3CBD5F0B" w14:textId="77777777" w:rsidTr="00E602AC">
        <w:trPr>
          <w:cantSplit/>
        </w:trPr>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952" w:type="dxa"/>
            <w:gridSpan w:val="4"/>
          </w:tcPr>
          <w:p w14:paraId="7D76418B" w14:textId="234A8A7E" w:rsidR="00962A9D" w:rsidRPr="00421A95" w:rsidRDefault="00C33CC9"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E602AC">
        <w:trPr>
          <w:cantSplit/>
        </w:trPr>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952" w:type="dxa"/>
            <w:gridSpan w:val="4"/>
          </w:tcPr>
          <w:p w14:paraId="48901D63" w14:textId="78F0EF26" w:rsidR="00DC5C8B" w:rsidRPr="00842864" w:rsidRDefault="00000000" w:rsidP="009E74D0">
            <w:pPr>
              <w:rPr>
                <w:rFonts w:ascii="Times New Roman" w:eastAsia="Times New Roman" w:hAnsi="Times New Roman" w:cs="Times New Roman"/>
                <w:iCs/>
              </w:rPr>
            </w:pPr>
            <w:hyperlink r:id="rId11" w:history="1">
              <w:r w:rsidR="002E13B0" w:rsidRPr="002E13B0">
                <w:rPr>
                  <w:rStyle w:val="Hyperlink"/>
                  <w:rFonts w:ascii="Times New Roman" w:eastAsia="Times New Roman" w:hAnsi="Times New Roman" w:cs="Times New Roman"/>
                  <w:iCs/>
                </w:rPr>
                <w:t>https://e-seimas.lrs.lt/portal/legalAct/lt/TAD/5dd76c7009f511edbfe9c72e552dd5bd/asr</w:t>
              </w:r>
            </w:hyperlink>
          </w:p>
        </w:tc>
      </w:tr>
      <w:tr w:rsidR="00DC7931" w:rsidRPr="00DC7931" w14:paraId="312D3FE8" w14:textId="0770522D" w:rsidTr="00E602AC">
        <w:trPr>
          <w:cantSplit/>
        </w:trPr>
        <w:tc>
          <w:tcPr>
            <w:tcW w:w="766" w:type="dxa"/>
          </w:tcPr>
          <w:p w14:paraId="38730FAD" w14:textId="7A8C5CAB" w:rsidR="00DC7931" w:rsidRPr="00DC7931" w:rsidRDefault="00DC7931" w:rsidP="00DC7931">
            <w:pPr>
              <w:pStyle w:val="Heading1"/>
              <w:spacing w:before="0"/>
              <w:ind w:left="0" w:firstLine="0"/>
              <w:outlineLvl w:val="0"/>
            </w:pPr>
          </w:p>
        </w:tc>
        <w:tc>
          <w:tcPr>
            <w:tcW w:w="9157" w:type="dxa"/>
            <w:gridSpan w:val="5"/>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E602AC">
        <w:trPr>
          <w:cantSplit/>
        </w:trPr>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6952" w:type="dxa"/>
            <w:gridSpan w:val="4"/>
          </w:tcPr>
          <w:p w14:paraId="048E8891" w14:textId="7D2DB86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5DCCD01C"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1"/>
                  <w14:checkedState w14:val="2612" w14:font="MS Gothic"/>
                  <w14:uncheckedState w14:val="2610" w14:font="MS Gothic"/>
                </w14:checkbox>
              </w:sdtPr>
              <w:sdtContent>
                <w:r w:rsidR="00E0023D">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E602AC">
        <w:trPr>
          <w:cantSplit/>
        </w:trPr>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6952" w:type="dxa"/>
            <w:gridSpan w:val="4"/>
          </w:tcPr>
          <w:p w14:paraId="659E54F5" w14:textId="2BFA9144" w:rsidR="00E20AFE" w:rsidRPr="00DC7931" w:rsidRDefault="00301556" w:rsidP="009E74D0">
            <w:pPr>
              <w:jc w:val="both"/>
              <w:rPr>
                <w:rFonts w:ascii="Times New Roman" w:hAnsi="Times New Roman" w:cs="Times New Roman"/>
                <w:i/>
                <w:iCs/>
                <w:kern w:val="16"/>
              </w:rPr>
            </w:pPr>
            <w:r w:rsidRPr="001B3D79">
              <w:rPr>
                <w:rFonts w:ascii="Times New Roman" w:hAnsi="Times New Roman" w:cs="Times New Roman"/>
                <w:iCs/>
                <w:kern w:val="16"/>
              </w:rPr>
              <w:t>Viešoji įstaiga Inovacijų agentūra</w:t>
            </w:r>
          </w:p>
        </w:tc>
      </w:tr>
      <w:tr w:rsidR="00553D27" w:rsidRPr="00DC7931" w14:paraId="5536C62C" w14:textId="77777777" w:rsidTr="00EE2757">
        <w:trPr>
          <w:cantSplit/>
        </w:trPr>
        <w:tc>
          <w:tcPr>
            <w:tcW w:w="766" w:type="dxa"/>
          </w:tcPr>
          <w:p w14:paraId="33803602" w14:textId="77777777" w:rsidR="00553D27" w:rsidRPr="00DC7931" w:rsidRDefault="00553D27" w:rsidP="00553D27">
            <w:pPr>
              <w:pStyle w:val="Heading2"/>
              <w:spacing w:before="0"/>
              <w:ind w:left="0" w:firstLine="0"/>
              <w:outlineLvl w:val="1"/>
              <w:rPr>
                <w:rFonts w:ascii="Times New Roman" w:hAnsi="Times New Roman" w:cs="Times New Roman"/>
                <w:sz w:val="22"/>
                <w:szCs w:val="22"/>
              </w:rPr>
            </w:pPr>
          </w:p>
        </w:tc>
        <w:tc>
          <w:tcPr>
            <w:tcW w:w="2205" w:type="dxa"/>
          </w:tcPr>
          <w:p w14:paraId="58A4C2FE" w14:textId="77777777" w:rsidR="00553D27" w:rsidRPr="00DC7931" w:rsidRDefault="00553D27" w:rsidP="00553D27">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3833" w:type="dxa"/>
            <w:gridSpan w:val="2"/>
          </w:tcPr>
          <w:p w14:paraId="43D96310" w14:textId="494FBEE6" w:rsidR="00553D27" w:rsidRPr="00DC7931" w:rsidRDefault="00553D27" w:rsidP="00553D27">
            <w:pPr>
              <w:jc w:val="both"/>
              <w:rPr>
                <w:rFonts w:ascii="Times New Roman" w:hAnsi="Times New Roman" w:cs="Times New Roman"/>
                <w:i/>
              </w:rPr>
            </w:pPr>
            <w:r w:rsidRPr="006544B1">
              <w:rPr>
                <w:rFonts w:ascii="Times New Roman" w:hAnsi="Times New Roman" w:cs="Times New Roman"/>
              </w:rPr>
              <w:t>Nuo 2022-</w:t>
            </w:r>
            <w:r w:rsidR="00CF654E">
              <w:rPr>
                <w:rFonts w:ascii="Times New Roman" w:hAnsi="Times New Roman" w:cs="Times New Roman"/>
              </w:rPr>
              <w:t>12</w:t>
            </w:r>
            <w:r w:rsidRPr="00E255FB">
              <w:rPr>
                <w:rFonts w:ascii="Times New Roman" w:hAnsi="Times New Roman" w:cs="Times New Roman"/>
              </w:rPr>
              <w:t>-</w:t>
            </w:r>
            <w:r w:rsidR="00CF654E" w:rsidRPr="00E255FB">
              <w:rPr>
                <w:rFonts w:ascii="Times New Roman" w:hAnsi="Times New Roman" w:cs="Times New Roman"/>
              </w:rPr>
              <w:t>23</w:t>
            </w:r>
            <w:r w:rsidRPr="00E255FB">
              <w:rPr>
                <w:rFonts w:ascii="Times New Roman" w:hAnsi="Times New Roman" w:cs="Times New Roman"/>
              </w:rPr>
              <w:t xml:space="preserve"> 14 val. 00</w:t>
            </w:r>
            <w:r w:rsidRPr="006544B1">
              <w:rPr>
                <w:rFonts w:ascii="Times New Roman" w:hAnsi="Times New Roman" w:cs="Times New Roman"/>
              </w:rPr>
              <w:t xml:space="preserve"> min.</w:t>
            </w:r>
            <w:r w:rsidRPr="006544B1">
              <w:rPr>
                <w:rFonts w:ascii="Times New Roman" w:hAnsi="Times New Roman" w:cs="Times New Roman"/>
                <w:i/>
              </w:rPr>
              <w:t xml:space="preserve"> </w:t>
            </w:r>
          </w:p>
        </w:tc>
        <w:tc>
          <w:tcPr>
            <w:tcW w:w="3119" w:type="dxa"/>
            <w:gridSpan w:val="2"/>
          </w:tcPr>
          <w:p w14:paraId="05BA4005" w14:textId="32376F3C" w:rsidR="00553D27" w:rsidRPr="00DC7931" w:rsidRDefault="00553D27" w:rsidP="00553D27">
            <w:pPr>
              <w:jc w:val="both"/>
              <w:rPr>
                <w:rFonts w:ascii="Times New Roman" w:hAnsi="Times New Roman" w:cs="Times New Roman"/>
                <w:i/>
              </w:rPr>
            </w:pPr>
            <w:r w:rsidRPr="006544B1">
              <w:rPr>
                <w:rFonts w:ascii="Times New Roman" w:hAnsi="Times New Roman" w:cs="Times New Roman"/>
              </w:rPr>
              <w:t>Iki 2023-</w:t>
            </w:r>
            <w:r w:rsidR="00EE2757">
              <w:rPr>
                <w:rFonts w:ascii="Times New Roman" w:hAnsi="Times New Roman" w:cs="Times New Roman"/>
              </w:rPr>
              <w:t>03</w:t>
            </w:r>
            <w:r w:rsidRPr="006544B1">
              <w:rPr>
                <w:rFonts w:ascii="Times New Roman" w:hAnsi="Times New Roman" w:cs="Times New Roman"/>
              </w:rPr>
              <w:t>-</w:t>
            </w:r>
            <w:r w:rsidR="00EE2757" w:rsidRPr="004618EE">
              <w:rPr>
                <w:rFonts w:ascii="Times New Roman" w:hAnsi="Times New Roman" w:cs="Times New Roman"/>
              </w:rPr>
              <w:t>31</w:t>
            </w:r>
            <w:r w:rsidRPr="004618EE">
              <w:rPr>
                <w:rFonts w:ascii="Times New Roman" w:hAnsi="Times New Roman" w:cs="Times New Roman"/>
              </w:rPr>
              <w:t xml:space="preserve"> </w:t>
            </w:r>
            <w:r w:rsidR="00EE2757" w:rsidRPr="004618EE">
              <w:rPr>
                <w:rFonts w:ascii="Times New Roman" w:hAnsi="Times New Roman" w:cs="Times New Roman"/>
              </w:rPr>
              <w:t>17</w:t>
            </w:r>
            <w:r w:rsidRPr="004618EE">
              <w:rPr>
                <w:rFonts w:ascii="Times New Roman" w:hAnsi="Times New Roman" w:cs="Times New Roman"/>
              </w:rPr>
              <w:t xml:space="preserve"> val. </w:t>
            </w:r>
            <w:r w:rsidR="00EE2757" w:rsidRPr="004618EE">
              <w:rPr>
                <w:rFonts w:ascii="Times New Roman" w:hAnsi="Times New Roman" w:cs="Times New Roman"/>
              </w:rPr>
              <w:t>00</w:t>
            </w:r>
            <w:r w:rsidRPr="006544B1">
              <w:rPr>
                <w:rFonts w:ascii="Times New Roman" w:hAnsi="Times New Roman" w:cs="Times New Roman"/>
              </w:rPr>
              <w:t xml:space="preserve"> min.</w:t>
            </w:r>
            <w:r w:rsidRPr="006544B1">
              <w:rPr>
                <w:rFonts w:ascii="Times New Roman" w:hAnsi="Times New Roman" w:cs="Times New Roman"/>
                <w:i/>
              </w:rPr>
              <w:t xml:space="preserve"> </w:t>
            </w:r>
          </w:p>
        </w:tc>
      </w:tr>
      <w:tr w:rsidR="00DC7931" w:rsidRPr="00DC7931" w14:paraId="0B0CF49A" w14:textId="77777777" w:rsidTr="00E602AC">
        <w:trPr>
          <w:cantSplit/>
        </w:trPr>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6952" w:type="dxa"/>
            <w:gridSpan w:val="4"/>
          </w:tcPr>
          <w:p w14:paraId="5891F6DB" w14:textId="37806EA6" w:rsidR="00E20AFE" w:rsidRPr="00B735D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54838033"/>
                <w14:checkbox>
                  <w14:checked w14:val="1"/>
                  <w14:checkedState w14:val="2612" w14:font="MS Gothic"/>
                  <w14:uncheckedState w14:val="2610" w14:font="MS Gothic"/>
                </w14:checkbox>
              </w:sdtPr>
              <w:sdtContent>
                <w:r w:rsidR="000A7BEA">
                  <w:rPr>
                    <w:rFonts w:ascii="MS Gothic" w:eastAsia="MS Gothic" w:hAnsi="MS Gothic" w:cs="Times New Roman" w:hint="eastAsia"/>
                  </w:rPr>
                  <w:t>☒</w:t>
                </w:r>
              </w:sdtContent>
            </w:sdt>
            <w:r w:rsidR="000A7BEA" w:rsidRPr="00B735DF" w:rsidDel="000A7BEA">
              <w:rPr>
                <w:rFonts w:ascii="Segoe UI Symbol" w:eastAsia="MS Gothic" w:hAnsi="Segoe UI Symbol" w:cs="Segoe UI Symbol"/>
                <w:iCs/>
              </w:rPr>
              <w:t xml:space="preserve"> </w:t>
            </w:r>
            <w:r w:rsidR="00E20AFE" w:rsidRPr="00B735DF">
              <w:rPr>
                <w:rFonts w:ascii="Times New Roman" w:eastAsia="Times New Roman" w:hAnsi="Times New Roman" w:cs="Times New Roman"/>
                <w:iCs/>
              </w:rPr>
              <w:t>ES fondų investicijų programa</w:t>
            </w:r>
          </w:p>
          <w:p w14:paraId="58D8AA5F" w14:textId="1F5E3870" w:rsidR="00E20AFE" w:rsidRPr="00DC7931" w:rsidRDefault="4EC846E5" w:rsidP="02663474">
            <w:pPr>
              <w:rPr>
                <w:rFonts w:ascii="Times New Roman" w:eastAsia="Times New Roman" w:hAnsi="Times New Roman" w:cs="Times New Roman"/>
              </w:rPr>
            </w:pPr>
            <w:r w:rsidRPr="00B735DF">
              <w:rPr>
                <w:rFonts w:ascii="Segoe UI Symbol" w:eastAsia="MS Gothic" w:hAnsi="Segoe UI Symbol" w:cs="Segoe UI Symbol"/>
              </w:rPr>
              <w:t>☐</w:t>
            </w:r>
            <w:r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E602AC">
        <w:trPr>
          <w:cantSplit/>
        </w:trPr>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6952" w:type="dxa"/>
            <w:gridSpan w:val="4"/>
          </w:tcPr>
          <w:p w14:paraId="706A2DDD" w14:textId="7E6B2AA8"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Netaikoma</w:t>
            </w:r>
          </w:p>
          <w:p w14:paraId="4A971200" w14:textId="2CBEFBE9"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890923241"/>
                <w14:checkbox>
                  <w14:checked w14:val="1"/>
                  <w14:checkedState w14:val="2612" w14:font="MS Gothic"/>
                  <w14:uncheckedState w14:val="2610" w14:font="MS Gothic"/>
                </w14:checkbox>
              </w:sdtPr>
              <w:sdtContent>
                <w:r w:rsidR="001F61CD">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Vidurio ir vakarų Lietuvos regionas</w:t>
            </w:r>
          </w:p>
          <w:p w14:paraId="78E99361" w14:textId="77777777" w:rsidR="00E20AFE"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7E4ADE18" w14:textId="2382CEBD" w:rsidR="00571D7C" w:rsidRPr="00DC7931" w:rsidRDefault="00571D7C" w:rsidP="009E74D0">
            <w:pPr>
              <w:rPr>
                <w:rFonts w:ascii="Times New Roman" w:eastAsia="Times New Roman" w:hAnsi="Times New Roman" w:cs="Times New Roman"/>
                <w:iCs/>
              </w:rPr>
            </w:pPr>
          </w:p>
        </w:tc>
      </w:tr>
      <w:tr w:rsidR="00DC7931" w:rsidRPr="00DC7931" w14:paraId="42C83415" w14:textId="77777777" w:rsidTr="00E602AC">
        <w:trPr>
          <w:cantSplit/>
        </w:trPr>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6952" w:type="dxa"/>
            <w:gridSpan w:val="4"/>
          </w:tcPr>
          <w:p w14:paraId="3076340B" w14:textId="455AF43F" w:rsidR="00B042B8" w:rsidRPr="00EA4E5E"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14:paraId="41B7584C" w14:textId="77777777" w:rsidR="00B042B8" w:rsidRPr="00EA4E5E"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14:paraId="31C32E55" w14:textId="77777777" w:rsidR="00B042B8" w:rsidRPr="00EA4E5E"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energetika;</w:t>
            </w:r>
          </w:p>
          <w:p w14:paraId="27D53ABD"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w:t>
            </w:r>
            <w:r w:rsidR="00B042B8" w:rsidRPr="00E63F79">
              <w:rPr>
                <w:rFonts w:ascii="Times New Roman" w:hAnsi="Times New Roman" w:cs="Times New Roman"/>
              </w:rPr>
              <w:t>viešieji finansai ir oficialioji statistika;</w:t>
            </w:r>
          </w:p>
          <w:p w14:paraId="3A3B1F8E" w14:textId="4B9179FE" w:rsidR="00B042B8" w:rsidRPr="00E63F79" w:rsidRDefault="00000000" w:rsidP="00B042B8">
            <w:pPr>
              <w:rPr>
                <w:rFonts w:ascii="Times New Roman" w:hAnsi="Times New Roman" w:cs="Times New Roman"/>
              </w:rPr>
            </w:pPr>
            <w:sdt>
              <w:sdtPr>
                <w:rPr>
                  <w:rFonts w:ascii="Times New Roman" w:hAnsi="Times New Roman" w:cs="Times New Roman"/>
                </w:rPr>
                <w:id w:val="309131547"/>
                <w14:checkbox>
                  <w14:checked w14:val="1"/>
                  <w14:checkedState w14:val="2612" w14:font="MS Gothic"/>
                  <w14:uncheckedState w14:val="2610" w14:font="MS Gothic"/>
                </w14:checkbox>
              </w:sdtPr>
              <w:sdtContent>
                <w:r w:rsidR="006C3AFF" w:rsidRPr="00E63F79">
                  <w:rPr>
                    <w:rFonts w:ascii="MS Gothic" w:eastAsia="MS Gothic" w:hAnsi="MS Gothic" w:cs="Segoe UI Symbol" w:hint="eastAsia"/>
                  </w:rPr>
                  <w:t>☒</w:t>
                </w:r>
              </w:sdtContent>
            </w:sdt>
            <w:r w:rsidR="00B042B8" w:rsidRPr="00E63F79">
              <w:rPr>
                <w:rFonts w:ascii="Times New Roman" w:hAnsi="Times New Roman" w:cs="Times New Roman"/>
              </w:rPr>
              <w:t> ekonomikos konkurencingumas ir valstybės informaciniai ištekliai;</w:t>
            </w:r>
          </w:p>
          <w:p w14:paraId="09365B96"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xml:space="preserve"> valstybės saugumas ir gynyba;</w:t>
            </w:r>
          </w:p>
          <w:p w14:paraId="05644A89"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xml:space="preserve"> viešasis saugumas;</w:t>
            </w:r>
          </w:p>
          <w:p w14:paraId="738C105B"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xml:space="preserve"> kultūra ir visuomenės informavimas;</w:t>
            </w:r>
          </w:p>
          <w:p w14:paraId="5F5C61CD"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socialinė apsauga ir užimtumas;</w:t>
            </w:r>
          </w:p>
          <w:p w14:paraId="7620E14B"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xml:space="preserve"> transportas ir ryšiai;</w:t>
            </w:r>
          </w:p>
          <w:p w14:paraId="666FE2B2" w14:textId="77777777" w:rsidR="00B042B8" w:rsidRPr="00E63F79"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xml:space="preserve"> sveikata;</w:t>
            </w:r>
          </w:p>
          <w:p w14:paraId="6D58A898" w14:textId="081717D1" w:rsidR="00B042B8" w:rsidRPr="00E63F79"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45673A" w:rsidRPr="00E63F79">
                  <w:rPr>
                    <w:rFonts w:ascii="MS Gothic" w:eastAsia="MS Gothic" w:hAnsi="MS Gothic" w:cs="Segoe UI Symbol" w:hint="eastAsia"/>
                  </w:rPr>
                  <w:t>☒</w:t>
                </w:r>
              </w:sdtContent>
            </w:sdt>
            <w:r w:rsidR="00B042B8" w:rsidRPr="00E63F79">
              <w:rPr>
                <w:rFonts w:ascii="Times New Roman" w:hAnsi="Times New Roman" w:cs="Times New Roman"/>
              </w:rPr>
              <w:t> švietimas, mokslas ir sportas;</w:t>
            </w:r>
          </w:p>
          <w:p w14:paraId="7D48B891" w14:textId="77777777" w:rsidR="00B042B8" w:rsidRPr="00EA4E5E"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E63F79">
                  <w:rPr>
                    <w:rFonts w:ascii="Segoe UI Symbol" w:eastAsia="MS Gothic" w:hAnsi="Segoe UI Symbol" w:cs="Segoe UI Symbol"/>
                  </w:rPr>
                  <w:t>☐</w:t>
                </w:r>
              </w:sdtContent>
            </w:sdt>
            <w:r w:rsidR="00B042B8" w:rsidRPr="00E63F79">
              <w:rPr>
                <w:rFonts w:ascii="Times New Roman" w:hAnsi="Times New Roman" w:cs="Times New Roman"/>
              </w:rPr>
              <w:t> teisingumas;</w:t>
            </w:r>
          </w:p>
          <w:p w14:paraId="69DD7B80" w14:textId="77777777" w:rsidR="00B042B8" w:rsidRPr="00EA4E5E"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14:paraId="298A8976" w14:textId="70D7BBD5" w:rsidR="00A132BF" w:rsidRPr="00DC7931"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14:paraId="6B5FDA45" w14:textId="77777777" w:rsidTr="00E602AC">
        <w:trPr>
          <w:cantSplit/>
        </w:trPr>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6952" w:type="dxa"/>
            <w:gridSpan w:val="4"/>
          </w:tcPr>
          <w:p w14:paraId="23C25B4F" w14:textId="504B848A" w:rsidR="00E20AFE"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Pr="00DC7931">
              <w:rPr>
                <w:rFonts w:ascii="Times New Roman" w:eastAsia="Times New Roman" w:hAnsi="Times New Roman" w:cs="Times New Roman"/>
                <w:iCs/>
              </w:rPr>
              <w:t>lanavimas</w:t>
            </w:r>
          </w:p>
          <w:p w14:paraId="562465B1" w14:textId="6671A097" w:rsidR="00596BB6"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690886198"/>
                <w14:checkbox>
                  <w14:checked w14:val="1"/>
                  <w14:checkedState w14:val="2612" w14:font="MS Gothic"/>
                  <w14:uncheckedState w14:val="2610" w14:font="MS Gothic"/>
                </w14:checkbox>
              </w:sdtPr>
              <w:sdtContent>
                <w:r w:rsidR="002860C5">
                  <w:rPr>
                    <w:rFonts w:ascii="MS Gothic" w:eastAsia="MS Gothic" w:hAnsi="MS Gothic" w:cs="Times New Roman" w:hint="eastAsia"/>
                  </w:rPr>
                  <w:t>☒</w:t>
                </w:r>
              </w:sdtContent>
            </w:sdt>
            <w:r w:rsidR="002860C5" w:rsidRPr="00DC7931" w:rsidDel="002860C5">
              <w:rPr>
                <w:rFonts w:ascii="Segoe UI Symbol" w:eastAsia="Times New Roman" w:hAnsi="Segoe UI Symbol" w:cs="Segoe UI Symbol"/>
                <w:iCs/>
              </w:rPr>
              <w:t xml:space="preserve"> </w:t>
            </w:r>
            <w:r w:rsidR="00596BB6">
              <w:rPr>
                <w:rFonts w:ascii="Times New Roman" w:eastAsia="Times New Roman" w:hAnsi="Times New Roman" w:cs="Times New Roman"/>
                <w:iCs/>
              </w:rPr>
              <w:t>Konkursas</w:t>
            </w:r>
          </w:p>
          <w:p w14:paraId="646EF6FC" w14:textId="77777777"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7235ACA7" w14:textId="16CB7F31"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p w14:paraId="410802CA" w14:textId="77777777" w:rsidR="00E20AFE" w:rsidRPr="00DC7931" w:rsidRDefault="00E20AFE" w:rsidP="00856311">
            <w:pPr>
              <w:rPr>
                <w:rFonts w:ascii="Times New Roman" w:eastAsia="Times New Roman" w:hAnsi="Times New Roman" w:cs="Times New Roman"/>
                <w:i/>
                <w:iCs/>
              </w:rPr>
            </w:pPr>
          </w:p>
        </w:tc>
      </w:tr>
      <w:tr w:rsidR="000B3230" w:rsidRPr="00DC7931" w14:paraId="2EBF6F29" w14:textId="77777777" w:rsidTr="00E602AC">
        <w:trPr>
          <w:cantSplit/>
        </w:trPr>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6952" w:type="dxa"/>
            <w:gridSpan w:val="4"/>
          </w:tcPr>
          <w:p w14:paraId="701A4E1F" w14:textId="334A73D7"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863BFA">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14:paraId="3C33FF49" w14:textId="401C54BB"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14:paraId="31D56F75" w14:textId="7BEEBBCF"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14:paraId="6421B079" w14:textId="02ED508A"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14:paraId="7B7BEB0B" w14:textId="719CF3AB"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14:paraId="51D0EF89" w14:textId="774897FF" w:rsidR="000B3230"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p w14:paraId="7C96581E" w14:textId="539863EC" w:rsidR="00AF57CF" w:rsidRPr="00DC7931" w:rsidRDefault="00AF57CF" w:rsidP="00AF57CF">
            <w:pPr>
              <w:rPr>
                <w:rFonts w:ascii="Times New Roman" w:eastAsia="Times New Roman" w:hAnsi="Times New Roman" w:cs="Times New Roman"/>
                <w:i/>
                <w:iCs/>
              </w:rPr>
            </w:pPr>
          </w:p>
        </w:tc>
      </w:tr>
      <w:tr w:rsidR="00DC7931" w:rsidRPr="00DC7931" w14:paraId="25CEBC2E" w14:textId="77777777" w:rsidTr="00E602AC">
        <w:trPr>
          <w:cantSplit/>
        </w:trPr>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952" w:type="dxa"/>
            <w:gridSpan w:val="4"/>
          </w:tcPr>
          <w:p w14:paraId="597AB64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71533CAC" w14:textId="3E1D4E55" w:rsidR="00340E9A" w:rsidRPr="00CB39A5" w:rsidRDefault="00000000" w:rsidP="009D3741">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99088113"/>
                <w14:checkbox>
                  <w14:checked w14:val="1"/>
                  <w14:checkedState w14:val="2612" w14:font="MS Gothic"/>
                  <w14:uncheckedState w14:val="2610" w14:font="MS Gothic"/>
                </w14:checkbox>
              </w:sdtPr>
              <w:sdtContent>
                <w:r w:rsidR="009C0436">
                  <w:rPr>
                    <w:rFonts w:ascii="MS Gothic" w:eastAsia="MS Gothic" w:hAnsi="MS Gothic" w:cs="Times New Roman" w:hint="eastAsia"/>
                  </w:rPr>
                  <w:t>☒</w:t>
                </w:r>
              </w:sdtContent>
            </w:sdt>
            <w:r w:rsidR="005E191B" w:rsidRPr="00CB39A5">
              <w:rPr>
                <w:rFonts w:ascii="Times New Roman" w:hAnsi="Times New Roman" w:cs="Times New Roman"/>
              </w:rPr>
              <w:t xml:space="preserve"> </w:t>
            </w:r>
            <w:r w:rsidR="00340E9A"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perėjimą prie žiedinės ir efektyvaus išteklių naudojimo ekonomikos</w:t>
            </w:r>
          </w:p>
          <w:p w14:paraId="69BE7A18" w14:textId="4F3F8FC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1C000D1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7A8FA5B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D8225B5" w14:textId="4DCF0CD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Užtikrinti vienodas galimybes naudotis sveikatos priežiūros paslaugomis, didinti sveikatos priežiūros sistemų, įskaitant pirminę </w:t>
            </w:r>
            <w:r w:rsidRPr="00CB39A5">
              <w:rPr>
                <w:rFonts w:ascii="Times New Roman" w:hAnsi="Times New Roman" w:cs="Times New Roman"/>
              </w:rPr>
              <w:lastRenderedPageBreak/>
              <w:t>sveikatos priežiūrą, atsparumą, ir skatinti perėjimą nuo institucinės globos prie globos šeimoje ir bendruomeninės globos (ERPF)</w:t>
            </w:r>
          </w:p>
          <w:p w14:paraId="54ED42BB" w14:textId="6C8F8E5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61B0656" w14:textId="04592FD3"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31C64C77" w14:textId="77777777" w:rsidTr="00E602AC">
        <w:trPr>
          <w:cantSplit/>
        </w:trPr>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952" w:type="dxa"/>
            <w:gridSpan w:val="4"/>
          </w:tcPr>
          <w:p w14:paraId="31C64C76" w14:textId="50AB5881" w:rsidR="00487D1C" w:rsidRPr="006F0B78" w:rsidRDefault="009234D2" w:rsidP="009E74D0">
            <w:pPr>
              <w:rPr>
                <w:rFonts w:ascii="Times New Roman" w:hAnsi="Times New Roman" w:cs="Times New Roman"/>
                <w:i/>
                <w:iCs/>
              </w:rPr>
            </w:pPr>
            <w:r w:rsidRPr="00527638">
              <w:rPr>
                <w:rFonts w:ascii="Times New Roman" w:eastAsia="Times New Roman" w:hAnsi="Times New Roman" w:cs="Times New Roman"/>
              </w:rPr>
              <w:t>1 800 000 Eur</w:t>
            </w:r>
          </w:p>
        </w:tc>
      </w:tr>
      <w:tr w:rsidR="00DC7931" w:rsidRPr="00DC7931" w14:paraId="31C64C7B" w14:textId="77777777" w:rsidTr="00E602AC">
        <w:trPr>
          <w:cantSplit/>
        </w:trPr>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952" w:type="dxa"/>
            <w:gridSpan w:val="4"/>
          </w:tcPr>
          <w:p w14:paraId="31C64C7A" w14:textId="64BEE341" w:rsidR="00487D1C" w:rsidRPr="006F0B78" w:rsidRDefault="00146772" w:rsidP="009E74D0">
            <w:pPr>
              <w:rPr>
                <w:rFonts w:ascii="Times New Roman" w:eastAsia="Times New Roman" w:hAnsi="Times New Roman" w:cs="Times New Roman"/>
                <w:i/>
                <w:iCs/>
              </w:rPr>
            </w:pPr>
            <w:r w:rsidRPr="00041DD5">
              <w:rPr>
                <w:rFonts w:ascii="Times New Roman" w:eastAsia="Times New Roman" w:hAnsi="Times New Roman" w:cs="Times New Roman"/>
              </w:rPr>
              <w:t>200 000 Eur</w:t>
            </w:r>
          </w:p>
        </w:tc>
      </w:tr>
      <w:tr w:rsidR="009E74D0" w:rsidRPr="00DC7931" w14:paraId="48E7A593" w14:textId="77777777" w:rsidTr="00E602AC">
        <w:trPr>
          <w:cantSplit/>
        </w:trPr>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157"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E602AC">
        <w:trPr>
          <w:cantSplit/>
        </w:trPr>
        <w:tc>
          <w:tcPr>
            <w:tcW w:w="766" w:type="dxa"/>
          </w:tcPr>
          <w:p w14:paraId="4CBA60E1" w14:textId="479718C4"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157"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E602AC">
        <w:trPr>
          <w:cantSplit/>
        </w:trPr>
        <w:tc>
          <w:tcPr>
            <w:tcW w:w="766" w:type="dxa"/>
          </w:tcPr>
          <w:p w14:paraId="5ECDB276" w14:textId="77777777"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1444503B" w14:textId="796A1EF6" w:rsidR="009E74D0" w:rsidRPr="005155A4" w:rsidRDefault="001503E3" w:rsidP="009E74D0">
            <w:pPr>
              <w:jc w:val="both"/>
              <w:rPr>
                <w:rFonts w:ascii="Times New Roman" w:eastAsia="Times New Roman" w:hAnsi="Times New Roman" w:cs="Times New Roman"/>
              </w:rPr>
            </w:pPr>
            <w:r w:rsidRPr="005155A4">
              <w:rPr>
                <w:rFonts w:ascii="Times New Roman" w:eastAsia="Times New Roman" w:hAnsi="Times New Roman" w:cs="Times New Roman"/>
              </w:rPr>
              <w:t>05-001-01-05-07</w:t>
            </w:r>
            <w:r w:rsidR="00B66CEE" w:rsidRPr="005155A4">
              <w:rPr>
                <w:rFonts w:ascii="Times New Roman" w:eastAsia="Times New Roman" w:hAnsi="Times New Roman" w:cs="Times New Roman"/>
              </w:rPr>
              <w:t>-</w:t>
            </w:r>
            <w:r w:rsidR="00886BD3" w:rsidRPr="005155A4">
              <w:rPr>
                <w:rFonts w:ascii="Times New Roman" w:eastAsia="Times New Roman" w:hAnsi="Times New Roman" w:cs="Times New Roman"/>
              </w:rPr>
              <w:t>06</w:t>
            </w:r>
            <w:r w:rsidR="00B66CEE" w:rsidRPr="005155A4">
              <w:rPr>
                <w:rFonts w:ascii="Times New Roman" w:eastAsia="Times New Roman" w:hAnsi="Times New Roman" w:cs="Times New Roman"/>
              </w:rPr>
              <w:t>-</w:t>
            </w:r>
            <w:r w:rsidR="00886BD3" w:rsidRPr="005155A4">
              <w:rPr>
                <w:rFonts w:ascii="Times New Roman" w:eastAsia="Times New Roman" w:hAnsi="Times New Roman" w:cs="Times New Roman"/>
              </w:rPr>
              <w:t>02</w:t>
            </w:r>
          </w:p>
        </w:tc>
        <w:tc>
          <w:tcPr>
            <w:tcW w:w="6952" w:type="dxa"/>
            <w:gridSpan w:val="4"/>
          </w:tcPr>
          <w:p w14:paraId="31011A95" w14:textId="53DF2113" w:rsidR="001A2A9E" w:rsidRPr="005155A4" w:rsidRDefault="000C23B1" w:rsidP="005155A4">
            <w:pPr>
              <w:spacing w:line="276" w:lineRule="atLeast"/>
              <w:rPr>
                <w:rFonts w:ascii="Times New Roman" w:eastAsia="Times New Roman" w:hAnsi="Times New Roman" w:cs="Times New Roman"/>
              </w:rPr>
            </w:pPr>
            <w:r w:rsidRPr="005155A4">
              <w:rPr>
                <w:rStyle w:val="normaltextrun"/>
                <w:rFonts w:ascii="Times New Roman" w:hAnsi="Times New Roman" w:cs="Times New Roman"/>
                <w:color w:val="000000"/>
                <w:shd w:val="clear" w:color="auto" w:fill="FFFFFF"/>
              </w:rPr>
              <w:t xml:space="preserve">Investuoti į naujų APV produktų kūrimo veiklas ir </w:t>
            </w:r>
            <w:r w:rsidRPr="005155A4">
              <w:rPr>
                <w:rFonts w:ascii="Times New Roman" w:eastAsia="Times New Roman" w:hAnsi="Times New Roman" w:cs="Times New Roman"/>
              </w:rPr>
              <w:t>s</w:t>
            </w:r>
            <w:r w:rsidR="001A2A9E" w:rsidRPr="005155A4">
              <w:rPr>
                <w:rFonts w:ascii="Times New Roman" w:eastAsia="Times New Roman" w:hAnsi="Times New Roman" w:cs="Times New Roman"/>
              </w:rPr>
              <w:t>udaryti sąlygas tyrėjams dalyvauti įmonių MTEP veiklose, skatinti intelektinę nuosavybę, ankstyvąją sukurtų naujų produktų bandomąją gamybą, parengimą rinkai (Vidurio ir vakarų Lietuvos regionas)</w:t>
            </w:r>
          </w:p>
          <w:p w14:paraId="5DC21106" w14:textId="7EE656DA" w:rsidR="009E74D0" w:rsidRPr="005155A4" w:rsidRDefault="009E74D0" w:rsidP="009E74D0">
            <w:pPr>
              <w:jc w:val="both"/>
              <w:rPr>
                <w:rFonts w:ascii="Times New Roman" w:hAnsi="Times New Roman" w:cs="Times New Roman"/>
                <w:i/>
              </w:rPr>
            </w:pPr>
          </w:p>
        </w:tc>
      </w:tr>
      <w:tr w:rsidR="0094685E" w:rsidRPr="00DC7931" w14:paraId="09CF0D37" w14:textId="5E93F9A5" w:rsidTr="00E602AC">
        <w:trPr>
          <w:cantSplit/>
        </w:trPr>
        <w:tc>
          <w:tcPr>
            <w:tcW w:w="766" w:type="dxa"/>
          </w:tcPr>
          <w:p w14:paraId="79C7E306" w14:textId="349B5464"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w:t>
            </w:r>
            <w:r w:rsidR="001943D4">
              <w:rPr>
                <w:rFonts w:ascii="Times New Roman" w:hAnsi="Times New Roman" w:cs="Times New Roman"/>
                <w:color w:val="auto"/>
                <w:sz w:val="22"/>
              </w:rPr>
              <w:t>1</w:t>
            </w:r>
            <w:r>
              <w:rPr>
                <w:rFonts w:ascii="Times New Roman" w:hAnsi="Times New Roman" w:cs="Times New Roman"/>
                <w:color w:val="auto"/>
                <w:sz w:val="22"/>
              </w:rPr>
              <w:t>2.2</w:t>
            </w:r>
          </w:p>
        </w:tc>
        <w:tc>
          <w:tcPr>
            <w:tcW w:w="2205"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952" w:type="dxa"/>
            <w:gridSpan w:val="4"/>
          </w:tcPr>
          <w:p w14:paraId="6DDD2301" w14:textId="1DE4AAAB" w:rsidR="009E74D0" w:rsidRPr="00CF6D54" w:rsidRDefault="00CF6D54" w:rsidP="009E74D0">
            <w:pPr>
              <w:jc w:val="both"/>
              <w:rPr>
                <w:rFonts w:ascii="Times New Roman" w:hAnsi="Times New Roman" w:cs="Times New Roman"/>
              </w:rPr>
            </w:pPr>
            <w:r w:rsidRPr="00CF6D54">
              <w:rPr>
                <w:rFonts w:ascii="Times New Roman" w:hAnsi="Times New Roman" w:cs="Times New Roman"/>
              </w:rPr>
              <w:t>Pradedantieji inovatoriai</w:t>
            </w:r>
          </w:p>
        </w:tc>
      </w:tr>
      <w:tr w:rsidR="0094685E" w:rsidRPr="00DC7931" w14:paraId="5DF64BDA" w14:textId="212F7AE2" w:rsidTr="00E602AC">
        <w:trPr>
          <w:cantSplit/>
        </w:trPr>
        <w:tc>
          <w:tcPr>
            <w:tcW w:w="766" w:type="dxa"/>
          </w:tcPr>
          <w:p w14:paraId="673AB3F8" w14:textId="4AC645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952" w:type="dxa"/>
            <w:gridSpan w:val="4"/>
          </w:tcPr>
          <w:p w14:paraId="3589E60D" w14:textId="4541C8BD" w:rsidR="009E74D0" w:rsidRPr="006F0B78" w:rsidRDefault="00CF6D54" w:rsidP="009E74D0">
            <w:pPr>
              <w:jc w:val="both"/>
              <w:rPr>
                <w:rFonts w:ascii="Times New Roman" w:hAnsi="Times New Roman" w:cs="Times New Roman"/>
                <w:b/>
                <w:bCs/>
              </w:rPr>
            </w:pPr>
            <w:r w:rsidRPr="00D45C57">
              <w:rPr>
                <w:rFonts w:ascii="Times New Roman" w:hAnsi="Times New Roman" w:cs="Times New Roman"/>
                <w:bCs/>
              </w:rPr>
              <w:t>Labai mažos, mažos ir vidutinės įmonės (toliau – MVĮ), didelės įmonės, kai bendradarbiauja su MVĮ</w:t>
            </w:r>
            <w:r>
              <w:rPr>
                <w:rFonts w:ascii="Times New Roman" w:hAnsi="Times New Roman" w:cs="Times New Roman"/>
                <w:bCs/>
              </w:rPr>
              <w:t>.</w:t>
            </w:r>
          </w:p>
        </w:tc>
      </w:tr>
      <w:tr w:rsidR="006F0B78" w:rsidRPr="00DC7931" w14:paraId="3D216911" w14:textId="77777777" w:rsidTr="00E602AC">
        <w:trPr>
          <w:cantSplit/>
        </w:trPr>
        <w:tc>
          <w:tcPr>
            <w:tcW w:w="766" w:type="dxa"/>
          </w:tcPr>
          <w:p w14:paraId="4B68DE2C" w14:textId="19C129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6952" w:type="dxa"/>
            <w:gridSpan w:val="4"/>
          </w:tcPr>
          <w:p w14:paraId="19DC8D32" w14:textId="2D121C5D" w:rsidR="009E74D0" w:rsidRPr="006F0B78" w:rsidRDefault="000F4D89" w:rsidP="009E74D0">
            <w:pPr>
              <w:jc w:val="both"/>
              <w:rPr>
                <w:rFonts w:ascii="Times New Roman" w:hAnsi="Times New Roman" w:cs="Times New Roman"/>
                <w:b/>
                <w:bCs/>
              </w:rPr>
            </w:pPr>
            <w:r w:rsidRPr="00383403">
              <w:rPr>
                <w:rFonts w:ascii="Times New Roman" w:hAnsi="Times New Roman" w:cs="Times New Roman"/>
                <w:bCs/>
              </w:rPr>
              <w:t>MVĮ, kai pareiškėjas didelė įmonė; mokslo ir studijų institucijos (toliau – MSI), MVĮ/didelė įmonė, jei pareiškėjas MVĮ.</w:t>
            </w:r>
          </w:p>
        </w:tc>
      </w:tr>
      <w:tr w:rsidR="006F0B78" w:rsidRPr="00DC7931" w14:paraId="2BB4D75E" w14:textId="77777777" w:rsidTr="00E602AC">
        <w:trPr>
          <w:cantSplit/>
        </w:trPr>
        <w:tc>
          <w:tcPr>
            <w:tcW w:w="766" w:type="dxa"/>
          </w:tcPr>
          <w:p w14:paraId="0179FDBB" w14:textId="74E01038"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952" w:type="dxa"/>
            <w:gridSpan w:val="4"/>
          </w:tcPr>
          <w:p w14:paraId="677E7590" w14:textId="209ABF3B" w:rsidR="00CE783B" w:rsidRPr="00F0057E" w:rsidRDefault="00AD4EA1" w:rsidP="25BA9B4C">
            <w:pPr>
              <w:jc w:val="both"/>
              <w:rPr>
                <w:rFonts w:ascii="Times New Roman" w:hAnsi="Times New Roman" w:cs="Times New Roman"/>
                <w:i/>
                <w:iCs/>
              </w:rPr>
            </w:pPr>
            <w:r w:rsidRPr="001B3D79">
              <w:rPr>
                <w:rFonts w:ascii="Times New Roman" w:hAnsi="Times New Roman" w:cs="Times New Roman"/>
                <w:iCs/>
              </w:rPr>
              <w:t xml:space="preserve">Ne mažiau </w:t>
            </w:r>
            <w:r w:rsidR="00F43BD6">
              <w:rPr>
                <w:rFonts w:ascii="Times New Roman" w:hAnsi="Times New Roman" w:cs="Times New Roman"/>
                <w:iCs/>
              </w:rPr>
              <w:t>5</w:t>
            </w:r>
            <w:r w:rsidRPr="001B3D79">
              <w:rPr>
                <w:rFonts w:ascii="Times New Roman" w:hAnsi="Times New Roman" w:cs="Times New Roman"/>
                <w:iCs/>
              </w:rPr>
              <w:t>0 proc.</w:t>
            </w:r>
            <w:r w:rsidR="001D1C6A">
              <w:rPr>
                <w:rFonts w:ascii="Times New Roman" w:hAnsi="Times New Roman" w:cs="Times New Roman"/>
                <w:iCs/>
              </w:rPr>
              <w:t>*</w:t>
            </w:r>
            <w:r w:rsidRPr="001B3D79">
              <w:rPr>
                <w:rFonts w:ascii="Times New Roman" w:hAnsi="Times New Roman" w:cs="Times New Roman"/>
                <w:iCs/>
              </w:rPr>
              <w:t xml:space="preserve"> nuo tinkamų finansuoti išlaidų sumos</w:t>
            </w:r>
            <w:r w:rsidR="00CE783B">
              <w:rPr>
                <w:rFonts w:ascii="Times New Roman" w:hAnsi="Times New Roman" w:cs="Times New Roman"/>
                <w:iCs/>
              </w:rPr>
              <w:t xml:space="preserve"> m</w:t>
            </w:r>
            <w:r w:rsidR="00CE783B" w:rsidRPr="00F73153">
              <w:rPr>
                <w:rFonts w:ascii="Times New Roman" w:hAnsi="Times New Roman" w:cs="Times New Roman"/>
                <w:iCs/>
              </w:rPr>
              <w:t>oksliniams tyrimams</w:t>
            </w:r>
            <w:r w:rsidR="00CE783B">
              <w:rPr>
                <w:rFonts w:ascii="Times New Roman" w:hAnsi="Times New Roman" w:cs="Times New Roman"/>
                <w:iCs/>
              </w:rPr>
              <w:t>;</w:t>
            </w:r>
          </w:p>
          <w:p w14:paraId="3494227B" w14:textId="57A275B0" w:rsidR="009E74D0" w:rsidRDefault="00CE783B" w:rsidP="009E74D0">
            <w:pPr>
              <w:jc w:val="both"/>
              <w:rPr>
                <w:rFonts w:ascii="Times New Roman" w:hAnsi="Times New Roman" w:cs="Times New Roman"/>
                <w:iCs/>
              </w:rPr>
            </w:pPr>
            <w:r w:rsidRPr="001B3D79">
              <w:rPr>
                <w:rFonts w:ascii="Times New Roman" w:hAnsi="Times New Roman" w:cs="Times New Roman"/>
                <w:iCs/>
              </w:rPr>
              <w:t xml:space="preserve">Ne mažiau </w:t>
            </w:r>
            <w:r w:rsidR="001D1C6A">
              <w:rPr>
                <w:rFonts w:ascii="Times New Roman" w:hAnsi="Times New Roman" w:cs="Times New Roman"/>
                <w:iCs/>
              </w:rPr>
              <w:t>75</w:t>
            </w:r>
            <w:r w:rsidRPr="001B3D79">
              <w:rPr>
                <w:rFonts w:ascii="Times New Roman" w:hAnsi="Times New Roman" w:cs="Times New Roman"/>
                <w:iCs/>
              </w:rPr>
              <w:t xml:space="preserve"> proc.</w:t>
            </w:r>
            <w:r w:rsidR="001D1C6A">
              <w:rPr>
                <w:rFonts w:ascii="Times New Roman" w:hAnsi="Times New Roman" w:cs="Times New Roman"/>
                <w:iCs/>
              </w:rPr>
              <w:t>*</w:t>
            </w:r>
            <w:r w:rsidRPr="001B3D79">
              <w:rPr>
                <w:rFonts w:ascii="Times New Roman" w:hAnsi="Times New Roman" w:cs="Times New Roman"/>
                <w:iCs/>
              </w:rPr>
              <w:t xml:space="preserve"> nuo tinkamų finansuoti išlaidų sumos</w:t>
            </w:r>
            <w:r>
              <w:rPr>
                <w:rFonts w:ascii="Times New Roman" w:hAnsi="Times New Roman" w:cs="Times New Roman"/>
                <w:iCs/>
              </w:rPr>
              <w:t xml:space="preserve"> </w:t>
            </w:r>
            <w:r w:rsidR="00691731">
              <w:rPr>
                <w:rFonts w:ascii="Times New Roman" w:hAnsi="Times New Roman" w:cs="Times New Roman"/>
                <w:iCs/>
              </w:rPr>
              <w:t>eksperimentinei plėtrai</w:t>
            </w:r>
            <w:r>
              <w:rPr>
                <w:rFonts w:ascii="Times New Roman" w:hAnsi="Times New Roman" w:cs="Times New Roman"/>
                <w:iCs/>
              </w:rPr>
              <w:t>;</w:t>
            </w:r>
          </w:p>
          <w:p w14:paraId="3631B92E" w14:textId="77777777" w:rsidR="00691731" w:rsidRDefault="00D677F0" w:rsidP="009E74D0">
            <w:pPr>
              <w:jc w:val="both"/>
              <w:rPr>
                <w:rFonts w:ascii="Times New Roman" w:hAnsi="Times New Roman" w:cs="Times New Roman"/>
                <w:iCs/>
              </w:rPr>
            </w:pPr>
            <w:r>
              <w:rPr>
                <w:rFonts w:ascii="Times New Roman" w:hAnsi="Times New Roman" w:cs="Times New Roman"/>
                <w:iCs/>
              </w:rPr>
              <w:t>Ne mažiau</w:t>
            </w:r>
            <w:r w:rsidR="001B5947">
              <w:rPr>
                <w:rFonts w:ascii="Times New Roman" w:hAnsi="Times New Roman" w:cs="Times New Roman"/>
                <w:iCs/>
              </w:rPr>
              <w:t xml:space="preserve"> 15 proc. nuo tinkamų finansuoti išlaidų</w:t>
            </w:r>
            <w:r w:rsidR="005E6E89">
              <w:rPr>
                <w:rFonts w:ascii="Times New Roman" w:hAnsi="Times New Roman" w:cs="Times New Roman"/>
                <w:iCs/>
              </w:rPr>
              <w:t xml:space="preserve"> patentavimo ir </w:t>
            </w:r>
            <w:r w:rsidR="00F9773A" w:rsidRPr="00F73153">
              <w:rPr>
                <w:rFonts w:ascii="Times New Roman" w:hAnsi="Times New Roman" w:cs="Times New Roman"/>
                <w:iCs/>
              </w:rPr>
              <w:t>veikloms, susijusioms su sukurto produkto parengimu rinkai</w:t>
            </w:r>
            <w:r w:rsidR="00984616">
              <w:rPr>
                <w:rFonts w:ascii="Times New Roman" w:hAnsi="Times New Roman" w:cs="Times New Roman"/>
                <w:iCs/>
              </w:rPr>
              <w:t>.</w:t>
            </w:r>
          </w:p>
          <w:p w14:paraId="260C63A7" w14:textId="34D6EC20" w:rsidR="00F0545A" w:rsidRPr="00F0545A" w:rsidRDefault="001D1C6A" w:rsidP="00F0545A">
            <w:pPr>
              <w:jc w:val="both"/>
              <w:rPr>
                <w:rFonts w:ascii="Times New Roman" w:hAnsi="Times New Roman" w:cs="Times New Roman"/>
                <w:i/>
                <w:szCs w:val="24"/>
              </w:rPr>
            </w:pPr>
            <w:r w:rsidRPr="00F0545A">
              <w:rPr>
                <w:rFonts w:ascii="Times New Roman" w:hAnsi="Times New Roman" w:cs="Times New Roman"/>
                <w:i/>
              </w:rPr>
              <w:t>*</w:t>
            </w:r>
            <w:r w:rsidR="00F0545A" w:rsidRPr="00F0545A">
              <w:rPr>
                <w:rFonts w:ascii="Times New Roman" w:hAnsi="Times New Roman" w:cs="Times New Roman"/>
                <w:i/>
                <w:szCs w:val="24"/>
              </w:rPr>
              <w:t>Pagalbos intensyvumas gali būti padidintas iki 80 proc. tinkamų finansuoti išlaidų:</w:t>
            </w:r>
          </w:p>
          <w:p w14:paraId="4457B6C3" w14:textId="1AC51937" w:rsidR="00F0545A" w:rsidRPr="00F0545A" w:rsidRDefault="00F0545A" w:rsidP="00F0545A">
            <w:pPr>
              <w:jc w:val="both"/>
              <w:rPr>
                <w:rFonts w:ascii="Times New Roman" w:hAnsi="Times New Roman" w:cs="Times New Roman"/>
                <w:i/>
                <w:szCs w:val="24"/>
              </w:rPr>
            </w:pPr>
            <w:r w:rsidRPr="00F0545A">
              <w:rPr>
                <w:rFonts w:ascii="Times New Roman" w:hAnsi="Times New Roman" w:cs="Times New Roman"/>
                <w:i/>
                <w:szCs w:val="24"/>
              </w:rPr>
              <w:t>10 procentinių punktų vidutinėms įmonėms ir 20 procentinių punktų labai mažoms ir mažoms įmonėms</w:t>
            </w:r>
            <w:r w:rsidR="00F30848">
              <w:rPr>
                <w:rFonts w:ascii="Times New Roman" w:hAnsi="Times New Roman" w:cs="Times New Roman"/>
                <w:i/>
                <w:szCs w:val="24"/>
              </w:rPr>
              <w:t>;</w:t>
            </w:r>
            <w:r w:rsidRPr="00F0545A">
              <w:rPr>
                <w:rFonts w:ascii="Times New Roman" w:hAnsi="Times New Roman" w:cs="Times New Roman"/>
                <w:i/>
                <w:szCs w:val="24"/>
              </w:rPr>
              <w:t xml:space="preserve"> </w:t>
            </w:r>
          </w:p>
          <w:p w14:paraId="7D4DC614" w14:textId="50CDF0EF" w:rsidR="001D1C6A" w:rsidRPr="00F0057E" w:rsidRDefault="00F0545A" w:rsidP="00F0545A">
            <w:pPr>
              <w:jc w:val="both"/>
              <w:rPr>
                <w:rFonts w:ascii="Times New Roman" w:hAnsi="Times New Roman" w:cs="Times New Roman"/>
                <w:i/>
              </w:rPr>
            </w:pPr>
            <w:r w:rsidRPr="00F0545A">
              <w:rPr>
                <w:rFonts w:ascii="Times New Roman" w:hAnsi="Times New Roman" w:cs="Times New Roman"/>
                <w:i/>
                <w:szCs w:val="24"/>
              </w:rPr>
              <w:t>15 procentinių punktų padidinama už veiksmingą bendradarbiavimą, jei tenkinamos Reglamento (ES) Nr. 651/2014 25 straipsnio 6 dalies b punkto i papunktyje nurodytos sąlygos.</w:t>
            </w:r>
          </w:p>
        </w:tc>
      </w:tr>
      <w:tr w:rsidR="006D6EFF" w:rsidRPr="00DC7931" w14:paraId="49C14BA1" w14:textId="77777777" w:rsidTr="00E602AC">
        <w:trPr>
          <w:cantSplit/>
        </w:trPr>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157"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E602AC">
        <w:trPr>
          <w:cantSplit/>
        </w:trPr>
        <w:tc>
          <w:tcPr>
            <w:tcW w:w="766" w:type="dxa"/>
          </w:tcPr>
          <w:p w14:paraId="083F4DD9" w14:textId="1E0168C0" w:rsidR="00851675" w:rsidRDefault="00851675" w:rsidP="0074741F">
            <w:pPr>
              <w:pStyle w:val="Heading3"/>
              <w:ind w:left="0" w:firstLine="0"/>
              <w:outlineLvl w:val="2"/>
            </w:pPr>
          </w:p>
        </w:tc>
        <w:tc>
          <w:tcPr>
            <w:tcW w:w="9157" w:type="dxa"/>
            <w:gridSpan w:val="5"/>
          </w:tcPr>
          <w:p w14:paraId="0AF2AE38" w14:textId="77777777" w:rsidR="008207AA" w:rsidRPr="00A6152B" w:rsidRDefault="008207AA" w:rsidP="00A6152B">
            <w:pPr>
              <w:jc w:val="both"/>
              <w:rPr>
                <w:rFonts w:ascii="Times New Roman" w:hAnsi="Times New Roman" w:cs="Times New Roman"/>
                <w:iCs/>
              </w:rPr>
            </w:pPr>
            <w:r w:rsidRPr="00A6152B">
              <w:rPr>
                <w:rFonts w:ascii="Times New Roman" w:hAnsi="Times New Roman" w:cs="Times New Roman"/>
                <w:iCs/>
              </w:rPr>
              <w:t>PFSA 9 punkte nurodyti išlaidų tinkamumo finansuoti reikalavimai:</w:t>
            </w:r>
          </w:p>
          <w:p w14:paraId="642EB7DF" w14:textId="644B457B" w:rsidR="007C0D2F" w:rsidRPr="00A6152B" w:rsidRDefault="008207AA" w:rsidP="00A6152B">
            <w:pPr>
              <w:jc w:val="both"/>
              <w:rPr>
                <w:rFonts w:ascii="Times New Roman" w:hAnsi="Times New Roman" w:cs="Times New Roman"/>
                <w:iCs/>
              </w:rPr>
            </w:pPr>
            <w:r w:rsidRPr="00A6152B">
              <w:rPr>
                <w:rFonts w:ascii="Times New Roman" w:hAnsi="Times New Roman" w:cs="Times New Roman"/>
                <w:iCs/>
              </w:rPr>
              <w:t>„</w:t>
            </w:r>
            <w:r w:rsidR="007C0D2F" w:rsidRPr="00A6152B">
              <w:rPr>
                <w:rFonts w:ascii="Times New Roman" w:hAnsi="Times New Roman" w:cs="Times New Roman"/>
                <w:iCs/>
              </w:rPr>
              <w:t>9.1. Projekto išlaidos turi atitikti PFSA 5.4</w:t>
            </w:r>
            <w:r w:rsidR="001C0C96">
              <w:rPr>
                <w:rFonts w:ascii="Times New Roman" w:hAnsi="Times New Roman" w:cs="Times New Roman"/>
                <w:iCs/>
              </w:rPr>
              <w:t>*</w:t>
            </w:r>
            <w:r w:rsidR="007C0D2F" w:rsidRPr="00A6152B">
              <w:rPr>
                <w:rFonts w:ascii="Times New Roman" w:hAnsi="Times New Roman" w:cs="Times New Roman"/>
                <w:iCs/>
              </w:rPr>
              <w:t xml:space="preserve"> ir 5.18</w:t>
            </w:r>
            <w:r w:rsidR="001C0C96">
              <w:rPr>
                <w:rFonts w:ascii="Times New Roman" w:hAnsi="Times New Roman" w:cs="Times New Roman"/>
                <w:iCs/>
              </w:rPr>
              <w:t>**</w:t>
            </w:r>
            <w:r w:rsidR="007C0D2F" w:rsidRPr="00A6152B">
              <w:rPr>
                <w:rFonts w:ascii="Times New Roman" w:hAnsi="Times New Roman" w:cs="Times New Roman"/>
                <w:iCs/>
              </w:rPr>
              <w:t xml:space="preserve"> papunkčiuose nustatytus tinkamumo ir Projektų administravimo ir finansavimo taisyklių VII skyriuje išdėstytus projekto išlaidoms taikomus reikalavimus.</w:t>
            </w:r>
          </w:p>
          <w:p w14:paraId="6F50C11F" w14:textId="77777777" w:rsidR="007C0D2F" w:rsidRPr="00A6152B" w:rsidRDefault="007C0D2F" w:rsidP="00A6152B">
            <w:pPr>
              <w:jc w:val="both"/>
              <w:rPr>
                <w:rFonts w:ascii="Times New Roman" w:hAnsi="Times New Roman" w:cs="Times New Roman"/>
                <w:iCs/>
              </w:rPr>
            </w:pPr>
            <w:r w:rsidRPr="00A6152B">
              <w:rPr>
                <w:rFonts w:ascii="Times New Roman" w:hAnsi="Times New Roman" w:cs="Times New Roman"/>
                <w:iCs/>
              </w:rPr>
              <w:t>9.2. Projekto tinkamų finansuoti išlaidų dalis, kurios nepadengia projektui skiriamo finansavimo lėšos, turi būti finansuojama iš projekto vykdytojo (partnerio) lėšų.</w:t>
            </w:r>
          </w:p>
          <w:p w14:paraId="080DBDAC" w14:textId="77777777" w:rsidR="007C0D2F" w:rsidRPr="00A6152B" w:rsidRDefault="007C0D2F" w:rsidP="00A6152B">
            <w:pPr>
              <w:jc w:val="both"/>
              <w:rPr>
                <w:rFonts w:ascii="Times New Roman" w:hAnsi="Times New Roman" w:cs="Times New Roman"/>
                <w:iCs/>
              </w:rPr>
            </w:pPr>
            <w:r w:rsidRPr="00A6152B">
              <w:rPr>
                <w:rFonts w:ascii="Times New Roman" w:hAnsi="Times New Roman" w:cs="Times New Roman"/>
                <w:iCs/>
              </w:rPr>
              <w:t>9.3. Pareiškėjas savo iniciatyva ir savo ir (arba) kitų šaltinių lėšomis gali prisidėti prie projekto įgyvendinimo didesne, nei reikalaujama, lėšų suma.</w:t>
            </w:r>
          </w:p>
          <w:p w14:paraId="529F9487" w14:textId="77777777" w:rsidR="00851675" w:rsidRDefault="007C0D2F" w:rsidP="00A6152B">
            <w:pPr>
              <w:jc w:val="both"/>
              <w:rPr>
                <w:rFonts w:ascii="Times New Roman" w:hAnsi="Times New Roman" w:cs="Times New Roman"/>
                <w:iCs/>
              </w:rPr>
            </w:pPr>
            <w:r w:rsidRPr="00A6152B">
              <w:rPr>
                <w:rFonts w:ascii="Times New Roman" w:hAnsi="Times New Roman" w:cs="Times New Roman"/>
                <w:iCs/>
              </w:rPr>
              <w:t>9.4. Kryžminis finansavimas netaikomas.</w:t>
            </w:r>
            <w:r w:rsidR="008207AA" w:rsidRPr="00A6152B">
              <w:rPr>
                <w:rFonts w:ascii="Times New Roman" w:hAnsi="Times New Roman" w:cs="Times New Roman"/>
                <w:iCs/>
              </w:rPr>
              <w:t>“.</w:t>
            </w:r>
          </w:p>
          <w:p w14:paraId="1CE28EEB" w14:textId="60CAA927" w:rsidR="00066275" w:rsidRPr="00066275" w:rsidRDefault="005A61D0" w:rsidP="00066275">
            <w:pPr>
              <w:jc w:val="both"/>
              <w:rPr>
                <w:rFonts w:ascii="Times New Roman" w:hAnsi="Times New Roman" w:cs="Times New Roman"/>
                <w:i/>
                <w:szCs w:val="24"/>
              </w:rPr>
            </w:pPr>
            <w:r w:rsidRPr="00BF7B9C">
              <w:rPr>
                <w:rFonts w:ascii="Times New Roman" w:hAnsi="Times New Roman" w:cs="Times New Roman"/>
                <w:i/>
              </w:rPr>
              <w:t>*</w:t>
            </w:r>
            <w:r w:rsidR="00066275" w:rsidRPr="00066275">
              <w:rPr>
                <w:rFonts w:ascii="Times New Roman" w:hAnsi="Times New Roman" w:cs="Times New Roman"/>
                <w:i/>
                <w:szCs w:val="24"/>
              </w:rPr>
              <w:t xml:space="preserve">5.4. Tinkamos finansuoti projekto lėšomis išlaidos, taikant Reglamento (ES) Nr. 651/2014 25 straipsnį, yra: </w:t>
            </w:r>
          </w:p>
          <w:p w14:paraId="3A918C16"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5.4.1. MTEP paslaugų įsigijimo iš išorės šaltinių įprastomis rinkos sąlygomis, išlaidos (t. y. kai perkama iš išorinių šaltinių už rinkos kainas, pagal šalių sudarytą sandorį, kai nėra jokių susijusių slapto susitarimo elementų).</w:t>
            </w:r>
          </w:p>
          <w:p w14:paraId="7CB8031A"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5.4.2.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3A5BF7DA"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 xml:space="preserve">5.4.3. Su kitomis veiklos sąnaudomis, įskaitant sąnaudas medžiagoms, mažaverčiam inventoriui, atsargoms ir panašiems produktams, priskirtiniems trumpalaikiam turtui, tiesiogiai susijusiomis su MTEP veikla, susijusios išlaidos. </w:t>
            </w:r>
          </w:p>
          <w:p w14:paraId="75404653"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5.4.4. Projekto MTEP veikloms naudojamo turto (įrangos, prietaisų, įrankių, įrenginių, mašinų ir įrengimų pastatų ir (ar) patalpų) nusidėvėjimo sąnaudos, jeigu šiam turtui įsigyti nebuvo naudojamos viešosios (įskaitant ir kitų valstybių) lėšos (ne daugiau nei 50 procentų tinkamų finansuoti išlaidų). MTEP veikloms naudojamo turto nusidėvėjimo sąnaudos turi būti apskaičiuotos projekto įgyvendinimo laikotarpiui.</w:t>
            </w:r>
          </w:p>
          <w:p w14:paraId="3DD6E014"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5.4.5. Projektą vykdančio personalo darbo užmokestis ir su juo susijusios išlaidos, apskaičiuotos teisės aktų, reguliuojančių darbo užmokestį ir darbo santykius, nustatyta tvarka.</w:t>
            </w:r>
          </w:p>
          <w:p w14:paraId="775F37E7"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 xml:space="preserve">5.4.6. Projektą vykdančio personalo komandiruočių išlaidos, apskaičiuotos komandiruočių išlaidas reguliuojančių teisės aktų nustatyta tvarka. </w:t>
            </w:r>
          </w:p>
          <w:p w14:paraId="1AF0948D"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 xml:space="preserve">5.4.7. Tiesiogiai su projekto įgyvendinimu susijusios ir veiklai proporcingai (pro rata principu) paskirstytos pridėtinės išlaidos – įrangos nuomos išlaidos. </w:t>
            </w:r>
          </w:p>
          <w:p w14:paraId="1A7FB3FA" w14:textId="77777777" w:rsidR="00066275" w:rsidRPr="00066275" w:rsidRDefault="00066275" w:rsidP="00066275">
            <w:pPr>
              <w:jc w:val="both"/>
              <w:rPr>
                <w:rFonts w:ascii="Times New Roman" w:hAnsi="Times New Roman" w:cs="Times New Roman"/>
                <w:i/>
                <w:szCs w:val="24"/>
              </w:rPr>
            </w:pPr>
            <w:r w:rsidRPr="00066275">
              <w:rPr>
                <w:rFonts w:ascii="Times New Roman" w:hAnsi="Times New Roman" w:cs="Times New Roman"/>
                <w:i/>
                <w:szCs w:val="24"/>
              </w:rPr>
              <w:t>5.4.8. Tiesiogiai su projekto įgyvendinimu susijusios ir veiklai proporcingai (pro rata principu) paskirstytos pridėtinės išlaidos – projektui įgyvendinti būtinų pastatų ar patalpų nuomos išlaidos (ne daugiau nei 10 procentų tinkamų finansuoti išlaidų).</w:t>
            </w:r>
          </w:p>
          <w:p w14:paraId="0D896C9A" w14:textId="30282DA0" w:rsidR="00BF7B9C" w:rsidRPr="00BF7B9C" w:rsidRDefault="00066275" w:rsidP="00066275">
            <w:pPr>
              <w:jc w:val="both"/>
              <w:rPr>
                <w:rFonts w:ascii="Times New Roman" w:hAnsi="Times New Roman" w:cs="Times New Roman"/>
                <w:i/>
                <w:szCs w:val="24"/>
              </w:rPr>
            </w:pPr>
            <w:r w:rsidRPr="00066275">
              <w:rPr>
                <w:rFonts w:ascii="Times New Roman" w:hAnsi="Times New Roman" w:cs="Times New Roman"/>
                <w:i/>
                <w:szCs w:val="24"/>
              </w:rPr>
              <w:t>5.4.9. PFSA 5.4.1–5.4.2 papunkčiuose nurodytos išlaidos kartu negali sudaryti daugiau nei 50 procentų tinkamų finansuoti PFSA 5.1 papunktyje nurodytai veiklai skirtų išlaidų.</w:t>
            </w:r>
          </w:p>
          <w:p w14:paraId="2BE12D90" w14:textId="59C821F2" w:rsidR="008E63AE" w:rsidRPr="008E63AE" w:rsidRDefault="001C0C96" w:rsidP="008E63AE">
            <w:pPr>
              <w:jc w:val="both"/>
              <w:rPr>
                <w:rFonts w:ascii="Times New Roman" w:hAnsi="Times New Roman" w:cs="Times New Roman"/>
                <w:i/>
                <w:szCs w:val="24"/>
              </w:rPr>
            </w:pPr>
            <w:r>
              <w:rPr>
                <w:rFonts w:ascii="Times New Roman" w:hAnsi="Times New Roman" w:cs="Times New Roman"/>
                <w:i/>
                <w:szCs w:val="24"/>
              </w:rPr>
              <w:t>**</w:t>
            </w:r>
            <w:r w:rsidR="008E63AE" w:rsidRPr="008E63AE">
              <w:rPr>
                <w:rFonts w:ascii="Times New Roman" w:hAnsi="Times New Roman" w:cs="Times New Roman"/>
                <w:i/>
                <w:szCs w:val="24"/>
              </w:rPr>
              <w:t>5.18. Tinkamos finansuoti projekto lėšomis išlaidos, taikant Reglamentą (ES) 1407/2013, yra:</w:t>
            </w:r>
          </w:p>
          <w:p w14:paraId="789DC3C7" w14:textId="77777777" w:rsidR="008E63AE" w:rsidRPr="008E63AE" w:rsidRDefault="008E63AE" w:rsidP="008E63AE">
            <w:pPr>
              <w:jc w:val="both"/>
              <w:rPr>
                <w:rFonts w:ascii="Times New Roman" w:hAnsi="Times New Roman" w:cs="Times New Roman"/>
                <w:i/>
                <w:szCs w:val="24"/>
              </w:rPr>
            </w:pPr>
            <w:r w:rsidRPr="008E63AE">
              <w:rPr>
                <w:rFonts w:ascii="Times New Roman" w:hAnsi="Times New Roman" w:cs="Times New Roman"/>
                <w:i/>
                <w:szCs w:val="24"/>
              </w:rPr>
              <w:t>5.18.1. Patentinių patikėtinių teikiamos su išradimų patentavimu susijusios paslaugos.</w:t>
            </w:r>
          </w:p>
          <w:p w14:paraId="576C9AA9" w14:textId="77777777" w:rsidR="008E63AE" w:rsidRPr="008E63AE" w:rsidRDefault="008E63AE" w:rsidP="008E63AE">
            <w:pPr>
              <w:jc w:val="both"/>
              <w:rPr>
                <w:rFonts w:ascii="Times New Roman" w:hAnsi="Times New Roman" w:cs="Times New Roman"/>
                <w:i/>
                <w:szCs w:val="24"/>
              </w:rPr>
            </w:pPr>
            <w:r w:rsidRPr="008E63AE">
              <w:rPr>
                <w:rFonts w:ascii="Times New Roman" w:hAnsi="Times New Roman" w:cs="Times New Roman"/>
                <w:i/>
                <w:szCs w:val="24"/>
              </w:rPr>
              <w:t>5.18.2. Mokesčiai už išradimų patentavimą.</w:t>
            </w:r>
          </w:p>
          <w:p w14:paraId="6C180657" w14:textId="7C76187D" w:rsidR="00BF7B9C" w:rsidRPr="00BF7B9C" w:rsidRDefault="008E63AE" w:rsidP="008E63AE">
            <w:pPr>
              <w:jc w:val="both"/>
              <w:rPr>
                <w:rFonts w:ascii="Times New Roman" w:hAnsi="Times New Roman" w:cs="Times New Roman"/>
                <w:i/>
                <w:szCs w:val="24"/>
              </w:rPr>
            </w:pPr>
            <w:r w:rsidRPr="008E63AE">
              <w:rPr>
                <w:rFonts w:ascii="Times New Roman" w:hAnsi="Times New Roman" w:cs="Times New Roman"/>
                <w:i/>
                <w:szCs w:val="24"/>
              </w:rPr>
              <w:t>5.18.3. Išlaidos, susijusios su projekto metu sukurto produkto parengimu rinkai.</w:t>
            </w:r>
          </w:p>
          <w:p w14:paraId="5A5F69FD" w14:textId="52689BB5" w:rsidR="005A61D0" w:rsidRPr="00A8760E" w:rsidRDefault="005A61D0" w:rsidP="00A6152B">
            <w:pPr>
              <w:jc w:val="both"/>
              <w:rPr>
                <w:rStyle w:val="normaltextrun"/>
                <w:szCs w:val="24"/>
              </w:rPr>
            </w:pPr>
          </w:p>
        </w:tc>
      </w:tr>
      <w:tr w:rsidR="00851675" w:rsidRPr="00DC7931" w14:paraId="1EC26170" w14:textId="77777777" w:rsidTr="00E602AC">
        <w:trPr>
          <w:cantSplit/>
        </w:trPr>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9157"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E602AC">
        <w:trPr>
          <w:cantSplit/>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157"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573854EB" w14:textId="77777777" w:rsidTr="000C4AA8">
              <w:trPr>
                <w:trHeight w:val="893"/>
              </w:trPr>
              <w:tc>
                <w:tcPr>
                  <w:tcW w:w="9092" w:type="dxa"/>
                  <w:gridSpan w:val="4"/>
                </w:tcPr>
                <w:p w14:paraId="3BCBC546" w14:textId="77777777" w:rsidR="00172F75" w:rsidRPr="001B3D79" w:rsidRDefault="00172F75" w:rsidP="00172F75">
                  <w:pPr>
                    <w:rPr>
                      <w:rFonts w:ascii="Times New Roman" w:hAnsi="Times New Roman" w:cs="Times New Roman"/>
                      <w:b/>
                      <w:sz w:val="20"/>
                      <w:szCs w:val="20"/>
                    </w:rPr>
                  </w:pPr>
                  <w:r w:rsidRPr="001B3D79">
                    <w:rPr>
                      <w:rFonts w:ascii="Segoe UI Symbol" w:eastAsia="MS Gothic" w:hAnsi="Segoe UI Symbol" w:cs="Segoe UI Symbol"/>
                      <w:b/>
                      <w:bCs/>
                      <w:szCs w:val="24"/>
                    </w:rPr>
                    <w:t>☐</w:t>
                  </w:r>
                  <w:r w:rsidRPr="001B3D79">
                    <w:rPr>
                      <w:rFonts w:ascii="Times New Roman" w:hAnsi="Times New Roman" w:cs="Times New Roman"/>
                      <w:b/>
                      <w:bCs/>
                      <w:szCs w:val="24"/>
                    </w:rPr>
                    <w:t xml:space="preserve"> </w:t>
                  </w:r>
                  <w:r w:rsidRPr="001B3D79">
                    <w:rPr>
                      <w:rFonts w:ascii="Times New Roman" w:hAnsi="Times New Roman" w:cs="Times New Roman"/>
                      <w:b/>
                      <w:sz w:val="20"/>
                      <w:szCs w:val="20"/>
                    </w:rPr>
                    <w:t xml:space="preserve"> Indeksuojama</w:t>
                  </w:r>
                </w:p>
                <w:p w14:paraId="782B3504" w14:textId="71236214" w:rsidR="00646E33" w:rsidRPr="00421A95" w:rsidRDefault="00172F75" w:rsidP="00646E33">
                  <w:pPr>
                    <w:rPr>
                      <w:rFonts w:ascii="Times New Roman" w:eastAsia="Times New Roman" w:hAnsi="Times New Roman" w:cs="Times New Roman"/>
                      <w:i/>
                      <w:iCs/>
                      <w:sz w:val="20"/>
                      <w:szCs w:val="20"/>
                    </w:rPr>
                  </w:pPr>
                  <w:r w:rsidRPr="001B3D79">
                    <w:rPr>
                      <w:rFonts w:ascii="Times New Roman" w:hAnsi="Times New Roman" w:cs="Times New Roman"/>
                      <w:b/>
                      <w:sz w:val="20"/>
                      <w:szCs w:val="20"/>
                    </w:rPr>
                    <w:t>X Neindeksuojama</w:t>
                  </w:r>
                </w:p>
              </w:tc>
            </w:tr>
            <w:tr w:rsidR="00F0057E" w:rsidRPr="00F0057E" w14:paraId="500AA171" w14:textId="77777777" w:rsidTr="00B735DF">
              <w:trPr>
                <w:trHeight w:val="795"/>
              </w:trPr>
              <w:tc>
                <w:tcPr>
                  <w:tcW w:w="2272" w:type="dxa"/>
                </w:tcPr>
                <w:p w14:paraId="3B5F18DF"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4A49E88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106B0BE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5B4EDAA" w14:textId="0DB008CE"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287B44" w:rsidRPr="00F0057E" w14:paraId="64AB1299" w14:textId="77777777" w:rsidTr="00B735DF">
              <w:trPr>
                <w:trHeight w:val="433"/>
              </w:trPr>
              <w:tc>
                <w:tcPr>
                  <w:tcW w:w="2272" w:type="dxa"/>
                </w:tcPr>
                <w:p w14:paraId="7F7375BF" w14:textId="6BD1F1BB" w:rsidR="00287B44" w:rsidRPr="00A8760E" w:rsidRDefault="00287B44" w:rsidP="00287B44">
                  <w:pPr>
                    <w:rPr>
                      <w:rFonts w:ascii="Times New Roman" w:hAnsi="Times New Roman" w:cs="Times New Roman"/>
                      <w:highlight w:val="yellow"/>
                    </w:rPr>
                  </w:pPr>
                </w:p>
              </w:tc>
              <w:tc>
                <w:tcPr>
                  <w:tcW w:w="2273" w:type="dxa"/>
                </w:tcPr>
                <w:p w14:paraId="0B792F0E" w14:textId="2AD5EC2B" w:rsidR="00287B44" w:rsidRPr="00A8760E" w:rsidRDefault="00287B44" w:rsidP="00287B44">
                  <w:pPr>
                    <w:rPr>
                      <w:rFonts w:ascii="Times New Roman" w:hAnsi="Times New Roman" w:cs="Times New Roman"/>
                      <w:highlight w:val="yellow"/>
                    </w:rPr>
                  </w:pPr>
                </w:p>
              </w:tc>
              <w:tc>
                <w:tcPr>
                  <w:tcW w:w="2093" w:type="dxa"/>
                </w:tcPr>
                <w:p w14:paraId="430ED991" w14:textId="36344DE8" w:rsidR="00287B44" w:rsidRPr="00A8760E" w:rsidRDefault="00287B44" w:rsidP="00287B44">
                  <w:pPr>
                    <w:rPr>
                      <w:rFonts w:ascii="Times New Roman" w:hAnsi="Times New Roman" w:cs="Times New Roman"/>
                      <w:highlight w:val="yellow"/>
                    </w:rPr>
                  </w:pPr>
                </w:p>
              </w:tc>
              <w:tc>
                <w:tcPr>
                  <w:tcW w:w="2454" w:type="dxa"/>
                </w:tcPr>
                <w:p w14:paraId="2BBD7355" w14:textId="5554EDD1" w:rsidR="00287B44" w:rsidRPr="00A8760E" w:rsidRDefault="00287B44" w:rsidP="00287B44">
                  <w:pPr>
                    <w:rPr>
                      <w:rFonts w:ascii="Times New Roman" w:hAnsi="Times New Roman" w:cs="Times New Roman"/>
                      <w:i/>
                      <w:highlight w:val="yellow"/>
                    </w:rPr>
                  </w:pPr>
                </w:p>
              </w:tc>
            </w:tr>
            <w:tr w:rsidR="00287B44" w:rsidRPr="00DA2D16" w14:paraId="60B13DF0" w14:textId="77777777" w:rsidTr="00B735DF">
              <w:trPr>
                <w:trHeight w:val="433"/>
              </w:trPr>
              <w:tc>
                <w:tcPr>
                  <w:tcW w:w="2272" w:type="dxa"/>
                </w:tcPr>
                <w:p w14:paraId="0F95A861" w14:textId="10146CBA" w:rsidR="00287B44" w:rsidRPr="00A8760E" w:rsidRDefault="00287B44" w:rsidP="00A8760E">
                  <w:pPr>
                    <w:pStyle w:val="paragraph"/>
                    <w:spacing w:before="0" w:beforeAutospacing="0" w:after="0" w:afterAutospacing="0"/>
                    <w:textAlignment w:val="baseline"/>
                    <w:divId w:val="1463113868"/>
                    <w:rPr>
                      <w:sz w:val="22"/>
                      <w:szCs w:val="22"/>
                    </w:rPr>
                  </w:pPr>
                  <w:r w:rsidRPr="00A8760E">
                    <w:rPr>
                      <w:rStyle w:val="normaltextrun"/>
                      <w:sz w:val="22"/>
                      <w:szCs w:val="22"/>
                    </w:rPr>
                    <w:t>IFS-</w:t>
                  </w:r>
                  <w:r w:rsidRPr="00A8760E">
                    <w:rPr>
                      <w:rStyle w:val="eop"/>
                      <w:sz w:val="22"/>
                      <w:szCs w:val="22"/>
                    </w:rPr>
                    <w:t> </w:t>
                  </w:r>
                </w:p>
              </w:tc>
              <w:tc>
                <w:tcPr>
                  <w:tcW w:w="2273" w:type="dxa"/>
                </w:tcPr>
                <w:p w14:paraId="7B693FEA" w14:textId="370CB57B" w:rsidR="00287B44" w:rsidRPr="00A8760E" w:rsidRDefault="00287B44" w:rsidP="00D45BD2">
                  <w:pPr>
                    <w:pStyle w:val="paragraph"/>
                    <w:spacing w:before="0" w:beforeAutospacing="0" w:after="0" w:afterAutospacing="0"/>
                    <w:textAlignment w:val="baseline"/>
                    <w:divId w:val="278028475"/>
                    <w:rPr>
                      <w:i/>
                      <w:sz w:val="22"/>
                      <w:szCs w:val="22"/>
                    </w:rPr>
                  </w:pPr>
                  <w:r w:rsidRPr="00D45BD2">
                    <w:rPr>
                      <w:rStyle w:val="normaltextrun"/>
                    </w:rPr>
                    <w:t>-</w:t>
                  </w:r>
                  <w:r w:rsidRPr="00D45BD2">
                    <w:rPr>
                      <w:rStyle w:val="eop"/>
                    </w:rPr>
                    <w:t> </w:t>
                  </w:r>
                </w:p>
              </w:tc>
              <w:tc>
                <w:tcPr>
                  <w:tcW w:w="2093" w:type="dxa"/>
                </w:tcPr>
                <w:p w14:paraId="0FC5FA6F" w14:textId="224A7B1B" w:rsidR="00287B44" w:rsidRPr="00A8760E" w:rsidRDefault="00857935" w:rsidP="00287B44">
                  <w:pPr>
                    <w:rPr>
                      <w:rFonts w:ascii="Times New Roman" w:hAnsi="Times New Roman" w:cs="Times New Roman"/>
                      <w:i/>
                      <w:iCs/>
                    </w:rPr>
                  </w:pPr>
                  <w:r w:rsidRPr="00DA2D16">
                    <w:rPr>
                      <w:rStyle w:val="normaltextrun"/>
                      <w:rFonts w:ascii="Times New Roman" w:hAnsi="Times New Roman" w:cs="Times New Roman"/>
                    </w:rPr>
                    <w:t>Patentinės paraiškos pateikimo išlaidos</w:t>
                  </w:r>
                </w:p>
              </w:tc>
              <w:tc>
                <w:tcPr>
                  <w:tcW w:w="2454" w:type="dxa"/>
                </w:tcPr>
                <w:p w14:paraId="392522B5" w14:textId="3F5150CF" w:rsidR="00287B44" w:rsidRPr="00A8760E" w:rsidRDefault="00CF2E10" w:rsidP="00287B44">
                  <w:pPr>
                    <w:rPr>
                      <w:rFonts w:ascii="Times New Roman" w:hAnsi="Times New Roman" w:cs="Times New Roman"/>
                      <w:i/>
                      <w:iCs/>
                    </w:rPr>
                  </w:pPr>
                  <w:r w:rsidRPr="00DA2D16">
                    <w:rPr>
                      <w:rStyle w:val="normaltextrun"/>
                      <w:rFonts w:ascii="Times New Roman" w:hAnsi="Times New Roman" w:cs="Times New Roman"/>
                    </w:rPr>
                    <w:t>Fiksuotąją sumą sudaro išlaidos patentiniam patikėtiniui (nustatoma pagal mažiausios kainos komercinį pasiūlymą ar pasirašytą sutartį su patentiniu patikėtiniu) ir su patentinės paraiškos pateikimu susiję mokesčiai (nustatomi pagal konkretaus mokesčio dydį pagrindžiančias nuorodas).</w:t>
                  </w:r>
                </w:p>
              </w:tc>
            </w:tr>
            <w:tr w:rsidR="00287B44" w:rsidRPr="00DA2D16" w14:paraId="27B70DB4" w14:textId="77777777" w:rsidTr="00B735DF">
              <w:trPr>
                <w:trHeight w:val="433"/>
              </w:trPr>
              <w:tc>
                <w:tcPr>
                  <w:tcW w:w="2272" w:type="dxa"/>
                </w:tcPr>
                <w:p w14:paraId="1CE6695B" w14:textId="6A4A633A" w:rsidR="00287B44" w:rsidRPr="00A8760E" w:rsidRDefault="00287B44" w:rsidP="00A8760E">
                  <w:pPr>
                    <w:pStyle w:val="paragraph"/>
                    <w:spacing w:before="0" w:beforeAutospacing="0" w:after="0" w:afterAutospacing="0"/>
                    <w:textAlignment w:val="baseline"/>
                    <w:divId w:val="938567672"/>
                    <w:rPr>
                      <w:sz w:val="22"/>
                      <w:szCs w:val="22"/>
                    </w:rPr>
                  </w:pPr>
                  <w:r w:rsidRPr="00A8760E">
                    <w:rPr>
                      <w:rStyle w:val="normaltextrun"/>
                      <w:sz w:val="22"/>
                      <w:szCs w:val="22"/>
                    </w:rPr>
                    <w:t>IFS-</w:t>
                  </w:r>
                  <w:r w:rsidRPr="00A8760E">
                    <w:rPr>
                      <w:rStyle w:val="eop"/>
                      <w:sz w:val="22"/>
                      <w:szCs w:val="22"/>
                    </w:rPr>
                    <w:t> </w:t>
                  </w:r>
                </w:p>
              </w:tc>
              <w:tc>
                <w:tcPr>
                  <w:tcW w:w="2273" w:type="dxa"/>
                </w:tcPr>
                <w:p w14:paraId="4E64819A" w14:textId="732661A4" w:rsidR="00287B44" w:rsidRPr="00A8760E" w:rsidRDefault="00287B44" w:rsidP="00287B44">
                  <w:pPr>
                    <w:rPr>
                      <w:rFonts w:ascii="Times New Roman" w:hAnsi="Times New Roman" w:cs="Times New Roman"/>
                      <w:i/>
                    </w:rPr>
                  </w:pPr>
                  <w:r w:rsidRPr="00A8760E">
                    <w:rPr>
                      <w:rStyle w:val="normaltextrun"/>
                      <w:rFonts w:ascii="Times New Roman" w:hAnsi="Times New Roman" w:cs="Times New Roman"/>
                    </w:rPr>
                    <w:t>-</w:t>
                  </w:r>
                  <w:r w:rsidRPr="00A8760E">
                    <w:rPr>
                      <w:rStyle w:val="eop"/>
                      <w:rFonts w:ascii="Times New Roman" w:hAnsi="Times New Roman" w:cs="Times New Roman"/>
                    </w:rPr>
                    <w:t> </w:t>
                  </w:r>
                </w:p>
              </w:tc>
              <w:tc>
                <w:tcPr>
                  <w:tcW w:w="2093" w:type="dxa"/>
                </w:tcPr>
                <w:p w14:paraId="00CCDDF8" w14:textId="01844365" w:rsidR="00287B44" w:rsidRPr="00A8760E" w:rsidRDefault="00C8217C" w:rsidP="00287B44">
                  <w:pPr>
                    <w:rPr>
                      <w:rFonts w:ascii="Times New Roman" w:hAnsi="Times New Roman" w:cs="Times New Roman"/>
                      <w:i/>
                      <w:iCs/>
                    </w:rPr>
                  </w:pPr>
                  <w:r w:rsidRPr="00DA2D16">
                    <w:rPr>
                      <w:rStyle w:val="normaltextrun"/>
                      <w:rFonts w:ascii="Times New Roman" w:hAnsi="Times New Roman" w:cs="Times New Roman"/>
                    </w:rPr>
                    <w:t>Išlaidos, susijusios su patento gavimu</w:t>
                  </w:r>
                </w:p>
              </w:tc>
              <w:tc>
                <w:tcPr>
                  <w:tcW w:w="2454" w:type="dxa"/>
                </w:tcPr>
                <w:p w14:paraId="4E6C3195" w14:textId="24C86ED8" w:rsidR="00287B44" w:rsidRPr="00A8760E" w:rsidRDefault="00BA58E2" w:rsidP="00287B44">
                  <w:pPr>
                    <w:rPr>
                      <w:rFonts w:ascii="Times New Roman" w:hAnsi="Times New Roman" w:cs="Times New Roman"/>
                      <w:i/>
                      <w:iCs/>
                    </w:rPr>
                  </w:pPr>
                  <w:r w:rsidRPr="00DA2D16">
                    <w:rPr>
                      <w:rStyle w:val="normaltextrun"/>
                      <w:rFonts w:ascii="Times New Roman" w:hAnsi="Times New Roman" w:cs="Times New Roman"/>
                      <w:szCs w:val="24"/>
                    </w:rPr>
                    <w:t>Fiksuotąją sumą sudaro išlaidos patentiniam patikėtiniui (nustatoma pagal mažiausios kainos komercinį pasiūlymą ar pasirašytą sutartį su patentiniu patikėtiniu) ir su patentinės paraiškos pateikimu susiję mokesčiai (nustatomi pagal konkretaus mokesčio dydį pagrindžiančias nuorodas).</w:t>
                  </w:r>
                  <w:r w:rsidRPr="00DA2D16">
                    <w:rPr>
                      <w:rStyle w:val="eop"/>
                      <w:rFonts w:ascii="Times New Roman" w:hAnsi="Times New Roman" w:cs="Times New Roman"/>
                      <w:szCs w:val="24"/>
                    </w:rPr>
                    <w:t> </w:t>
                  </w:r>
                </w:p>
              </w:tc>
            </w:tr>
            <w:tr w:rsidR="00287B44" w:rsidRPr="00DA2D16" w14:paraId="0167F488" w14:textId="77777777" w:rsidTr="00B735DF">
              <w:trPr>
                <w:trHeight w:val="433"/>
              </w:trPr>
              <w:tc>
                <w:tcPr>
                  <w:tcW w:w="2272" w:type="dxa"/>
                </w:tcPr>
                <w:p w14:paraId="25364FEC" w14:textId="66306C07" w:rsidR="00287B44" w:rsidRPr="00A8760E" w:rsidRDefault="00287B44" w:rsidP="00287B44">
                  <w:pPr>
                    <w:rPr>
                      <w:rFonts w:ascii="Times New Roman" w:hAnsi="Times New Roman" w:cs="Times New Roman"/>
                      <w:i/>
                    </w:rPr>
                  </w:pPr>
                  <w:r w:rsidRPr="00A8760E">
                    <w:rPr>
                      <w:rStyle w:val="normaltextrun"/>
                      <w:rFonts w:ascii="Times New Roman" w:hAnsi="Times New Roman" w:cs="Times New Roman"/>
                    </w:rPr>
                    <w:t>IFS-</w:t>
                  </w:r>
                  <w:r w:rsidRPr="00A8760E">
                    <w:rPr>
                      <w:rStyle w:val="eop"/>
                      <w:rFonts w:ascii="Times New Roman" w:hAnsi="Times New Roman" w:cs="Times New Roman"/>
                    </w:rPr>
                    <w:t> </w:t>
                  </w:r>
                </w:p>
              </w:tc>
              <w:tc>
                <w:tcPr>
                  <w:tcW w:w="2273" w:type="dxa"/>
                </w:tcPr>
                <w:p w14:paraId="2FA4CB8E" w14:textId="2526AB3C" w:rsidR="00287B44" w:rsidRPr="00A8760E" w:rsidRDefault="00287B44" w:rsidP="00287B44">
                  <w:pPr>
                    <w:rPr>
                      <w:rFonts w:ascii="Times New Roman" w:hAnsi="Times New Roman" w:cs="Times New Roman"/>
                      <w:i/>
                    </w:rPr>
                  </w:pPr>
                  <w:r w:rsidRPr="00A8760E">
                    <w:rPr>
                      <w:rStyle w:val="normaltextrun"/>
                      <w:rFonts w:ascii="Times New Roman" w:hAnsi="Times New Roman" w:cs="Times New Roman"/>
                    </w:rPr>
                    <w:t>-</w:t>
                  </w:r>
                  <w:r w:rsidRPr="00A8760E">
                    <w:rPr>
                      <w:rStyle w:val="eop"/>
                      <w:rFonts w:ascii="Times New Roman" w:hAnsi="Times New Roman" w:cs="Times New Roman"/>
                    </w:rPr>
                    <w:t> </w:t>
                  </w:r>
                </w:p>
              </w:tc>
              <w:tc>
                <w:tcPr>
                  <w:tcW w:w="2093" w:type="dxa"/>
                </w:tcPr>
                <w:p w14:paraId="6021D09D" w14:textId="7AE2D2FF" w:rsidR="00287B44" w:rsidRPr="00A8760E" w:rsidRDefault="009F7C0B" w:rsidP="00287B44">
                  <w:pPr>
                    <w:rPr>
                      <w:rFonts w:ascii="Times New Roman" w:hAnsi="Times New Roman" w:cs="Times New Roman"/>
                      <w:i/>
                      <w:iCs/>
                    </w:rPr>
                  </w:pPr>
                  <w:r w:rsidRPr="00DA2D16">
                    <w:rPr>
                      <w:rStyle w:val="normaltextrun"/>
                      <w:rFonts w:ascii="Times New Roman" w:hAnsi="Times New Roman" w:cs="Times New Roman"/>
                    </w:rPr>
                    <w:t>Išlaidos, susijusios su projekto metu sukurto produkto parengimu rinkai</w:t>
                  </w:r>
                </w:p>
              </w:tc>
              <w:tc>
                <w:tcPr>
                  <w:tcW w:w="2454" w:type="dxa"/>
                </w:tcPr>
                <w:p w14:paraId="0C4D0290" w14:textId="0F28CAE4" w:rsidR="00287B44" w:rsidRPr="00A8760E" w:rsidRDefault="00DA2D16" w:rsidP="00287B44">
                  <w:pPr>
                    <w:rPr>
                      <w:rFonts w:ascii="Times New Roman" w:hAnsi="Times New Roman" w:cs="Times New Roman"/>
                      <w:i/>
                      <w:iCs/>
                    </w:rPr>
                  </w:pPr>
                  <w:r w:rsidRPr="00DA2D16">
                    <w:rPr>
                      <w:rStyle w:val="normaltextrun"/>
                      <w:rFonts w:ascii="Times New Roman" w:hAnsi="Times New Roman" w:cs="Times New Roman"/>
                    </w:rPr>
                    <w:t>Fiksuotoji suma nustatoma pagal mažiausios kainos komercinį pasiūlymą arba pasirašytą pirkimo –pardavimo sutartį.</w:t>
                  </w: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E602AC">
        <w:trPr>
          <w:cantSplit/>
        </w:trPr>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157" w:type="dxa"/>
            <w:gridSpan w:val="5"/>
          </w:tcPr>
          <w:p w14:paraId="05D99665" w14:textId="3E4EC75A"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E602AC">
        <w:trPr>
          <w:cantSplit/>
        </w:trPr>
        <w:tc>
          <w:tcPr>
            <w:tcW w:w="2971"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1934"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2702B4" w:rsidRPr="00DC7931" w14:paraId="6C95D874" w14:textId="77777777" w:rsidTr="00E602AC">
        <w:trPr>
          <w:cantSplit/>
        </w:trPr>
        <w:tc>
          <w:tcPr>
            <w:tcW w:w="2971" w:type="dxa"/>
            <w:gridSpan w:val="2"/>
          </w:tcPr>
          <w:p w14:paraId="5947C13C" w14:textId="238DCB14" w:rsidR="002702B4" w:rsidRPr="002702B4" w:rsidRDefault="002702B4" w:rsidP="002702B4">
            <w:pPr>
              <w:rPr>
                <w:rFonts w:ascii="Times New Roman" w:hAnsi="Times New Roman" w:cs="Times New Roman"/>
                <w:i/>
                <w:iCs/>
              </w:rPr>
            </w:pPr>
            <w:r w:rsidRPr="00A8760E">
              <w:rPr>
                <w:rStyle w:val="normaltextrun"/>
                <w:rFonts w:ascii="Times New Roman" w:hAnsi="Times New Roman" w:cs="Times New Roman"/>
              </w:rPr>
              <w:t>Paramą gavusios įmonės (iš kurių: labai mažos, mažosios, vidutinės ir didelės)</w:t>
            </w:r>
            <w:r w:rsidRPr="00A8760E">
              <w:rPr>
                <w:rStyle w:val="eop"/>
                <w:rFonts w:ascii="Times New Roman" w:hAnsi="Times New Roman" w:cs="Times New Roman"/>
              </w:rPr>
              <w:t> </w:t>
            </w:r>
          </w:p>
          <w:p w14:paraId="30CCEF64" w14:textId="56E7793E" w:rsidR="002702B4" w:rsidRPr="002702B4" w:rsidRDefault="002702B4" w:rsidP="002702B4">
            <w:pPr>
              <w:rPr>
                <w:rFonts w:ascii="Times New Roman" w:hAnsi="Times New Roman" w:cs="Times New Roman"/>
                <w:i/>
                <w:iCs/>
              </w:rPr>
            </w:pPr>
          </w:p>
        </w:tc>
        <w:tc>
          <w:tcPr>
            <w:tcW w:w="2699" w:type="dxa"/>
          </w:tcPr>
          <w:p w14:paraId="2477721B"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P-05-001-01-05-07-08</w:t>
            </w:r>
          </w:p>
          <w:p w14:paraId="04B90383" w14:textId="09DF830A" w:rsidR="002702B4" w:rsidRPr="002702B4" w:rsidRDefault="002702B4" w:rsidP="002702B4">
            <w:pPr>
              <w:jc w:val="center"/>
              <w:rPr>
                <w:rFonts w:ascii="Times New Roman" w:hAnsi="Times New Roman" w:cs="Times New Roman"/>
                <w:i/>
                <w:iCs/>
              </w:rPr>
            </w:pPr>
            <w:r w:rsidRPr="002702B4">
              <w:rPr>
                <w:rFonts w:ascii="Times New Roman" w:hAnsi="Times New Roman" w:cs="Times New Roman"/>
                <w:color w:val="000000"/>
              </w:rPr>
              <w:t>(P.B.2</w:t>
            </w:r>
            <w:r w:rsidR="008A00E2">
              <w:rPr>
                <w:rFonts w:ascii="Times New Roman" w:hAnsi="Times New Roman" w:cs="Times New Roman"/>
                <w:color w:val="000000"/>
              </w:rPr>
              <w:t>.0</w:t>
            </w:r>
            <w:r w:rsidRPr="002702B4">
              <w:rPr>
                <w:rFonts w:ascii="Times New Roman" w:hAnsi="Times New Roman" w:cs="Times New Roman"/>
                <w:color w:val="000000"/>
              </w:rPr>
              <w:t>001)</w:t>
            </w:r>
          </w:p>
        </w:tc>
        <w:tc>
          <w:tcPr>
            <w:tcW w:w="2319" w:type="dxa"/>
            <w:gridSpan w:val="2"/>
          </w:tcPr>
          <w:p w14:paraId="48C86C97" w14:textId="6638B942" w:rsidR="002702B4" w:rsidRPr="002702B4" w:rsidRDefault="002702B4" w:rsidP="002702B4">
            <w:pPr>
              <w:jc w:val="center"/>
              <w:rPr>
                <w:rFonts w:ascii="Times New Roman" w:hAnsi="Times New Roman" w:cs="Times New Roman"/>
                <w:i/>
                <w:iCs/>
              </w:rPr>
            </w:pPr>
            <w:r w:rsidRPr="002702B4">
              <w:rPr>
                <w:rFonts w:ascii="Times New Roman" w:hAnsi="Times New Roman" w:cs="Times New Roman"/>
              </w:rPr>
              <w:t>Įmonės</w:t>
            </w:r>
          </w:p>
        </w:tc>
        <w:tc>
          <w:tcPr>
            <w:tcW w:w="1934" w:type="dxa"/>
          </w:tcPr>
          <w:p w14:paraId="36402D7F" w14:textId="77777777" w:rsidR="002702B4" w:rsidRPr="002702B4" w:rsidRDefault="002702B4" w:rsidP="002702B4">
            <w:pPr>
              <w:jc w:val="center"/>
              <w:rPr>
                <w:rFonts w:ascii="Times New Roman" w:hAnsi="Times New Roman" w:cs="Times New Roman"/>
                <w:lang w:val="en-US"/>
              </w:rPr>
            </w:pPr>
            <w:r w:rsidRPr="002702B4">
              <w:rPr>
                <w:rFonts w:ascii="Times New Roman" w:hAnsi="Times New Roman" w:cs="Times New Roman"/>
                <w:lang w:val="en-US"/>
              </w:rPr>
              <w:t>384</w:t>
            </w:r>
          </w:p>
          <w:p w14:paraId="4BFAB8F1" w14:textId="571E3475" w:rsidR="002702B4" w:rsidRPr="002702B4" w:rsidRDefault="002702B4" w:rsidP="002702B4">
            <w:pPr>
              <w:jc w:val="center"/>
              <w:rPr>
                <w:rFonts w:ascii="Times New Roman" w:hAnsi="Times New Roman" w:cs="Times New Roman"/>
                <w:i/>
                <w:iCs/>
              </w:rPr>
            </w:pPr>
            <w:r w:rsidRPr="002702B4">
              <w:rPr>
                <w:rFonts w:ascii="Times New Roman" w:hAnsi="Times New Roman" w:cs="Times New Roman"/>
                <w:lang w:val="en-US"/>
              </w:rPr>
              <w:t>(2029)</w:t>
            </w:r>
          </w:p>
        </w:tc>
      </w:tr>
      <w:tr w:rsidR="002702B4" w:rsidRPr="00DC7931" w14:paraId="598B6E65" w14:textId="77777777" w:rsidTr="00E602AC">
        <w:trPr>
          <w:cantSplit/>
        </w:trPr>
        <w:tc>
          <w:tcPr>
            <w:tcW w:w="2971" w:type="dxa"/>
            <w:gridSpan w:val="2"/>
          </w:tcPr>
          <w:p w14:paraId="1B20051C" w14:textId="77777777" w:rsidR="002702B4" w:rsidRPr="002702B4" w:rsidRDefault="002702B4" w:rsidP="002702B4">
            <w:pPr>
              <w:rPr>
                <w:rFonts w:ascii="Times New Roman" w:hAnsi="Times New Roman" w:cs="Times New Roman"/>
              </w:rPr>
            </w:pPr>
            <w:r w:rsidRPr="002702B4">
              <w:rPr>
                <w:rFonts w:ascii="Times New Roman" w:hAnsi="Times New Roman" w:cs="Times New Roman"/>
              </w:rPr>
              <w:t>Paramą gavusios įmonės (iš kurių: labai mažos)</w:t>
            </w:r>
          </w:p>
          <w:p w14:paraId="066FC64C" w14:textId="77777777" w:rsidR="002702B4" w:rsidRPr="002702B4" w:rsidRDefault="002702B4" w:rsidP="002702B4">
            <w:pPr>
              <w:rPr>
                <w:rStyle w:val="normaltextrun"/>
                <w:rFonts w:ascii="Times New Roman" w:hAnsi="Times New Roman" w:cs="Times New Roman"/>
              </w:rPr>
            </w:pPr>
          </w:p>
        </w:tc>
        <w:tc>
          <w:tcPr>
            <w:tcW w:w="2699" w:type="dxa"/>
          </w:tcPr>
          <w:p w14:paraId="10BCA8C4"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bCs/>
              </w:rPr>
              <w:t>P-05-001-01-05-07-09</w:t>
            </w:r>
          </w:p>
          <w:p w14:paraId="09171460" w14:textId="30A313DD"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(P.B.2.0001.1)</w:t>
            </w:r>
          </w:p>
        </w:tc>
        <w:tc>
          <w:tcPr>
            <w:tcW w:w="2319" w:type="dxa"/>
            <w:gridSpan w:val="2"/>
          </w:tcPr>
          <w:p w14:paraId="55755448" w14:textId="292800D4"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Įmonės</w:t>
            </w:r>
          </w:p>
        </w:tc>
        <w:tc>
          <w:tcPr>
            <w:tcW w:w="1934" w:type="dxa"/>
          </w:tcPr>
          <w:p w14:paraId="112F2AD9" w14:textId="3CCF45BE"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n/a</w:t>
            </w:r>
          </w:p>
        </w:tc>
      </w:tr>
      <w:tr w:rsidR="002702B4" w:rsidRPr="00DC7931" w14:paraId="36019398" w14:textId="77777777" w:rsidTr="00E602AC">
        <w:trPr>
          <w:cantSplit/>
        </w:trPr>
        <w:tc>
          <w:tcPr>
            <w:tcW w:w="2971" w:type="dxa"/>
            <w:gridSpan w:val="2"/>
          </w:tcPr>
          <w:p w14:paraId="2D5AD2FC" w14:textId="7D675235"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lastRenderedPageBreak/>
              <w:t>Paramą gavusios įmonės (iš kurių: mažosios)</w:t>
            </w:r>
          </w:p>
        </w:tc>
        <w:tc>
          <w:tcPr>
            <w:tcW w:w="2699" w:type="dxa"/>
          </w:tcPr>
          <w:p w14:paraId="3432D1BC"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bCs/>
              </w:rPr>
              <w:t>P-05-001-01-05-07-10</w:t>
            </w:r>
          </w:p>
          <w:p w14:paraId="1CA4E534"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(P.B.2.0001.2)</w:t>
            </w:r>
          </w:p>
          <w:p w14:paraId="105CCDEA" w14:textId="77777777" w:rsidR="002702B4" w:rsidRPr="002702B4" w:rsidRDefault="002702B4" w:rsidP="002702B4">
            <w:pPr>
              <w:jc w:val="center"/>
              <w:rPr>
                <w:rStyle w:val="normaltextrun"/>
                <w:rFonts w:ascii="Times New Roman" w:hAnsi="Times New Roman" w:cs="Times New Roman"/>
              </w:rPr>
            </w:pPr>
          </w:p>
        </w:tc>
        <w:tc>
          <w:tcPr>
            <w:tcW w:w="2319" w:type="dxa"/>
            <w:gridSpan w:val="2"/>
          </w:tcPr>
          <w:p w14:paraId="53543E9B" w14:textId="7EB49569"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Įmonės</w:t>
            </w:r>
          </w:p>
        </w:tc>
        <w:tc>
          <w:tcPr>
            <w:tcW w:w="1934" w:type="dxa"/>
          </w:tcPr>
          <w:p w14:paraId="61F2ADC7" w14:textId="76B370AC"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n/a</w:t>
            </w:r>
          </w:p>
        </w:tc>
      </w:tr>
      <w:tr w:rsidR="002702B4" w:rsidRPr="00DC7931" w14:paraId="15988025" w14:textId="77777777" w:rsidTr="00E602AC">
        <w:trPr>
          <w:cantSplit/>
        </w:trPr>
        <w:tc>
          <w:tcPr>
            <w:tcW w:w="2971" w:type="dxa"/>
            <w:gridSpan w:val="2"/>
          </w:tcPr>
          <w:p w14:paraId="3ECAC8AC" w14:textId="33D94500"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Paramą gavusios įmonės (iš kurių: vidutinės)</w:t>
            </w:r>
          </w:p>
        </w:tc>
        <w:tc>
          <w:tcPr>
            <w:tcW w:w="2699" w:type="dxa"/>
          </w:tcPr>
          <w:p w14:paraId="3F1D9653"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bCs/>
              </w:rPr>
              <w:t>P-05-001-01-05-07-11</w:t>
            </w:r>
          </w:p>
          <w:p w14:paraId="04814ABA" w14:textId="6D1CB974"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(P.B.2.0001.3)</w:t>
            </w:r>
          </w:p>
        </w:tc>
        <w:tc>
          <w:tcPr>
            <w:tcW w:w="2319" w:type="dxa"/>
            <w:gridSpan w:val="2"/>
          </w:tcPr>
          <w:p w14:paraId="6F1C7CB0" w14:textId="70D4D986"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Įmonės</w:t>
            </w:r>
          </w:p>
        </w:tc>
        <w:tc>
          <w:tcPr>
            <w:tcW w:w="1934" w:type="dxa"/>
          </w:tcPr>
          <w:p w14:paraId="32E851D7" w14:textId="5CF670D7"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n/a</w:t>
            </w:r>
          </w:p>
        </w:tc>
      </w:tr>
      <w:tr w:rsidR="002702B4" w:rsidRPr="00DC7931" w14:paraId="016C0781" w14:textId="77777777" w:rsidTr="00E602AC">
        <w:trPr>
          <w:cantSplit/>
        </w:trPr>
        <w:tc>
          <w:tcPr>
            <w:tcW w:w="2971" w:type="dxa"/>
            <w:gridSpan w:val="2"/>
          </w:tcPr>
          <w:p w14:paraId="066F7072" w14:textId="07EFD034"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Paramą gavusios įmonės (iš kurių: didelės)</w:t>
            </w:r>
          </w:p>
        </w:tc>
        <w:tc>
          <w:tcPr>
            <w:tcW w:w="2699" w:type="dxa"/>
          </w:tcPr>
          <w:p w14:paraId="08F3C32A"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bCs/>
              </w:rPr>
              <w:t>P-05-001-01-05-07-12</w:t>
            </w:r>
          </w:p>
          <w:p w14:paraId="7C398A6B" w14:textId="0A92CAF3"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(P.B.2.0001.4)</w:t>
            </w:r>
          </w:p>
        </w:tc>
        <w:tc>
          <w:tcPr>
            <w:tcW w:w="2319" w:type="dxa"/>
            <w:gridSpan w:val="2"/>
          </w:tcPr>
          <w:p w14:paraId="4680363D" w14:textId="30A9D79A"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Įmonės</w:t>
            </w:r>
          </w:p>
        </w:tc>
        <w:tc>
          <w:tcPr>
            <w:tcW w:w="1934" w:type="dxa"/>
          </w:tcPr>
          <w:p w14:paraId="3FAD964E" w14:textId="7553D9C5"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n/a</w:t>
            </w:r>
          </w:p>
        </w:tc>
      </w:tr>
      <w:tr w:rsidR="002702B4" w:rsidRPr="00DC7931" w14:paraId="0568AA71" w14:textId="77777777" w:rsidTr="00E602AC">
        <w:trPr>
          <w:cantSplit/>
        </w:trPr>
        <w:tc>
          <w:tcPr>
            <w:tcW w:w="2971" w:type="dxa"/>
            <w:gridSpan w:val="2"/>
          </w:tcPr>
          <w:p w14:paraId="41CD1D75" w14:textId="51A175FF"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Paramą dotacijomis gavusios įmonės</w:t>
            </w:r>
          </w:p>
        </w:tc>
        <w:tc>
          <w:tcPr>
            <w:tcW w:w="2699" w:type="dxa"/>
          </w:tcPr>
          <w:p w14:paraId="5DEC4A7E"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P-05-001-01-05-07-13</w:t>
            </w:r>
          </w:p>
          <w:p w14:paraId="74EFE1D3" w14:textId="5CA0F13C"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(P.B.2</w:t>
            </w:r>
            <w:r w:rsidR="008A00E2">
              <w:rPr>
                <w:rFonts w:ascii="Times New Roman" w:hAnsi="Times New Roman" w:cs="Times New Roman"/>
              </w:rPr>
              <w:t>.0</w:t>
            </w:r>
            <w:r w:rsidRPr="002702B4">
              <w:rPr>
                <w:rFonts w:ascii="Times New Roman" w:hAnsi="Times New Roman" w:cs="Times New Roman"/>
              </w:rPr>
              <w:t>002)</w:t>
            </w:r>
          </w:p>
        </w:tc>
        <w:tc>
          <w:tcPr>
            <w:tcW w:w="2319" w:type="dxa"/>
            <w:gridSpan w:val="2"/>
          </w:tcPr>
          <w:p w14:paraId="31B75111" w14:textId="7EC0F466"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Įmonės</w:t>
            </w:r>
          </w:p>
        </w:tc>
        <w:tc>
          <w:tcPr>
            <w:tcW w:w="1934" w:type="dxa"/>
          </w:tcPr>
          <w:p w14:paraId="2CD64976"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417</w:t>
            </w:r>
          </w:p>
          <w:p w14:paraId="60ADC4ED" w14:textId="33CD071D"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(2029)</w:t>
            </w:r>
          </w:p>
        </w:tc>
      </w:tr>
      <w:tr w:rsidR="002702B4" w:rsidRPr="00DC7931" w14:paraId="77CD1C8B" w14:textId="77777777" w:rsidTr="00E602AC">
        <w:trPr>
          <w:cantSplit/>
        </w:trPr>
        <w:tc>
          <w:tcPr>
            <w:tcW w:w="2971" w:type="dxa"/>
            <w:gridSpan w:val="2"/>
          </w:tcPr>
          <w:p w14:paraId="77EC10C0" w14:textId="19A258F3"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Privačiosios investicijos, papildančios viešąją paramą (iš kurių: dotacijos, finansinės priemonės</w:t>
            </w:r>
          </w:p>
        </w:tc>
        <w:tc>
          <w:tcPr>
            <w:tcW w:w="2699" w:type="dxa"/>
          </w:tcPr>
          <w:p w14:paraId="2622A6F8"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R-05-001-01-05-07-03</w:t>
            </w:r>
          </w:p>
          <w:p w14:paraId="1A6C3E28" w14:textId="04ED132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(R.B.2</w:t>
            </w:r>
            <w:r w:rsidR="008A00E2">
              <w:rPr>
                <w:rFonts w:ascii="Times New Roman" w:hAnsi="Times New Roman" w:cs="Times New Roman"/>
              </w:rPr>
              <w:t>.</w:t>
            </w:r>
            <w:r w:rsidR="008A00E2">
              <w:rPr>
                <w:rFonts w:ascii="Times New Roman" w:hAnsi="Times New Roman" w:cs="Times New Roman"/>
                <w:lang w:val="en-US"/>
              </w:rPr>
              <w:t>2</w:t>
            </w:r>
            <w:r w:rsidRPr="002702B4">
              <w:rPr>
                <w:rFonts w:ascii="Times New Roman" w:hAnsi="Times New Roman" w:cs="Times New Roman"/>
              </w:rPr>
              <w:t>002)</w:t>
            </w:r>
          </w:p>
          <w:p w14:paraId="364B8D90" w14:textId="77777777" w:rsidR="002702B4" w:rsidRPr="002702B4" w:rsidRDefault="002702B4" w:rsidP="002702B4">
            <w:pPr>
              <w:jc w:val="center"/>
              <w:rPr>
                <w:rStyle w:val="normaltextrun"/>
                <w:rFonts w:ascii="Times New Roman" w:hAnsi="Times New Roman" w:cs="Times New Roman"/>
              </w:rPr>
            </w:pPr>
          </w:p>
        </w:tc>
        <w:tc>
          <w:tcPr>
            <w:tcW w:w="2319" w:type="dxa"/>
            <w:gridSpan w:val="2"/>
          </w:tcPr>
          <w:p w14:paraId="0B8291E0" w14:textId="4B6CFBDE"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Eurai</w:t>
            </w:r>
          </w:p>
        </w:tc>
        <w:tc>
          <w:tcPr>
            <w:tcW w:w="1934" w:type="dxa"/>
          </w:tcPr>
          <w:p w14:paraId="5B96B5CE"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117 103 871</w:t>
            </w:r>
          </w:p>
          <w:p w14:paraId="2B22F992" w14:textId="3FC98A9C"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(2029)</w:t>
            </w:r>
          </w:p>
        </w:tc>
      </w:tr>
      <w:tr w:rsidR="002702B4" w:rsidRPr="00DC7931" w14:paraId="58C274E0" w14:textId="77777777" w:rsidTr="00E602AC">
        <w:trPr>
          <w:cantSplit/>
        </w:trPr>
        <w:tc>
          <w:tcPr>
            <w:tcW w:w="2971" w:type="dxa"/>
            <w:gridSpan w:val="2"/>
          </w:tcPr>
          <w:p w14:paraId="39418996" w14:textId="35801387"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Privačiosios investicijos, papildančios viešąją paramą (iš kurių: dotacijos)</w:t>
            </w:r>
          </w:p>
        </w:tc>
        <w:tc>
          <w:tcPr>
            <w:tcW w:w="2699" w:type="dxa"/>
          </w:tcPr>
          <w:p w14:paraId="461208DA"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R-05-001-01-05-07-21</w:t>
            </w:r>
          </w:p>
          <w:p w14:paraId="22481463" w14:textId="5EE80186"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(R.B.2</w:t>
            </w:r>
            <w:r w:rsidR="008A00E2">
              <w:rPr>
                <w:rFonts w:ascii="Times New Roman" w:hAnsi="Times New Roman" w:cs="Times New Roman"/>
              </w:rPr>
              <w:t>.2</w:t>
            </w:r>
            <w:r w:rsidRPr="002702B4">
              <w:rPr>
                <w:rFonts w:ascii="Times New Roman" w:hAnsi="Times New Roman" w:cs="Times New Roman"/>
              </w:rPr>
              <w:t>002.1)</w:t>
            </w:r>
          </w:p>
        </w:tc>
        <w:tc>
          <w:tcPr>
            <w:tcW w:w="2319" w:type="dxa"/>
            <w:gridSpan w:val="2"/>
          </w:tcPr>
          <w:p w14:paraId="4242EC16" w14:textId="2F075595"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Eurai</w:t>
            </w:r>
          </w:p>
        </w:tc>
        <w:tc>
          <w:tcPr>
            <w:tcW w:w="1934" w:type="dxa"/>
          </w:tcPr>
          <w:p w14:paraId="1C67E4D5" w14:textId="31D7564B"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n/a</w:t>
            </w:r>
          </w:p>
        </w:tc>
      </w:tr>
      <w:tr w:rsidR="002702B4" w:rsidRPr="00DC7931" w14:paraId="4A9704BF" w14:textId="77777777" w:rsidTr="00E602AC">
        <w:trPr>
          <w:cantSplit/>
        </w:trPr>
        <w:tc>
          <w:tcPr>
            <w:tcW w:w="2971" w:type="dxa"/>
            <w:gridSpan w:val="2"/>
          </w:tcPr>
          <w:p w14:paraId="7C49C8D8" w14:textId="634B5A90"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Paramą gavusiuose subjektuose sukurtos mokslo tiriamojo darbo vietos</w:t>
            </w:r>
          </w:p>
        </w:tc>
        <w:tc>
          <w:tcPr>
            <w:tcW w:w="2699" w:type="dxa"/>
          </w:tcPr>
          <w:p w14:paraId="17B6717E" w14:textId="77777777" w:rsidR="002702B4" w:rsidRPr="002702B4" w:rsidRDefault="002702B4" w:rsidP="002702B4">
            <w:pPr>
              <w:jc w:val="center"/>
              <w:rPr>
                <w:rFonts w:ascii="Times New Roman" w:hAnsi="Times New Roman" w:cs="Times New Roman"/>
              </w:rPr>
            </w:pPr>
            <w:r w:rsidRPr="002702B4">
              <w:rPr>
                <w:rFonts w:ascii="Times New Roman" w:hAnsi="Times New Roman" w:cs="Times New Roman"/>
              </w:rPr>
              <w:t>R-05-001-01-05-07-05</w:t>
            </w:r>
          </w:p>
          <w:p w14:paraId="35AAEE3F" w14:textId="24DD6BF7"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w:t>
            </w:r>
            <w:r w:rsidRPr="002702B4">
              <w:rPr>
                <w:rFonts w:ascii="Times New Roman" w:hAnsi="Times New Roman" w:cs="Times New Roman"/>
                <w:color w:val="000000"/>
              </w:rPr>
              <w:t>R.B.</w:t>
            </w:r>
            <w:r w:rsidR="004F6F54">
              <w:rPr>
                <w:rFonts w:ascii="Times New Roman" w:hAnsi="Times New Roman" w:cs="Times New Roman"/>
                <w:color w:val="000000"/>
              </w:rPr>
              <w:t>2.</w:t>
            </w:r>
            <w:r w:rsidRPr="002702B4">
              <w:rPr>
                <w:rFonts w:ascii="Times New Roman" w:hAnsi="Times New Roman" w:cs="Times New Roman"/>
                <w:color w:val="000000"/>
              </w:rPr>
              <w:t>2102)</w:t>
            </w:r>
          </w:p>
        </w:tc>
        <w:tc>
          <w:tcPr>
            <w:tcW w:w="2319" w:type="dxa"/>
            <w:gridSpan w:val="2"/>
          </w:tcPr>
          <w:p w14:paraId="7982B063" w14:textId="476AF81D"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Vienų metų etato ekvivalentai</w:t>
            </w:r>
          </w:p>
        </w:tc>
        <w:tc>
          <w:tcPr>
            <w:tcW w:w="1934" w:type="dxa"/>
          </w:tcPr>
          <w:p w14:paraId="2D1649FF" w14:textId="77777777" w:rsidR="002702B4" w:rsidRPr="002702B4" w:rsidRDefault="002702B4" w:rsidP="002702B4">
            <w:pPr>
              <w:tabs>
                <w:tab w:val="center" w:pos="1736"/>
                <w:tab w:val="left" w:pos="2617"/>
              </w:tabs>
              <w:jc w:val="center"/>
              <w:rPr>
                <w:rFonts w:ascii="Times New Roman" w:hAnsi="Times New Roman" w:cs="Times New Roman"/>
              </w:rPr>
            </w:pPr>
            <w:r w:rsidRPr="002702B4">
              <w:rPr>
                <w:rFonts w:ascii="Times New Roman" w:hAnsi="Times New Roman" w:cs="Times New Roman"/>
              </w:rPr>
              <w:t>145</w:t>
            </w:r>
          </w:p>
          <w:p w14:paraId="25B5CD70" w14:textId="4B2191CE"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rPr>
              <w:t>(2029)</w:t>
            </w:r>
          </w:p>
        </w:tc>
      </w:tr>
      <w:tr w:rsidR="002702B4" w:rsidRPr="00DC7931" w14:paraId="797C1AB4" w14:textId="77777777" w:rsidTr="00E602AC">
        <w:trPr>
          <w:cantSplit/>
        </w:trPr>
        <w:tc>
          <w:tcPr>
            <w:tcW w:w="2971" w:type="dxa"/>
            <w:gridSpan w:val="2"/>
          </w:tcPr>
          <w:p w14:paraId="2F6D51CB" w14:textId="22DBC38D" w:rsidR="002702B4" w:rsidRPr="002702B4" w:rsidRDefault="002702B4" w:rsidP="002702B4">
            <w:pPr>
              <w:rPr>
                <w:rStyle w:val="normaltextrun"/>
                <w:rFonts w:ascii="Times New Roman" w:hAnsi="Times New Roman" w:cs="Times New Roman"/>
              </w:rPr>
            </w:pPr>
            <w:r w:rsidRPr="002702B4">
              <w:rPr>
                <w:rFonts w:ascii="Times New Roman" w:hAnsi="Times New Roman" w:cs="Times New Roman"/>
              </w:rPr>
              <w:t>Investicijas gavusios įmonės pajamų, gautų iš tiesiogiai projekto metu sukurtų ir rinkai pateiktų produktų, santykis su skirtomis investicijomis</w:t>
            </w:r>
          </w:p>
        </w:tc>
        <w:tc>
          <w:tcPr>
            <w:tcW w:w="2699" w:type="dxa"/>
          </w:tcPr>
          <w:p w14:paraId="7C290486" w14:textId="77777777" w:rsidR="002702B4" w:rsidRPr="002702B4" w:rsidRDefault="002702B4" w:rsidP="002702B4">
            <w:pPr>
              <w:jc w:val="center"/>
              <w:rPr>
                <w:rFonts w:ascii="Times New Roman" w:hAnsi="Times New Roman" w:cs="Times New Roman"/>
                <w:color w:val="000000"/>
                <w:lang w:eastAsia="lt-LT"/>
              </w:rPr>
            </w:pPr>
            <w:r w:rsidRPr="002702B4">
              <w:rPr>
                <w:rFonts w:ascii="Times New Roman" w:hAnsi="Times New Roman" w:cs="Times New Roman"/>
              </w:rPr>
              <w:t>R-05-001-01-05-07-25</w:t>
            </w:r>
          </w:p>
          <w:p w14:paraId="0FE7A1A8" w14:textId="4C9F9625"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color w:val="000000"/>
                <w:lang w:eastAsia="lt-LT"/>
              </w:rPr>
              <w:t>(R.N.2 5640)</w:t>
            </w:r>
          </w:p>
        </w:tc>
        <w:tc>
          <w:tcPr>
            <w:tcW w:w="2319" w:type="dxa"/>
            <w:gridSpan w:val="2"/>
          </w:tcPr>
          <w:p w14:paraId="44315364" w14:textId="6DBD5935" w:rsidR="002702B4" w:rsidRPr="002702B4" w:rsidRDefault="002702B4" w:rsidP="002702B4">
            <w:pPr>
              <w:jc w:val="center"/>
              <w:rPr>
                <w:rStyle w:val="normaltextrun"/>
                <w:rFonts w:ascii="Times New Roman" w:hAnsi="Times New Roman" w:cs="Times New Roman"/>
              </w:rPr>
            </w:pPr>
            <w:r w:rsidRPr="002702B4">
              <w:rPr>
                <w:rFonts w:ascii="Times New Roman" w:hAnsi="Times New Roman" w:cs="Times New Roman"/>
              </w:rPr>
              <w:t>Procentai</w:t>
            </w:r>
          </w:p>
        </w:tc>
        <w:tc>
          <w:tcPr>
            <w:tcW w:w="1934" w:type="dxa"/>
          </w:tcPr>
          <w:p w14:paraId="61E36154" w14:textId="77777777" w:rsidR="002702B4" w:rsidRPr="002702B4" w:rsidRDefault="002702B4" w:rsidP="002702B4">
            <w:pPr>
              <w:jc w:val="center"/>
              <w:rPr>
                <w:rFonts w:ascii="Times New Roman" w:hAnsi="Times New Roman" w:cs="Times New Roman"/>
                <w:lang w:val="en-US"/>
              </w:rPr>
            </w:pPr>
            <w:r w:rsidRPr="002702B4">
              <w:rPr>
                <w:rFonts w:ascii="Times New Roman" w:hAnsi="Times New Roman" w:cs="Times New Roman"/>
                <w:lang w:val="en-US"/>
              </w:rPr>
              <w:t>398</w:t>
            </w:r>
          </w:p>
          <w:p w14:paraId="3359075C" w14:textId="6B19B705" w:rsidR="002702B4" w:rsidRPr="002702B4" w:rsidRDefault="002702B4" w:rsidP="002702B4">
            <w:pPr>
              <w:pStyle w:val="paragraph"/>
              <w:spacing w:before="0" w:beforeAutospacing="0" w:after="0" w:afterAutospacing="0"/>
              <w:jc w:val="center"/>
              <w:textAlignment w:val="baseline"/>
              <w:rPr>
                <w:rStyle w:val="normaltextrun"/>
                <w:sz w:val="22"/>
                <w:szCs w:val="22"/>
                <w:lang w:val="en-US"/>
              </w:rPr>
            </w:pPr>
            <w:r w:rsidRPr="002702B4">
              <w:rPr>
                <w:sz w:val="22"/>
                <w:szCs w:val="22"/>
                <w:lang w:val="en-US"/>
              </w:rPr>
              <w:t>(2029)</w:t>
            </w:r>
          </w:p>
        </w:tc>
      </w:tr>
      <w:tr w:rsidR="0023012E" w:rsidRPr="00DC7931" w14:paraId="7F8AAC09" w14:textId="77777777" w:rsidTr="00E602AC">
        <w:trPr>
          <w:cantSplit/>
        </w:trPr>
        <w:tc>
          <w:tcPr>
            <w:tcW w:w="766" w:type="dxa"/>
          </w:tcPr>
          <w:p w14:paraId="2A21420D" w14:textId="77777777" w:rsidR="0023012E" w:rsidRPr="00421A95" w:rsidRDefault="0023012E" w:rsidP="0023012E">
            <w:pPr>
              <w:pStyle w:val="Heading2"/>
              <w:spacing w:before="0"/>
              <w:ind w:left="0" w:firstLine="0"/>
              <w:outlineLvl w:val="1"/>
              <w:rPr>
                <w:rFonts w:ascii="Times New Roman" w:hAnsi="Times New Roman" w:cs="Times New Roman"/>
                <w:color w:val="auto"/>
                <w:sz w:val="22"/>
                <w:szCs w:val="22"/>
              </w:rPr>
            </w:pPr>
          </w:p>
        </w:tc>
        <w:tc>
          <w:tcPr>
            <w:tcW w:w="9157" w:type="dxa"/>
            <w:gridSpan w:val="5"/>
          </w:tcPr>
          <w:p w14:paraId="58EFB8A0" w14:textId="3711184F" w:rsidR="0023012E" w:rsidRPr="00F0057E" w:rsidRDefault="0023012E" w:rsidP="0023012E">
            <w:pPr>
              <w:jc w:val="both"/>
              <w:rPr>
                <w:rFonts w:ascii="Times New Roman" w:hAnsi="Times New Roman" w:cs="Times New Roman"/>
                <w:b/>
                <w:bCs/>
              </w:rPr>
            </w:pPr>
            <w:r w:rsidRPr="00F0057E">
              <w:rPr>
                <w:rFonts w:ascii="Times New Roman" w:hAnsi="Times New Roman" w:cs="Times New Roman"/>
                <w:b/>
                <w:bCs/>
              </w:rPr>
              <w:t>Bendrieji reikalavimai</w:t>
            </w:r>
          </w:p>
        </w:tc>
      </w:tr>
      <w:tr w:rsidR="0023012E" w:rsidRPr="00DC7931" w14:paraId="31C64C8C" w14:textId="77777777" w:rsidTr="00E602AC">
        <w:trPr>
          <w:cantSplit/>
        </w:trPr>
        <w:tc>
          <w:tcPr>
            <w:tcW w:w="766" w:type="dxa"/>
            <w:vMerge w:val="restart"/>
          </w:tcPr>
          <w:p w14:paraId="31C64C8A"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31C64C8B" w14:textId="693A56C5" w:rsidR="0023012E" w:rsidRPr="00421A95" w:rsidRDefault="0023012E" w:rsidP="0023012E">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23012E" w:rsidRPr="00DC7931" w14:paraId="31C64C8F" w14:textId="77777777" w:rsidTr="00E602AC">
        <w:trPr>
          <w:cantSplit/>
        </w:trPr>
        <w:tc>
          <w:tcPr>
            <w:tcW w:w="766" w:type="dxa"/>
            <w:vMerge/>
          </w:tcPr>
          <w:p w14:paraId="31C64C8D" w14:textId="77777777" w:rsidR="0023012E" w:rsidRPr="00421A95" w:rsidRDefault="0023012E" w:rsidP="0023012E">
            <w:pPr>
              <w:pStyle w:val="ListParagraph"/>
              <w:numPr>
                <w:ilvl w:val="0"/>
                <w:numId w:val="9"/>
              </w:numPr>
              <w:spacing w:after="120"/>
              <w:ind w:left="0" w:firstLine="0"/>
              <w:contextualSpacing w:val="0"/>
              <w:rPr>
                <w:rFonts w:ascii="Times New Roman" w:hAnsi="Times New Roman" w:cs="Times New Roman"/>
              </w:rPr>
            </w:pPr>
          </w:p>
        </w:tc>
        <w:tc>
          <w:tcPr>
            <w:tcW w:w="9157" w:type="dxa"/>
            <w:gridSpan w:val="5"/>
          </w:tcPr>
          <w:p w14:paraId="41D144BE" w14:textId="5C46BC11" w:rsidR="0023012E" w:rsidRPr="002205C2" w:rsidRDefault="0023012E" w:rsidP="0023012E">
            <w:pPr>
              <w:jc w:val="both"/>
              <w:rPr>
                <w:rFonts w:ascii="Times New Roman" w:hAnsi="Times New Roman" w:cs="Times New Roman"/>
              </w:rPr>
            </w:pPr>
            <w:r w:rsidRPr="002205C2">
              <w:rPr>
                <w:rFonts w:ascii="Times New Roman" w:hAnsi="Times New Roman" w:cs="Times New Roman"/>
              </w:rPr>
              <w:t>PFSA 2 punkte nurodyti reikalavimai projektams:</w:t>
            </w:r>
          </w:p>
          <w:p w14:paraId="6321B1C1" w14:textId="77777777" w:rsidR="002205C2" w:rsidRPr="002205C2" w:rsidRDefault="00AA3113" w:rsidP="002205C2">
            <w:pPr>
              <w:tabs>
                <w:tab w:val="left" w:pos="885"/>
                <w:tab w:val="left" w:pos="1026"/>
              </w:tabs>
              <w:jc w:val="both"/>
              <w:rPr>
                <w:rFonts w:ascii="Times New Roman" w:hAnsi="Times New Roman" w:cs="Times New Roman"/>
                <w:color w:val="000000"/>
                <w:szCs w:val="24"/>
              </w:rPr>
            </w:pPr>
            <w:r w:rsidRPr="002205C2">
              <w:rPr>
                <w:rFonts w:ascii="Times New Roman" w:hAnsi="Times New Roman" w:cs="Times New Roman"/>
              </w:rPr>
              <w:t>„</w:t>
            </w:r>
            <w:r w:rsidR="002205C2" w:rsidRPr="002205C2">
              <w:rPr>
                <w:rFonts w:ascii="Times New Roman" w:hAnsi="Times New Roman" w:cs="Times New Roman"/>
                <w:szCs w:val="24"/>
              </w:rPr>
              <w:t>2.1. Remiama veikla:</w:t>
            </w:r>
            <w:r w:rsidR="002205C2" w:rsidRPr="002205C2">
              <w:rPr>
                <w:rFonts w:ascii="Times New Roman" w:hAnsi="Times New Roman" w:cs="Times New Roman"/>
              </w:rPr>
              <w:t xml:space="preserve"> </w:t>
            </w:r>
            <w:r w:rsidR="002205C2" w:rsidRPr="002205C2">
              <w:rPr>
                <w:rFonts w:ascii="Times New Roman" w:hAnsi="Times New Roman" w:cs="Times New Roman"/>
                <w:szCs w:val="24"/>
              </w:rPr>
              <w:t xml:space="preserve">investuoti į naujų APV produktų kūrimo veiklas ir sudaryti sąlygas tyrėjams dalyvauti įmonių MTEP veiklose, skatinti intelektinę nuosavybę, ankstyvąją sukurtų naujų produktų bandomąją gamybą, parengimą rinkai (Vidurio ir vakarų Lietuvos regionas). </w:t>
            </w:r>
          </w:p>
          <w:p w14:paraId="1EAD1221"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 xml:space="preserve">2.2. Pareiškėjams keliami reikalavimai: </w:t>
            </w:r>
          </w:p>
          <w:p w14:paraId="709D4DBB"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2.2.1. Galimi pareiškėjai – labai mažos, mažos ir vidutinės įmonės (toliau – MVĮ), didelės įmonės, kai bendradarbiauja su MVĮ. Pareiškėjas turi atitikti pradedančiojo inovatoriaus apibrėžimą.</w:t>
            </w:r>
          </w:p>
          <w:p w14:paraId="5DBC05A7"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2.2.2. Projekto partneriai – MVĮ, kai pareiškėjas didelė įmonė; mokslo ir studijų institucijos (toliau – MSI), MVĮ ar didelė įmonė, jei pareiškėjas MVĮ.</w:t>
            </w:r>
          </w:p>
          <w:p w14:paraId="1131C84A"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2.2.3. Vienas pareiškėjas gali pateikti tik vieną PĮP pagal Projektų administravimo ir finansavimo taisyklių 1 priedą.</w:t>
            </w:r>
          </w:p>
          <w:p w14:paraId="3DDD7295"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2.2.4. Kai PĮP teikiama kartu su partneriu (-iais), prie PĮP turi būti pridedama galiojančios jungtinės veiklos (partnerystės) sutarties kopija. Jungtinės veiklos (partnerystės) sutartį pasirašo pareiškėjas ir visi projekto partneriai.</w:t>
            </w:r>
          </w:p>
          <w:p w14:paraId="7381A4B4"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rPr>
              <w:t>2.2.5. Pareiškėjas ir partneris (-iai) vienas kito atžvilgiu turi būti savarankiškos įmonės, jeigu pretenduojama į projekto finansuojamosios dalies padidinimą už veiksmingą bendradarbiavimą, kaip nustatyta PFSA 5.3.2 papunktyje.</w:t>
            </w:r>
          </w:p>
          <w:p w14:paraId="4F9880C8"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szCs w:val="24"/>
              </w:rPr>
              <w:t xml:space="preserve">2.2.6. </w:t>
            </w:r>
            <w:r w:rsidRPr="002205C2">
              <w:rPr>
                <w:rFonts w:ascii="Times New Roman" w:hAnsi="Times New Roman" w:cs="Times New Roman"/>
              </w:rPr>
              <w:t>Finansavimas gali būti skiriamas pareiškėjams ir partneriams visose srityse, išskyrus Reglamento (ES) Nr. 1407/2013 1 straipsnio 1 dalyje išvardytus sektorius ir veiklas, Reglamento Nr. 651/2014 1 straipsnio 2–5 dalyse ir 25 straipsnyje nustatytus apribojimus bei Reglamento (ES) Nr. 2021/1058 7 straipsnio 1–6 dalyse nustatytus atvejus.</w:t>
            </w:r>
          </w:p>
          <w:p w14:paraId="28914802"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2.2.7. Finansavimas nėra skiriamas pareiškėjui:</w:t>
            </w:r>
          </w:p>
          <w:p w14:paraId="688435E9"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2.2.7.1 jeigu pareiškėjas ir (arba) partneris (-iai) nėra sugrąžinęs anksčiau gautos valstybės pagalbos, kuri Europos Komisijos sprendimu pripažinta neteisėta ir nesuderinama su vidaus rinka.</w:t>
            </w:r>
          </w:p>
          <w:p w14:paraId="33152CE6"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2.2.7.2. Sunkumus patiriančioms įmonėms, kaip apibrėžta Reglamento (ES) Nr. 651/2014 2 straipsnio 18 punkte.</w:t>
            </w:r>
          </w:p>
          <w:p w14:paraId="4E6833B1" w14:textId="4CF57A5F" w:rsidR="002205C2" w:rsidRPr="002205C2" w:rsidRDefault="002205C2" w:rsidP="002205C2">
            <w:pPr>
              <w:jc w:val="both"/>
              <w:rPr>
                <w:rFonts w:ascii="Times New Roman" w:hAnsi="Times New Roman" w:cs="Times New Roman"/>
                <w:strike/>
              </w:rPr>
            </w:pPr>
            <w:r w:rsidRPr="002205C2">
              <w:rPr>
                <w:rFonts w:ascii="Times New Roman" w:hAnsi="Times New Roman" w:cs="Times New Roman"/>
              </w:rPr>
              <w:t xml:space="preserve">2.2.7.3. </w:t>
            </w:r>
            <w:r w:rsidR="000A0C8D">
              <w:rPr>
                <w:rFonts w:ascii="Times New Roman" w:hAnsi="Times New Roman" w:cs="Times New Roman"/>
              </w:rPr>
              <w:t>K</w:t>
            </w:r>
            <w:r w:rsidRPr="002205C2">
              <w:rPr>
                <w:rFonts w:ascii="Times New Roman" w:hAnsi="Times New Roman" w:cs="Times New Roman"/>
              </w:rPr>
              <w:t xml:space="preserve">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w:t>
            </w:r>
            <w:r w:rsidRPr="002205C2">
              <w:rPr>
                <w:rFonts w:ascii="Times New Roman" w:hAnsi="Times New Roman" w:cs="Times New Roman"/>
                <w:szCs w:val="24"/>
              </w:rPr>
              <w:t xml:space="preserve">(Juridinių asmenų ar kitų organizacijų, neturinčių juridinio asmens statuso, kurios nuosavybės teise priklauso arba yra kontroliuojamos subjekto, kuriam taikomos sankcijos sąrašas skelbiamas Finansinių nusikaltimų tyrimų tarnybos svetainėje </w:t>
            </w:r>
            <w:r w:rsidR="00CF0646" w:rsidRPr="00CF0646">
              <w:rPr>
                <w:rFonts w:ascii="Times New Roman" w:hAnsi="Times New Roman" w:cs="Times New Roman"/>
                <w:szCs w:val="24"/>
              </w:rPr>
              <w:t>https://fntt.lt/lt/tarptautines-finansines-sankcijos/4166</w:t>
            </w:r>
            <w:r w:rsidRPr="002205C2">
              <w:rPr>
                <w:rFonts w:ascii="Times New Roman" w:hAnsi="Times New Roman" w:cs="Times New Roman"/>
                <w:szCs w:val="24"/>
              </w:rPr>
              <w:t>)</w:t>
            </w:r>
            <w:r w:rsidRPr="002205C2">
              <w:rPr>
                <w:rFonts w:ascii="Times New Roman" w:hAnsi="Times New Roman" w:cs="Times New Roman"/>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https://www.migracija.lt/app/nam.</w:t>
            </w:r>
          </w:p>
          <w:p w14:paraId="0E93F9BA" w14:textId="77777777" w:rsidR="002205C2" w:rsidRPr="002205C2" w:rsidRDefault="002205C2" w:rsidP="002205C2">
            <w:pPr>
              <w:jc w:val="both"/>
              <w:rPr>
                <w:rFonts w:ascii="Times New Roman" w:hAnsi="Times New Roman" w:cs="Times New Roman"/>
                <w:strike/>
              </w:rPr>
            </w:pPr>
            <w:r w:rsidRPr="002205C2">
              <w:rPr>
                <w:rFonts w:ascii="Times New Roman" w:hAnsi="Times New Roman" w:cs="Times New Roman"/>
              </w:rPr>
              <w:t xml:space="preserve">2.3. Projektams keliami reikalavimai: </w:t>
            </w:r>
          </w:p>
          <w:p w14:paraId="5DE001AD"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rPr>
              <w:t xml:space="preserve">2.3.1. </w:t>
            </w:r>
            <w:r w:rsidRPr="002205C2">
              <w:rPr>
                <w:rFonts w:ascii="Times New Roman" w:hAnsi="Times New Roman" w:cs="Times New Roman"/>
                <w:szCs w:val="24"/>
              </w:rPr>
              <w:t>Visos projekto veiklos (ir pareiškėjo, ir partnerių) įgyvendinamos Vidurio ir vakarų Lietuvos regione.</w:t>
            </w:r>
          </w:p>
          <w:p w14:paraId="75AD3105"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2.3.2. Projektų veiklų įgyvendinimo trukmė turi būti ne ilgesnė kaip 18 mėnesių nuo iš Europos Sąjungos (toliau – ES) fondų investicijų programos lėšų bendrai finansuojamo projekto sutarties pasirašymo dienos. Dėl objektyvių priežasčių, kurių projekto vykdytojas negalėjo numatyti PĮP pateikimo ir vertinimo metu, projekto veiklų įgyvendinimo laikotarpis gali būti pratęstas</w:t>
            </w:r>
            <w:r w:rsidRPr="002205C2">
              <w:rPr>
                <w:rFonts w:ascii="Times New Roman" w:hAnsi="Times New Roman" w:cs="Times New Roman"/>
              </w:rPr>
              <w:t xml:space="preserve"> </w:t>
            </w:r>
            <w:r w:rsidRPr="002205C2">
              <w:rPr>
                <w:rFonts w:ascii="Times New Roman" w:hAnsi="Times New Roman" w:cs="Times New Roman"/>
                <w:szCs w:val="24"/>
              </w:rPr>
              <w:t>Projektų administravimo ir finansavimo taisyklių IV skyriaus antrame skirsnyje nustatyta tvarka, bet ne ilgiau kaip iki PFSA 2.3.8 papunktyje nurodyto termino.</w:t>
            </w:r>
          </w:p>
          <w:p w14:paraId="103E9198"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 xml:space="preserve">2.3.3. Projektui taikomi visi pirmiau išvardyti stebėsenos rodikliai, kurių metodiniai skaičiavimo aprašai skelbiami kartu su kvietimu. Projekto vykdytojui nepasiekus įgyvendinimo stebėsenos rodiklių reikšmių, nurodytų projekto sutartyje, taikomos Projektų administravimo ir finansavimo taisyklių IV skyriaus penktojo skirsnio 171–178 punktų nuostatos. </w:t>
            </w:r>
          </w:p>
          <w:p w14:paraId="4B642299"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 xml:space="preserve">2.3.4. </w:t>
            </w:r>
            <w:r w:rsidRPr="002205C2">
              <w:rPr>
                <w:rFonts w:ascii="Times New Roman" w:hAnsi="Times New Roman" w:cs="Times New Roman"/>
              </w:rPr>
              <w:t xml:space="preserve">Pagal šį PFSA projektams įgyvendinti skiriama iki 1 800 000,00 (vieno milijono aštuonių šimtų tūkstančių) eurų ES fondų investicijų </w:t>
            </w:r>
            <w:r w:rsidRPr="002205C2">
              <w:rPr>
                <w:rFonts w:ascii="Times New Roman" w:hAnsi="Times New Roman" w:cs="Times New Roman"/>
                <w:szCs w:val="24"/>
              </w:rPr>
              <w:t xml:space="preserve">programos </w:t>
            </w:r>
            <w:r w:rsidRPr="002205C2">
              <w:rPr>
                <w:rFonts w:ascii="Times New Roman" w:hAnsi="Times New Roman" w:cs="Times New Roman"/>
              </w:rPr>
              <w:t>(Europos regioninės plėtros fondo) lėšų. Jeigu paskelbus kvietimą pagal teigiamai įvertintus ir vertinamus PĮP prašoma skirti finansavimo lėšų suma yra didesnė negu kvietimui skirta lėšų suma, administruojančioji institucija gali teikti pasiūlymą Lietuvos Respublikos ekonomikos ir inovacijų ministerijai (toliau – Ministerija) dėl kvietime numatytos finansavimo sumos padidinimo. Ministerijos pritarimu pagal kvietimą teikti PĮP numatyta skirti lėšų suma gali būti padidinta, neviršijant pažangos priemonėje šiai veiklai skirtos lėšų sumos.</w:t>
            </w:r>
          </w:p>
          <w:p w14:paraId="5B903221"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lastRenderedPageBreak/>
              <w:t>2.3.5. Didžiausia galima projektui skirti finansavimo lėšų suma yra 200 000,00 (du šimtai tūkstančių) eurų.</w:t>
            </w:r>
          </w:p>
          <w:p w14:paraId="45E00111"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2.3.6. Mažiausia galima projektui skirti finansavimo lėšų suma yra 40 000,00 (keturiasdešimt tūkstančių) eurų.</w:t>
            </w:r>
          </w:p>
          <w:p w14:paraId="3D95C44A"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2.3.7. Projektų atranka atliekama konkurso būdu;</w:t>
            </w:r>
          </w:p>
          <w:p w14:paraId="35981FED"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 xml:space="preserve">2.3.8. Projekto veiklos turi būti baigtos ne vėliau kaip iki 2029 m. rugsėjo </w:t>
            </w:r>
            <w:r w:rsidRPr="002205C2">
              <w:rPr>
                <w:rFonts w:ascii="Times New Roman" w:hAnsi="Times New Roman" w:cs="Times New Roman"/>
                <w:szCs w:val="24"/>
                <w:lang w:val="en-US"/>
              </w:rPr>
              <w:t xml:space="preserve">1 </w:t>
            </w:r>
            <w:r w:rsidRPr="002205C2">
              <w:rPr>
                <w:rFonts w:ascii="Times New Roman" w:hAnsi="Times New Roman" w:cs="Times New Roman"/>
                <w:szCs w:val="24"/>
              </w:rPr>
              <w:t>d.</w:t>
            </w:r>
          </w:p>
          <w:p w14:paraId="280DA728"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2.3.9. Pareiškėjai ir projektai turi atitikti bendruosius projektų atrankos kriterijus, kurių sąrašas ir vertinimo metodika nustatyti Projektų administravimo ir finansavimo taisyklių 2 priede ir atitikti PFSA 6 punkte nustatytus specialiuosius kriterijus, patvirtintus 2021–2027 metų ES fondų investicijų veiksmų programos stebėsenos komiteto 2022 m. spalio 20 d. posėdžio protokoliniu sprendimu Nr. 46P-3(3). Už atitiktį prioritetiniams projektų atrankos kriterijams projektams skiriami balai, kaip nustatyta PFSA 6 punkte.</w:t>
            </w:r>
          </w:p>
          <w:p w14:paraId="2ED27E20"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rPr>
              <w:t xml:space="preserve">2.3.10. Pareiškėjas su PĮP pateiktame PFSA 4 priede nurodo, kuriai iš Koncepcijoje nustatytų mokslinių tyrimų ir eksperimentinės plėtros ir inovacijų (toliau – MTEPI) (sumaniosios specializacijos) prioritetų (toliau – MTEPI prioritetai) priskirtinas projektas, taip pat nurodo, kurią MTEPI prioriteto įgyvendinimo tematiką atitinka projektas. Galutinį atitikimą konkrečiam MTEPI prioritetui ir įgyvendinimo tematikai nustato administruojančioji institucija vertinimo metu. </w:t>
            </w:r>
          </w:p>
          <w:p w14:paraId="5C3D6E3C"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rPr>
              <w:t xml:space="preserve">2.3.11. 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už kurias sumokėti skyrus ES investicijų fondų lėšų jos būtų pripažintos tinkamomis finansuoti ir (arba) už jas turi būti sumokėta daugiau nei vieną kartą, įskaitant </w:t>
            </w:r>
            <w:r w:rsidRPr="002205C2">
              <w:rPr>
                <w:rFonts w:ascii="Times New Roman" w:hAnsi="Times New Roman" w:cs="Times New Roman"/>
                <w:i/>
                <w:iCs/>
              </w:rPr>
              <w:t>de minimis</w:t>
            </w:r>
            <w:r w:rsidRPr="002205C2">
              <w:rPr>
                <w:rFonts w:ascii="Times New Roman" w:hAnsi="Times New Roman" w:cs="Times New Roman"/>
              </w:rPr>
              <w:t xml:space="preserve"> pagalbą.</w:t>
            </w:r>
          </w:p>
          <w:p w14:paraId="3BBAE11E" w14:textId="77777777" w:rsidR="002205C2" w:rsidRPr="002205C2" w:rsidRDefault="002205C2" w:rsidP="002205C2">
            <w:pPr>
              <w:jc w:val="both"/>
              <w:rPr>
                <w:rFonts w:ascii="Times New Roman" w:hAnsi="Times New Roman" w:cs="Times New Roman"/>
                <w:bCs/>
                <w:szCs w:val="24"/>
              </w:rPr>
            </w:pPr>
            <w:r w:rsidRPr="002205C2">
              <w:rPr>
                <w:rFonts w:ascii="Times New Roman" w:hAnsi="Times New Roman" w:cs="Times New Roman"/>
              </w:rPr>
              <w:t xml:space="preserve">2.3.12. </w:t>
            </w:r>
            <w:r w:rsidRPr="002205C2">
              <w:rPr>
                <w:rFonts w:ascii="Times New Roman" w:hAnsi="Times New Roman" w:cs="Times New Roman"/>
                <w:szCs w:val="24"/>
              </w:rPr>
              <w:t>Finansavimas nėra skiriamas pareiškėjui, jeigu jis yra gavęs finansavimą pagal</w:t>
            </w:r>
            <w:r w:rsidRPr="002205C2">
              <w:rPr>
                <w:rFonts w:ascii="Times New Roman" w:hAnsi="Times New Roman" w:cs="Times New Roman"/>
                <w:bCs/>
                <w:szCs w:val="24"/>
              </w:rPr>
              <w:t xml:space="preserve"> </w:t>
            </w:r>
            <w:r w:rsidRPr="002205C2">
              <w:rPr>
                <w:rFonts w:ascii="Times New Roman" w:hAnsi="Times New Roman" w:cs="Times New Roman"/>
                <w:szCs w:val="24"/>
              </w:rPr>
              <w:t>2022–2030 metų plėtros programos valdytojos Lietuvos Respublikos ekonomikos ir inovacijų ministerijos ekonomikos transformacijos ir konkurencingumo plėtros programos</w:t>
            </w:r>
            <w:r w:rsidRPr="002205C2">
              <w:rPr>
                <w:rFonts w:ascii="Times New Roman" w:hAnsi="Times New Roman" w:cs="Times New Roman"/>
                <w:szCs w:val="24"/>
                <w:shd w:val="clear" w:color="auto" w:fill="FFFFFF"/>
              </w:rPr>
              <w:t xml:space="preserve"> ir 2022–2030 metų plėtros programos valdytojos Lietuvos Respublikos švietimo, mokslo ir sporto ministerijos mokslo plėtros programos </w:t>
            </w:r>
            <w:r w:rsidRPr="002205C2">
              <w:rPr>
                <w:rFonts w:ascii="Times New Roman" w:hAnsi="Times New Roman" w:cs="Times New Roman"/>
                <w:szCs w:val="24"/>
              </w:rPr>
              <w:t>pažangos priemonės Nr. 05-001-01-05-06/12-001-01-03-01 „Įgyvendinti misijomis grįstas mokslo ir inovacijų programas“ veiklą „Bendros misijų programos“.</w:t>
            </w:r>
          </w:p>
          <w:p w14:paraId="0B5B1644"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rPr>
              <w:t>2.3.13. Projekto veikla turi būti pradėta įgyvendinti ne vėliau kaip per 1 mėnesį nuo projekto sutarties pasirašymo dienos.</w:t>
            </w:r>
          </w:p>
          <w:p w14:paraId="4071E46D" w14:textId="77777777" w:rsidR="002205C2" w:rsidRPr="002205C2" w:rsidRDefault="002205C2" w:rsidP="002205C2">
            <w:pPr>
              <w:jc w:val="both"/>
              <w:rPr>
                <w:rFonts w:ascii="Times New Roman" w:hAnsi="Times New Roman" w:cs="Times New Roman"/>
                <w:color w:val="000000" w:themeColor="text1"/>
              </w:rPr>
            </w:pPr>
            <w:r w:rsidRPr="002205C2">
              <w:rPr>
                <w:rFonts w:ascii="Times New Roman" w:hAnsi="Times New Roman" w:cs="Times New Roman"/>
              </w:rPr>
              <w:t>2.4.</w:t>
            </w:r>
            <w:r w:rsidRPr="002205C2">
              <w:rPr>
                <w:rFonts w:ascii="Times New Roman" w:hAnsi="Times New Roman" w:cs="Times New Roman"/>
                <w:color w:val="000000" w:themeColor="text1"/>
              </w:rPr>
              <w:t xml:space="preserve"> Pareiškėjas turi parengti ir kartu su PĮP administruojančiajai institucijai pateikti šiuos dokumentus Projektų administravimo ir finansavimo taisyklių III skyriaus antrame skirsnyje ir kvietimo skelbime nustatyta tvarka:</w:t>
            </w:r>
          </w:p>
          <w:p w14:paraId="6C550C80" w14:textId="77777777" w:rsidR="002205C2" w:rsidRPr="002205C2" w:rsidRDefault="002205C2" w:rsidP="002205C2">
            <w:pPr>
              <w:jc w:val="both"/>
              <w:rPr>
                <w:rFonts w:ascii="Times New Roman" w:hAnsi="Times New Roman" w:cs="Times New Roman"/>
                <w:color w:val="000000" w:themeColor="text1"/>
              </w:rPr>
            </w:pPr>
            <w:r w:rsidRPr="002205C2">
              <w:rPr>
                <w:rFonts w:ascii="Times New Roman" w:hAnsi="Times New Roman" w:cs="Times New Roman"/>
                <w:color w:val="000000" w:themeColor="text1"/>
              </w:rPr>
              <w:t xml:space="preserve">2.4.1. Partnerio deklaraciją, jei projektas įgyvendinamas kartu su partneriu (-iais), pagal Projektų administravimo ir finansavimo taisyklių 1 priedo </w:t>
            </w:r>
            <w:r w:rsidRPr="002205C2">
              <w:rPr>
                <w:rFonts w:ascii="Times New Roman" w:hAnsi="Times New Roman" w:cs="Times New Roman"/>
                <w:color w:val="000000" w:themeColor="text1"/>
                <w:lang w:val="en-US"/>
              </w:rPr>
              <w:t>1</w:t>
            </w:r>
            <w:r w:rsidRPr="002205C2">
              <w:rPr>
                <w:rFonts w:ascii="Times New Roman" w:hAnsi="Times New Roman" w:cs="Times New Roman"/>
                <w:color w:val="000000" w:themeColor="text1"/>
              </w:rPr>
              <w:t xml:space="preserve"> priedą.</w:t>
            </w:r>
          </w:p>
          <w:p w14:paraId="15CD81B7" w14:textId="77777777" w:rsidR="002205C2" w:rsidRPr="002205C2" w:rsidRDefault="002205C2" w:rsidP="002205C2">
            <w:pPr>
              <w:jc w:val="both"/>
              <w:rPr>
                <w:rFonts w:ascii="Times New Roman" w:hAnsi="Times New Roman" w:cs="Times New Roman"/>
                <w:color w:val="000000" w:themeColor="text1"/>
              </w:rPr>
            </w:pPr>
            <w:r w:rsidRPr="002205C2">
              <w:rPr>
                <w:rFonts w:ascii="Times New Roman" w:hAnsi="Times New Roman" w:cs="Times New Roman"/>
                <w:color w:val="000000" w:themeColor="text1"/>
              </w:rPr>
              <w:t>2.4.2. Informaciją apie projekto biudžeto paskirstymą,</w:t>
            </w:r>
            <w:r w:rsidRPr="002205C2">
              <w:rPr>
                <w:rFonts w:ascii="Times New Roman" w:hAnsi="Times New Roman" w:cs="Times New Roman"/>
              </w:rPr>
              <w:t xml:space="preserve"> </w:t>
            </w:r>
            <w:r w:rsidRPr="002205C2">
              <w:rPr>
                <w:rFonts w:ascii="Times New Roman" w:hAnsi="Times New Roman" w:cs="Times New Roman"/>
                <w:color w:val="000000" w:themeColor="text1"/>
              </w:rPr>
              <w:t>jei projektas įgyvendinamas kartu su partneriu (-iais), pagal Projektų administravimo ir finansavimo taisyklių 1 priedo 2 priedą.</w:t>
            </w:r>
          </w:p>
          <w:p w14:paraId="07F5FCA9" w14:textId="77777777" w:rsidR="002205C2" w:rsidRPr="002205C2" w:rsidRDefault="002205C2" w:rsidP="002205C2">
            <w:pPr>
              <w:jc w:val="both"/>
              <w:rPr>
                <w:rFonts w:ascii="Times New Roman" w:hAnsi="Times New Roman" w:cs="Times New Roman"/>
                <w:color w:val="000000" w:themeColor="text1"/>
              </w:rPr>
            </w:pPr>
            <w:r w:rsidRPr="002205C2">
              <w:rPr>
                <w:rFonts w:ascii="Times New Roman" w:hAnsi="Times New Roman" w:cs="Times New Roman"/>
                <w:color w:val="000000" w:themeColor="text1"/>
              </w:rPr>
              <w:t xml:space="preserve">2.4.3. Informaciją apie pareiškėjui suteiktą valstybės pagalbą (išskyrus </w:t>
            </w:r>
            <w:r w:rsidRPr="002205C2">
              <w:rPr>
                <w:rFonts w:ascii="Times New Roman" w:hAnsi="Times New Roman" w:cs="Times New Roman"/>
                <w:i/>
                <w:iCs/>
                <w:color w:val="000000" w:themeColor="text1"/>
              </w:rPr>
              <w:t>de minimis</w:t>
            </w:r>
            <w:r w:rsidRPr="002205C2">
              <w:rPr>
                <w:rFonts w:ascii="Times New Roman" w:hAnsi="Times New Roman" w:cs="Times New Roman"/>
                <w:color w:val="000000" w:themeColor="text1"/>
              </w:rPr>
              <w:t xml:space="preserve">), </w:t>
            </w:r>
            <w:r w:rsidRPr="002205C2">
              <w:rPr>
                <w:rFonts w:ascii="Times New Roman" w:hAnsi="Times New Roman" w:cs="Times New Roman"/>
                <w:szCs w:val="24"/>
              </w:rPr>
              <w:t xml:space="preserve">kuriame nurodoma tik su teikiamu projektu susijusi suteikta arba planuojama gauti pagalba, </w:t>
            </w:r>
            <w:r w:rsidRPr="002205C2">
              <w:rPr>
                <w:rFonts w:ascii="Times New Roman" w:hAnsi="Times New Roman" w:cs="Times New Roman"/>
                <w:color w:val="000000" w:themeColor="text1"/>
              </w:rPr>
              <w:t xml:space="preserve">pagal Projektų administravimo ir finansavimo taisyklių 1 priedo 4 priedą. </w:t>
            </w:r>
          </w:p>
          <w:p w14:paraId="02EA9532" w14:textId="77777777" w:rsidR="002205C2" w:rsidRPr="002205C2" w:rsidRDefault="002205C2" w:rsidP="002205C2">
            <w:pPr>
              <w:jc w:val="both"/>
              <w:rPr>
                <w:rFonts w:ascii="Times New Roman" w:hAnsi="Times New Roman" w:cs="Times New Roman"/>
                <w:szCs w:val="24"/>
                <w:lang w:eastAsia="lt-LT"/>
              </w:rPr>
            </w:pPr>
            <w:r w:rsidRPr="002205C2">
              <w:rPr>
                <w:rFonts w:ascii="Times New Roman" w:hAnsi="Times New Roman" w:cs="Times New Roman"/>
                <w:color w:val="000000" w:themeColor="text1"/>
                <w:szCs w:val="24"/>
              </w:rPr>
              <w:t xml:space="preserve">2.4.4. </w:t>
            </w:r>
            <w:r w:rsidRPr="002205C2">
              <w:rPr>
                <w:rFonts w:ascii="Times New Roman" w:hAnsi="Times New Roman" w:cs="Times New Roman"/>
                <w:color w:val="000000"/>
                <w:szCs w:val="24"/>
              </w:rPr>
              <w:t xml:space="preserve">Užpildytą šio PFSA </w:t>
            </w:r>
            <w:r w:rsidRPr="002205C2">
              <w:rPr>
                <w:rFonts w:ascii="Times New Roman" w:hAnsi="Times New Roman" w:cs="Times New Roman"/>
                <w:color w:val="000000"/>
              </w:rPr>
              <w:t xml:space="preserve">4 </w:t>
            </w:r>
            <w:r w:rsidRPr="002205C2">
              <w:rPr>
                <w:rFonts w:ascii="Times New Roman" w:hAnsi="Times New Roman" w:cs="Times New Roman"/>
                <w:color w:val="000000"/>
                <w:szCs w:val="24"/>
              </w:rPr>
              <w:t xml:space="preserve"> priedą, kuriame pateikiama </w:t>
            </w:r>
            <w:r w:rsidRPr="002205C2">
              <w:rPr>
                <w:rFonts w:ascii="Times New Roman" w:hAnsi="Times New Roman" w:cs="Times New Roman"/>
                <w:szCs w:val="24"/>
                <w:lang w:eastAsia="lt-LT"/>
              </w:rPr>
              <w:t>informacija, reikalinga projekto atitikčiai projektų atrankos kriterijams įvertinti.</w:t>
            </w:r>
          </w:p>
          <w:p w14:paraId="7C6A62AC" w14:textId="77777777" w:rsidR="002205C2" w:rsidRPr="002205C2" w:rsidRDefault="002205C2" w:rsidP="002205C2">
            <w:pPr>
              <w:jc w:val="both"/>
              <w:rPr>
                <w:rFonts w:ascii="Times New Roman" w:hAnsi="Times New Roman" w:cs="Times New Roman"/>
                <w:strike/>
                <w:szCs w:val="24"/>
                <w:lang w:eastAsia="lt-LT"/>
              </w:rPr>
            </w:pPr>
            <w:r w:rsidRPr="002205C2">
              <w:rPr>
                <w:rFonts w:ascii="Times New Roman" w:hAnsi="Times New Roman" w:cs="Times New Roman"/>
                <w:szCs w:val="24"/>
                <w:lang w:eastAsia="lt-LT"/>
              </w:rPr>
              <w:t xml:space="preserve">2.4.5. </w:t>
            </w:r>
            <w:r w:rsidRPr="002205C2">
              <w:rPr>
                <w:rFonts w:ascii="Times New Roman" w:hAnsi="Times New Roman" w:cs="Times New Roman"/>
                <w:szCs w:val="24"/>
              </w:rPr>
              <w:t>MTEP verslo planą, parengtą pagal Kvietime teikti PĮP pateiktus rekomenduojamus formos ir turinio reikalavimus</w:t>
            </w:r>
            <w:r w:rsidRPr="002205C2">
              <w:rPr>
                <w:rFonts w:ascii="Times New Roman" w:hAnsi="Times New Roman" w:cs="Times New Roman"/>
                <w:szCs w:val="24"/>
                <w:lang w:eastAsia="lt-LT"/>
              </w:rPr>
              <w:t>.</w:t>
            </w:r>
          </w:p>
          <w:p w14:paraId="18585394" w14:textId="77777777" w:rsidR="002205C2" w:rsidRPr="002205C2" w:rsidRDefault="002205C2" w:rsidP="002205C2">
            <w:pPr>
              <w:jc w:val="both"/>
              <w:rPr>
                <w:rFonts w:ascii="Times New Roman" w:hAnsi="Times New Roman" w:cs="Times New Roman"/>
                <w:strike/>
                <w:lang w:eastAsia="lt-LT"/>
              </w:rPr>
            </w:pPr>
            <w:r w:rsidRPr="002205C2">
              <w:rPr>
                <w:rFonts w:ascii="Times New Roman" w:hAnsi="Times New Roman" w:cs="Times New Roman"/>
                <w:color w:val="000000" w:themeColor="text1"/>
              </w:rPr>
              <w:t>2.4.6.</w:t>
            </w:r>
            <w:r w:rsidRPr="002205C2">
              <w:rPr>
                <w:rFonts w:ascii="Times New Roman" w:hAnsi="Times New Roman" w:cs="Times New Roman"/>
              </w:rPr>
              <w:t xml:space="preserve"> </w:t>
            </w:r>
            <w:r w:rsidRPr="002205C2">
              <w:rPr>
                <w:rFonts w:ascii="Times New Roman" w:hAnsi="Times New Roman" w:cs="Times New Roman"/>
                <w:color w:val="000000" w:themeColor="text1"/>
              </w:rPr>
              <w:t xml:space="preserve">Pareiškėjo (partnerio), jei projektas įgyvendinamas su partneriu (-iais), </w:t>
            </w:r>
            <w:r w:rsidRPr="002205C2">
              <w:rPr>
                <w:rFonts w:ascii="Times New Roman" w:hAnsi="Times New Roman" w:cs="Times New Roman"/>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(-iai)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p>
          <w:p w14:paraId="0F8B1F53" w14:textId="77777777" w:rsidR="002205C2" w:rsidRPr="002205C2" w:rsidRDefault="002205C2" w:rsidP="002205C2">
            <w:pPr>
              <w:jc w:val="both"/>
              <w:rPr>
                <w:rFonts w:ascii="Times New Roman" w:hAnsi="Times New Roman" w:cs="Times New Roman"/>
                <w:strike/>
                <w:color w:val="000000" w:themeColor="text1"/>
              </w:rPr>
            </w:pPr>
            <w:r w:rsidRPr="002205C2">
              <w:rPr>
                <w:rFonts w:ascii="Times New Roman" w:hAnsi="Times New Roman" w:cs="Times New Roman"/>
                <w:color w:val="000000" w:themeColor="text1"/>
              </w:rPr>
              <w:t>2.4.7. Dokumentus, pagrindžiančius projekto biudžeto pagrįstumą (komerciniai pasiūlymai, nuorodos į rinkos esančias kainas ir kita (jei projekte numatytos patentavimo ir/ar projekto metu sukurto produkto parengimo rinkai veiklos, išlaidų pagrindimui turi būti pateikiama po tris lygiaverčius komercinius pasiūlymus)).</w:t>
            </w:r>
          </w:p>
          <w:p w14:paraId="673D5C5C"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lastRenderedPageBreak/>
              <w:t>2.4.8. Finansavimo šaltinius (pareiškėjo ir (ar) partnerio (-ių) įnašą ir netinkamų finansuoti išlaidų padengimą) pagrindžiančius dokumentus.</w:t>
            </w:r>
          </w:p>
          <w:p w14:paraId="380D31E1"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2.4.9. 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6D3F5343"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rPr>
              <w:t xml:space="preserve">2.4.10. Jei  projekto veikla (-os) finansuojamos pagal </w:t>
            </w:r>
            <w:r w:rsidRPr="002205C2">
              <w:rPr>
                <w:rFonts w:ascii="Times New Roman" w:hAnsi="Times New Roman" w:cs="Times New Roman"/>
                <w:szCs w:val="24"/>
              </w:rPr>
              <w:t>Reglamentą (ES) 1407/2013</w:t>
            </w:r>
            <w:r w:rsidRPr="002205C2">
              <w:rPr>
                <w:rFonts w:ascii="Times New Roman" w:hAnsi="Times New Roman" w:cs="Times New Roman"/>
              </w:rPr>
              <w:t xml:space="preserve">, užpildytą </w:t>
            </w:r>
            <w:r w:rsidRPr="002205C2">
              <w:rPr>
                <w:rFonts w:ascii="Times New Roman" w:hAnsi="Times New Roman" w:cs="Times New Roman"/>
                <w:szCs w:val="24"/>
                <w:lang w:eastAsia="lt-LT"/>
              </w:rPr>
              <w:t>šio PFSA 5 priedą, kuriame pateikiama „Vienos įmonės“ deklaracija</w:t>
            </w:r>
            <w:r w:rsidRPr="002205C2">
              <w:rPr>
                <w:rFonts w:ascii="Times New Roman" w:hAnsi="Times New Roman" w:cs="Times New Roman"/>
              </w:rPr>
              <w:t>.</w:t>
            </w:r>
          </w:p>
          <w:p w14:paraId="316A18F8" w14:textId="77777777" w:rsidR="002205C2" w:rsidRPr="002205C2" w:rsidRDefault="002205C2" w:rsidP="002205C2">
            <w:pPr>
              <w:jc w:val="both"/>
              <w:rPr>
                <w:rFonts w:ascii="Times New Roman" w:hAnsi="Times New Roman" w:cs="Times New Roman"/>
              </w:rPr>
            </w:pPr>
            <w:r w:rsidRPr="002205C2">
              <w:rPr>
                <w:rFonts w:ascii="Times New Roman" w:hAnsi="Times New Roman" w:cs="Times New Roman"/>
              </w:rPr>
              <w:t xml:space="preserve">2.5. Projekto parengtumui taikomas reikalavimas, kurio neįvykdžius ir kartu su PĮP nepateikus pagrindžiančių dokumentų, PĮP atmetama neprašius papildomų dokumentų: turi būti parengtas MTEP verslo planas. </w:t>
            </w:r>
          </w:p>
          <w:p w14:paraId="4E4C9DA9"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2.6. Nustatant, ar projekte numatyta veikla yra MTEP veikla, vadovaujamasi „</w:t>
            </w:r>
            <w:r w:rsidRPr="002205C2">
              <w:rPr>
                <w:rFonts w:ascii="Times New Roman" w:hAnsi="Times New Roman" w:cs="Times New Roman"/>
                <w:i/>
                <w:iCs/>
                <w:szCs w:val="24"/>
              </w:rPr>
              <w:t>Frascati</w:t>
            </w:r>
            <w:r w:rsidRPr="002205C2">
              <w:rPr>
                <w:rFonts w:ascii="Times New Roman" w:hAnsi="Times New Roman" w:cs="Times New Roman"/>
                <w:szCs w:val="24"/>
              </w:rPr>
              <w:t xml:space="preserve"> vadovas 2015: Mokslinių tyrimų ir eksperimentinės plėtros duomenų rinkimo bei teikimo rekomendacijos. Mokslinės, technologinės ir inovacinės veiklos vertinimas“.</w:t>
            </w:r>
          </w:p>
          <w:p w14:paraId="6C4945BE"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2.7. Jei pareiškėjas veiklą vykdo trumpiau nei 1 metus arba neturi patvirtintų</w:t>
            </w:r>
            <w:r w:rsidRPr="002205C2">
              <w:rPr>
                <w:rFonts w:ascii="Times New Roman" w:hAnsi="Times New Roman" w:cs="Times New Roman"/>
              </w:rPr>
              <w:t xml:space="preserve"> </w:t>
            </w:r>
            <w:r w:rsidRPr="002205C2">
              <w:rPr>
                <w:rFonts w:ascii="Times New Roman" w:hAnsi="Times New Roman" w:cs="Times New Roman"/>
                <w:szCs w:val="24"/>
              </w:rPr>
              <w:t>finansinės atskaitomybės dokumentų, kartu su teikiamais dokumentais privalo pateikti tarpinius</w:t>
            </w:r>
            <w:r w:rsidRPr="002205C2">
              <w:rPr>
                <w:rFonts w:ascii="Times New Roman" w:hAnsi="Times New Roman" w:cs="Times New Roman"/>
              </w:rPr>
              <w:t xml:space="preserve"> </w:t>
            </w:r>
            <w:r w:rsidRPr="002205C2">
              <w:rPr>
                <w:rFonts w:ascii="Times New Roman" w:hAnsi="Times New Roman" w:cs="Times New Roman"/>
                <w:szCs w:val="24"/>
              </w:rPr>
              <w:t>patvirtintus finansinės atskaitomybės dokumentus ar kitus pareiškėjo pajamas patvirtinančius dokumentus.</w:t>
            </w:r>
          </w:p>
          <w:p w14:paraId="520572B3"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2.8.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360E0D6D" w14:textId="77777777" w:rsidR="002205C2" w:rsidRPr="002205C2" w:rsidRDefault="002205C2" w:rsidP="002205C2">
            <w:pPr>
              <w:jc w:val="both"/>
              <w:rPr>
                <w:rFonts w:ascii="Times New Roman" w:hAnsi="Times New Roman" w:cs="Times New Roman"/>
                <w:szCs w:val="24"/>
              </w:rPr>
            </w:pPr>
            <w:r w:rsidRPr="002205C2">
              <w:rPr>
                <w:rFonts w:ascii="Times New Roman" w:hAnsi="Times New Roman" w:cs="Times New Roman"/>
                <w:szCs w:val="24"/>
              </w:rPr>
              <w:t>2.9. Jeigu projektas, kuriam prašoma finansavimo, pradedamas įgyvendinti iki PĮP registravimo administruojančioje institucijoje dienos, visas projektas tampa netinkamas ir jam finansavimas neskiriamas.</w:t>
            </w:r>
          </w:p>
          <w:p w14:paraId="5425E49D" w14:textId="77777777" w:rsidR="002205C2" w:rsidRPr="002205C2" w:rsidRDefault="002205C2" w:rsidP="002205C2">
            <w:pPr>
              <w:tabs>
                <w:tab w:val="left" w:pos="885"/>
                <w:tab w:val="left" w:pos="1026"/>
              </w:tabs>
              <w:jc w:val="both"/>
              <w:rPr>
                <w:rFonts w:ascii="Times New Roman" w:hAnsi="Times New Roman" w:cs="Times New Roman"/>
                <w:color w:val="000000"/>
                <w:szCs w:val="24"/>
              </w:rPr>
            </w:pPr>
            <w:r w:rsidRPr="002205C2">
              <w:rPr>
                <w:rFonts w:ascii="Times New Roman" w:hAnsi="Times New Roman" w:cs="Times New Roman"/>
                <w:szCs w:val="24"/>
              </w:rPr>
              <w:t>2.10.</w:t>
            </w:r>
            <w:r w:rsidRPr="002205C2">
              <w:rPr>
                <w:rFonts w:ascii="Times New Roman" w:hAnsi="Times New Roman" w:cs="Times New Roman"/>
                <w:color w:val="000000"/>
                <w:szCs w:val="24"/>
              </w:rPr>
              <w:t xml:space="preserve"> Papildomi matomumo reikalavimai, nenurodyti Projektų administravimo ir finansavimo taisyklėse, nėra taikomi.</w:t>
            </w:r>
          </w:p>
          <w:p w14:paraId="4CC048F4" w14:textId="77777777" w:rsidR="002205C2" w:rsidRPr="002205C2" w:rsidRDefault="002205C2" w:rsidP="002205C2">
            <w:pPr>
              <w:tabs>
                <w:tab w:val="left" w:pos="885"/>
                <w:tab w:val="left" w:pos="1026"/>
              </w:tabs>
              <w:jc w:val="both"/>
              <w:rPr>
                <w:rFonts w:ascii="Times New Roman" w:hAnsi="Times New Roman" w:cs="Times New Roman"/>
                <w:color w:val="000000"/>
                <w:szCs w:val="24"/>
              </w:rPr>
            </w:pPr>
            <w:r w:rsidRPr="002205C2">
              <w:rPr>
                <w:rFonts w:ascii="Times New Roman" w:hAnsi="Times New Roman" w:cs="Times New Roman"/>
                <w:color w:val="000000"/>
                <w:szCs w:val="24"/>
              </w:rPr>
              <w:t>2.11. Informavimas apie projektą atliekamas Projektų administravimo ir finansavimo taisyklių VIII skyriaus pirmajame skirsnyje nustatyta tvarka.</w:t>
            </w:r>
          </w:p>
          <w:p w14:paraId="20A9ACB2" w14:textId="07BBA464" w:rsidR="00337AC9" w:rsidRPr="002205C2" w:rsidRDefault="002205C2" w:rsidP="002205C2">
            <w:pPr>
              <w:jc w:val="both"/>
              <w:rPr>
                <w:rFonts w:ascii="Times New Roman" w:hAnsi="Times New Roman" w:cs="Times New Roman"/>
                <w:i/>
                <w:iCs/>
              </w:rPr>
            </w:pPr>
            <w:r w:rsidRPr="002205C2">
              <w:rPr>
                <w:rFonts w:ascii="Times New Roman" w:hAnsi="Times New Roman" w:cs="Times New Roman"/>
                <w:color w:val="000000"/>
                <w:szCs w:val="24"/>
              </w:rPr>
              <w:t>2.12. Visi su projekto įgyvendinimu susiję dokumentai turi būti saugomi Projektų administravimo ir finansavimo taisyklių VIII skyriaus šeštajame skirsnyje nustatyta tvarka ir terminais, taip pat laikantis Reglamento (ES) Nr. 651/2014 12 straipsnio 1 punkte ir Reglamento (ES) Nr. 1407/2013 6 straipsnio 4 punkte nustatytų terminų.</w:t>
            </w:r>
            <w:r w:rsidRPr="002205C2">
              <w:rPr>
                <w:rFonts w:ascii="Times New Roman" w:eastAsia="Calibri" w:hAnsi="Times New Roman" w:cs="Times New Roman"/>
                <w:bCs/>
                <w:szCs w:val="24"/>
              </w:rPr>
              <w:t xml:space="preserve"> </w:t>
            </w:r>
            <w:r w:rsidRPr="002205C2">
              <w:rPr>
                <w:rFonts w:ascii="Times New Roman" w:hAnsi="Times New Roman" w:cs="Times New Roman"/>
                <w:color w:val="000000"/>
                <w:szCs w:val="24"/>
              </w:rPr>
              <w:t xml:space="preserve">Visi su projekto įgyvendinimu susiję dokumentai </w:t>
            </w:r>
            <w:r w:rsidRPr="002205C2">
              <w:rPr>
                <w:rFonts w:ascii="Times New Roman" w:eastAsia="Calibri" w:hAnsi="Times New Roman" w:cs="Times New Roman"/>
                <w:bCs/>
                <w:szCs w:val="24"/>
              </w:rPr>
              <w:t>saugomi Ministerijoje 10 metų nuo paskutinės pagalbos pagal schemą suteikimo dienos.</w:t>
            </w:r>
            <w:r w:rsidR="00AA3113" w:rsidRPr="002205C2">
              <w:rPr>
                <w:rFonts w:ascii="Times New Roman" w:hAnsi="Times New Roman" w:cs="Times New Roman"/>
              </w:rPr>
              <w:t>“.</w:t>
            </w:r>
          </w:p>
          <w:p w14:paraId="31C64C8E" w14:textId="14470AE9" w:rsidR="0023012E" w:rsidRPr="002205C2" w:rsidRDefault="0023012E" w:rsidP="00337AC9">
            <w:pPr>
              <w:jc w:val="both"/>
              <w:rPr>
                <w:rFonts w:ascii="Times New Roman" w:hAnsi="Times New Roman" w:cs="Times New Roman"/>
                <w:i/>
                <w:iCs/>
              </w:rPr>
            </w:pPr>
          </w:p>
        </w:tc>
      </w:tr>
      <w:tr w:rsidR="0023012E" w:rsidRPr="00DC7931" w14:paraId="31C64C92" w14:textId="77777777" w:rsidTr="00E602AC">
        <w:trPr>
          <w:cantSplit/>
        </w:trPr>
        <w:tc>
          <w:tcPr>
            <w:tcW w:w="766" w:type="dxa"/>
            <w:vMerge w:val="restart"/>
          </w:tcPr>
          <w:p w14:paraId="31C64C90"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31C64C91" w14:textId="3F99439F" w:rsidR="0023012E" w:rsidRPr="00421A95" w:rsidRDefault="0023012E" w:rsidP="0023012E">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23012E" w:rsidRPr="00DC7931" w14:paraId="31C64C95" w14:textId="77777777" w:rsidTr="00E602AC">
        <w:trPr>
          <w:cantSplit/>
          <w:trHeight w:val="464"/>
        </w:trPr>
        <w:tc>
          <w:tcPr>
            <w:tcW w:w="766" w:type="dxa"/>
            <w:vMerge/>
          </w:tcPr>
          <w:p w14:paraId="31C64C93" w14:textId="77777777" w:rsidR="0023012E" w:rsidRPr="00421A95" w:rsidRDefault="0023012E" w:rsidP="0023012E">
            <w:pPr>
              <w:pStyle w:val="Heading2"/>
              <w:spacing w:before="0"/>
              <w:ind w:left="0" w:firstLine="0"/>
              <w:outlineLvl w:val="1"/>
              <w:rPr>
                <w:rFonts w:ascii="Times New Roman" w:hAnsi="Times New Roman" w:cs="Times New Roman"/>
                <w:color w:val="auto"/>
                <w:sz w:val="22"/>
                <w:szCs w:val="22"/>
              </w:rPr>
            </w:pPr>
          </w:p>
        </w:tc>
        <w:tc>
          <w:tcPr>
            <w:tcW w:w="9157" w:type="dxa"/>
            <w:gridSpan w:val="5"/>
          </w:tcPr>
          <w:p w14:paraId="2D639C15" w14:textId="0E1B0A83" w:rsidR="0023012E" w:rsidRPr="00F15C85" w:rsidRDefault="0023012E" w:rsidP="0023012E">
            <w:pPr>
              <w:jc w:val="both"/>
              <w:rPr>
                <w:rFonts w:ascii="Times New Roman" w:hAnsi="Times New Roman" w:cs="Times New Roman"/>
                <w:i/>
                <w:iCs/>
              </w:rPr>
            </w:pPr>
            <w:r w:rsidRPr="00F15C85">
              <w:rPr>
                <w:rFonts w:ascii="Times New Roman" w:hAnsi="Times New Roman" w:cs="Times New Roman"/>
              </w:rPr>
              <w:t>PFSA 3 punkte numatyti horizontaliųjų principų reikalavimai:</w:t>
            </w:r>
          </w:p>
          <w:p w14:paraId="24D31F44" w14:textId="77777777" w:rsidR="00F15C85" w:rsidRPr="00F15C85" w:rsidRDefault="00F15C85" w:rsidP="00F15C85">
            <w:pPr>
              <w:jc w:val="both"/>
              <w:rPr>
                <w:rFonts w:ascii="Times New Roman" w:hAnsi="Times New Roman" w:cs="Times New Roman"/>
              </w:rPr>
            </w:pPr>
            <w:r w:rsidRPr="00F15C85">
              <w:rPr>
                <w:rFonts w:ascii="Times New Roman" w:hAnsi="Times New Roman" w:cs="Times New Roman"/>
              </w:rPr>
              <w:t>„</w:t>
            </w:r>
            <w:r w:rsidRPr="00F15C85">
              <w:rPr>
                <w:rFonts w:ascii="Times New Roman" w:hAnsi="Times New Roman" w:cs="Times New Roman"/>
                <w:lang w:val="en-US"/>
              </w:rPr>
              <w:t xml:space="preserve">3.1. </w:t>
            </w:r>
            <w:r w:rsidRPr="00F15C85">
              <w:rPr>
                <w:rFonts w:ascii="Times New Roman" w:hAnsi="Times New Roman" w:cs="Times New Roman"/>
              </w:rPr>
              <w:t>Neutralus – projektas negali daryti neigiamo poveikio HP.</w:t>
            </w:r>
          </w:p>
          <w:p w14:paraId="526332CB" w14:textId="77777777" w:rsidR="00F15C85" w:rsidRPr="00F15C85" w:rsidRDefault="00F15C85" w:rsidP="00F15C85">
            <w:pPr>
              <w:jc w:val="both"/>
              <w:rPr>
                <w:rFonts w:ascii="Times New Roman" w:hAnsi="Times New Roman" w:cs="Times New Roman"/>
              </w:rPr>
            </w:pPr>
            <w:r w:rsidRPr="00F15C85">
              <w:rPr>
                <w:rFonts w:ascii="Times New Roman" w:hAnsi="Times New Roman" w:cs="Times New Roman"/>
              </w:rPr>
              <w:t xml:space="preserve">3.2. Projektų atitikties reikšmingos žalos nedarymo HP vertinimo reikalavimų aprašas pateikiamas PFSA 1 priede. </w:t>
            </w:r>
          </w:p>
          <w:p w14:paraId="42A06D56" w14:textId="77777777" w:rsidR="00F15C85" w:rsidRPr="00F15C85" w:rsidRDefault="00F15C85" w:rsidP="00F15C85">
            <w:pPr>
              <w:jc w:val="both"/>
              <w:rPr>
                <w:rFonts w:ascii="Times New Roman" w:hAnsi="Times New Roman" w:cs="Times New Roman"/>
                <w:iCs/>
                <w:color w:val="000000"/>
              </w:rPr>
            </w:pPr>
            <w:r w:rsidRPr="00F15C85">
              <w:rPr>
                <w:rFonts w:ascii="Times New Roman" w:hAnsi="Times New Roman" w:cs="Times New Roman"/>
                <w:iCs/>
                <w:color w:val="000000"/>
              </w:rPr>
              <w:t xml:space="preserve">3.3. Poveiklė, </w:t>
            </w:r>
            <w:r w:rsidRPr="00F15C85">
              <w:rPr>
                <w:rFonts w:ascii="Times New Roman" w:hAnsi="Times New Roman" w:cs="Times New Roman"/>
                <w:iCs/>
              </w:rPr>
              <w:t xml:space="preserve">vadovaujantis </w:t>
            </w:r>
            <w:hyperlink r:id="rId12" w:history="1">
              <w:r w:rsidRPr="00F15C85">
                <w:rPr>
                  <w:rFonts w:ascii="Times New Roman" w:hAnsi="Times New Roman" w:cs="Times New Roman"/>
                  <w:iCs/>
                </w:rPr>
                <w:t>Europos Komisijos 2021 m. vasario 12 d. patvirtintomis Reikšmingos žalos nedarymo principo taikymo pagal Ekonomikos atsparumo ir didinimo priemonės reglamentą techninėmis gairėmis</w:t>
              </w:r>
            </w:hyperlink>
            <w:r w:rsidRPr="00F15C85">
              <w:rPr>
                <w:rFonts w:ascii="Times New Roman" w:hAnsi="Times New Roman" w:cs="Times New Roman"/>
                <w:iCs/>
              </w:rPr>
              <w:t xml:space="preserve">, atitinka reikšmingos žalos nedarymo principą, nes neturi neigiamo numatomo poveikio 6 aplinkos tikslams, nurodytiems </w:t>
            </w:r>
            <w:hyperlink r:id="rId13" w:history="1">
              <w:r w:rsidRPr="00F15C85">
                <w:rPr>
                  <w:rFonts w:ascii="Times New Roman" w:hAnsi="Times New Roman" w:cs="Times New Roman"/>
                  <w:iCs/>
                </w:rPr>
                <w:t>2020 m. birželio 18 d. Europos Parlamento ir Tarybos reglamento (ES) Nr. 2020/852 dėl sistemos tvariam investavimui palengvinti sukūrimo, kuriuo iš dalies keičiamas Reglamentas (ES) 2019/2088</w:t>
              </w:r>
            </w:hyperlink>
            <w:r w:rsidRPr="00F15C85">
              <w:rPr>
                <w:rFonts w:ascii="Times New Roman" w:hAnsi="Times New Roman" w:cs="Times New Roman"/>
                <w:iCs/>
              </w:rPr>
              <w:t xml:space="preserve">, 17 </w:t>
            </w:r>
            <w:r w:rsidRPr="00F15C85">
              <w:rPr>
                <w:rFonts w:ascii="Times New Roman" w:hAnsi="Times New Roman" w:cs="Times New Roman"/>
                <w:iCs/>
                <w:color w:val="000000"/>
              </w:rPr>
              <w:t>straipsnyje, arba numatomas jų poveikis yra nereikšmingas, t. y. nedaro tiesioginio ir pirminio netiesioginio poveikio per visą gyvavimo ciklą.</w:t>
            </w:r>
          </w:p>
          <w:p w14:paraId="31C64C94" w14:textId="1F8F630C" w:rsidR="0023012E" w:rsidRPr="00A8760E" w:rsidRDefault="00F15C85" w:rsidP="00A8760E">
            <w:pPr>
              <w:pStyle w:val="paragraph"/>
              <w:spacing w:before="0" w:beforeAutospacing="0" w:after="0" w:afterAutospacing="0"/>
              <w:jc w:val="both"/>
              <w:textAlignment w:val="baseline"/>
              <w:rPr>
                <w:rFonts w:ascii="Segoe UI" w:hAnsi="Segoe UI" w:cs="Segoe UI"/>
                <w:sz w:val="18"/>
                <w:szCs w:val="18"/>
              </w:rPr>
            </w:pPr>
            <w:r w:rsidRPr="00F15C85">
              <w:rPr>
                <w:iCs/>
                <w:color w:val="000000"/>
                <w:sz w:val="22"/>
                <w:szCs w:val="22"/>
              </w:rPr>
              <w:t xml:space="preserve">3.4. </w:t>
            </w:r>
            <w:r w:rsidRPr="00F15C85">
              <w:rPr>
                <w:sz w:val="22"/>
                <w:szCs w:val="22"/>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(įgyvendinamas projektas prisideda prie Koncepcijos ir atitinka bent vieno šios Koncepcijos prioriteto įgyvendinimo tematiką, remiamos įmonės, investuojančios į MTEP, numatytas bendradarbiavimas su tyrėjais arba tyrėjai bus įdarbinti projekte kaip darbuotojai, taikomos naujos technologijos, kuriami ar diegiami inovatyvūs sprendimai ir pan.). Projekte neturi būti numatyta veiksmų, kurie turėtų neigiamą poveikį įgyvendinant HP.“</w:t>
            </w:r>
          </w:p>
        </w:tc>
      </w:tr>
      <w:tr w:rsidR="0023012E" w:rsidRPr="00DC7931" w14:paraId="31C64C98" w14:textId="77777777" w:rsidTr="00E602AC">
        <w:trPr>
          <w:cantSplit/>
        </w:trPr>
        <w:tc>
          <w:tcPr>
            <w:tcW w:w="766" w:type="dxa"/>
            <w:vMerge w:val="restart"/>
          </w:tcPr>
          <w:p w14:paraId="31C64C96"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31C64C97" w14:textId="77777777" w:rsidR="0023012E" w:rsidRPr="00F0057E" w:rsidRDefault="0023012E" w:rsidP="0023012E">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23012E" w:rsidRPr="00DC7931" w14:paraId="31C64C9B" w14:textId="77777777" w:rsidTr="00E602AC">
        <w:trPr>
          <w:cantSplit/>
          <w:trHeight w:val="431"/>
        </w:trPr>
        <w:tc>
          <w:tcPr>
            <w:tcW w:w="766" w:type="dxa"/>
            <w:vMerge/>
          </w:tcPr>
          <w:p w14:paraId="31C64C99" w14:textId="77777777" w:rsidR="0023012E" w:rsidRPr="00421A95" w:rsidRDefault="0023012E" w:rsidP="0023012E">
            <w:pPr>
              <w:pStyle w:val="Heading2"/>
              <w:spacing w:before="0"/>
              <w:ind w:left="0" w:firstLine="0"/>
              <w:outlineLvl w:val="1"/>
              <w:rPr>
                <w:rFonts w:ascii="Times New Roman" w:hAnsi="Times New Roman" w:cs="Times New Roman"/>
                <w:color w:val="auto"/>
                <w:sz w:val="22"/>
                <w:szCs w:val="22"/>
              </w:rPr>
            </w:pPr>
          </w:p>
        </w:tc>
        <w:tc>
          <w:tcPr>
            <w:tcW w:w="9157" w:type="dxa"/>
            <w:gridSpan w:val="5"/>
          </w:tcPr>
          <w:p w14:paraId="634BDBBD" w14:textId="51DECF39" w:rsidR="0023012E" w:rsidRPr="000710CE" w:rsidRDefault="0023012E" w:rsidP="0023012E">
            <w:pPr>
              <w:jc w:val="both"/>
              <w:rPr>
                <w:rFonts w:ascii="Times New Roman" w:hAnsi="Times New Roman" w:cs="Times New Roman"/>
              </w:rPr>
            </w:pPr>
            <w:r w:rsidRPr="001B3D79">
              <w:rPr>
                <w:rFonts w:ascii="Times New Roman" w:hAnsi="Times New Roman" w:cs="Times New Roman"/>
              </w:rPr>
              <w:t xml:space="preserve">PFSA </w:t>
            </w:r>
            <w:r w:rsidRPr="00CD49F9">
              <w:rPr>
                <w:rFonts w:ascii="Times New Roman" w:hAnsi="Times New Roman" w:cs="Times New Roman"/>
              </w:rPr>
              <w:t>7 punkte numatyti reikalavimai įgyvendinus projekto veiklas:</w:t>
            </w:r>
          </w:p>
          <w:p w14:paraId="7AE5094A" w14:textId="77777777" w:rsidR="00A36626" w:rsidRPr="00A36626" w:rsidRDefault="0023012E" w:rsidP="00A36626">
            <w:pPr>
              <w:jc w:val="both"/>
              <w:rPr>
                <w:rFonts w:ascii="Times New Roman" w:hAnsi="Times New Roman" w:cs="Times New Roman"/>
              </w:rPr>
            </w:pPr>
            <w:r w:rsidRPr="00A36626">
              <w:rPr>
                <w:rFonts w:ascii="Times New Roman" w:hAnsi="Times New Roman" w:cs="Times New Roman"/>
              </w:rPr>
              <w:t>„</w:t>
            </w:r>
            <w:r w:rsidR="00A36626" w:rsidRPr="00A36626">
              <w:rPr>
                <w:rFonts w:ascii="Times New Roman" w:hAnsi="Times New Roman" w:cs="Times New Roman"/>
              </w:rPr>
              <w:t>7.1. Projekto įgyvendinimo metu sukurta intelektinė nuosavybė 3 metus (kai projekto vykdytojas turi labai mažos įmonės, mažos įmonės arba vidutinės įmonės statusą) ar 5 metus (kai projekto vykdytojas turi didelės įmonės statusą) po projekto finansavimo negali būti perduota neatlygintinai kitiems juridiniams ir (ar) fiziniams asmenims.</w:t>
            </w:r>
          </w:p>
          <w:p w14:paraId="31C64C9A" w14:textId="3FA2672D" w:rsidR="0023012E" w:rsidRPr="00421A95" w:rsidRDefault="00A36626" w:rsidP="00A36626">
            <w:pPr>
              <w:jc w:val="both"/>
              <w:rPr>
                <w:rFonts w:ascii="Times New Roman" w:hAnsi="Times New Roman" w:cs="Times New Roman"/>
                <w:i/>
                <w:iCs/>
              </w:rPr>
            </w:pPr>
            <w:r w:rsidRPr="00A36626">
              <w:rPr>
                <w:rFonts w:ascii="Times New Roman" w:hAnsi="Times New Roman" w:cs="Times New Roman"/>
              </w:rPr>
              <w:t>7.2. Projekto metu sukurtas prototipas (-ai) ar bandomosios partijos produktai 3 metus (kai projekto vykdytojas turi labai mažos įmonės, mažos įmonės arba vidutinės įmonės statusą) ar 5 metus (kai projekto vykdytojas turi didelės įmonės statusą) gali būti naudojami tik tolesnėms MTEP veikloms ar demonstravimui.</w:t>
            </w:r>
            <w:r w:rsidR="0023012E" w:rsidRPr="00A36626">
              <w:rPr>
                <w:rFonts w:ascii="Times New Roman" w:hAnsi="Times New Roman" w:cs="Times New Roman"/>
              </w:rPr>
              <w:t>“</w:t>
            </w:r>
          </w:p>
        </w:tc>
      </w:tr>
      <w:tr w:rsidR="0023012E" w:rsidRPr="00DC7931" w14:paraId="31C64C9F" w14:textId="77777777" w:rsidTr="00E602AC">
        <w:trPr>
          <w:cantSplit/>
        </w:trPr>
        <w:tc>
          <w:tcPr>
            <w:tcW w:w="766" w:type="dxa"/>
            <w:vMerge w:val="restart"/>
          </w:tcPr>
          <w:p w14:paraId="31C64C9C"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31C64C9E" w14:textId="3FB113BA" w:rsidR="0023012E" w:rsidRPr="00421A95" w:rsidRDefault="0023012E" w:rsidP="0023012E">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23012E" w:rsidRPr="00DC7931" w14:paraId="104ADB7A" w14:textId="77777777" w:rsidTr="00E602AC">
        <w:trPr>
          <w:cantSplit/>
          <w:trHeight w:val="725"/>
        </w:trPr>
        <w:tc>
          <w:tcPr>
            <w:tcW w:w="766" w:type="dxa"/>
            <w:vMerge/>
          </w:tcPr>
          <w:p w14:paraId="53B69355"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731F3BED" w14:textId="03B5E047" w:rsidR="0023012E" w:rsidRPr="005F0964" w:rsidRDefault="0023012E" w:rsidP="0023012E">
            <w:pPr>
              <w:jc w:val="both"/>
              <w:rPr>
                <w:rFonts w:ascii="Times New Roman" w:hAnsi="Times New Roman" w:cs="Times New Roman"/>
                <w:i/>
                <w:iCs/>
              </w:rPr>
            </w:pPr>
            <w:r w:rsidRPr="0039752C">
              <w:rPr>
                <w:rStyle w:val="normaltextrun"/>
                <w:rFonts w:ascii="Times New Roman" w:hAnsi="Times New Roman" w:cs="Times New Roman"/>
                <w:color w:val="000000"/>
                <w:shd w:val="clear" w:color="auto" w:fill="FFFFFF"/>
              </w:rPr>
              <w:t xml:space="preserve">Projektų veiklų įgyvendinimo trukmė turi būti </w:t>
            </w:r>
            <w:r w:rsidRPr="0039752C">
              <w:rPr>
                <w:rStyle w:val="findhit"/>
                <w:rFonts w:ascii="Times New Roman" w:hAnsi="Times New Roman" w:cs="Times New Roman"/>
                <w:color w:val="000000"/>
              </w:rPr>
              <w:t>ne ilgesnė kaip</w:t>
            </w:r>
            <w:r w:rsidRPr="0039752C">
              <w:rPr>
                <w:rStyle w:val="normaltextrun"/>
                <w:rFonts w:ascii="Times New Roman" w:hAnsi="Times New Roman" w:cs="Times New Roman"/>
                <w:color w:val="000000"/>
                <w:shd w:val="clear" w:color="auto" w:fill="FFFFFF"/>
              </w:rPr>
              <w:t xml:space="preserve"> 18 mėnesių nuo iš Europos Sąjungos fondų </w:t>
            </w:r>
            <w:r w:rsidRPr="00E04991">
              <w:rPr>
                <w:rStyle w:val="normaltextrun"/>
                <w:rFonts w:ascii="Times New Roman" w:hAnsi="Times New Roman" w:cs="Times New Roman"/>
                <w:color w:val="000000"/>
                <w:shd w:val="clear" w:color="auto" w:fill="FFFFFF"/>
              </w:rPr>
              <w:t>investicijų programos lėšų bendrai finansuojamo projekto sutarties pasirašymo dienos.</w:t>
            </w:r>
            <w:r w:rsidR="00E04991" w:rsidRPr="00E04991">
              <w:rPr>
                <w:rStyle w:val="normaltextrun"/>
                <w:rFonts w:ascii="Times New Roman" w:hAnsi="Times New Roman" w:cs="Times New Roman"/>
                <w:color w:val="000000"/>
                <w:shd w:val="clear" w:color="auto" w:fill="FFFFFF"/>
              </w:rPr>
              <w:t xml:space="preserve"> </w:t>
            </w:r>
            <w:r w:rsidR="00E04991" w:rsidRPr="00E04991">
              <w:rPr>
                <w:rFonts w:ascii="Times New Roman" w:hAnsi="Times New Roman" w:cs="Times New Roman"/>
                <w:szCs w:val="24"/>
              </w:rPr>
              <w:t>Dėl objektyvių priežasčių, kurių projekto vykdytojas negalėjo numatyti PĮP pateikimo ir vertinimo metu, projekto veiklų įgyvendinimo laikotarpis gali būti pratęstas</w:t>
            </w:r>
            <w:r w:rsidR="00E04991" w:rsidRPr="00E04991">
              <w:rPr>
                <w:rFonts w:ascii="Times New Roman" w:hAnsi="Times New Roman" w:cs="Times New Roman"/>
              </w:rPr>
              <w:t xml:space="preserve"> </w:t>
            </w:r>
            <w:r w:rsidR="00E04991" w:rsidRPr="00E04991">
              <w:rPr>
                <w:rFonts w:ascii="Times New Roman" w:hAnsi="Times New Roman" w:cs="Times New Roman"/>
                <w:szCs w:val="24"/>
              </w:rPr>
              <w:t>Projektų administravimo ir finansavimo taisyklių IV skyriaus antrame skirsnyje nustatyta tvarka, bet ne ilgiau kaip iki PFSA 2.3.8 papunktyje nurodyto termino.</w:t>
            </w:r>
          </w:p>
        </w:tc>
      </w:tr>
      <w:tr w:rsidR="0023012E" w:rsidRPr="00DC7931" w14:paraId="31C64CA7" w14:textId="77777777" w:rsidTr="00E602AC">
        <w:trPr>
          <w:cantSplit/>
          <w:trHeight w:val="281"/>
        </w:trPr>
        <w:tc>
          <w:tcPr>
            <w:tcW w:w="766" w:type="dxa"/>
            <w:vMerge w:val="restart"/>
          </w:tcPr>
          <w:p w14:paraId="31C64CA4"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31C64CA6" w14:textId="6A8EF968" w:rsidR="0023012E" w:rsidRPr="00421A95" w:rsidRDefault="0023012E" w:rsidP="0023012E">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23012E" w:rsidRPr="00DC7931" w14:paraId="498677D9" w14:textId="77777777" w:rsidTr="00E602AC">
        <w:trPr>
          <w:cantSplit/>
          <w:trHeight w:val="529"/>
        </w:trPr>
        <w:tc>
          <w:tcPr>
            <w:tcW w:w="766" w:type="dxa"/>
            <w:vMerge/>
          </w:tcPr>
          <w:p w14:paraId="3F662C1E"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9157" w:type="dxa"/>
            <w:gridSpan w:val="5"/>
          </w:tcPr>
          <w:p w14:paraId="7D79CF95" w14:textId="6927E797" w:rsidR="0023012E" w:rsidRPr="00462C7E" w:rsidRDefault="0023012E" w:rsidP="0023012E">
            <w:pPr>
              <w:jc w:val="both"/>
              <w:rPr>
                <w:rFonts w:ascii="Times New Roman" w:hAnsi="Times New Roman" w:cs="Times New Roman"/>
              </w:rPr>
            </w:pPr>
            <w:r w:rsidRPr="00462C7E">
              <w:rPr>
                <w:rFonts w:ascii="Times New Roman" w:hAnsi="Times New Roman" w:cs="Times New Roman"/>
              </w:rPr>
              <w:t>PFSA 5 punkte numatyti reikalavimai valstybės pagalbai:</w:t>
            </w:r>
          </w:p>
          <w:p w14:paraId="55628925" w14:textId="77777777" w:rsidR="00462C7E" w:rsidRPr="00462C7E" w:rsidRDefault="00E04991" w:rsidP="00462C7E">
            <w:pPr>
              <w:jc w:val="both"/>
              <w:rPr>
                <w:rFonts w:ascii="Times New Roman" w:hAnsi="Times New Roman" w:cs="Times New Roman"/>
              </w:rPr>
            </w:pPr>
            <w:r w:rsidRPr="00462C7E">
              <w:rPr>
                <w:rFonts w:ascii="Times New Roman" w:hAnsi="Times New Roman" w:cs="Times New Roman"/>
              </w:rPr>
              <w:t>„</w:t>
            </w:r>
            <w:r w:rsidR="00462C7E" w:rsidRPr="00462C7E">
              <w:rPr>
                <w:rFonts w:ascii="Times New Roman" w:hAnsi="Times New Roman" w:cs="Times New Roman"/>
              </w:rPr>
              <w:t xml:space="preserve">5.1. Pagal PFSA teikiamas finansavimas naujų APV produktų kūrimo veikloms yra valstybės pagalba, kaip ji apibrėžta Sutarties dėl Europos Sąjungos veikimo 107 straipsnio 3 dalyje, kuri atitinka visas sąlygas, nustatytas Reglamento (ES) Nr. 651/2014 I skyriuje, ir atitinkamas specialiąsias sąlygas, nustatytas Reglamento (ES) Nr. 651/2014 25 straipsnyje. Šios veiklos vykdymo atveju teikiama valstybės pagalba laikoma turinti skatinamąjį poveikį, jeigu atitinka Reglamento (ES) Nr. 651/2014 6 straipsnio 2 dalies nuostatas. Projektų valstybės pagalbos atitikties Reglamento (ES) Nr. 651/2014 25 straipsnio nuostatoms vertinimą atlieka administruojančioji institucija pagal PFSA 2 priede nurodytus vertinimo kriterijus. </w:t>
            </w:r>
          </w:p>
          <w:p w14:paraId="40343BF7"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5.2. Didžiausia galima projekto finansuojamoji dalis apskaičiuojama pagal Reglamento (ES) Nr. 651/2014 25 straipsnio 5 dalies b ir c punktus ir to paties straipsnio 6 dalį:</w:t>
            </w:r>
          </w:p>
          <w:p w14:paraId="2EED3F4F"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5.2.1. Moksliniams tyrimams intensyvumas neviršija 50 proc. visų tinkamų finansuoti projekto išlaidų.</w:t>
            </w:r>
          </w:p>
          <w:p w14:paraId="5EA2859A"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5.2.2. Eksperimentinei plėtrai intensyvumas neviršija 25 proc. visų tinkamų finansuoti projekto išlaidų.</w:t>
            </w:r>
          </w:p>
          <w:p w14:paraId="1BEC3EDD"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5.3. Pagalbos intensyvumas gali būti padidintas iki 80 proc. tinkamų finansuoti išlaidų:</w:t>
            </w:r>
          </w:p>
          <w:p w14:paraId="51345690"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5.3.1. 10 procentinių punktų vidutinėms įmonėms ir 20 procentinių punktų labai mažoms ir mažoms įmonėms. </w:t>
            </w:r>
          </w:p>
          <w:p w14:paraId="5FE9A794"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5.3.2. 15 procentinių punktų padidinama už veiksmingą bendradarbiavimą, jei tenkinamos Reglamento (ES) Nr. 651/2014 25 straipsnio 6 dalies b punkto i papunktyje nurodytos sąlygos.</w:t>
            </w:r>
          </w:p>
          <w:p w14:paraId="21CECDBB"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w:t>
            </w:r>
            <w:r w:rsidRPr="00462C7E">
              <w:rPr>
                <w:rFonts w:ascii="Times New Roman" w:hAnsi="Times New Roman" w:cs="Times New Roman"/>
                <w:lang w:val="en-US"/>
              </w:rPr>
              <w:t>4</w:t>
            </w:r>
            <w:r w:rsidRPr="00462C7E">
              <w:rPr>
                <w:rFonts w:ascii="Times New Roman" w:hAnsi="Times New Roman" w:cs="Times New Roman"/>
              </w:rPr>
              <w:t xml:space="preserve">. Tinkamos finansuoti projekto lėšomis išlaidos, taikant Reglamento (ES) Nr. 651/2014 25 straipsnį, yra: </w:t>
            </w:r>
          </w:p>
          <w:p w14:paraId="15B7472B"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w:t>
            </w:r>
            <w:r w:rsidRPr="00567F05">
              <w:rPr>
                <w:rFonts w:ascii="Times New Roman" w:hAnsi="Times New Roman" w:cs="Times New Roman"/>
              </w:rPr>
              <w:t>1</w:t>
            </w:r>
            <w:r w:rsidRPr="00462C7E">
              <w:rPr>
                <w:rFonts w:ascii="Times New Roman" w:hAnsi="Times New Roman" w:cs="Times New Roman"/>
              </w:rPr>
              <w:t>. MTEP paslaugų įsigijimo iš išorės šaltinių įprastomis rinkos sąlygomis, išlaidos (t. y. kai perkama iš išorinių šaltinių už rinkos kainas, pagal šalių sudarytą sandorį, kai nėra jokių susijusių slapto susitarimo elementų).</w:t>
            </w:r>
          </w:p>
          <w:p w14:paraId="3331F3FF"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5.4.2. 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1E6A3A08"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5.4.3. Su kitomis veiklos sąnaudomis, įskaitant sąnaudas medžiagoms, mažaverčiam inventoriui, atsargoms ir panašiems produktams, priskirtiniems trumpalaikiam turtui, tiesiogiai susijusiomis su MTEP veikla, susijusios išlaidos. </w:t>
            </w:r>
          </w:p>
          <w:p w14:paraId="6C4107D1"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5.4.4. Projekto MTEP veikloms naudojamo turto (įrangos, prietaisų, įrankių, įrenginių, mašinų ir įrengimų pastatų ir (ar) patalpų) nusidėvėjimo sąnaudos, jeigu šiam turtui įsigyti nebuvo naudojamos viešosios (įskaitant ir kitų valstybių) lėšos (ne daugiau nei 50 procentų tinkamų finansuoti išlaidų). MTEP veikloms naudojamo turto nusidėvėjimo sąnaudos turi būti apskaičiuotos projekto įgyvendinimo laikotarpiui.</w:t>
            </w:r>
          </w:p>
          <w:p w14:paraId="15D5BEA3"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5.4.5. Projektą vykdančio personalo darbo užmokestis ir su juo susijusios išlaidos, apskaičiuotos teisės aktų, reguliuojančių darbo užmokestį ir darbo santykius, nustatyta tvarka.</w:t>
            </w:r>
          </w:p>
          <w:p w14:paraId="43FF214C"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5.4.6. Projektą vykdančio personalo komandiruočių išlaidos, apskaičiuotos komandiruočių išlaidas reguliuojančių teisės aktų nustatyta tvarka. </w:t>
            </w:r>
          </w:p>
          <w:p w14:paraId="2DAD2F49"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5.4.7. Tiesiogiai su projekto įgyvendinimu susijusios ir veiklai proporcingai (</w:t>
            </w:r>
            <w:r w:rsidRPr="00462C7E">
              <w:rPr>
                <w:rFonts w:ascii="Times New Roman" w:hAnsi="Times New Roman" w:cs="Times New Roman"/>
                <w:i/>
                <w:iCs/>
              </w:rPr>
              <w:t>pro rata</w:t>
            </w:r>
            <w:r w:rsidRPr="00462C7E">
              <w:rPr>
                <w:rFonts w:ascii="Times New Roman" w:hAnsi="Times New Roman" w:cs="Times New Roman"/>
              </w:rPr>
              <w:t xml:space="preserve"> principu) paskirstytos pridėtinės išlaidos – įrangos nuomos išlaidos. </w:t>
            </w:r>
          </w:p>
          <w:p w14:paraId="67FBD2B7"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5.4.8. Tiesiogiai su projekto įgyvendinimu susijusios ir veiklai proporcingai (</w:t>
            </w:r>
            <w:r w:rsidRPr="00462C7E">
              <w:rPr>
                <w:rFonts w:ascii="Times New Roman" w:hAnsi="Times New Roman" w:cs="Times New Roman"/>
                <w:i/>
                <w:iCs/>
              </w:rPr>
              <w:t>pro rata</w:t>
            </w:r>
            <w:r w:rsidRPr="00462C7E">
              <w:rPr>
                <w:rFonts w:ascii="Times New Roman" w:hAnsi="Times New Roman" w:cs="Times New Roman"/>
              </w:rPr>
              <w:t xml:space="preserve"> principu) paskirstytos pridėtinės išlaidos – projektui įgyvendinti būtinų pastatų ar patalpų nuomos išlaidos (ne daugiau nei 10 procentų tinkamų finansuoti išlaidų).</w:t>
            </w:r>
          </w:p>
          <w:p w14:paraId="42CFB67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5.4.9. PFSA 5.4.1–5.4.2 papunkčiuose nurodytos išlaidos kartu negali sudaryti daugiau nei 50 procentų tinkamų finansuoti PFSA 5.1 papunktyje nurodytai veiklai skirtų išlaidų.</w:t>
            </w:r>
          </w:p>
          <w:p w14:paraId="359789A3"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5.5. Projekto finansuojamoji dalis kiekvienam valstybės pagalbos gavėjui (įskaitant partnerį) nustatoma atskirai.</w:t>
            </w:r>
          </w:p>
          <w:p w14:paraId="1187F19B"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5.6. Jei projektas įgyvendinamas su partneriais, pareiškėjas turi patirti ne mažiau kaip 50 procentų, bet ne daugiau 90 procentų tinkamų finansuoti išlaidų. Jei yra pretenduojama į projekto finansuojamosios dalies padidinimą, projektas turi atitikti Reglamento (ES) Nr. 651/2014 25 straipsnio 6 dalies b punkto i papunktyje nustatytas sąlygas. Ši PFSA nuostata netaikoma patentavimo veiklai ir  projekto metu sukurto produkto parengimui </w:t>
            </w:r>
            <w:r w:rsidRPr="00462C7E">
              <w:rPr>
                <w:rFonts w:ascii="Times New Roman" w:hAnsi="Times New Roman" w:cs="Times New Roman"/>
                <w:lang w:eastAsia="lt-LT"/>
              </w:rPr>
              <w:t>rinkai.</w:t>
            </w:r>
          </w:p>
          <w:p w14:paraId="274C9469" w14:textId="77777777" w:rsidR="00462C7E" w:rsidRPr="00462C7E" w:rsidRDefault="00462C7E" w:rsidP="00462C7E">
            <w:pPr>
              <w:jc w:val="both"/>
              <w:rPr>
                <w:rFonts w:ascii="Times New Roman" w:hAnsi="Times New Roman" w:cs="Times New Roman"/>
                <w:lang w:eastAsia="lt-LT"/>
              </w:rPr>
            </w:pPr>
            <w:r w:rsidRPr="00462C7E">
              <w:rPr>
                <w:rFonts w:ascii="Times New Roman" w:hAnsi="Times New Roman" w:cs="Times New Roman"/>
                <w:lang w:eastAsia="lt-LT"/>
              </w:rPr>
              <w:t>5.7. Projektą įgyvendinant kartu su MSI, laikoma, kad netiesioginė valstybės pagalba per MSI kitiems projekte dalyvaujantiems juridiniams asmenims neperduodama, jeigu laikomasi vienos iš šių sąlygų:</w:t>
            </w:r>
          </w:p>
          <w:p w14:paraId="3FE65676" w14:textId="77777777" w:rsidR="00462C7E" w:rsidRPr="00462C7E" w:rsidRDefault="00462C7E" w:rsidP="00462C7E">
            <w:pPr>
              <w:jc w:val="both"/>
              <w:rPr>
                <w:rFonts w:ascii="Times New Roman" w:hAnsi="Times New Roman" w:cs="Times New Roman"/>
                <w:lang w:eastAsia="lt-LT"/>
              </w:rPr>
            </w:pPr>
            <w:r w:rsidRPr="00462C7E">
              <w:rPr>
                <w:rFonts w:ascii="Times New Roman" w:hAnsi="Times New Roman" w:cs="Times New Roman"/>
                <w:lang w:eastAsia="lt-LT"/>
              </w:rPr>
              <w:lastRenderedPageBreak/>
              <w:t>5.7.1.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bendradarbiavimo partneriu.</w:t>
            </w:r>
          </w:p>
          <w:p w14:paraId="028FD04D" w14:textId="77777777" w:rsidR="00462C7E" w:rsidRPr="00462C7E" w:rsidRDefault="00462C7E" w:rsidP="00462C7E">
            <w:pPr>
              <w:jc w:val="both"/>
              <w:rPr>
                <w:rFonts w:ascii="Times New Roman" w:hAnsi="Times New Roman" w:cs="Times New Roman"/>
                <w:lang w:eastAsia="lt-LT"/>
              </w:rPr>
            </w:pPr>
            <w:r w:rsidRPr="00462C7E">
              <w:rPr>
                <w:rFonts w:ascii="Times New Roman" w:hAnsi="Times New Roman" w:cs="Times New Roman"/>
                <w:lang w:eastAsia="lt-LT"/>
              </w:rPr>
              <w:t>5.7.2.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6236CEDF" w14:textId="77777777" w:rsidR="00462C7E" w:rsidRPr="00462C7E" w:rsidRDefault="00462C7E" w:rsidP="00462C7E">
            <w:pPr>
              <w:jc w:val="both"/>
              <w:rPr>
                <w:rFonts w:ascii="Times New Roman" w:hAnsi="Times New Roman" w:cs="Times New Roman"/>
                <w:lang w:eastAsia="lt-LT"/>
              </w:rPr>
            </w:pPr>
            <w:r w:rsidRPr="00462C7E">
              <w:rPr>
                <w:rFonts w:ascii="Times New Roman" w:hAnsi="Times New Roman" w:cs="Times New Roman"/>
                <w:lang w:eastAsia="lt-LT"/>
              </w:rPr>
              <w:t>5.8.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6BAB23FE" w14:textId="77777777" w:rsidR="00462C7E" w:rsidRPr="00462C7E" w:rsidRDefault="00462C7E" w:rsidP="00462C7E">
            <w:pPr>
              <w:jc w:val="both"/>
              <w:rPr>
                <w:rFonts w:ascii="Times New Roman" w:hAnsi="Times New Roman" w:cs="Times New Roman"/>
                <w:lang w:eastAsia="lt-LT"/>
              </w:rPr>
            </w:pPr>
            <w:r w:rsidRPr="00462C7E">
              <w:rPr>
                <w:rFonts w:ascii="Times New Roman" w:hAnsi="Times New Roman" w:cs="Times New Roman"/>
                <w:lang w:eastAsia="lt-LT"/>
              </w:rPr>
              <w:t>5.9. Jeigu nėra laikomasi nė vienos iš PFSA 5.7 papunktyje nurodytų sąlygų ir atlikusi projekto įvertinimą pagal PFSA 5.8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priklausomai nuo to, kuris tą pagalbą gavo (pvz., įmonė įgyvendina mokslinių tyrimų projektą kartu su partneriu – universitetu. Įmonei taikoma 50 procentų finansuojamoji dalis. Įmonės tinkamos finansuoti išlaidos yra 600 000,00 (šeši šimtai tūkstančių) eurų. Projektui įgyvendinti yra skiriamas 300 000,00 (trijų šimtų tūkstančių) eurų finansavimas. Jei įgyvendinant projektą paaiškėja, kad nebuvo laikomasi bent vienos iš PFSA 5.</w:t>
            </w:r>
            <w:r w:rsidRPr="00567F05">
              <w:rPr>
                <w:rFonts w:ascii="Times New Roman" w:hAnsi="Times New Roman" w:cs="Times New Roman"/>
                <w:lang w:eastAsia="lt-LT"/>
              </w:rPr>
              <w:t>7</w:t>
            </w:r>
            <w:r w:rsidRPr="00462C7E">
              <w:rPr>
                <w:rFonts w:ascii="Times New Roman" w:hAnsi="Times New Roman" w:cs="Times New Roman"/>
                <w:lang w:eastAsia="lt-LT"/>
              </w:rPr>
              <w:t xml:space="preserve"> papunktyje nurodytų sąlygų, pvz., įmonei universitetas perdavė intelektinės nuosavybės teises mažesne negu rinkos kaina, t. y. rinkos kaina – 35 000,00 (trisdešimt penki tūkstančiai) eurų, o universitetas intelektinės nuosavybės teises perdavė už 15 000,00 (penkiolikos tūkstančių) eurų kompensaciją, tokiu atveju įmonei pagal PFSA teiktas finansavimo dydis yra mažinamas 20 000,00 (dvidešimčia tūkstančių) eurų (skiriamas finansavimas negali viršyti 280 000,00 (dviejų šimtų aštuoniasdešimt tūkstančių) eurų.</w:t>
            </w:r>
          </w:p>
          <w:p w14:paraId="1F90B618"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5.10. Valstybės pagalba, kurios tinkamas finansuoti išlaidas galima nustatyti ir kuriai pagal Reglamentą (ES) Nr. 651/2014 taikoma išimtis, gali būti sumuojama su:</w:t>
            </w:r>
          </w:p>
          <w:p w14:paraId="0DA68313"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5.10.1. Bet kokia kita valstybės pagalba, jei tos veiklos yra susijusios su skirtingomis tinkamomis finansuoti išlaidomis, kurias galima nustatyti.</w:t>
            </w:r>
          </w:p>
          <w:p w14:paraId="47FF26E6"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5.10.2. Bet kokia kita valstybės pagalba, susijusi su tomis pačiomis tinkamomis finansuoti išlaidomis, kurios iš dalies arba visiškai sutampa, tik jeigu taip susumavus, neviršijamas didžiausias pagalbos intensyvumas ar pagalbos suma pagal Reglamento 25 straipsnio 5 dalyje nustatytą pagalbos intensyvumą.</w:t>
            </w:r>
          </w:p>
          <w:p w14:paraId="22842BD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5.11. Valstybės pagalba, kuriai pagal Reglamentą taikoma išimtis, nesumuojama su jokia </w:t>
            </w:r>
            <w:r w:rsidRPr="00462C7E">
              <w:rPr>
                <w:rFonts w:ascii="Times New Roman" w:hAnsi="Times New Roman" w:cs="Times New Roman"/>
                <w:i/>
                <w:iCs/>
              </w:rPr>
              <w:t>de minimis</w:t>
            </w:r>
            <w:r w:rsidRPr="00462C7E">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w:t>
            </w:r>
          </w:p>
          <w:p w14:paraId="439261E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5.12. Ministerija, vadovaujantis Reglamento (ES) Nr. 651/2014 9 straipsnio 1 dalies c punkto ir valstybės pagalbos schemos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informacija.</w:t>
            </w:r>
          </w:p>
          <w:p w14:paraId="61C26E06"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5.13. Valstybės pagalba 5.1 papunktyje nurodytai veiklai išmokamas dalimis ir yra diskontuojama </w:t>
            </w:r>
            <w:r w:rsidRPr="00462C7E">
              <w:rPr>
                <w:rFonts w:ascii="Times New Roman" w:hAnsi="Times New Roman" w:cs="Times New Roman"/>
                <w:lang w:eastAsia="lt-LT"/>
              </w:rPr>
              <w:t>iki jos vertės finansavimo skyrimo momentu</w:t>
            </w:r>
            <w:r w:rsidRPr="00462C7E">
              <w:rPr>
                <w:rFonts w:ascii="Times New Roman" w:hAnsi="Times New Roman" w:cs="Times New Roman"/>
              </w:rPr>
              <w:t xml:space="preserve"> kaip nustatyta Reglamento (ES) Nr. 651/2014 7 straipsnio 3 punkte.</w:t>
            </w:r>
            <w:r w:rsidRPr="00462C7E">
              <w:rPr>
                <w:rFonts w:ascii="Times New Roman" w:hAnsi="Times New Roman" w:cs="Times New Roman"/>
                <w:lang w:eastAsia="lt-LT"/>
              </w:rPr>
              <w:t xml:space="preserve"> </w:t>
            </w:r>
          </w:p>
          <w:p w14:paraId="7B03C23B"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5.14. Projekto veikloms, susijusioms su  patentavimu, </w:t>
            </w:r>
            <w:r w:rsidRPr="00462C7E">
              <w:rPr>
                <w:rFonts w:ascii="Times New Roman" w:hAnsi="Times New Roman" w:cs="Times New Roman"/>
                <w:i/>
                <w:iCs/>
              </w:rPr>
              <w:t>de minimis</w:t>
            </w:r>
            <w:r w:rsidRPr="00462C7E">
              <w:rPr>
                <w:rFonts w:ascii="Times New Roman" w:hAnsi="Times New Roman" w:cs="Times New Roman"/>
              </w:rPr>
              <w:t xml:space="preserve"> pagalba teikiama vadovaujantis Reglamentu (ES) Nr. 1407/2013. PFSA nustatomos </w:t>
            </w:r>
            <w:r w:rsidRPr="00462C7E">
              <w:rPr>
                <w:rFonts w:ascii="Times New Roman" w:hAnsi="Times New Roman" w:cs="Times New Roman"/>
                <w:i/>
                <w:iCs/>
              </w:rPr>
              <w:t>de minimis</w:t>
            </w:r>
            <w:r w:rsidRPr="00462C7E">
              <w:rPr>
                <w:rFonts w:ascii="Times New Roman" w:hAnsi="Times New Roman" w:cs="Times New Roman"/>
              </w:rPr>
              <w:t xml:space="preserve">  pagalbos teikimo sąlygos, kurios atitinka Reglamento (ES) Nr. 1407/2013 nuostatas ir yra suderinamos su vidaus rinka.</w:t>
            </w:r>
          </w:p>
          <w:p w14:paraId="5A3F3A68"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5.15. Pareiškėjui teikiama </w:t>
            </w:r>
            <w:r w:rsidRPr="00462C7E">
              <w:rPr>
                <w:rFonts w:ascii="Times New Roman" w:hAnsi="Times New Roman" w:cs="Times New Roman"/>
                <w:i/>
                <w:iCs/>
              </w:rPr>
              <w:t>de minimis</w:t>
            </w:r>
            <w:r w:rsidRPr="00462C7E">
              <w:rPr>
                <w:rFonts w:ascii="Times New Roman" w:hAnsi="Times New Roman" w:cs="Times New Roman"/>
              </w:rPr>
              <w:t xml:space="preserve"> pagalba, kaip nustatyta PFSA 5.14 papunktyje:</w:t>
            </w:r>
          </w:p>
          <w:p w14:paraId="46B0940D"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lastRenderedPageBreak/>
              <w:t>5.15.1. Pagalbos intensyvumas sudaro iki 85 proc. visų patentavimo tinkamų finansuoti projekto išlaidų.</w:t>
            </w:r>
          </w:p>
          <w:p w14:paraId="7F2CA29E"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5.15.2. Didžiausia galima skirti finansavimo lėšų suma patentavimui – iki 30 000,00 (trisdešimt tūkstančių) eurų.</w:t>
            </w:r>
          </w:p>
          <w:p w14:paraId="6E6776D0"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5.15.3. Patentavimo veikla finansuojama tik tuo atveju, jei yra susijusi su projektu planuojama vykdyti MTEP veikla.</w:t>
            </w:r>
          </w:p>
          <w:p w14:paraId="12460DAA"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5.15.4. Patentavimo veiklą gali vykdyti tik pareiškėjas.</w:t>
            </w:r>
          </w:p>
          <w:p w14:paraId="2486EF3A"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5.16. Projekto veikloms, susijusioms su projekto metu sukurto produkto parengimu rinkai, </w:t>
            </w:r>
            <w:r w:rsidRPr="00462C7E">
              <w:rPr>
                <w:rFonts w:ascii="Times New Roman" w:hAnsi="Times New Roman" w:cs="Times New Roman"/>
                <w:i/>
                <w:iCs/>
              </w:rPr>
              <w:t>de minimis</w:t>
            </w:r>
            <w:r w:rsidRPr="00462C7E">
              <w:rPr>
                <w:rFonts w:ascii="Times New Roman" w:hAnsi="Times New Roman" w:cs="Times New Roman"/>
              </w:rPr>
              <w:t xml:space="preserve">  pagalba teikiama vadovaujantis Reglamentu (ES) Nr. 1407/2013. PFSA nustatomos pagalbos teikimo sąlygos, kurios atitinka Reglamento (ES) Nr. 1407/2013 nuostatas ir yra suderinamos su vidaus rinka.</w:t>
            </w:r>
          </w:p>
          <w:p w14:paraId="67944DF3"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5.17. Pareiškėjui teikiama </w:t>
            </w:r>
            <w:r w:rsidRPr="00462C7E">
              <w:rPr>
                <w:rFonts w:ascii="Times New Roman" w:hAnsi="Times New Roman" w:cs="Times New Roman"/>
                <w:i/>
                <w:iCs/>
              </w:rPr>
              <w:t>de minimis</w:t>
            </w:r>
            <w:r w:rsidRPr="00462C7E">
              <w:rPr>
                <w:rFonts w:ascii="Times New Roman" w:hAnsi="Times New Roman" w:cs="Times New Roman"/>
              </w:rPr>
              <w:t xml:space="preserve"> pagalba, kaip nustatyta PFSA 5.16 papunktyje:</w:t>
            </w:r>
          </w:p>
          <w:p w14:paraId="3F7F40DD"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5.17.1. Pagalbos intensyvumas sudaro iki 85 proc. visų projekto metu sukurto produkto parengimo rinkai tinkamų finansuoti projekto išlaidų.</w:t>
            </w:r>
          </w:p>
          <w:p w14:paraId="0FE8331B"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5.17.2. Didžiausia galima skirti finansavimo lėšų suma projekto metu sukurto produkto parengimui rinkai – iki 80 000,00 (aštuoniasdešimt tūkstančių) eurų.</w:t>
            </w:r>
          </w:p>
          <w:p w14:paraId="59FD5DF6"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5.17.3. Veikla, susijusi su projekto metu sukurto produkto parengimu rinkai, finansuojama tik tuo atveju, jei yra susijusi su projektu planuojama vykdyti MTEP veikla ir pasiekus ne mažesnį nei 6 technologinės parengties lygį.</w:t>
            </w:r>
          </w:p>
          <w:p w14:paraId="680A8753"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5.17.4. Projekto metu sukurto produkto parengimo rinkai veiklas gali vykdyti tik pareiškėjas.</w:t>
            </w:r>
          </w:p>
          <w:p w14:paraId="76F656A3"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5.18. Tinkamos finansuoti projekto lėšomis išlaidos, taikant Reglamentą (ES) 1407/2013, yra:</w:t>
            </w:r>
          </w:p>
          <w:p w14:paraId="6366A319"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5.18.1. Patentinių patikėtinių teikiamos su išradimų patentavimu susijusios paslaugos.</w:t>
            </w:r>
          </w:p>
          <w:p w14:paraId="738BE7E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5.18.2. Mokesčiai už išradimų patentavimą.</w:t>
            </w:r>
          </w:p>
          <w:p w14:paraId="594C390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5.18.3. Išlaidos, susijusios su projekto metu sukurto produkto parengimu rinkai.</w:t>
            </w:r>
          </w:p>
          <w:p w14:paraId="5C34665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5.19. Vadovaujantis Reglamento (ES) 1407/2013  3 straipsnio nuostatomis, bendra </w:t>
            </w:r>
            <w:r w:rsidRPr="00462C7E">
              <w:rPr>
                <w:rFonts w:ascii="Times New Roman" w:hAnsi="Times New Roman" w:cs="Times New Roman"/>
                <w:i/>
                <w:iCs/>
              </w:rPr>
              <w:t>de minimis</w:t>
            </w:r>
            <w:r w:rsidRPr="00462C7E">
              <w:rPr>
                <w:rFonts w:ascii="Times New Roman" w:hAnsi="Times New Roman" w:cs="Times New Roman"/>
              </w:rPr>
              <w:t xml:space="preserve"> pagalbos, suteiktos vienai įmonei, suma neturi viršyti 200 000,00 (dviejų šimtų tūkstančių) eurų per bet kurį trejų finansinių metų laikotarpį. Bendra </w:t>
            </w:r>
            <w:r w:rsidRPr="00462C7E">
              <w:rPr>
                <w:rFonts w:ascii="Times New Roman" w:hAnsi="Times New Roman" w:cs="Times New Roman"/>
                <w:i/>
                <w:iCs/>
              </w:rPr>
              <w:t>de minimis</w:t>
            </w:r>
            <w:r w:rsidRPr="00462C7E">
              <w:rPr>
                <w:rFonts w:ascii="Times New Roman" w:hAnsi="Times New Roman" w:cs="Times New Roman"/>
              </w:rPr>
              <w:t xml:space="preserve">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Pr="00462C7E">
              <w:rPr>
                <w:rFonts w:ascii="Times New Roman" w:hAnsi="Times New Roman" w:cs="Times New Roman"/>
                <w:i/>
                <w:iCs/>
              </w:rPr>
              <w:t>de minimis</w:t>
            </w:r>
            <w:r w:rsidRPr="00462C7E">
              <w:rPr>
                <w:rFonts w:ascii="Times New Roman" w:hAnsi="Times New Roman" w:cs="Times New Roman"/>
              </w:rPr>
              <w:t xml:space="preserve"> pagalbos formą arba siekiamus tikslus ir neatsižvelgiant į tai, ar valstybės narės suteikta pagalba yra visa arba iš dalies finansuojama ES kilmės ištekliais. Vienos įmonės sąvoka apima visas įmones, kaip nurodyta Reglamento (ES)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  </w:t>
            </w:r>
          </w:p>
          <w:p w14:paraId="6146ABD6"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5.20. </w:t>
            </w:r>
            <w:r w:rsidRPr="00462C7E">
              <w:rPr>
                <w:rFonts w:ascii="Times New Roman" w:hAnsi="Times New Roman" w:cs="Times New Roman"/>
                <w:i/>
                <w:iCs/>
              </w:rPr>
              <w:t>De minimis</w:t>
            </w:r>
            <w:r w:rsidRPr="00462C7E">
              <w:rPr>
                <w:rFonts w:ascii="Times New Roman" w:hAnsi="Times New Roman" w:cs="Times New Roman"/>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p>
          <w:p w14:paraId="6F3B0C3A"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5.21. </w:t>
            </w:r>
            <w:r w:rsidRPr="00462C7E">
              <w:rPr>
                <w:rFonts w:ascii="Times New Roman" w:hAnsi="Times New Roman" w:cs="Times New Roman"/>
                <w:i/>
                <w:iCs/>
              </w:rPr>
              <w:t>De minimis</w:t>
            </w:r>
            <w:r w:rsidRPr="00462C7E">
              <w:rPr>
                <w:rFonts w:ascii="Times New Roman" w:hAnsi="Times New Roman" w:cs="Times New Roman"/>
              </w:rPr>
              <w:t xml:space="preserve"> pagalba numatoma mokėti dalimis. </w:t>
            </w:r>
            <w:r w:rsidRPr="00462C7E">
              <w:rPr>
                <w:rFonts w:ascii="Times New Roman" w:hAnsi="Times New Roman" w:cs="Times New Roman"/>
                <w:i/>
              </w:rPr>
              <w:t>De minimis</w:t>
            </w:r>
            <w:r w:rsidRPr="00462C7E">
              <w:rPr>
                <w:rFonts w:ascii="Times New Roman" w:hAnsi="Times New Roman" w:cs="Times New Roman"/>
              </w:rPr>
              <w:t xml:space="preserve"> pagalba diskontuojama</w:t>
            </w:r>
            <w:r w:rsidRPr="00462C7E">
              <w:rPr>
                <w:rFonts w:ascii="Times New Roman" w:hAnsi="Times New Roman" w:cs="Times New Roman"/>
                <w:lang w:eastAsia="lt-LT"/>
              </w:rPr>
              <w:t xml:space="preserve"> iki jos vertės finansavimo skyrimo momentu</w:t>
            </w:r>
            <w:r w:rsidRPr="00462C7E">
              <w:rPr>
                <w:rFonts w:ascii="Times New Roman" w:hAnsi="Times New Roman" w:cs="Times New Roman"/>
              </w:rPr>
              <w:t xml:space="preserve"> kaip nustatyta Reglamento (ES) 1407/2013 3 straipsnio 6 punkte.</w:t>
            </w:r>
          </w:p>
          <w:p w14:paraId="475104F5"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 xml:space="preserve">5.22. Pagal PFSA netinkamomis finansuoti išlaidomis laikomos </w:t>
            </w:r>
            <w:r w:rsidRPr="00462C7E">
              <w:rPr>
                <w:rFonts w:ascii="Times New Roman" w:hAnsi="Times New Roman" w:cs="Times New Roman"/>
                <w:lang w:eastAsia="lt-LT"/>
              </w:rPr>
              <w:t>išlaidos</w:t>
            </w:r>
            <w:r w:rsidRPr="00462C7E">
              <w:rPr>
                <w:rFonts w:ascii="Times New Roman" w:hAnsi="Times New Roman" w:cs="Times New Roman"/>
              </w:rPr>
              <w:t>:</w:t>
            </w:r>
          </w:p>
          <w:p w14:paraId="0A37F676" w14:textId="77777777" w:rsidR="00462C7E" w:rsidRPr="00462C7E" w:rsidRDefault="00462C7E" w:rsidP="00462C7E">
            <w:pPr>
              <w:tabs>
                <w:tab w:val="left" w:pos="885"/>
                <w:tab w:val="left" w:pos="1026"/>
              </w:tabs>
              <w:jc w:val="both"/>
              <w:rPr>
                <w:rFonts w:ascii="Times New Roman" w:hAnsi="Times New Roman" w:cs="Times New Roman"/>
                <w:color w:val="000000"/>
              </w:rPr>
            </w:pPr>
            <w:r w:rsidRPr="00462C7E">
              <w:rPr>
                <w:rFonts w:ascii="Times New Roman" w:hAnsi="Times New Roman" w:cs="Times New Roman"/>
              </w:rPr>
              <w:t>5.22.1. N</w:t>
            </w:r>
            <w:r w:rsidRPr="00462C7E">
              <w:rPr>
                <w:rFonts w:ascii="Times New Roman" w:hAnsi="Times New Roman" w:cs="Times New Roman"/>
                <w:lang w:eastAsia="lt-LT"/>
              </w:rPr>
              <w:t xml:space="preserve">urodytos </w:t>
            </w:r>
            <w:r w:rsidRPr="00462C7E">
              <w:rPr>
                <w:rFonts w:ascii="Times New Roman" w:hAnsi="Times New Roman" w:cs="Times New Roman"/>
                <w:color w:val="000000"/>
              </w:rPr>
              <w:t>Projektų administravimo ir finansavimo taisyklių VII skyriaus trečiajame skirsnyje nustatyta tvarka.</w:t>
            </w:r>
          </w:p>
          <w:p w14:paraId="1FF6BCF9" w14:textId="77777777" w:rsidR="00462C7E" w:rsidRPr="00462C7E" w:rsidRDefault="00462C7E" w:rsidP="00462C7E">
            <w:pPr>
              <w:jc w:val="both"/>
              <w:rPr>
                <w:rFonts w:ascii="Times New Roman" w:hAnsi="Times New Roman" w:cs="Times New Roman"/>
              </w:rPr>
            </w:pPr>
            <w:r w:rsidRPr="00462C7E">
              <w:rPr>
                <w:rFonts w:ascii="Times New Roman" w:hAnsi="Times New Roman" w:cs="Times New Roman"/>
              </w:rPr>
              <w:t>5.22.2. Neįvardytos PFSA 5.4.1–5.4.8 ir 5.18.1–5.18.3 papunkčiuose tinkamomis finansuoti išlaidomis.</w:t>
            </w:r>
          </w:p>
          <w:p w14:paraId="57BC6776" w14:textId="77777777" w:rsidR="00462C7E" w:rsidRPr="00462C7E" w:rsidRDefault="00462C7E" w:rsidP="00462C7E">
            <w:pPr>
              <w:jc w:val="both"/>
              <w:rPr>
                <w:rFonts w:ascii="Times New Roman" w:hAnsi="Times New Roman" w:cs="Times New Roman"/>
                <w:lang w:eastAsia="lt-LT"/>
              </w:rPr>
            </w:pPr>
            <w:r w:rsidRPr="00462C7E">
              <w:rPr>
                <w:rFonts w:ascii="Times New Roman" w:hAnsi="Times New Roman" w:cs="Times New Roman"/>
                <w:lang w:val="en-US" w:eastAsia="lt-LT"/>
              </w:rPr>
              <w:t>5.22.3</w:t>
            </w:r>
            <w:r w:rsidRPr="00462C7E">
              <w:rPr>
                <w:rFonts w:ascii="Times New Roman" w:hAnsi="Times New Roman" w:cs="Times New Roman"/>
                <w:lang w:eastAsia="lt-LT"/>
              </w:rPr>
              <w:t xml:space="preserve">. Patirtos ankstesniuose technologinės parengties lygiuose nei vertinant pagal </w:t>
            </w:r>
            <w:r w:rsidRPr="00462C7E">
              <w:rPr>
                <w:rFonts w:ascii="Times New Roman" w:eastAsia="Calibri" w:hAnsi="Times New Roman" w:cs="Times New Roman"/>
              </w:rPr>
              <w:t>PFSA 6 punkto 3 prioritetinį projektų atrankos kriterijų nustatytas projektu kuriamo produkto technologinės parengties lygis</w:t>
            </w:r>
            <w:r w:rsidRPr="00462C7E">
              <w:rPr>
                <w:rFonts w:ascii="Times New Roman" w:hAnsi="Times New Roman" w:cs="Times New Roman"/>
                <w:lang w:eastAsia="lt-LT"/>
              </w:rPr>
              <w:t>.</w:t>
            </w:r>
          </w:p>
          <w:p w14:paraId="0E17FE61" w14:textId="71D9ECE3" w:rsidR="0023012E" w:rsidRPr="00A8760E" w:rsidRDefault="00462C7E" w:rsidP="00A8760E">
            <w:pPr>
              <w:pStyle w:val="paragraph"/>
              <w:spacing w:before="0" w:beforeAutospacing="0" w:after="0" w:afterAutospacing="0"/>
              <w:jc w:val="both"/>
              <w:textAlignment w:val="baseline"/>
              <w:rPr>
                <w:sz w:val="22"/>
                <w:szCs w:val="22"/>
              </w:rPr>
            </w:pPr>
            <w:r w:rsidRPr="00462C7E">
              <w:rPr>
                <w:sz w:val="22"/>
                <w:szCs w:val="22"/>
              </w:rPr>
              <w:t xml:space="preserve">5.23. Administruojančioji institucija PĮP vertinimo metu patikrina pareiškėjo teisę gauti bendrą vienai įmonei suteikiamą </w:t>
            </w:r>
            <w:r w:rsidRPr="00462C7E">
              <w:rPr>
                <w:i/>
                <w:iCs/>
                <w:sz w:val="22"/>
                <w:szCs w:val="22"/>
              </w:rPr>
              <w:t>de minimis</w:t>
            </w:r>
            <w:r w:rsidRPr="00462C7E">
              <w:rPr>
                <w:sz w:val="22"/>
                <w:szCs w:val="22"/>
              </w:rPr>
              <w:t xml:space="preserve"> pagalbą. Administruojančioji institucija turi patikrinti visas su pareiškėju susijusias įmones dėl </w:t>
            </w:r>
            <w:r w:rsidRPr="00462C7E">
              <w:rPr>
                <w:i/>
                <w:iCs/>
                <w:sz w:val="22"/>
                <w:szCs w:val="22"/>
              </w:rPr>
              <w:t>de minimis</w:t>
            </w:r>
            <w:r w:rsidRPr="00462C7E">
              <w:rPr>
                <w:sz w:val="22"/>
                <w:szCs w:val="22"/>
              </w:rPr>
              <w:t xml:space="preserve"> pagalbos, nurodytas pateiktoje „Vienos įmonės“ deklaracijoje, taip pat Suteiktos valstybės pagalbos ir nereikšmingos (</w:t>
            </w:r>
            <w:r w:rsidRPr="00462C7E">
              <w:rPr>
                <w:i/>
                <w:iCs/>
                <w:sz w:val="22"/>
                <w:szCs w:val="22"/>
              </w:rPr>
              <w:t>de minimis</w:t>
            </w:r>
            <w:r w:rsidRPr="00462C7E">
              <w:rPr>
                <w:sz w:val="22"/>
                <w:szCs w:val="22"/>
              </w:rPr>
              <w:t>) pagalbos registre, kurio nuostatai patvirtinti Lietuvos Respublikos Vyriausybės 2005 m. sausio 19 d. nutarimu Nr. 35 „Dėl Suteiktos valstybės pagalbos ir nereikšmingos (</w:t>
            </w:r>
            <w:r w:rsidRPr="00462C7E">
              <w:rPr>
                <w:i/>
                <w:iCs/>
                <w:sz w:val="22"/>
                <w:szCs w:val="22"/>
              </w:rPr>
              <w:t>de minimis</w:t>
            </w:r>
            <w:r w:rsidRPr="00462C7E">
              <w:rPr>
                <w:sz w:val="22"/>
                <w:szCs w:val="22"/>
              </w:rPr>
              <w:t xml:space="preserve">) pagalbos registro nuostatų patvirtinimo“ (toliau – Registras), patikrinti, ar teikiama pagalba neviršys leidžiamo </w:t>
            </w:r>
            <w:r w:rsidRPr="00462C7E">
              <w:rPr>
                <w:i/>
                <w:iCs/>
                <w:sz w:val="22"/>
                <w:szCs w:val="22"/>
              </w:rPr>
              <w:t>de minimis</w:t>
            </w:r>
            <w:r w:rsidRPr="00462C7E">
              <w:rPr>
                <w:sz w:val="22"/>
                <w:szCs w:val="22"/>
              </w:rPr>
              <w:t xml:space="preserve"> </w:t>
            </w:r>
            <w:r w:rsidRPr="00462C7E">
              <w:rPr>
                <w:sz w:val="22"/>
                <w:szCs w:val="22"/>
              </w:rPr>
              <w:lastRenderedPageBreak/>
              <w:t xml:space="preserve">pagalbos dydžio, kaip nustatyta Reglamento (ES) 1407/2013 3 straipsnyje. Ministerijai priėmus sprendimą finansuoti projektą, administruojančioji institucija per 20 darbo dienų registruoja suteiktos </w:t>
            </w:r>
            <w:r w:rsidRPr="00462C7E">
              <w:rPr>
                <w:i/>
                <w:iCs/>
                <w:sz w:val="22"/>
                <w:szCs w:val="22"/>
              </w:rPr>
              <w:t>de minimis</w:t>
            </w:r>
            <w:r w:rsidRPr="00462C7E">
              <w:rPr>
                <w:sz w:val="22"/>
                <w:szCs w:val="22"/>
              </w:rPr>
              <w:t xml:space="preserve"> pagalbos sumą Registre.</w:t>
            </w:r>
            <w:r w:rsidR="00E04991" w:rsidRPr="00462C7E">
              <w:rPr>
                <w:sz w:val="22"/>
                <w:szCs w:val="22"/>
              </w:rPr>
              <w:t>“.</w:t>
            </w:r>
          </w:p>
        </w:tc>
      </w:tr>
      <w:tr w:rsidR="0023012E" w:rsidRPr="00DC7931" w14:paraId="736F24E0" w14:textId="77777777" w:rsidTr="00E602AC">
        <w:trPr>
          <w:cantSplit/>
          <w:trHeight w:val="423"/>
        </w:trPr>
        <w:tc>
          <w:tcPr>
            <w:tcW w:w="766" w:type="dxa"/>
            <w:vMerge w:val="restart"/>
          </w:tcPr>
          <w:p w14:paraId="0805D974" w14:textId="77777777" w:rsidR="0023012E" w:rsidRPr="00421A95" w:rsidRDefault="0023012E" w:rsidP="0023012E">
            <w:pPr>
              <w:pStyle w:val="Heading2"/>
              <w:spacing w:before="0"/>
              <w:ind w:left="0" w:firstLine="0"/>
              <w:outlineLvl w:val="1"/>
              <w:rPr>
                <w:rFonts w:ascii="Times New Roman" w:hAnsi="Times New Roman" w:cs="Times New Roman"/>
                <w:color w:val="auto"/>
                <w:sz w:val="22"/>
                <w:szCs w:val="22"/>
              </w:rPr>
            </w:pPr>
          </w:p>
        </w:tc>
        <w:tc>
          <w:tcPr>
            <w:tcW w:w="9157" w:type="dxa"/>
            <w:gridSpan w:val="5"/>
          </w:tcPr>
          <w:p w14:paraId="6373FAF3" w14:textId="4A9B780D" w:rsidR="0023012E" w:rsidRPr="00F0057E" w:rsidRDefault="0023012E" w:rsidP="0023012E">
            <w:pPr>
              <w:jc w:val="both"/>
              <w:rPr>
                <w:rFonts w:ascii="Times New Roman" w:hAnsi="Times New Roman" w:cs="Times New Roman"/>
                <w:b/>
              </w:rPr>
            </w:pPr>
            <w:r w:rsidRPr="00F0057E">
              <w:rPr>
                <w:rFonts w:ascii="Times New Roman" w:hAnsi="Times New Roman" w:cs="Times New Roman"/>
                <w:b/>
              </w:rPr>
              <w:t>Projektų atrankos kriterijai</w:t>
            </w:r>
          </w:p>
        </w:tc>
      </w:tr>
      <w:tr w:rsidR="0023012E" w:rsidRPr="00DC7931" w14:paraId="0327D8D8" w14:textId="77777777" w:rsidTr="00E602AC">
        <w:trPr>
          <w:cantSplit/>
          <w:trHeight w:val="423"/>
        </w:trPr>
        <w:tc>
          <w:tcPr>
            <w:tcW w:w="766" w:type="dxa"/>
            <w:vMerge/>
          </w:tcPr>
          <w:p w14:paraId="5BA77AE0" w14:textId="77777777" w:rsidR="0023012E" w:rsidRPr="00421A95" w:rsidRDefault="0023012E" w:rsidP="0023012E">
            <w:pPr>
              <w:pStyle w:val="Heading2"/>
              <w:spacing w:before="0"/>
              <w:ind w:left="0" w:firstLine="0"/>
              <w:outlineLvl w:val="1"/>
              <w:rPr>
                <w:rFonts w:ascii="Times New Roman" w:hAnsi="Times New Roman" w:cs="Times New Roman"/>
                <w:color w:val="auto"/>
                <w:sz w:val="22"/>
                <w:szCs w:val="22"/>
              </w:rPr>
            </w:pPr>
          </w:p>
        </w:tc>
        <w:tc>
          <w:tcPr>
            <w:tcW w:w="9157" w:type="dxa"/>
            <w:gridSpan w:val="5"/>
          </w:tcPr>
          <w:p w14:paraId="6A10DCE0" w14:textId="44F2E66F" w:rsidR="0023012E" w:rsidRPr="00DB08B1" w:rsidRDefault="0023012E" w:rsidP="0023012E">
            <w:pPr>
              <w:jc w:val="both"/>
              <w:rPr>
                <w:rFonts w:ascii="Times New Roman" w:hAnsi="Times New Roman" w:cs="Times New Roman"/>
                <w:bCs/>
                <w:sz w:val="18"/>
                <w:szCs w:val="18"/>
              </w:rPr>
            </w:pPr>
          </w:p>
          <w:tbl>
            <w:tblPr>
              <w:tblW w:w="9042" w:type="dxa"/>
              <w:tblLayout w:type="fixed"/>
              <w:tblLook w:val="00A0" w:firstRow="1" w:lastRow="0" w:firstColumn="1" w:lastColumn="0" w:noHBand="0" w:noVBand="0"/>
            </w:tblPr>
            <w:tblGrid>
              <w:gridCol w:w="537"/>
              <w:gridCol w:w="992"/>
              <w:gridCol w:w="2552"/>
              <w:gridCol w:w="2551"/>
              <w:gridCol w:w="1276"/>
              <w:gridCol w:w="1134"/>
            </w:tblGrid>
            <w:tr w:rsidR="001E7BD3" w:rsidRPr="00DB08B1" w14:paraId="7B38F3D3"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56DBC6"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Eil.</w:t>
                  </w:r>
                </w:p>
                <w:p w14:paraId="1E39E08C"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Nr.</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D681561"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Kriterijaus tipas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D08FEC3"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Kriterijus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D222E1F"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Kriterijaus vertinimo metodas</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3502658"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Didžiausias galimas kriterijaus balas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04DBB199" w14:textId="77777777" w:rsidR="00DB08B1" w:rsidRPr="004E13F8" w:rsidRDefault="00DB08B1" w:rsidP="00DB08B1">
                  <w:pPr>
                    <w:jc w:val="center"/>
                    <w:rPr>
                      <w:rFonts w:ascii="Times New Roman" w:hAnsi="Times New Roman" w:cs="Times New Roman"/>
                      <w:b/>
                      <w:bCs/>
                      <w:sz w:val="20"/>
                      <w:szCs w:val="20"/>
                    </w:rPr>
                  </w:pPr>
                  <w:r w:rsidRPr="004E13F8">
                    <w:rPr>
                      <w:rFonts w:ascii="Times New Roman" w:hAnsi="Times New Roman" w:cs="Times New Roman"/>
                      <w:b/>
                      <w:bCs/>
                      <w:sz w:val="20"/>
                      <w:szCs w:val="20"/>
                    </w:rPr>
                    <w:t>Kriterijaus svorio koeficientas</w:t>
                  </w:r>
                </w:p>
              </w:tc>
            </w:tr>
            <w:tr w:rsidR="00DB08B1" w:rsidRPr="00DB08B1" w14:paraId="51AF9B9F"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EDD2A"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1.</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7634F" w14:textId="77777777" w:rsidR="00DB08B1" w:rsidRPr="00DB08B1" w:rsidRDefault="00DB08B1" w:rsidP="00DB08B1">
                  <w:pPr>
                    <w:jc w:val="both"/>
                    <w:rPr>
                      <w:rFonts w:ascii="Times New Roman" w:hAnsi="Times New Roman" w:cs="Times New Roman"/>
                      <w:i/>
                      <w:iCs/>
                      <w:lang w:val="en-US"/>
                    </w:rPr>
                  </w:pPr>
                  <w:r w:rsidRPr="00DB08B1">
                    <w:rPr>
                      <w:rFonts w:ascii="Times New Roman" w:hAnsi="Times New Roman" w:cs="Times New Roman"/>
                      <w:i/>
                      <w:iCs/>
                      <w:lang w:val="en-US"/>
                    </w:rPr>
                    <w:t>Specialusis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99961"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ir bent vieno šios Koncepcijos prioriteto įgyvendinimo tematiką.</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DE33F"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Vertinama, ar projektas prisideda prie Koncepcijos ir atitinka bent vieno šios Koncepcijos prioriteto įgyvendinimo tematiką.</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3CCE4"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781AFA"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w:t>
                  </w:r>
                </w:p>
              </w:tc>
            </w:tr>
            <w:tr w:rsidR="00DB08B1" w:rsidRPr="00DB08B1" w14:paraId="4F5E28B2"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F20272"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2.</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54A78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Specialusis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ABD742"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Pareiškėjas atitinka pradedančiojo inovatoriaus apibrėžimą.</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DEA6D"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Pradedantysis inovatorius – pareiškėjas PĮP pateikimo dieną vykdantis veiklą ne ilgiau kaip 1 metus, kurio veiklos pajamos nuo veiklos registravimo dienos iki PĮP pateikimo yra ne mažesnės kaip 3 000,00 (trys tūkstančiai) eurų arba vykdantis veiklą ilgiau kaip 1 metus, bet neturintis patirties MTEP srityje (t. y. neįgyvendino MTEP projektų ir (ar) nevykdė MTEP veiklų) ir jo metinės veiklos pajamos per paskutinius finansinius metus iki PĮP pateikimo yra ne mažesnės kaip 3 000,00 (trys tūkstančiai) eurų.</w:t>
                  </w:r>
                </w:p>
                <w:p w14:paraId="6FC71D34"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Vertinami pareiškėjo pateikti dokumentai, parodantys jo pajamas nuo veiklos registravimo </w:t>
                  </w:r>
                  <w:r w:rsidRPr="00DB08B1">
                    <w:rPr>
                      <w:rFonts w:ascii="Times New Roman" w:hAnsi="Times New Roman" w:cs="Times New Roman"/>
                      <w:i/>
                      <w:iCs/>
                    </w:rPr>
                    <w:lastRenderedPageBreak/>
                    <w:t>dienos iki PĮP pateikimo dienos, jeigu pareiškėjas veikia trumpiau kaip metus, arba vertinami paskutinių metų iki PĮP pateikimo finansinės atskaitomybės dokumentai, jeigu pareiškėjas veikia ilgiau kaip metus, bet neturi MTEP patirties. Pareiškėjų patirtis vertinama pagal Lietuvos statistikos departamentui deklaruojamas išlaidas MTEP.</w:t>
                  </w:r>
                </w:p>
                <w:p w14:paraId="44B84A4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6D065F54"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Šis projektų atrankos kriterijus taikomas tik projekto vertinimo metu.</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841C0B"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lastRenderedPageBreak/>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495A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w:t>
                  </w:r>
                </w:p>
              </w:tc>
            </w:tr>
            <w:tr w:rsidR="00DB08B1" w:rsidRPr="00DB08B1" w14:paraId="445CE504"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C0669"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3.</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9ECA82"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Prioritetinis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CB80F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Projekto įgyvendinimo metu sukurtų produktų komercinimo potencialas.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F763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Siekiama skatinti rinkai patrauklesnių produktų kūrimą, todėl aukštesnis įvertinimas suteikiamas tiems projektams, kurių projekto įgyvendinimo metu sukurtų produktų komercinimo potencialas yra didesnis. </w:t>
                  </w:r>
                </w:p>
                <w:p w14:paraId="5F073CA0"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Komercinimo potencialas vertinamas atsižvelgiant į naujo produkto technologinės parengties lygį – aukštesnis įvertinimas (daugiau balų) suteikiamas (-a) tiems </w:t>
                  </w:r>
                  <w:r w:rsidRPr="00DB08B1">
                    <w:rPr>
                      <w:rFonts w:ascii="Times New Roman" w:hAnsi="Times New Roman" w:cs="Times New Roman"/>
                      <w:i/>
                      <w:iCs/>
                    </w:rPr>
                    <w:lastRenderedPageBreak/>
                    <w:t>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33ADB0C0"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Kriterijus taikomas tik pradedantiesiems inovatoriams.</w:t>
                  </w:r>
                </w:p>
                <w:p w14:paraId="29627B6F"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Jeigu gaunamas skaičius nėra sveikasis, apvalinama pagal aritmetines taisykles iki sveikojo skaičiaus ir vieno skaičiaus po kablelio.</w:t>
                  </w:r>
                </w:p>
                <w:p w14:paraId="42262851"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Iki 5 balų gali būti skiriama priklausomai nuo naujo produkto technologinės parengties lygio, vertinant numatomo sukurti / kuriamo produkto technologinę parengtį dviem aspektais: </w:t>
                  </w:r>
                </w:p>
                <w:p w14:paraId="4CE580D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 „status quo“, t. y. technologinės parengties lygis prieš pradedant projekto veiklas (gali būti skiriama iki 2,5 balo). Vertinimo skalė: 4 etapas – skiriama 0,5 balo; 5 etapas – skiriamas 1 balas; 6 etapas – skiriama 1,5 balo; 7 etapas – skiriama 2,5 balo; </w:t>
                  </w:r>
                </w:p>
                <w:p w14:paraId="1B8CBB02"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 įgyvendinus projektą numatomas pasiekti technologinės parengties </w:t>
                  </w:r>
                  <w:r w:rsidRPr="00DB08B1">
                    <w:rPr>
                      <w:rFonts w:ascii="Times New Roman" w:hAnsi="Times New Roman" w:cs="Times New Roman"/>
                      <w:i/>
                      <w:iCs/>
                    </w:rPr>
                    <w:lastRenderedPageBreak/>
                    <w:t xml:space="preserve">lygis (gali būti skiriama iki 2,5 balo). Vertinimo skalė: 6 etapas –  skiriama 1,5 balo; 7 etapas – skiriami 2 balai; 8 ir 9 etapai – skiriama 2,5 balo. </w:t>
                  </w:r>
                </w:p>
                <w:p w14:paraId="00EEFBB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Jeigu įgyvendinant ar įgyvendinus projektą bus sukurta daugiau nei vienas produktas, vertinamas kiekvienas produktas ir tuomet apskaičiuojamas suteikiamo balo vidurkis.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B79F6"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lastRenderedPageBreak/>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C2D471"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t>7</w:t>
                  </w:r>
                </w:p>
              </w:tc>
            </w:tr>
            <w:tr w:rsidR="00DB08B1" w:rsidRPr="00DB08B1" w14:paraId="6355D8FA"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AAEDC"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lastRenderedPageBreak/>
                    <w:t>4.</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2F0B0"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Prioritetinis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F83D58" w14:textId="77777777" w:rsidR="00DB08B1" w:rsidRPr="00DB08B1" w:rsidRDefault="00DB08B1" w:rsidP="00DB08B1">
                  <w:pPr>
                    <w:jc w:val="both"/>
                    <w:rPr>
                      <w:rFonts w:ascii="Times New Roman" w:hAnsi="Times New Roman" w:cs="Times New Roman"/>
                      <w:i/>
                      <w:iCs/>
                    </w:rPr>
                  </w:pPr>
                  <w:bookmarkStart w:id="0" w:name="_Hlk114740624"/>
                  <w:r w:rsidRPr="00DB08B1">
                    <w:rPr>
                      <w:rFonts w:ascii="Times New Roman" w:hAnsi="Times New Roman" w:cs="Times New Roman"/>
                      <w:i/>
                      <w:iCs/>
                    </w:rPr>
                    <w:t>Projekto įgyvendinimo metu ir 3 metus po projekto veiklų įgyvendinimo pabaigos įmonės pajamų, gautų iš tiesiogiai projekto įgyvendinimo metu sukurtų ir rinkai pateiktų produktų, santykis su tinkamomis finansuoti projekto išlaidomis.</w:t>
                  </w:r>
                  <w:bookmarkEnd w:id="0"/>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635A9"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05553BF6"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Vertinama pagal formulę X=P/I, kurioje: </w:t>
                  </w:r>
                </w:p>
                <w:p w14:paraId="31E9FC3F"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P – projekto įgyvendinimo metu ir 3 metus po projekto veiklų įgyvendinimo pabaigos įmonės gautos pajamos iš tiesiogiai projekto metu sukurtų ir rinkai pateiktų produktų; </w:t>
                  </w:r>
                </w:p>
                <w:p w14:paraId="787ED95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I – tinkamos finansuoti projekto išlaidos;</w:t>
                  </w:r>
                </w:p>
                <w:p w14:paraId="35650AB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X – santykis tarp pajamų, gautų iš projekto įgyvendinimo metu ir 3 </w:t>
                  </w:r>
                  <w:r w:rsidRPr="00DB08B1">
                    <w:rPr>
                      <w:rFonts w:ascii="Times New Roman" w:hAnsi="Times New Roman" w:cs="Times New Roman"/>
                      <w:i/>
                      <w:iCs/>
                    </w:rPr>
                    <w:lastRenderedPageBreak/>
                    <w:t>metus po projekto veiklų įgyvendinimo pabaigos tiesiogiai projekto metu sukurtų ir rinkai pateiktų produktų ir išlaidų, skirtų projektui finansuoti.</w:t>
                  </w:r>
                </w:p>
                <w:p w14:paraId="0058F12A"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Daugiau balų suteikiama tiems projektams, kurių X yra didesnis.</w:t>
                  </w:r>
                </w:p>
                <w:p w14:paraId="6F289433"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Šis kriterijus taikomas tik pradedantiesiems inovatoriams.</w:t>
                  </w:r>
                </w:p>
                <w:p w14:paraId="02CA4E5C"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Jeigu gaunamas skaičius nėra sveikasis, apvalinama pagal aritmetines taisykles iki sveikojo skaičiaus ir vieno skaičiaus po kablelio.</w:t>
                  </w:r>
                </w:p>
                <w:p w14:paraId="262CDB9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5 balai suteikiami pirmiesiems didžiausią pajamų ir tinkamų finansuoti išlaidų santykio reikšmę turinčių 20 proc. projektų (jeigu gaunamas skaičius nėra sveikasis, apvalinama pagal aritmetines taisykles iki sveikojo skaičiaus; atitinkamai ši taisyklė taikoma ir toliau), 4 balai – kitiems 20 proc. projektų </w:t>
                  </w:r>
                </w:p>
                <w:p w14:paraId="21F1043B"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ir 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w:t>
                  </w:r>
                </w:p>
                <w:p w14:paraId="363C03C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ir t. t. Atitinkamai ta pati loginė seka taikoma, jeigu susidaro daugiau negu 20 </w:t>
                  </w:r>
                  <w:r w:rsidRPr="00DB08B1">
                    <w:rPr>
                      <w:rFonts w:ascii="Times New Roman" w:hAnsi="Times New Roman" w:cs="Times New Roman"/>
                      <w:i/>
                      <w:iCs/>
                    </w:rPr>
                    <w:lastRenderedPageBreak/>
                    <w:t xml:space="preserve">proc. 4 balais vertinamų projektų, surinkusių vienodą balų skaičių. Tokiu atveju jiems visiems skiriami </w:t>
                  </w:r>
                </w:p>
                <w:p w14:paraId="3769D9E9"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4 balai, o likusiems tuo pačiu principu suteikiami žemesni vertinimai.</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D999B5"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lastRenderedPageBreak/>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A9B55"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t>5</w:t>
                  </w:r>
                </w:p>
              </w:tc>
            </w:tr>
            <w:tr w:rsidR="00DB08B1" w:rsidRPr="00DB08B1" w14:paraId="5206CF85"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1EB80"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lastRenderedPageBreak/>
                    <w:t xml:space="preserve">5.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6470EF"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Prioritetinis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D35CD"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Projekto įgyvendinimo metu sukurto (-os) produkto (inovacijos) reikšmingumo lygis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5BD0F"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Kriterijumi vertinamas projekto įgyvendinimo metu sukurto (-ų) produkto (-ų) reikšmingumo lygis. 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(„Oslo manual. Guidelines for Collecting and Interpreting Innovation Data“, 4rd Edition, OECD, „Eurostat“, 2018). </w:t>
                  </w:r>
                </w:p>
                <w:p w14:paraId="1E02CA8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Aukštesnis įvertinimas (daugiau balų) suteikiamas (-a) tiems projektams, kurių įgyvendinimo metu sukurtų produktų reikšmingumas yra didesnis.</w:t>
                  </w:r>
                </w:p>
                <w:p w14:paraId="6C209454"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Kriterijus taikomas tik pradedantiesiems inovatoriams.</w:t>
                  </w:r>
                </w:p>
                <w:p w14:paraId="38E73AF3"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Jeigu projekto įgyvendinimo metu arba per 3 metus po projekto įgyvendinimo bus sukurtas </w:t>
                  </w:r>
                  <w:r w:rsidRPr="00DB08B1">
                    <w:rPr>
                      <w:rFonts w:ascii="Times New Roman" w:hAnsi="Times New Roman" w:cs="Times New Roman"/>
                      <w:i/>
                      <w:iCs/>
                    </w:rPr>
                    <w:lastRenderedPageBreak/>
                    <w:t xml:space="preserve">bent vienas produktas, kuris naujas pasaulio lygmeniu, projektui skiriami 5 balai. </w:t>
                  </w:r>
                </w:p>
                <w:p w14:paraId="19CD4D6D"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Jeigu projekto įgyvendinimo metu arba per 3 metus po projekto įgyvendinimo bus sukurtas bent vienas produktas, kuris naujas rinkos lygmeniu, projektui skiriami 3 balai.</w:t>
                  </w:r>
                </w:p>
                <w:p w14:paraId="74201D92"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Jeigu projekto įgyvendinimo metu arba per 3 metus po projekto įgyvendinimo bus sukurtas bent vienas produktas, kuris naujas įmonės lygmeniu, projektui skiriamas 1 balas.</w:t>
                  </w:r>
                </w:p>
                <w:p w14:paraId="0F1B551D"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D02BE" w14:textId="77777777" w:rsidR="00DB08B1" w:rsidRPr="00DB08B1" w:rsidRDefault="00DB08B1" w:rsidP="00DB08B1">
                  <w:pPr>
                    <w:jc w:val="center"/>
                    <w:rPr>
                      <w:rFonts w:ascii="Times New Roman" w:hAnsi="Times New Roman" w:cs="Times New Roman"/>
                      <w:i/>
                      <w:iCs/>
                      <w:lang w:val="en-US"/>
                    </w:rPr>
                  </w:pPr>
                  <w:r w:rsidRPr="00DB08B1">
                    <w:rPr>
                      <w:rFonts w:ascii="Times New Roman" w:hAnsi="Times New Roman" w:cs="Times New Roman"/>
                      <w:i/>
                      <w:iCs/>
                      <w:lang w:val="en-US"/>
                    </w:rPr>
                    <w:lastRenderedPageBreak/>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EF841"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t>4</w:t>
                  </w:r>
                </w:p>
              </w:tc>
            </w:tr>
            <w:tr w:rsidR="00DB08B1" w:rsidRPr="00DB08B1" w14:paraId="619DC35A" w14:textId="77777777" w:rsidTr="001E7BD3">
              <w:tc>
                <w:tcPr>
                  <w:tcW w:w="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40F89"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6.</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E4DC0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Prioritetinis</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D9C98B" w14:textId="77777777" w:rsidR="00DB08B1" w:rsidRPr="00DB08B1" w:rsidRDefault="00DB08B1" w:rsidP="00DB08B1">
                  <w:pPr>
                    <w:jc w:val="both"/>
                    <w:rPr>
                      <w:rFonts w:ascii="Times New Roman" w:hAnsi="Times New Roman" w:cs="Times New Roman"/>
                      <w:i/>
                      <w:iCs/>
                    </w:rPr>
                  </w:pPr>
                  <w:bookmarkStart w:id="1" w:name="_Hlk114740603"/>
                  <w:r w:rsidRPr="00DB08B1">
                    <w:rPr>
                      <w:rFonts w:ascii="Times New Roman" w:hAnsi="Times New Roman" w:cs="Times New Roman"/>
                      <w:i/>
                      <w:iCs/>
                    </w:rPr>
                    <w:t>Įmonėje sukurtų pilnų etatų, skirtų tyrėjams dalyvauti įmonių MTEP veiklose, skaičius projekto įgyvendinimo metu ir per 3 metus po projekto įgyvendinimo</w:t>
                  </w:r>
                  <w:bookmarkEnd w:id="1"/>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59A8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Įvertinama, kiek pilnų etatų įmonėje sudarys etatai, skirti tyrėjams, dalyvaujantiems MTEP veiklose projekto įgyvendinimo metu ir per 3 metus po projekto įgyvendinimo. </w:t>
                  </w:r>
                </w:p>
                <w:p w14:paraId="7CD646B8"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Aukštesnis įvertinimas suteikiamas tiems projektams, kuriuose įsipareigojama įdarbinti didesnį tyrėjų skaičių projekto įgyvendinimo metu ir per 3 metus po </w:t>
                  </w:r>
                  <w:r w:rsidRPr="00DB08B1">
                    <w:rPr>
                      <w:rFonts w:ascii="Times New Roman" w:hAnsi="Times New Roman" w:cs="Times New Roman"/>
                      <w:i/>
                      <w:iCs/>
                    </w:rPr>
                    <w:lastRenderedPageBreak/>
                    <w:t xml:space="preserve">projekto įgyvendinimo  (skaičiuojant pilno etato ekvivalentais). </w:t>
                  </w:r>
                </w:p>
                <w:p w14:paraId="4363EF97"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Kriterijus taikomas tik pradedantiesiems inovatoriams.</w:t>
                  </w:r>
                </w:p>
                <w:p w14:paraId="6BEB3950"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Jeigu gaunamas skaičius nėra sveikasis, apvalinama pagal aritmetines taisykles iki sveikojo skaičiaus ir vieno skaičiaus po kablelio.</w:t>
                  </w:r>
                </w:p>
                <w:p w14:paraId="3A029A83"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5 balai suteikiami pirmiesiems 20 proc. projektų, kuriuose įsipareigojama įdarbinti didesnį tyrėjų skaičių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įdarbinti didesnį tyrėjų skaičių, sudaro daugiau nei 20 proc. projektų, tuomet visiems jiems suteikiami 5 balai. Tokiu atveju 4 balai suteikiami pirmiesiems 20 proc. likusių projektų, 3 balai – kitiems 20 proc. projektų </w:t>
                  </w:r>
                </w:p>
                <w:p w14:paraId="10EE7586"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t xml:space="preserve">ir t. t. Atitinkamai ta pati loginė seka taikoma, jeigu susidaro daugiau negu 20 proc. 4 balais vertinamų projektų, surinkusių vienodą balų skaičių. Tokiu atveju jiems visiems skiriami </w:t>
                  </w:r>
                </w:p>
                <w:p w14:paraId="271F58AB" w14:textId="77777777" w:rsidR="00DB08B1" w:rsidRPr="00DB08B1" w:rsidRDefault="00DB08B1" w:rsidP="00DB08B1">
                  <w:pPr>
                    <w:jc w:val="both"/>
                    <w:rPr>
                      <w:rFonts w:ascii="Times New Roman" w:hAnsi="Times New Roman" w:cs="Times New Roman"/>
                      <w:i/>
                      <w:iCs/>
                    </w:rPr>
                  </w:pPr>
                  <w:r w:rsidRPr="00DB08B1">
                    <w:rPr>
                      <w:rFonts w:ascii="Times New Roman" w:hAnsi="Times New Roman" w:cs="Times New Roman"/>
                      <w:i/>
                      <w:iCs/>
                    </w:rPr>
                    <w:lastRenderedPageBreak/>
                    <w:t>4 balai, o likusiems tuo pačiu principu suteikiami žemesni vertinimai.</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95A6E"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lastRenderedPageBreak/>
                    <w:t>5</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2F24A6" w14:textId="77777777" w:rsidR="00DB08B1" w:rsidRPr="00DB08B1" w:rsidRDefault="00DB08B1" w:rsidP="00DB08B1">
                  <w:pPr>
                    <w:jc w:val="center"/>
                    <w:rPr>
                      <w:rFonts w:ascii="Times New Roman" w:hAnsi="Times New Roman" w:cs="Times New Roman"/>
                      <w:i/>
                      <w:iCs/>
                    </w:rPr>
                  </w:pPr>
                  <w:r w:rsidRPr="00DB08B1">
                    <w:rPr>
                      <w:rFonts w:ascii="Times New Roman" w:hAnsi="Times New Roman" w:cs="Times New Roman"/>
                      <w:i/>
                      <w:iCs/>
                    </w:rPr>
                    <w:t>4</w:t>
                  </w:r>
                </w:p>
              </w:tc>
            </w:tr>
            <w:tr w:rsidR="00DB08B1" w:rsidRPr="00DB08B1" w14:paraId="64C438B7" w14:textId="77777777" w:rsidTr="00DB08B1">
              <w:tc>
                <w:tcPr>
                  <w:tcW w:w="66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C45BC" w14:textId="77777777" w:rsidR="00DB08B1" w:rsidRPr="00DB08B1" w:rsidRDefault="00DB08B1" w:rsidP="00DB08B1">
                  <w:pPr>
                    <w:jc w:val="both"/>
                    <w:rPr>
                      <w:rFonts w:ascii="Times New Roman" w:hAnsi="Times New Roman" w:cs="Times New Roman"/>
                    </w:rPr>
                  </w:pPr>
                  <w:r w:rsidRPr="00DB08B1">
                    <w:rPr>
                      <w:rFonts w:ascii="Times New Roman" w:hAnsi="Times New Roman" w:cs="Times New Roman"/>
                      <w:color w:val="000000" w:themeColor="text1"/>
                    </w:rPr>
                    <w:lastRenderedPageBreak/>
                    <w:t xml:space="preserve">Minimali privaloma surinkti balų suma </w:t>
                  </w:r>
                  <w:r w:rsidRPr="00DB08B1">
                    <w:rPr>
                      <w:rFonts w:ascii="Times New Roman" w:hAnsi="Times New Roman" w:cs="Times New Roman"/>
                      <w:color w:val="000000"/>
                    </w:rPr>
                    <w:t xml:space="preserve">– </w:t>
                  </w:r>
                  <w:r w:rsidRPr="00DB08B1">
                    <w:rPr>
                      <w:rFonts w:ascii="Times New Roman" w:hAnsi="Times New Roman" w:cs="Times New Roman"/>
                      <w:b/>
                      <w:bCs/>
                      <w:i/>
                      <w:iCs/>
                      <w:lang w:val="en-US"/>
                    </w:rPr>
                    <w:t>50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EC28AA" w14:textId="77777777" w:rsidR="00DB08B1" w:rsidRPr="00DB08B1" w:rsidRDefault="00DB08B1" w:rsidP="00DB08B1">
                  <w:pPr>
                    <w:jc w:val="both"/>
                    <w:rPr>
                      <w:rFonts w:ascii="Times New Roman" w:hAnsi="Times New Roman" w:cs="Times New Roman"/>
                      <w:i/>
                      <w:iCs/>
                      <w:lang w:val="en-US"/>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10D33" w14:textId="77777777" w:rsidR="00DB08B1" w:rsidRPr="00DB08B1" w:rsidRDefault="00DB08B1" w:rsidP="00DB08B1">
                  <w:pPr>
                    <w:jc w:val="both"/>
                    <w:rPr>
                      <w:rFonts w:ascii="Times New Roman" w:hAnsi="Times New Roman" w:cs="Times New Roman"/>
                    </w:rPr>
                  </w:pPr>
                </w:p>
              </w:tc>
            </w:tr>
            <w:tr w:rsidR="00DB08B1" w:rsidRPr="00DB08B1" w14:paraId="38DB7915" w14:textId="77777777" w:rsidTr="00DB08B1">
              <w:tc>
                <w:tcPr>
                  <w:tcW w:w="66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0A07E" w14:textId="77777777" w:rsidR="00DB08B1" w:rsidRPr="00DB08B1" w:rsidRDefault="00DB08B1" w:rsidP="00DB08B1">
                  <w:pPr>
                    <w:jc w:val="both"/>
                    <w:rPr>
                      <w:rFonts w:ascii="Times New Roman" w:hAnsi="Times New Roman" w:cs="Times New Roman"/>
                    </w:rPr>
                  </w:pPr>
                  <w:r w:rsidRPr="00DB08B1">
                    <w:rPr>
                      <w:rFonts w:ascii="Times New Roman" w:hAnsi="Times New Roman" w:cs="Times New Roman"/>
                      <w:color w:val="000000"/>
                    </w:rPr>
                    <w:t xml:space="preserve">Maksimali galima balų suma (apvalinama iki sveiko skaičiaus) – </w:t>
                  </w:r>
                  <w:r w:rsidRPr="00DB08B1">
                    <w:rPr>
                      <w:rFonts w:ascii="Times New Roman" w:hAnsi="Times New Roman" w:cs="Times New Roman"/>
                      <w:b/>
                      <w:bCs/>
                      <w:i/>
                      <w:iCs/>
                      <w:color w:val="000000"/>
                    </w:rPr>
                    <w:t>100</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D9DDB6" w14:textId="77777777" w:rsidR="00DB08B1" w:rsidRPr="00DB08B1" w:rsidRDefault="00DB08B1" w:rsidP="00DB08B1">
                  <w:pPr>
                    <w:jc w:val="both"/>
                    <w:rPr>
                      <w:rFonts w:ascii="Times New Roman" w:hAnsi="Times New Roman" w:cs="Times New Roman"/>
                      <w:i/>
                      <w:iCs/>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B6416" w14:textId="77777777" w:rsidR="00DB08B1" w:rsidRPr="00DB08B1" w:rsidRDefault="00DB08B1" w:rsidP="00DB08B1">
                  <w:pPr>
                    <w:jc w:val="both"/>
                    <w:rPr>
                      <w:rFonts w:ascii="Times New Roman" w:hAnsi="Times New Roman" w:cs="Times New Roman"/>
                    </w:rPr>
                  </w:pPr>
                </w:p>
              </w:tc>
            </w:tr>
            <w:tr w:rsidR="00DB08B1" w:rsidRPr="00DB08B1" w14:paraId="3DCB8E22" w14:textId="77777777" w:rsidTr="00DB08B1">
              <w:tc>
                <w:tcPr>
                  <w:tcW w:w="66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C0F358" w14:textId="77777777" w:rsidR="00DB08B1" w:rsidRPr="00DB08B1" w:rsidRDefault="00DB08B1" w:rsidP="00DB08B1">
                  <w:pPr>
                    <w:jc w:val="both"/>
                    <w:rPr>
                      <w:rFonts w:ascii="Times New Roman" w:hAnsi="Times New Roman" w:cs="Times New Roman"/>
                      <w:color w:val="000000"/>
                    </w:rPr>
                  </w:pPr>
                  <w:r w:rsidRPr="00DB08B1">
                    <w:rPr>
                      <w:rFonts w:ascii="Times New Roman" w:hAnsi="Times New Roman" w:cs="Times New Roman"/>
                      <w:color w:val="000000"/>
                    </w:rPr>
                    <w:t>Balas apskaičiuojamas pagal formulę, kurioje P – projekto surinktas balų skaičius, Y – kriterijaus gautas vertinimo balas ir S – kriterijui suteiktas svorio koeficientas:</w:t>
                  </w:r>
                </w:p>
                <w:p w14:paraId="43445335" w14:textId="77777777" w:rsidR="00DB08B1" w:rsidRPr="00DB08B1" w:rsidRDefault="00DB08B1" w:rsidP="00DB08B1">
                  <w:pPr>
                    <w:jc w:val="both"/>
                    <w:rPr>
                      <w:rFonts w:ascii="Times New Roman" w:hAnsi="Times New Roman" w:cs="Times New Roman"/>
                    </w:rPr>
                  </w:pPr>
                  <w:r w:rsidRPr="00DB08B1">
                    <w:rPr>
                      <w:rFonts w:ascii="Times New Roman" w:hAnsi="Times New Roman" w:cs="Times New Roman"/>
                      <w:color w:val="000000"/>
                    </w:rPr>
                    <w:t>P = Y</w:t>
                  </w:r>
                  <w:r w:rsidRPr="00DB08B1">
                    <w:rPr>
                      <w:rFonts w:ascii="Times New Roman" w:hAnsi="Times New Roman" w:cs="Times New Roman"/>
                      <w:color w:val="000000"/>
                      <w:vertAlign w:val="subscript"/>
                    </w:rPr>
                    <w:t>1</w:t>
                  </w:r>
                  <w:r w:rsidRPr="00DB08B1">
                    <w:rPr>
                      <w:rFonts w:ascii="Times New Roman" w:hAnsi="Times New Roman" w:cs="Times New Roman"/>
                      <w:color w:val="000000"/>
                    </w:rPr>
                    <w:t xml:space="preserve"> * S</w:t>
                  </w:r>
                  <w:r w:rsidRPr="00DB08B1">
                    <w:rPr>
                      <w:rFonts w:ascii="Times New Roman" w:hAnsi="Times New Roman" w:cs="Times New Roman"/>
                      <w:color w:val="000000"/>
                      <w:vertAlign w:val="subscript"/>
                    </w:rPr>
                    <w:t>1</w:t>
                  </w:r>
                  <w:r w:rsidRPr="00DB08B1">
                    <w:rPr>
                      <w:rFonts w:ascii="Times New Roman" w:hAnsi="Times New Roman" w:cs="Times New Roman"/>
                      <w:color w:val="000000"/>
                    </w:rPr>
                    <w:t xml:space="preserve"> + Y</w:t>
                  </w:r>
                  <w:r w:rsidRPr="00DB08B1">
                    <w:rPr>
                      <w:rFonts w:ascii="Times New Roman" w:hAnsi="Times New Roman" w:cs="Times New Roman"/>
                      <w:color w:val="000000"/>
                      <w:vertAlign w:val="subscript"/>
                    </w:rPr>
                    <w:t>2</w:t>
                  </w:r>
                  <w:r w:rsidRPr="00DB08B1">
                    <w:rPr>
                      <w:rFonts w:ascii="Times New Roman" w:hAnsi="Times New Roman" w:cs="Times New Roman"/>
                      <w:color w:val="000000"/>
                    </w:rPr>
                    <w:t xml:space="preserve"> * S</w:t>
                  </w:r>
                  <w:r w:rsidRPr="00DB08B1">
                    <w:rPr>
                      <w:rFonts w:ascii="Times New Roman" w:hAnsi="Times New Roman" w:cs="Times New Roman"/>
                      <w:color w:val="000000"/>
                      <w:vertAlign w:val="subscript"/>
                    </w:rPr>
                    <w:t>2</w:t>
                  </w:r>
                  <w:r w:rsidRPr="00DB08B1">
                    <w:rPr>
                      <w:rFonts w:ascii="Times New Roman" w:hAnsi="Times New Roman" w:cs="Times New Roman"/>
                      <w:color w:val="000000"/>
                    </w:rPr>
                    <w:t xml:space="preserve"> + Y</w:t>
                  </w:r>
                  <w:r w:rsidRPr="00DB08B1">
                    <w:rPr>
                      <w:rFonts w:ascii="Times New Roman" w:hAnsi="Times New Roman" w:cs="Times New Roman"/>
                      <w:color w:val="000000"/>
                      <w:vertAlign w:val="subscript"/>
                    </w:rPr>
                    <w:t>3</w:t>
                  </w:r>
                  <w:r w:rsidRPr="00DB08B1">
                    <w:rPr>
                      <w:rFonts w:ascii="Times New Roman" w:hAnsi="Times New Roman" w:cs="Times New Roman"/>
                      <w:color w:val="000000"/>
                    </w:rPr>
                    <w:t xml:space="preserve"> * S</w:t>
                  </w:r>
                  <w:r w:rsidRPr="00DB08B1">
                    <w:rPr>
                      <w:rFonts w:ascii="Times New Roman" w:hAnsi="Times New Roman" w:cs="Times New Roman"/>
                      <w:color w:val="000000"/>
                      <w:vertAlign w:val="subscript"/>
                    </w:rPr>
                    <w:t>3</w:t>
                  </w:r>
                  <w:r w:rsidRPr="00DB08B1">
                    <w:rPr>
                      <w:rFonts w:ascii="Times New Roman" w:hAnsi="Times New Roman" w:cs="Times New Roman"/>
                      <w:color w:val="000000"/>
                    </w:rPr>
                    <w:t xml:space="preserve"> + Y</w:t>
                  </w:r>
                  <w:r w:rsidRPr="00DB08B1">
                    <w:rPr>
                      <w:rFonts w:ascii="Times New Roman" w:hAnsi="Times New Roman" w:cs="Times New Roman"/>
                      <w:color w:val="000000"/>
                      <w:vertAlign w:val="subscript"/>
                    </w:rPr>
                    <w:t>4</w:t>
                  </w:r>
                  <w:r w:rsidRPr="00DB08B1">
                    <w:rPr>
                      <w:rFonts w:ascii="Times New Roman" w:hAnsi="Times New Roman" w:cs="Times New Roman"/>
                      <w:color w:val="000000"/>
                    </w:rPr>
                    <w:t xml:space="preserve"> * S</w:t>
                  </w:r>
                  <w:r w:rsidRPr="00DB08B1">
                    <w:rPr>
                      <w:rFonts w:ascii="Times New Roman" w:hAnsi="Times New Roman" w:cs="Times New Roman"/>
                      <w:color w:val="000000"/>
                      <w:vertAlign w:val="subscript"/>
                    </w:rPr>
                    <w:t>4</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8E2BC" w14:textId="77777777" w:rsidR="00DB08B1" w:rsidRPr="00DB08B1" w:rsidRDefault="00DB08B1" w:rsidP="00DB08B1">
                  <w:pPr>
                    <w:jc w:val="both"/>
                    <w:rPr>
                      <w:rFonts w:ascii="Times New Roman" w:hAnsi="Times New Roman" w:cs="Times New Roman"/>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F0EE7" w14:textId="77777777" w:rsidR="00DB08B1" w:rsidRPr="00DB08B1" w:rsidRDefault="00DB08B1" w:rsidP="00DB08B1">
                  <w:pPr>
                    <w:jc w:val="both"/>
                    <w:rPr>
                      <w:rFonts w:ascii="Times New Roman" w:hAnsi="Times New Roman" w:cs="Times New Roman"/>
                    </w:rPr>
                  </w:pPr>
                </w:p>
              </w:tc>
            </w:tr>
            <w:tr w:rsidR="00DB08B1" w:rsidRPr="00DB08B1" w14:paraId="576D25A5" w14:textId="77777777" w:rsidTr="00DB08B1">
              <w:tc>
                <w:tcPr>
                  <w:tcW w:w="90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187C80" w14:textId="77777777" w:rsidR="00DB08B1" w:rsidRPr="00DB08B1" w:rsidRDefault="00DB08B1" w:rsidP="00DB08B1">
                  <w:pPr>
                    <w:jc w:val="both"/>
                    <w:rPr>
                      <w:rFonts w:ascii="Times New Roman" w:hAnsi="Times New Roman" w:cs="Times New Roman"/>
                    </w:rPr>
                  </w:pPr>
                  <w:r w:rsidRPr="00DB08B1">
                    <w:rPr>
                      <w:rFonts w:ascii="Times New Roman" w:hAnsi="Times New Roman" w:cs="Times New Roman"/>
                    </w:rPr>
                    <w:t xml:space="preserve">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 </w:t>
                  </w:r>
                </w:p>
              </w:tc>
            </w:tr>
          </w:tbl>
          <w:p w14:paraId="4321CFA6" w14:textId="7C73304C" w:rsidR="0023012E" w:rsidRPr="00A8760E" w:rsidRDefault="0023012E" w:rsidP="0023012E">
            <w:pPr>
              <w:jc w:val="both"/>
              <w:rPr>
                <w:rFonts w:ascii="Times New Roman" w:hAnsi="Times New Roman" w:cs="Times New Roman"/>
                <w:bCs/>
                <w:sz w:val="18"/>
                <w:szCs w:val="18"/>
              </w:rPr>
            </w:pPr>
          </w:p>
        </w:tc>
      </w:tr>
      <w:tr w:rsidR="0023012E" w:rsidRPr="00DC7931" w14:paraId="31C64CB8" w14:textId="77777777" w:rsidTr="00E602AC">
        <w:trPr>
          <w:cantSplit/>
          <w:trHeight w:val="423"/>
        </w:trPr>
        <w:tc>
          <w:tcPr>
            <w:tcW w:w="766" w:type="dxa"/>
          </w:tcPr>
          <w:p w14:paraId="31C64CB4" w14:textId="77777777" w:rsidR="0023012E" w:rsidRPr="00421A95" w:rsidRDefault="0023012E" w:rsidP="0023012E">
            <w:pPr>
              <w:pStyle w:val="Heading2"/>
              <w:spacing w:before="0"/>
              <w:ind w:left="0" w:firstLine="0"/>
              <w:outlineLvl w:val="1"/>
              <w:rPr>
                <w:rFonts w:ascii="Times New Roman" w:hAnsi="Times New Roman" w:cs="Times New Roman"/>
                <w:color w:val="auto"/>
                <w:sz w:val="22"/>
                <w:szCs w:val="22"/>
              </w:rPr>
            </w:pPr>
          </w:p>
        </w:tc>
        <w:tc>
          <w:tcPr>
            <w:tcW w:w="9157" w:type="dxa"/>
            <w:gridSpan w:val="5"/>
          </w:tcPr>
          <w:p w14:paraId="31C64CB7" w14:textId="3A0B9723" w:rsidR="0023012E" w:rsidRPr="00421A95" w:rsidRDefault="0023012E" w:rsidP="0023012E">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12E" w:rsidRPr="00DC7931" w14:paraId="31C64CC6" w14:textId="77777777" w:rsidTr="00E602AC">
        <w:trPr>
          <w:cantSplit/>
        </w:trPr>
        <w:tc>
          <w:tcPr>
            <w:tcW w:w="766" w:type="dxa"/>
          </w:tcPr>
          <w:p w14:paraId="31C64CC2" w14:textId="77777777" w:rsidR="0023012E" w:rsidRPr="00421A95" w:rsidRDefault="0023012E" w:rsidP="0023012E">
            <w:pPr>
              <w:pStyle w:val="Heading3"/>
              <w:spacing w:before="0"/>
              <w:ind w:left="0" w:firstLine="0"/>
              <w:outlineLvl w:val="2"/>
              <w:rPr>
                <w:rFonts w:ascii="Times New Roman" w:hAnsi="Times New Roman" w:cs="Times New Roman"/>
                <w:color w:val="auto"/>
                <w:sz w:val="22"/>
                <w:szCs w:val="22"/>
              </w:rPr>
            </w:pPr>
          </w:p>
        </w:tc>
        <w:tc>
          <w:tcPr>
            <w:tcW w:w="2205" w:type="dxa"/>
          </w:tcPr>
          <w:p w14:paraId="31C64CC3" w14:textId="70BE7A26" w:rsidR="0023012E" w:rsidRPr="00F0057E" w:rsidRDefault="0023012E" w:rsidP="0023012E">
            <w:pPr>
              <w:spacing w:after="120"/>
              <w:jc w:val="both"/>
              <w:rPr>
                <w:rFonts w:ascii="Times New Roman" w:hAnsi="Times New Roman" w:cs="Times New Roman"/>
                <w:b/>
              </w:rPr>
            </w:pPr>
            <w:r w:rsidRPr="00F0057E">
              <w:rPr>
                <w:rFonts w:ascii="Times New Roman" w:hAnsi="Times New Roman" w:cs="Times New Roman"/>
                <w:b/>
              </w:rPr>
              <w:t>Teikimo tvarka:</w:t>
            </w:r>
          </w:p>
        </w:tc>
        <w:tc>
          <w:tcPr>
            <w:tcW w:w="6952" w:type="dxa"/>
            <w:gridSpan w:val="4"/>
          </w:tcPr>
          <w:p w14:paraId="0697A98D" w14:textId="7701F28D" w:rsidR="0023012E" w:rsidRPr="00CB2764" w:rsidRDefault="0023012E" w:rsidP="0023012E">
            <w:pPr>
              <w:jc w:val="both"/>
              <w:rPr>
                <w:rFonts w:ascii="Times New Roman" w:hAnsi="Times New Roman" w:cs="Times New Roman"/>
              </w:rPr>
            </w:pPr>
            <w:r w:rsidRPr="00CB2764">
              <w:rPr>
                <w:rFonts w:ascii="Times New Roman" w:hAnsi="Times New Roman" w:cs="Times New Roman"/>
              </w:rPr>
              <w:t xml:space="preserve">PĮP turi būti parengtas pagal </w:t>
            </w:r>
            <w:r w:rsidR="00602B76">
              <w:rPr>
                <w:rFonts w:ascii="Times New Roman" w:hAnsi="Times New Roman" w:cs="Times New Roman"/>
              </w:rPr>
              <w:t>P</w:t>
            </w:r>
            <w:r w:rsidR="007C1F1B">
              <w:rPr>
                <w:rFonts w:ascii="Times New Roman" w:hAnsi="Times New Roman" w:cs="Times New Roman"/>
              </w:rPr>
              <w:t>rojektų administravimo ir finansavimo taisyklių</w:t>
            </w:r>
            <w:r w:rsidRPr="00CB2764">
              <w:rPr>
                <w:rFonts w:ascii="Times New Roman" w:hAnsi="Times New Roman" w:cs="Times New Roman"/>
              </w:rPr>
              <w:t xml:space="preserve"> 1 priedą (pridedama). </w:t>
            </w:r>
          </w:p>
          <w:p w14:paraId="31C64CC5" w14:textId="48838128" w:rsidR="0023012E" w:rsidRPr="006F0B78" w:rsidRDefault="0023012E" w:rsidP="0023012E">
            <w:pPr>
              <w:jc w:val="both"/>
              <w:rPr>
                <w:rFonts w:ascii="Times New Roman" w:hAnsi="Times New Roman" w:cs="Times New Roman"/>
                <w:i/>
              </w:rPr>
            </w:pPr>
            <w:r w:rsidRPr="00CB2764">
              <w:rPr>
                <w:rFonts w:ascii="Times New Roman" w:hAnsi="Times New Roman" w:cs="Times New Roman"/>
              </w:rPr>
              <w:t>Parengtas PĮP (su visais privalomais priedais) pasirašomas kvalifikuotu elektroniniu parašu, adoc formatu ir teikiamas el. paštu esinvesticijos@inovacijuagentura.lt (laiško dydis negali būti didesnis nei 25 MB).</w:t>
            </w:r>
            <w:r w:rsidRPr="001B3D79">
              <w:rPr>
                <w:rFonts w:ascii="Times New Roman" w:hAnsi="Times New Roman" w:cs="Times New Roman"/>
              </w:rPr>
              <w:t xml:space="preserve">   </w:t>
            </w:r>
          </w:p>
        </w:tc>
      </w:tr>
      <w:tr w:rsidR="0023012E" w:rsidRPr="00DC7931" w14:paraId="31C64CCF" w14:textId="77777777" w:rsidTr="00E602AC">
        <w:trPr>
          <w:cantSplit/>
        </w:trPr>
        <w:tc>
          <w:tcPr>
            <w:tcW w:w="766" w:type="dxa"/>
          </w:tcPr>
          <w:p w14:paraId="31C64CCC" w14:textId="77777777" w:rsidR="0023012E" w:rsidRPr="00DC7931" w:rsidRDefault="0023012E" w:rsidP="0023012E">
            <w:pPr>
              <w:pStyle w:val="Heading3"/>
              <w:spacing w:before="0"/>
              <w:ind w:left="0" w:firstLine="0"/>
              <w:outlineLvl w:val="2"/>
              <w:rPr>
                <w:rFonts w:ascii="Times New Roman" w:hAnsi="Times New Roman" w:cs="Times New Roman"/>
                <w:sz w:val="22"/>
                <w:szCs w:val="22"/>
              </w:rPr>
            </w:pPr>
          </w:p>
        </w:tc>
        <w:tc>
          <w:tcPr>
            <w:tcW w:w="2205" w:type="dxa"/>
          </w:tcPr>
          <w:p w14:paraId="31C64CCD" w14:textId="21B1DC0C" w:rsidR="0023012E" w:rsidRPr="00DC7931" w:rsidRDefault="0023012E" w:rsidP="0023012E">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952" w:type="dxa"/>
            <w:gridSpan w:val="4"/>
          </w:tcPr>
          <w:p w14:paraId="75794361" w14:textId="6DAED675" w:rsidR="0023012E" w:rsidRPr="00B75D30" w:rsidRDefault="0023012E" w:rsidP="0023012E">
            <w:pPr>
              <w:tabs>
                <w:tab w:val="left" w:pos="602"/>
              </w:tabs>
              <w:jc w:val="both"/>
              <w:rPr>
                <w:rFonts w:ascii="Times New Roman" w:hAnsi="Times New Roman" w:cs="Times New Roman"/>
                <w:iCs/>
              </w:rPr>
            </w:pPr>
            <w:r w:rsidRPr="00B75D30">
              <w:rPr>
                <w:rFonts w:ascii="Times New Roman" w:hAnsi="Times New Roman" w:cs="Times New Roman"/>
                <w:iCs/>
              </w:rPr>
              <w:t>Kartu su PĮP turi būti pateikta:</w:t>
            </w:r>
          </w:p>
          <w:p w14:paraId="1DC83944" w14:textId="3CE80669" w:rsidR="0023012E" w:rsidRPr="00B75D30" w:rsidRDefault="0023012E" w:rsidP="00F4182E">
            <w:pPr>
              <w:pStyle w:val="ListParagraph"/>
              <w:numPr>
                <w:ilvl w:val="0"/>
                <w:numId w:val="26"/>
              </w:numPr>
              <w:tabs>
                <w:tab w:val="left" w:pos="602"/>
              </w:tabs>
              <w:ind w:left="35" w:firstLine="325"/>
              <w:jc w:val="both"/>
              <w:rPr>
                <w:rStyle w:val="normaltextrun"/>
                <w:rFonts w:ascii="Times New Roman" w:hAnsi="Times New Roman" w:cs="Times New Roman"/>
                <w:color w:val="000000"/>
                <w:shd w:val="clear" w:color="auto" w:fill="FFFFFF"/>
              </w:rPr>
            </w:pPr>
            <w:r w:rsidRPr="00B75D30">
              <w:rPr>
                <w:rFonts w:ascii="Times New Roman" w:hAnsi="Times New Roman" w:cs="Times New Roman"/>
              </w:rPr>
              <w:t xml:space="preserve">Projektų administravimo ir finansavimo taisyklių 1 priedo 1 priedas </w:t>
            </w:r>
            <w:r w:rsidRPr="00B75D30">
              <w:rPr>
                <w:rStyle w:val="normaltextrun"/>
                <w:rFonts w:ascii="Times New Roman" w:hAnsi="Times New Roman" w:cs="Times New Roman"/>
                <w:color w:val="000000"/>
                <w:shd w:val="clear" w:color="auto" w:fill="FFFFFF"/>
              </w:rPr>
              <w:t xml:space="preserve">„Partnerio deklaracija“, </w:t>
            </w:r>
            <w:r w:rsidR="00F4182E" w:rsidRPr="00B75D30">
              <w:rPr>
                <w:rStyle w:val="normaltextrun"/>
                <w:rFonts w:ascii="Times New Roman" w:hAnsi="Times New Roman" w:cs="Times New Roman"/>
                <w:color w:val="000000"/>
                <w:shd w:val="clear" w:color="auto" w:fill="FFFFFF"/>
              </w:rPr>
              <w:t>jei projektas įgyvendinamas kartu su partneriu (-iais)</w:t>
            </w:r>
            <w:r w:rsidRPr="00B75D30">
              <w:rPr>
                <w:rStyle w:val="normaltextrun"/>
                <w:rFonts w:ascii="Times New Roman" w:hAnsi="Times New Roman" w:cs="Times New Roman"/>
                <w:color w:val="000000"/>
                <w:shd w:val="clear" w:color="auto" w:fill="FFFFFF"/>
              </w:rPr>
              <w:t>;</w:t>
            </w:r>
          </w:p>
          <w:p w14:paraId="22C1AA97" w14:textId="478A272A" w:rsidR="0023012E" w:rsidRPr="00B75D30" w:rsidRDefault="0023012E" w:rsidP="006C504D">
            <w:pPr>
              <w:pStyle w:val="ListParagraph"/>
              <w:numPr>
                <w:ilvl w:val="0"/>
                <w:numId w:val="26"/>
              </w:numPr>
              <w:tabs>
                <w:tab w:val="left" w:pos="602"/>
              </w:tabs>
              <w:ind w:left="35" w:firstLine="325"/>
              <w:jc w:val="both"/>
              <w:rPr>
                <w:rStyle w:val="normaltextrun"/>
                <w:rFonts w:ascii="Times New Roman" w:hAnsi="Times New Roman" w:cs="Times New Roman"/>
                <w:color w:val="000000"/>
                <w:shd w:val="clear" w:color="auto" w:fill="FFFFFF"/>
              </w:rPr>
            </w:pPr>
            <w:r w:rsidRPr="00B75D30">
              <w:rPr>
                <w:rStyle w:val="normaltextrun"/>
                <w:rFonts w:ascii="Times New Roman" w:hAnsi="Times New Roman" w:cs="Times New Roman"/>
                <w:color w:val="000000"/>
                <w:shd w:val="clear" w:color="auto" w:fill="FFFFFF"/>
              </w:rPr>
              <w:t xml:space="preserve">Projektų administravimo ir finansavimo taisyklių 1 priedo 2 priedas „Informacija apie projekto biudžeto paskirstymą“, </w:t>
            </w:r>
            <w:r w:rsidR="002C455C" w:rsidRPr="002C455C">
              <w:rPr>
                <w:rStyle w:val="normaltextrun"/>
                <w:rFonts w:ascii="Times New Roman" w:hAnsi="Times New Roman" w:cs="Times New Roman"/>
                <w:color w:val="000000"/>
                <w:shd w:val="clear" w:color="auto" w:fill="FFFFFF"/>
              </w:rPr>
              <w:t>jei projektas įgyvendinamas kartu su partneriu (-iais)</w:t>
            </w:r>
            <w:r w:rsidRPr="00B75D30">
              <w:rPr>
                <w:rStyle w:val="normaltextrun"/>
                <w:rFonts w:ascii="Times New Roman" w:hAnsi="Times New Roman" w:cs="Times New Roman"/>
                <w:color w:val="000000"/>
                <w:shd w:val="clear" w:color="auto" w:fill="FFFFFF"/>
              </w:rPr>
              <w:t>;</w:t>
            </w:r>
          </w:p>
          <w:p w14:paraId="481AD93F" w14:textId="397B3F4D" w:rsidR="0023012E" w:rsidRPr="00B75D30" w:rsidRDefault="0023012E" w:rsidP="0023012E">
            <w:pPr>
              <w:pStyle w:val="ListParagraph"/>
              <w:numPr>
                <w:ilvl w:val="0"/>
                <w:numId w:val="26"/>
              </w:numPr>
              <w:tabs>
                <w:tab w:val="left" w:pos="602"/>
              </w:tabs>
              <w:ind w:left="35" w:firstLine="325"/>
              <w:jc w:val="both"/>
              <w:rPr>
                <w:rFonts w:ascii="Times New Roman" w:hAnsi="Times New Roman" w:cs="Times New Roman"/>
                <w:iCs/>
              </w:rPr>
            </w:pPr>
            <w:r w:rsidRPr="00B75D30">
              <w:rPr>
                <w:rFonts w:ascii="Times New Roman" w:hAnsi="Times New Roman" w:cs="Times New Roman"/>
                <w:iCs/>
              </w:rPr>
              <w:t>Projektų administravimo ir finansavimo taisyklių 1 priedo 4 priedas „Informacijos apie pareiškėjui (partneriui) suteiktą valstybės pagalbą (išskyrus de minimis)“;</w:t>
            </w:r>
          </w:p>
          <w:p w14:paraId="585D4DB0" w14:textId="4EF50EBA" w:rsidR="00952AFA" w:rsidRPr="00952AFA" w:rsidRDefault="009D62CF" w:rsidP="0023012E">
            <w:pPr>
              <w:pStyle w:val="ListParagraph"/>
              <w:numPr>
                <w:ilvl w:val="0"/>
                <w:numId w:val="26"/>
              </w:numPr>
              <w:tabs>
                <w:tab w:val="left" w:pos="602"/>
              </w:tabs>
              <w:ind w:left="35" w:firstLine="325"/>
              <w:jc w:val="both"/>
              <w:rPr>
                <w:rFonts w:ascii="Times New Roman" w:hAnsi="Times New Roman" w:cs="Times New Roman"/>
                <w:iCs/>
              </w:rPr>
            </w:pPr>
            <w:r>
              <w:rPr>
                <w:rFonts w:ascii="Times New Roman" w:hAnsi="Times New Roman" w:cs="Times New Roman"/>
                <w:color w:val="000000"/>
                <w:szCs w:val="24"/>
              </w:rPr>
              <w:t>U</w:t>
            </w:r>
            <w:r w:rsidR="00952AFA" w:rsidRPr="00952AFA">
              <w:rPr>
                <w:rFonts w:ascii="Times New Roman" w:hAnsi="Times New Roman" w:cs="Times New Roman"/>
                <w:color w:val="000000"/>
                <w:szCs w:val="24"/>
              </w:rPr>
              <w:t>žpildyt</w:t>
            </w:r>
            <w:r w:rsidR="00952AFA">
              <w:rPr>
                <w:rFonts w:ascii="Times New Roman" w:hAnsi="Times New Roman" w:cs="Times New Roman"/>
                <w:color w:val="000000"/>
                <w:szCs w:val="24"/>
              </w:rPr>
              <w:t>as</w:t>
            </w:r>
            <w:r w:rsidR="00952AFA" w:rsidRPr="00952AFA">
              <w:rPr>
                <w:rFonts w:ascii="Times New Roman" w:hAnsi="Times New Roman" w:cs="Times New Roman"/>
                <w:color w:val="000000"/>
                <w:szCs w:val="24"/>
              </w:rPr>
              <w:t xml:space="preserve"> šio PFSA </w:t>
            </w:r>
            <w:r w:rsidR="00952AFA" w:rsidRPr="00952AFA">
              <w:rPr>
                <w:rFonts w:ascii="Times New Roman" w:hAnsi="Times New Roman" w:cs="Times New Roman"/>
                <w:color w:val="000000"/>
              </w:rPr>
              <w:t xml:space="preserve">4 </w:t>
            </w:r>
            <w:r w:rsidR="00952AFA" w:rsidRPr="00952AFA">
              <w:rPr>
                <w:rFonts w:ascii="Times New Roman" w:hAnsi="Times New Roman" w:cs="Times New Roman"/>
                <w:color w:val="000000"/>
                <w:szCs w:val="24"/>
              </w:rPr>
              <w:t>pried</w:t>
            </w:r>
            <w:r w:rsidR="00185FE5">
              <w:rPr>
                <w:rFonts w:ascii="Times New Roman" w:hAnsi="Times New Roman" w:cs="Times New Roman"/>
                <w:color w:val="000000"/>
                <w:szCs w:val="24"/>
              </w:rPr>
              <w:t>as „</w:t>
            </w:r>
            <w:r w:rsidR="004F6CE8">
              <w:rPr>
                <w:rFonts w:ascii="Times New Roman" w:hAnsi="Times New Roman" w:cs="Times New Roman"/>
                <w:color w:val="000000"/>
                <w:szCs w:val="24"/>
              </w:rPr>
              <w:t>I</w:t>
            </w:r>
            <w:r w:rsidR="004F6CE8" w:rsidRPr="004F6CE8">
              <w:rPr>
                <w:rFonts w:ascii="Times New Roman" w:hAnsi="Times New Roman" w:cs="Times New Roman"/>
                <w:color w:val="000000"/>
                <w:szCs w:val="24"/>
              </w:rPr>
              <w:t>nformacijos, reikalingos projekto atitikčiai projektų atrankos kriterijams įvertinti, pateikimo lentelė</w:t>
            </w:r>
            <w:r w:rsidR="00185FE5">
              <w:rPr>
                <w:rFonts w:ascii="Times New Roman" w:hAnsi="Times New Roman" w:cs="Times New Roman"/>
                <w:color w:val="000000"/>
                <w:szCs w:val="24"/>
              </w:rPr>
              <w:t>“</w:t>
            </w:r>
            <w:r w:rsidR="00952AFA" w:rsidRPr="00952AFA">
              <w:rPr>
                <w:rFonts w:ascii="Times New Roman" w:hAnsi="Times New Roman" w:cs="Times New Roman"/>
                <w:color w:val="000000"/>
                <w:szCs w:val="24"/>
              </w:rPr>
              <w:t xml:space="preserve">, kuriame pateikiama </w:t>
            </w:r>
            <w:r w:rsidR="00952AFA" w:rsidRPr="00952AFA">
              <w:rPr>
                <w:rFonts w:ascii="Times New Roman" w:hAnsi="Times New Roman" w:cs="Times New Roman"/>
                <w:szCs w:val="24"/>
                <w:lang w:eastAsia="lt-LT"/>
              </w:rPr>
              <w:t>informacija, reikalinga projekto atitikčiai projektų atrankos kriterijams įvertinti</w:t>
            </w:r>
            <w:r w:rsidR="004F6CE8">
              <w:rPr>
                <w:rFonts w:ascii="Times New Roman" w:hAnsi="Times New Roman" w:cs="Times New Roman"/>
                <w:szCs w:val="24"/>
                <w:lang w:eastAsia="lt-LT"/>
              </w:rPr>
              <w:t>;</w:t>
            </w:r>
          </w:p>
          <w:p w14:paraId="45CEC8A4" w14:textId="344257F0" w:rsidR="0023012E" w:rsidRDefault="00636B3A" w:rsidP="0023012E">
            <w:pPr>
              <w:pStyle w:val="ListParagraph"/>
              <w:numPr>
                <w:ilvl w:val="0"/>
                <w:numId w:val="26"/>
              </w:numPr>
              <w:tabs>
                <w:tab w:val="left" w:pos="602"/>
              </w:tabs>
              <w:ind w:left="35" w:firstLine="325"/>
              <w:jc w:val="both"/>
              <w:rPr>
                <w:rFonts w:ascii="Times New Roman" w:hAnsi="Times New Roman" w:cs="Times New Roman"/>
                <w:iCs/>
              </w:rPr>
            </w:pPr>
            <w:r w:rsidRPr="00636B3A">
              <w:rPr>
                <w:rFonts w:ascii="Times New Roman" w:hAnsi="Times New Roman" w:cs="Times New Roman"/>
                <w:iCs/>
              </w:rPr>
              <w:t>MTEP verslo plan</w:t>
            </w:r>
            <w:r>
              <w:rPr>
                <w:rFonts w:ascii="Times New Roman" w:hAnsi="Times New Roman" w:cs="Times New Roman"/>
                <w:iCs/>
              </w:rPr>
              <w:t>as</w:t>
            </w:r>
            <w:r w:rsidRPr="00636B3A">
              <w:rPr>
                <w:rFonts w:ascii="Times New Roman" w:hAnsi="Times New Roman" w:cs="Times New Roman"/>
                <w:iCs/>
              </w:rPr>
              <w:t>, parengt</w:t>
            </w:r>
            <w:r>
              <w:rPr>
                <w:rFonts w:ascii="Times New Roman" w:hAnsi="Times New Roman" w:cs="Times New Roman"/>
                <w:iCs/>
              </w:rPr>
              <w:t>as</w:t>
            </w:r>
            <w:r w:rsidRPr="00636B3A">
              <w:rPr>
                <w:rFonts w:ascii="Times New Roman" w:hAnsi="Times New Roman" w:cs="Times New Roman"/>
                <w:iCs/>
              </w:rPr>
              <w:t xml:space="preserve"> pagal Kvietime teikti PĮP pateiktus rekomenduojamus formos ir turinio reikalavimus</w:t>
            </w:r>
            <w:r w:rsidR="0023012E" w:rsidRPr="00952AFA">
              <w:rPr>
                <w:rFonts w:ascii="Times New Roman" w:hAnsi="Times New Roman" w:cs="Times New Roman"/>
                <w:iCs/>
              </w:rPr>
              <w:t xml:space="preserve"> (forma pridedama);</w:t>
            </w:r>
          </w:p>
          <w:p w14:paraId="703459AB" w14:textId="3C03980B" w:rsidR="0041139D" w:rsidRPr="00DB26CD" w:rsidRDefault="0041139D" w:rsidP="0023012E">
            <w:pPr>
              <w:pStyle w:val="ListParagraph"/>
              <w:numPr>
                <w:ilvl w:val="0"/>
                <w:numId w:val="26"/>
              </w:numPr>
              <w:tabs>
                <w:tab w:val="left" w:pos="602"/>
              </w:tabs>
              <w:ind w:left="35" w:firstLine="325"/>
              <w:jc w:val="both"/>
              <w:rPr>
                <w:rFonts w:ascii="Times New Roman" w:hAnsi="Times New Roman" w:cs="Times New Roman"/>
                <w:iCs/>
              </w:rPr>
            </w:pPr>
            <w:r w:rsidRPr="0041139D">
              <w:rPr>
                <w:rFonts w:ascii="Times New Roman" w:hAnsi="Times New Roman" w:cs="Times New Roman"/>
                <w:color w:val="000000" w:themeColor="text1"/>
              </w:rPr>
              <w:t xml:space="preserve">Pareiškėjo (partnerio), jei projektas įgyvendinamas su partneriu (-iais), </w:t>
            </w:r>
            <w:r w:rsidRPr="0041139D">
              <w:rPr>
                <w:rFonts w:ascii="Times New Roman" w:hAnsi="Times New Roman" w:cs="Times New Roman"/>
                <w:lang w:eastAsia="lt-LT"/>
              </w:rPr>
              <w:t>Smulkiojo ar vidutinio verslo subjekto statuso deklaracij</w:t>
            </w:r>
            <w:r>
              <w:rPr>
                <w:rFonts w:ascii="Times New Roman" w:hAnsi="Times New Roman" w:cs="Times New Roman"/>
                <w:lang w:eastAsia="lt-LT"/>
              </w:rPr>
              <w:t>a</w:t>
            </w:r>
            <w:r w:rsidRPr="0041139D">
              <w:rPr>
                <w:rFonts w:ascii="Times New Roman" w:hAnsi="Times New Roman" w:cs="Times New Roman"/>
                <w:lang w:eastAsia="lt-LT"/>
              </w:rPr>
              <w:t>,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(-iai) gali pateikti laisvos formos deklaraciją, jei jie priskirtini didelėms įmonėms). Jei į Smulkiojo ar vidutinio verslo subjekto statuso deklaraciją įtraukiamos užsienio įmonės, pareiškėjas privalo pateikti jų patvirtintus finansinės atskaitomybės ir akcininkų struktūrą patvirtinančius dokumentus;</w:t>
            </w:r>
          </w:p>
          <w:p w14:paraId="66DD5148" w14:textId="6B5A4928" w:rsidR="00DB26CD" w:rsidRPr="00CD719E" w:rsidRDefault="009D62CF" w:rsidP="00DB26CD">
            <w:pPr>
              <w:pStyle w:val="ListParagraph"/>
              <w:numPr>
                <w:ilvl w:val="0"/>
                <w:numId w:val="26"/>
              </w:numPr>
              <w:tabs>
                <w:tab w:val="left" w:pos="602"/>
              </w:tabs>
              <w:ind w:left="35" w:firstLine="325"/>
              <w:jc w:val="both"/>
              <w:rPr>
                <w:rFonts w:ascii="Times New Roman" w:hAnsi="Times New Roman" w:cs="Times New Roman"/>
                <w:iCs/>
              </w:rPr>
            </w:pPr>
            <w:r>
              <w:rPr>
                <w:rFonts w:ascii="Times New Roman" w:hAnsi="Times New Roman" w:cs="Times New Roman"/>
                <w:color w:val="000000" w:themeColor="text1"/>
              </w:rPr>
              <w:t>D</w:t>
            </w:r>
            <w:r w:rsidR="00DB26CD" w:rsidRPr="00CD719E">
              <w:rPr>
                <w:rFonts w:ascii="Times New Roman" w:hAnsi="Times New Roman" w:cs="Times New Roman"/>
                <w:color w:val="000000" w:themeColor="text1"/>
              </w:rPr>
              <w:t>okumentai, pagrindžiantys projekto biudžeto pagrįstumą (komerciniai pasiūlymai, nuorodos į rinkos esančias kainas ir kita (jei projekte numatytos patentavimo ir/ar projekto metu sukurto produkto parengimo rinkai veiklos, išlaidų pagrindimui turi būti pateikiama po tris lygiaverčius komercinius pasiūlymus));</w:t>
            </w:r>
          </w:p>
          <w:p w14:paraId="70ECA6D3" w14:textId="580FA0DC" w:rsidR="00DB26CD" w:rsidRPr="0073560A" w:rsidRDefault="00DB26CD" w:rsidP="0073560A">
            <w:pPr>
              <w:pStyle w:val="ListParagraph"/>
              <w:numPr>
                <w:ilvl w:val="0"/>
                <w:numId w:val="26"/>
              </w:numPr>
              <w:tabs>
                <w:tab w:val="left" w:pos="602"/>
              </w:tabs>
              <w:ind w:left="35" w:firstLine="325"/>
              <w:jc w:val="both"/>
              <w:rPr>
                <w:rFonts w:ascii="Times New Roman" w:hAnsi="Times New Roman" w:cs="Times New Roman"/>
                <w:iCs/>
              </w:rPr>
            </w:pPr>
            <w:r w:rsidRPr="006E7559">
              <w:rPr>
                <w:rFonts w:ascii="Times New Roman" w:hAnsi="Times New Roman" w:cs="Times New Roman"/>
                <w:szCs w:val="24"/>
              </w:rPr>
              <w:t>Finansavimo šaltinius (pareiškėjo ir (ar) partnerio (-ių) įnašą ir netinkamų finansuoti išlaidų padengimą) pagrindžian</w:t>
            </w:r>
            <w:r>
              <w:rPr>
                <w:rFonts w:ascii="Times New Roman" w:hAnsi="Times New Roman" w:cs="Times New Roman"/>
                <w:szCs w:val="24"/>
              </w:rPr>
              <w:t>tys</w:t>
            </w:r>
            <w:r w:rsidRPr="006E7559">
              <w:rPr>
                <w:rFonts w:ascii="Times New Roman" w:hAnsi="Times New Roman" w:cs="Times New Roman"/>
                <w:szCs w:val="24"/>
              </w:rPr>
              <w:t xml:space="preserve"> dokument</w:t>
            </w:r>
            <w:r>
              <w:rPr>
                <w:rFonts w:ascii="Times New Roman" w:hAnsi="Times New Roman" w:cs="Times New Roman"/>
                <w:szCs w:val="24"/>
              </w:rPr>
              <w:t>ai;</w:t>
            </w:r>
          </w:p>
          <w:p w14:paraId="5CBF1203" w14:textId="72EE8E0D" w:rsidR="00C33013" w:rsidRPr="00760A97" w:rsidRDefault="00A125BA" w:rsidP="0023012E">
            <w:pPr>
              <w:pStyle w:val="ListParagraph"/>
              <w:numPr>
                <w:ilvl w:val="0"/>
                <w:numId w:val="26"/>
              </w:numPr>
              <w:tabs>
                <w:tab w:val="left" w:pos="602"/>
              </w:tabs>
              <w:ind w:left="35" w:firstLine="325"/>
              <w:jc w:val="both"/>
              <w:rPr>
                <w:rFonts w:ascii="Times New Roman" w:hAnsi="Times New Roman" w:cs="Times New Roman"/>
                <w:iCs/>
              </w:rPr>
            </w:pPr>
            <w:r w:rsidRPr="00236D6E">
              <w:rPr>
                <w:rFonts w:ascii="Times New Roman" w:hAnsi="Times New Roman" w:cs="Times New Roman"/>
                <w:szCs w:val="24"/>
              </w:rPr>
              <w:t>Jungtinės veiklos (partnerystės) sutarties kopij</w:t>
            </w:r>
            <w:r w:rsidR="0073560A">
              <w:rPr>
                <w:rFonts w:ascii="Times New Roman" w:hAnsi="Times New Roman" w:cs="Times New Roman"/>
                <w:szCs w:val="24"/>
              </w:rPr>
              <w:t>a</w:t>
            </w:r>
            <w:r w:rsidRPr="00236D6E">
              <w:rPr>
                <w:rFonts w:ascii="Times New Roman" w:hAnsi="Times New Roman" w:cs="Times New Roman"/>
                <w:szCs w:val="24"/>
              </w:rPr>
              <w:t>, jeigu projektas įgyvendinamas kartu su partneriu (-iais)</w:t>
            </w:r>
            <w:r w:rsidR="00236D6E" w:rsidRPr="00236D6E">
              <w:rPr>
                <w:rFonts w:ascii="Times New Roman" w:hAnsi="Times New Roman" w:cs="Times New Roman"/>
                <w:szCs w:val="24"/>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r w:rsidRPr="00236D6E">
              <w:rPr>
                <w:rFonts w:ascii="Times New Roman" w:hAnsi="Times New Roman" w:cs="Times New Roman"/>
                <w:szCs w:val="24"/>
              </w:rPr>
              <w:t>;</w:t>
            </w:r>
          </w:p>
          <w:p w14:paraId="7E566A9A" w14:textId="6E13B030" w:rsidR="0023012E" w:rsidRPr="00D227B2" w:rsidRDefault="009D62CF" w:rsidP="00D227B2">
            <w:pPr>
              <w:pStyle w:val="ListParagraph"/>
              <w:numPr>
                <w:ilvl w:val="0"/>
                <w:numId w:val="26"/>
              </w:numPr>
              <w:tabs>
                <w:tab w:val="left" w:pos="602"/>
              </w:tabs>
              <w:ind w:left="35" w:firstLine="325"/>
              <w:jc w:val="both"/>
              <w:rPr>
                <w:rFonts w:ascii="Times New Roman" w:hAnsi="Times New Roman" w:cs="Times New Roman"/>
                <w:iCs/>
              </w:rPr>
            </w:pPr>
            <w:r>
              <w:rPr>
                <w:rFonts w:ascii="Times New Roman" w:hAnsi="Times New Roman" w:cs="Times New Roman"/>
              </w:rPr>
              <w:t>J</w:t>
            </w:r>
            <w:r w:rsidR="001F1611" w:rsidRPr="001F1611">
              <w:rPr>
                <w:rFonts w:ascii="Times New Roman" w:hAnsi="Times New Roman" w:cs="Times New Roman"/>
              </w:rPr>
              <w:t xml:space="preserve">ei projekto veikla (-os) finansuojamos pagal </w:t>
            </w:r>
            <w:r w:rsidR="001F1611" w:rsidRPr="001F1611">
              <w:rPr>
                <w:rFonts w:ascii="Times New Roman" w:hAnsi="Times New Roman" w:cs="Times New Roman"/>
                <w:szCs w:val="24"/>
              </w:rPr>
              <w:t>Reglamentą (ES) 1407/2013</w:t>
            </w:r>
            <w:r w:rsidR="001F1611" w:rsidRPr="001F1611">
              <w:rPr>
                <w:rFonts w:ascii="Times New Roman" w:hAnsi="Times New Roman" w:cs="Times New Roman"/>
              </w:rPr>
              <w:t xml:space="preserve">, užpildytas </w:t>
            </w:r>
            <w:r w:rsidR="001F1611" w:rsidRPr="001F1611">
              <w:rPr>
                <w:rFonts w:ascii="Times New Roman" w:hAnsi="Times New Roman" w:cs="Times New Roman"/>
                <w:szCs w:val="24"/>
                <w:lang w:eastAsia="lt-LT"/>
              </w:rPr>
              <w:t>šio PFSA 5 priedas, kuriame pateikiama „Vienos įmonės“ deklaracija</w:t>
            </w:r>
            <w:r w:rsidR="001F1611">
              <w:rPr>
                <w:rFonts w:ascii="Times New Roman" w:hAnsi="Times New Roman" w:cs="Times New Roman"/>
                <w:szCs w:val="24"/>
                <w:lang w:eastAsia="lt-LT"/>
              </w:rPr>
              <w:t>;</w:t>
            </w:r>
          </w:p>
          <w:p w14:paraId="728CE084" w14:textId="0F900825" w:rsidR="0023012E" w:rsidRPr="00936271" w:rsidRDefault="009D62CF" w:rsidP="0023012E">
            <w:pPr>
              <w:pStyle w:val="ListParagraph"/>
              <w:numPr>
                <w:ilvl w:val="0"/>
                <w:numId w:val="26"/>
              </w:numPr>
              <w:tabs>
                <w:tab w:val="left" w:pos="602"/>
              </w:tabs>
              <w:ind w:left="35" w:firstLine="325"/>
              <w:jc w:val="both"/>
              <w:rPr>
                <w:rFonts w:ascii="Times New Roman" w:hAnsi="Times New Roman" w:cs="Times New Roman"/>
                <w:iCs/>
              </w:rPr>
            </w:pPr>
            <w:r>
              <w:rPr>
                <w:rStyle w:val="normaltextrun"/>
                <w:rFonts w:ascii="Times New Roman" w:hAnsi="Times New Roman" w:cs="Times New Roman"/>
                <w:color w:val="000000"/>
                <w:shd w:val="clear" w:color="auto" w:fill="FFFFFF"/>
              </w:rPr>
              <w:t>J</w:t>
            </w:r>
            <w:r w:rsidR="00767640" w:rsidRPr="00767640">
              <w:rPr>
                <w:rStyle w:val="normaltextrun"/>
                <w:rFonts w:ascii="Times New Roman" w:hAnsi="Times New Roman" w:cs="Times New Roman"/>
                <w:color w:val="000000"/>
                <w:shd w:val="clear" w:color="auto" w:fill="FFFFFF"/>
              </w:rPr>
              <w:t>ei pareiškėjas veiklą vykdo trumpiau nei 1 metus arba neturi patvirtintų finansinės atskaitomybės dokumentų, kartu su teikiamais dokumentais privalo pateikti tarpinius patvirtintus finansinės atskaitomybės dokumentus ar kitus pareiškėjo pajamas patvirtinančius dokumentus</w:t>
            </w:r>
            <w:r w:rsidR="00767640">
              <w:rPr>
                <w:rStyle w:val="normaltextrun"/>
                <w:rFonts w:ascii="Times New Roman" w:hAnsi="Times New Roman" w:cs="Times New Roman"/>
                <w:color w:val="000000"/>
                <w:shd w:val="clear" w:color="auto" w:fill="FFFFFF"/>
              </w:rPr>
              <w:t>.</w:t>
            </w:r>
          </w:p>
          <w:p w14:paraId="792679F7" w14:textId="77777777" w:rsidR="0023012E" w:rsidRPr="001B3D79" w:rsidRDefault="0023012E" w:rsidP="0023012E">
            <w:pPr>
              <w:pStyle w:val="ListParagraph"/>
              <w:tabs>
                <w:tab w:val="left" w:pos="602"/>
              </w:tabs>
              <w:ind w:left="360"/>
              <w:jc w:val="both"/>
              <w:rPr>
                <w:rFonts w:ascii="Times New Roman" w:hAnsi="Times New Roman" w:cs="Times New Roman"/>
                <w:i/>
              </w:rPr>
            </w:pPr>
          </w:p>
          <w:p w14:paraId="31C64CCE" w14:textId="23D2A864" w:rsidR="0023012E" w:rsidRPr="006F0B78" w:rsidRDefault="0023012E" w:rsidP="0023012E">
            <w:pPr>
              <w:jc w:val="both"/>
              <w:rPr>
                <w:rFonts w:ascii="Times New Roman" w:hAnsi="Times New Roman" w:cs="Times New Roman"/>
                <w:i/>
              </w:rPr>
            </w:pPr>
            <w:r w:rsidRPr="001B3D79">
              <w:rPr>
                <w:rFonts w:ascii="Times New Roman" w:hAnsi="Times New Roman" w:cs="Times New Roman"/>
                <w:iCs/>
              </w:rPr>
              <w:t>Pastaba: užpildyt</w:t>
            </w:r>
            <w:r>
              <w:rPr>
                <w:rFonts w:ascii="Times New Roman" w:hAnsi="Times New Roman" w:cs="Times New Roman"/>
                <w:iCs/>
              </w:rPr>
              <w:t>us MTEP verslo plano priedus</w:t>
            </w:r>
            <w:r w:rsidRPr="001B3D79">
              <w:rPr>
                <w:rFonts w:ascii="Times New Roman" w:hAnsi="Times New Roman" w:cs="Times New Roman"/>
                <w:iCs/>
              </w:rPr>
              <w:t xml:space="preserve"> </w:t>
            </w:r>
            <w:r>
              <w:rPr>
                <w:rFonts w:ascii="Times New Roman" w:hAnsi="Times New Roman" w:cs="Times New Roman"/>
                <w:iCs/>
              </w:rPr>
              <w:t xml:space="preserve">1A, 1B ir finansinį planą </w:t>
            </w:r>
            <w:r w:rsidRPr="001B3D79">
              <w:rPr>
                <w:rFonts w:ascii="Times New Roman" w:hAnsi="Times New Roman" w:cs="Times New Roman"/>
                <w:iCs/>
              </w:rPr>
              <w:t xml:space="preserve">rekomenduojama pateikti </w:t>
            </w:r>
            <w:r w:rsidRPr="001B3D79">
              <w:rPr>
                <w:rFonts w:ascii="Times New Roman" w:hAnsi="Times New Roman" w:cs="Times New Roman"/>
                <w:i/>
              </w:rPr>
              <w:t xml:space="preserve">excel </w:t>
            </w:r>
            <w:r w:rsidRPr="001B3D79">
              <w:rPr>
                <w:rFonts w:ascii="Times New Roman" w:hAnsi="Times New Roman" w:cs="Times New Roman"/>
                <w:iCs/>
              </w:rPr>
              <w:t>formatu (pridedama).</w:t>
            </w:r>
          </w:p>
        </w:tc>
      </w:tr>
      <w:tr w:rsidR="0023012E" w:rsidRPr="00DC7931" w14:paraId="61AE40BF" w14:textId="77777777" w:rsidTr="00E602AC">
        <w:trPr>
          <w:cantSplit/>
        </w:trPr>
        <w:tc>
          <w:tcPr>
            <w:tcW w:w="766" w:type="dxa"/>
          </w:tcPr>
          <w:p w14:paraId="6DA192EF" w14:textId="77777777" w:rsidR="0023012E" w:rsidRPr="00DC7931" w:rsidRDefault="0023012E" w:rsidP="0023012E">
            <w:pPr>
              <w:pStyle w:val="Heading3"/>
              <w:spacing w:before="0"/>
              <w:ind w:left="0" w:firstLine="0"/>
              <w:outlineLvl w:val="2"/>
              <w:rPr>
                <w:rFonts w:ascii="Times New Roman" w:hAnsi="Times New Roman" w:cs="Times New Roman"/>
                <w:sz w:val="22"/>
                <w:szCs w:val="22"/>
              </w:rPr>
            </w:pPr>
          </w:p>
        </w:tc>
        <w:tc>
          <w:tcPr>
            <w:tcW w:w="2205" w:type="dxa"/>
          </w:tcPr>
          <w:p w14:paraId="6A8EDBD9" w14:textId="77777777" w:rsidR="0023012E" w:rsidRPr="00DC7931" w:rsidRDefault="0023012E" w:rsidP="0023012E">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952" w:type="dxa"/>
            <w:gridSpan w:val="4"/>
          </w:tcPr>
          <w:p w14:paraId="41F7FCE9" w14:textId="45B2E4F2" w:rsidR="0023012E" w:rsidRPr="006F0B78" w:rsidRDefault="0023012E" w:rsidP="0023012E">
            <w:pPr>
              <w:jc w:val="both"/>
              <w:rPr>
                <w:rFonts w:ascii="Times New Roman" w:hAnsi="Times New Roman" w:cs="Times New Roman"/>
                <w:i/>
              </w:rPr>
            </w:pPr>
            <w:r w:rsidRPr="001B3D79">
              <w:rPr>
                <w:rFonts w:ascii="Times New Roman" w:hAnsi="Times New Roman" w:cs="Times New Roman"/>
                <w:iCs/>
              </w:rPr>
              <w:t>PĮP projektas nederinamas su Lietuvos Respublikos ekonomikos ir inovacijų ministerija.</w:t>
            </w:r>
          </w:p>
        </w:tc>
      </w:tr>
      <w:tr w:rsidR="0023012E" w:rsidRPr="00DC7931" w14:paraId="31C64CD7" w14:textId="77777777" w:rsidTr="00E602AC">
        <w:trPr>
          <w:cantSplit/>
        </w:trPr>
        <w:tc>
          <w:tcPr>
            <w:tcW w:w="766" w:type="dxa"/>
          </w:tcPr>
          <w:p w14:paraId="31C64CD0" w14:textId="77777777" w:rsidR="0023012E" w:rsidRPr="00DC7931" w:rsidRDefault="0023012E" w:rsidP="0023012E">
            <w:pPr>
              <w:pStyle w:val="Heading3"/>
              <w:spacing w:before="0"/>
              <w:ind w:left="0" w:firstLine="0"/>
              <w:outlineLvl w:val="2"/>
              <w:rPr>
                <w:rFonts w:ascii="Times New Roman" w:hAnsi="Times New Roman" w:cs="Times New Roman"/>
                <w:sz w:val="22"/>
                <w:szCs w:val="22"/>
              </w:rPr>
            </w:pPr>
          </w:p>
        </w:tc>
        <w:tc>
          <w:tcPr>
            <w:tcW w:w="2205" w:type="dxa"/>
          </w:tcPr>
          <w:p w14:paraId="31C64CD1" w14:textId="77777777" w:rsidR="0023012E" w:rsidRPr="00DC7931" w:rsidRDefault="0023012E" w:rsidP="0023012E">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952" w:type="dxa"/>
            <w:gridSpan w:val="4"/>
          </w:tcPr>
          <w:p w14:paraId="5CD10023" w14:textId="77777777" w:rsidR="0023012E" w:rsidRPr="001B3D79" w:rsidRDefault="0023012E" w:rsidP="0023012E">
            <w:pPr>
              <w:jc w:val="both"/>
              <w:rPr>
                <w:rFonts w:ascii="Times New Roman" w:hAnsi="Times New Roman" w:cs="Times New Roman"/>
                <w:iCs/>
              </w:rPr>
            </w:pPr>
            <w:r w:rsidRPr="001B3D79">
              <w:rPr>
                <w:rFonts w:ascii="Times New Roman" w:hAnsi="Times New Roman" w:cs="Times New Roman"/>
                <w:iCs/>
              </w:rPr>
              <w:t>VšĮ Inovacijų agentūra:</w:t>
            </w:r>
          </w:p>
          <w:p w14:paraId="58FF27B0" w14:textId="5A6E9054" w:rsidR="0023012E" w:rsidRPr="001B3D79" w:rsidRDefault="0023012E" w:rsidP="0023012E">
            <w:pPr>
              <w:jc w:val="both"/>
              <w:rPr>
                <w:rFonts w:ascii="Times New Roman" w:hAnsi="Times New Roman" w:cs="Times New Roman"/>
                <w:iCs/>
              </w:rPr>
            </w:pPr>
            <w:r w:rsidRPr="001B3D79">
              <w:rPr>
                <w:rFonts w:ascii="Times New Roman" w:hAnsi="Times New Roman" w:cs="Times New Roman"/>
                <w:iCs/>
              </w:rPr>
              <w:t xml:space="preserve">Kontaktų centras, tel. </w:t>
            </w:r>
            <w:r w:rsidR="004F5F93">
              <w:rPr>
                <w:rFonts w:ascii="Times New Roman" w:hAnsi="Times New Roman" w:cs="Times New Roman"/>
                <w:iCs/>
              </w:rPr>
              <w:t>+370</w:t>
            </w:r>
            <w:r w:rsidRPr="001B3D79">
              <w:rPr>
                <w:rFonts w:ascii="Times New Roman" w:hAnsi="Times New Roman" w:cs="Times New Roman"/>
                <w:iCs/>
              </w:rPr>
              <w:t xml:space="preserve"> 700 77 055</w:t>
            </w:r>
          </w:p>
          <w:p w14:paraId="349684D6" w14:textId="5C5AB40B" w:rsidR="0023012E" w:rsidRPr="006F0B78" w:rsidDel="00B24821" w:rsidRDefault="0023012E" w:rsidP="00546EA6">
            <w:pPr>
              <w:spacing w:line="259" w:lineRule="auto"/>
              <w:jc w:val="both"/>
              <w:rPr>
                <w:rFonts w:ascii="Times New Roman" w:hAnsi="Times New Roman" w:cs="Times New Roman"/>
              </w:rPr>
            </w:pPr>
            <w:r w:rsidRPr="3CF8B2A8">
              <w:rPr>
                <w:rFonts w:ascii="Times New Roman" w:hAnsi="Times New Roman" w:cs="Times New Roman"/>
              </w:rPr>
              <w:t>Mokslo ir inovacijų projektų skyrius, tel</w:t>
            </w:r>
            <w:r w:rsidRPr="00546EA6">
              <w:rPr>
                <w:rFonts w:ascii="Times New Roman" w:hAnsi="Times New Roman" w:cs="Times New Roman"/>
              </w:rPr>
              <w:t xml:space="preserve">. </w:t>
            </w:r>
            <w:r w:rsidR="004F5F93">
              <w:rPr>
                <w:rFonts w:ascii="Times New Roman" w:hAnsi="Times New Roman" w:cs="Times New Roman"/>
              </w:rPr>
              <w:t>+370</w:t>
            </w:r>
            <w:r w:rsidRPr="00546EA6">
              <w:rPr>
                <w:rFonts w:ascii="Times New Roman" w:hAnsi="Times New Roman" w:cs="Times New Roman"/>
              </w:rPr>
              <w:t xml:space="preserve"> </w:t>
            </w:r>
            <w:r w:rsidR="00E47990" w:rsidRPr="00E47990">
              <w:rPr>
                <w:rFonts w:ascii="Times New Roman" w:hAnsi="Times New Roman" w:cs="Times New Roman"/>
              </w:rPr>
              <w:t>618 09 348</w:t>
            </w:r>
          </w:p>
          <w:p w14:paraId="5E185182" w14:textId="64D84EEA" w:rsidR="0023012E" w:rsidRPr="006F0B78" w:rsidDel="00B24821" w:rsidRDefault="0023012E" w:rsidP="0023012E">
            <w:pPr>
              <w:spacing w:line="259" w:lineRule="auto"/>
              <w:jc w:val="both"/>
              <w:rPr>
                <w:rFonts w:ascii="Times New Roman" w:hAnsi="Times New Roman" w:cs="Times New Roman"/>
              </w:rPr>
            </w:pPr>
            <w:r w:rsidRPr="3CF8B2A8">
              <w:rPr>
                <w:rFonts w:ascii="Times New Roman" w:hAnsi="Times New Roman" w:cs="Times New Roman"/>
              </w:rPr>
              <w:t>El. paštas: inostartas@inovacijuagentura.lt</w:t>
            </w:r>
          </w:p>
          <w:p w14:paraId="31C64CD6" w14:textId="1DC0A1D8" w:rsidR="0023012E" w:rsidRPr="006F0B78" w:rsidRDefault="0023012E" w:rsidP="0023012E">
            <w:pPr>
              <w:jc w:val="both"/>
              <w:rPr>
                <w:rFonts w:ascii="Times New Roman" w:hAnsi="Times New Roman" w:cs="Times New Roman"/>
                <w:i/>
              </w:rPr>
            </w:pPr>
          </w:p>
        </w:tc>
      </w:tr>
      <w:tr w:rsidR="0023012E" w:rsidRPr="00DC7931" w14:paraId="31C64CDC" w14:textId="77777777" w:rsidTr="00E602AC">
        <w:trPr>
          <w:cantSplit/>
        </w:trPr>
        <w:tc>
          <w:tcPr>
            <w:tcW w:w="766" w:type="dxa"/>
          </w:tcPr>
          <w:p w14:paraId="31C64CD8" w14:textId="77777777" w:rsidR="0023012E" w:rsidRPr="00DC7931" w:rsidRDefault="0023012E" w:rsidP="0023012E">
            <w:pPr>
              <w:pStyle w:val="Heading2"/>
              <w:spacing w:before="0"/>
              <w:ind w:left="0" w:firstLine="0"/>
              <w:outlineLvl w:val="1"/>
              <w:rPr>
                <w:rFonts w:ascii="Times New Roman" w:hAnsi="Times New Roman" w:cs="Times New Roman"/>
                <w:sz w:val="22"/>
                <w:szCs w:val="22"/>
              </w:rPr>
            </w:pPr>
          </w:p>
        </w:tc>
        <w:tc>
          <w:tcPr>
            <w:tcW w:w="2205" w:type="dxa"/>
          </w:tcPr>
          <w:p w14:paraId="31C64CD9" w14:textId="77777777" w:rsidR="0023012E" w:rsidRPr="00DC7931" w:rsidRDefault="0023012E" w:rsidP="0023012E">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23012E" w:rsidRPr="00DC7931" w:rsidRDefault="0023012E" w:rsidP="0023012E">
            <w:pPr>
              <w:spacing w:after="120"/>
              <w:jc w:val="both"/>
              <w:rPr>
                <w:rFonts w:ascii="Times New Roman" w:hAnsi="Times New Roman" w:cs="Times New Roman"/>
                <w:b/>
              </w:rPr>
            </w:pPr>
          </w:p>
        </w:tc>
        <w:tc>
          <w:tcPr>
            <w:tcW w:w="6952" w:type="dxa"/>
            <w:gridSpan w:val="4"/>
          </w:tcPr>
          <w:p w14:paraId="52DCD305" w14:textId="77777777" w:rsidR="0023012E" w:rsidRPr="001B3D79" w:rsidRDefault="0023012E" w:rsidP="0023012E">
            <w:pPr>
              <w:jc w:val="both"/>
              <w:rPr>
                <w:rFonts w:ascii="Times New Roman" w:hAnsi="Times New Roman" w:cs="Times New Roman"/>
                <w:iCs/>
              </w:rPr>
            </w:pPr>
            <w:r w:rsidRPr="001B3D79">
              <w:rPr>
                <w:rFonts w:ascii="Times New Roman" w:hAnsi="Times New Roman" w:cs="Times New Roman"/>
                <w:iCs/>
              </w:rPr>
              <w:t>Kvietimo informacija skelbiama tinklapiuose:</w:t>
            </w:r>
          </w:p>
          <w:p w14:paraId="7C984AC4" w14:textId="77777777" w:rsidR="0023012E" w:rsidRPr="001B3D79" w:rsidRDefault="0023012E" w:rsidP="0023012E">
            <w:pPr>
              <w:jc w:val="both"/>
              <w:rPr>
                <w:rFonts w:ascii="Times New Roman" w:hAnsi="Times New Roman" w:cs="Times New Roman"/>
                <w:iCs/>
              </w:rPr>
            </w:pPr>
            <w:r w:rsidRPr="001B3D79">
              <w:rPr>
                <w:rFonts w:ascii="Times New Roman" w:hAnsi="Times New Roman" w:cs="Times New Roman"/>
                <w:iCs/>
              </w:rPr>
              <w:t>www.2021.esinvesticijos.lt</w:t>
            </w:r>
          </w:p>
          <w:p w14:paraId="79794D3E" w14:textId="77777777" w:rsidR="0023012E" w:rsidRPr="001B3D79" w:rsidRDefault="0023012E" w:rsidP="0023012E">
            <w:pPr>
              <w:jc w:val="both"/>
              <w:rPr>
                <w:rFonts w:ascii="Times New Roman" w:hAnsi="Times New Roman" w:cs="Times New Roman"/>
                <w:iCs/>
              </w:rPr>
            </w:pPr>
            <w:r w:rsidRPr="001B3D79">
              <w:rPr>
                <w:rFonts w:ascii="Times New Roman" w:hAnsi="Times New Roman" w:cs="Times New Roman"/>
                <w:iCs/>
              </w:rPr>
              <w:t xml:space="preserve">www.inovacijuagentura.lt </w:t>
            </w:r>
          </w:p>
          <w:p w14:paraId="31C64CDB" w14:textId="669EED55" w:rsidR="0023012E" w:rsidRPr="006F0B78" w:rsidRDefault="0023012E" w:rsidP="0023012E">
            <w:pPr>
              <w:jc w:val="both"/>
              <w:rPr>
                <w:rFonts w:ascii="Times New Roman" w:hAnsi="Times New Roman" w:cs="Times New Roman"/>
                <w:i/>
              </w:rPr>
            </w:pPr>
            <w:r w:rsidRPr="001B3D79">
              <w:rPr>
                <w:rFonts w:ascii="Times New Roman" w:hAnsi="Times New Roman" w:cs="Times New Roman"/>
                <w:iCs/>
              </w:rPr>
              <w:t>www.eimin.lt (naujienlaiškis dėl skelbiamo kvietimo)</w:t>
            </w:r>
          </w:p>
        </w:tc>
      </w:tr>
      <w:tr w:rsidR="0023012E" w:rsidRPr="00DC7931" w14:paraId="2A59DD9A" w14:textId="77777777" w:rsidTr="00E602AC">
        <w:trPr>
          <w:cantSplit/>
        </w:trPr>
        <w:tc>
          <w:tcPr>
            <w:tcW w:w="766" w:type="dxa"/>
          </w:tcPr>
          <w:p w14:paraId="76F1BA1E" w14:textId="77777777" w:rsidR="0023012E" w:rsidRPr="00DC7931" w:rsidRDefault="0023012E" w:rsidP="0023012E">
            <w:pPr>
              <w:pStyle w:val="Heading2"/>
              <w:spacing w:before="0"/>
              <w:ind w:left="0" w:firstLine="0"/>
              <w:outlineLvl w:val="1"/>
              <w:rPr>
                <w:rFonts w:ascii="Times New Roman" w:hAnsi="Times New Roman" w:cs="Times New Roman"/>
                <w:sz w:val="22"/>
                <w:szCs w:val="22"/>
              </w:rPr>
            </w:pPr>
          </w:p>
        </w:tc>
        <w:tc>
          <w:tcPr>
            <w:tcW w:w="2205" w:type="dxa"/>
          </w:tcPr>
          <w:p w14:paraId="327E1599" w14:textId="5B7468F5" w:rsidR="0023012E" w:rsidRPr="00DC7931" w:rsidRDefault="0023012E" w:rsidP="0023012E">
            <w:pPr>
              <w:spacing w:after="120"/>
              <w:rPr>
                <w:rFonts w:ascii="Times New Roman" w:hAnsi="Times New Roman" w:cs="Times New Roman"/>
                <w:b/>
                <w:bCs/>
              </w:rPr>
            </w:pPr>
            <w:r w:rsidRPr="282E5EA6">
              <w:rPr>
                <w:rFonts w:ascii="Times New Roman" w:hAnsi="Times New Roman" w:cs="Times New Roman"/>
                <w:b/>
                <w:bCs/>
              </w:rPr>
              <w:t>Priedai</w:t>
            </w:r>
          </w:p>
        </w:tc>
        <w:tc>
          <w:tcPr>
            <w:tcW w:w="6952" w:type="dxa"/>
            <w:gridSpan w:val="4"/>
          </w:tcPr>
          <w:p w14:paraId="54D0E31C" w14:textId="77777777" w:rsidR="0023012E" w:rsidRPr="00B96CA2" w:rsidRDefault="0023012E" w:rsidP="0023012E">
            <w:pPr>
              <w:tabs>
                <w:tab w:val="left" w:pos="6924"/>
              </w:tabs>
              <w:rPr>
                <w:rFonts w:ascii="Times New Roman" w:hAnsi="Times New Roman" w:cs="Times New Roman"/>
                <w:b/>
                <w:bCs/>
              </w:rPr>
            </w:pPr>
            <w:r w:rsidRPr="00B96CA2">
              <w:rPr>
                <w:rFonts w:ascii="Times New Roman" w:hAnsi="Times New Roman" w:cs="Times New Roman"/>
                <w:b/>
                <w:bCs/>
              </w:rPr>
              <w:t>Dokumentų sąrašas</w:t>
            </w:r>
          </w:p>
          <w:p w14:paraId="6CA5997D" w14:textId="2E27D8F1" w:rsidR="0023012E" w:rsidRPr="00065646" w:rsidRDefault="0023012E" w:rsidP="004853C9">
            <w:pPr>
              <w:pStyle w:val="Heading1"/>
              <w:numPr>
                <w:ilvl w:val="0"/>
                <w:numId w:val="0"/>
              </w:numPr>
              <w:tabs>
                <w:tab w:val="left" w:pos="6924"/>
              </w:tabs>
              <w:ind w:left="432" w:hanging="432"/>
              <w:outlineLvl w:val="0"/>
              <w:rPr>
                <w:rFonts w:ascii="Times New Roman" w:hAnsi="Times New Roman" w:cs="Times New Roman"/>
                <w:color w:val="auto"/>
              </w:rPr>
            </w:pPr>
            <w:r w:rsidRPr="00065646">
              <w:rPr>
                <w:rFonts w:ascii="Times New Roman" w:hAnsi="Times New Roman" w:cs="Times New Roman"/>
                <w:color w:val="auto"/>
                <w:sz w:val="22"/>
                <w:szCs w:val="22"/>
              </w:rPr>
              <w:t>1. Kvietimo skelbimas</w:t>
            </w:r>
          </w:p>
          <w:p w14:paraId="3D18C97C" w14:textId="77777777" w:rsidR="0023012E" w:rsidRPr="00EA16E2" w:rsidRDefault="0023012E" w:rsidP="0023012E">
            <w:pPr>
              <w:tabs>
                <w:tab w:val="left" w:pos="6924"/>
              </w:tabs>
              <w:rPr>
                <w:rFonts w:ascii="Times New Roman" w:hAnsi="Times New Roman" w:cs="Times New Roman"/>
              </w:rPr>
            </w:pPr>
            <w:r>
              <w:rPr>
                <w:rFonts w:ascii="Times New Roman" w:hAnsi="Times New Roman" w:cs="Times New Roman"/>
              </w:rPr>
              <w:t>2</w:t>
            </w:r>
            <w:r w:rsidRPr="001B3D79">
              <w:rPr>
                <w:rFonts w:ascii="Times New Roman" w:hAnsi="Times New Roman" w:cs="Times New Roman"/>
              </w:rPr>
              <w:t xml:space="preserve">. </w:t>
            </w:r>
            <w:r w:rsidRPr="00EA16E2">
              <w:rPr>
                <w:rFonts w:ascii="Times New Roman" w:hAnsi="Times New Roman" w:cs="Times New Roman"/>
              </w:rPr>
              <w:t>Projektų finansavimo ir administravimo taisyklės (toliau – PAFT) (</w:t>
            </w:r>
            <w:hyperlink r:id="rId14" w:history="1">
              <w:r w:rsidRPr="00EA16E2">
                <w:rPr>
                  <w:rStyle w:val="Hyperlink"/>
                  <w:rFonts w:ascii="Times New Roman" w:hAnsi="Times New Roman" w:cs="Times New Roman"/>
                </w:rPr>
                <w:t>https://www.e-tar.lt/portal/lt/legalAct/14e33320f1ed11ec8fa7d02a65c371ad/asr</w:t>
              </w:r>
            </w:hyperlink>
            <w:r w:rsidRPr="00EA16E2">
              <w:rPr>
                <w:rFonts w:ascii="Times New Roman" w:hAnsi="Times New Roman" w:cs="Times New Roman"/>
              </w:rPr>
              <w:t xml:space="preserve">) </w:t>
            </w:r>
          </w:p>
          <w:p w14:paraId="6E687A62" w14:textId="36C4402B" w:rsidR="0023012E" w:rsidRDefault="0023012E" w:rsidP="0023012E">
            <w:pPr>
              <w:tabs>
                <w:tab w:val="left" w:pos="6924"/>
              </w:tabs>
              <w:rPr>
                <w:rStyle w:val="Hyperlink"/>
                <w:rFonts w:ascii="Times New Roman" w:hAnsi="Times New Roman" w:cs="Times New Roman"/>
              </w:rPr>
            </w:pPr>
            <w:r w:rsidRPr="00EA16E2">
              <w:rPr>
                <w:rFonts w:ascii="Times New Roman" w:hAnsi="Times New Roman" w:cs="Times New Roman"/>
              </w:rPr>
              <w:t xml:space="preserve">3. </w:t>
            </w:r>
            <w:r w:rsidRPr="004853C9">
              <w:rPr>
                <w:rFonts w:ascii="Times New Roman" w:hAnsi="Times New Roman" w:cs="Times New Roman"/>
              </w:rPr>
              <w:t>PAFT priedas Projekto įgyvendinimo plano (toliau – PĮP) formą (PAFT 1 priedas) (</w:t>
            </w:r>
            <w:hyperlink r:id="rId15" w:history="1">
              <w:r w:rsidRPr="00EA16E2">
                <w:rPr>
                  <w:rStyle w:val="Hyperlink"/>
                  <w:rFonts w:ascii="Times New Roman" w:hAnsi="Times New Roman" w:cs="Times New Roman"/>
                </w:rPr>
                <w:t>https://2021.esinvesticijos.lt/dokumentai/projekto-igyvendinimo-plano-forma</w:t>
              </w:r>
            </w:hyperlink>
            <w:r w:rsidRPr="00DC1C83">
              <w:rPr>
                <w:rStyle w:val="Hyperlink"/>
                <w:rFonts w:ascii="Times New Roman" w:hAnsi="Times New Roman" w:cs="Times New Roman"/>
                <w:color w:val="auto"/>
              </w:rPr>
              <w:t>)</w:t>
            </w:r>
            <w:r w:rsidR="00B40B16" w:rsidRPr="00B40B16">
              <w:rPr>
                <w:rStyle w:val="Hyperlink"/>
                <w:rFonts w:ascii="Times New Roman" w:hAnsi="Times New Roman" w:cs="Times New Roman"/>
                <w:color w:val="auto"/>
              </w:rPr>
              <w:t>;</w:t>
            </w:r>
          </w:p>
          <w:p w14:paraId="21DE88B1" w14:textId="60B17824" w:rsidR="00B40B16" w:rsidRPr="00B40B16" w:rsidRDefault="00B40B16" w:rsidP="0023012E">
            <w:pPr>
              <w:tabs>
                <w:tab w:val="left" w:pos="6924"/>
              </w:tabs>
              <w:rPr>
                <w:rStyle w:val="Hyperlink"/>
                <w:rFonts w:ascii="Times New Roman" w:hAnsi="Times New Roman" w:cs="Times New Roman"/>
                <w:color w:val="auto"/>
                <w:u w:val="none"/>
              </w:rPr>
            </w:pPr>
            <w:r w:rsidRPr="00B40B16">
              <w:rPr>
                <w:rStyle w:val="Hyperlink"/>
                <w:rFonts w:ascii="Times New Roman" w:hAnsi="Times New Roman" w:cs="Times New Roman"/>
                <w:color w:val="auto"/>
                <w:u w:val="none"/>
              </w:rPr>
              <w:t>4.</w:t>
            </w:r>
            <w:r w:rsidR="00B50836">
              <w:rPr>
                <w:rStyle w:val="Hyperlink"/>
                <w:rFonts w:ascii="Times New Roman" w:hAnsi="Times New Roman" w:cs="Times New Roman"/>
                <w:color w:val="auto"/>
                <w:u w:val="none"/>
              </w:rPr>
              <w:t xml:space="preserve"> PĮP pildymo instrukcija, dalinai užpildyta pavyzdinė PĮP forma (pridedama);</w:t>
            </w:r>
          </w:p>
          <w:p w14:paraId="59E83CE2" w14:textId="1EF3C70C" w:rsidR="0023012E" w:rsidRPr="00EA16E2" w:rsidRDefault="00B50836" w:rsidP="0023012E">
            <w:pPr>
              <w:tabs>
                <w:tab w:val="left" w:pos="6924"/>
              </w:tabs>
              <w:rPr>
                <w:rStyle w:val="Hyperlink"/>
                <w:rFonts w:ascii="Times New Roman" w:hAnsi="Times New Roman" w:cs="Times New Roman"/>
              </w:rPr>
            </w:pPr>
            <w:r>
              <w:rPr>
                <w:rStyle w:val="Hyperlink"/>
                <w:rFonts w:ascii="Times New Roman" w:hAnsi="Times New Roman" w:cs="Times New Roman"/>
                <w:color w:val="auto"/>
                <w:u w:val="none"/>
              </w:rPr>
              <w:t>5</w:t>
            </w:r>
            <w:r w:rsidR="0023012E" w:rsidRPr="00B40B16">
              <w:rPr>
                <w:rStyle w:val="Hyperlink"/>
                <w:rFonts w:ascii="Times New Roman" w:hAnsi="Times New Roman" w:cs="Times New Roman"/>
                <w:color w:val="auto"/>
                <w:u w:val="none"/>
              </w:rPr>
              <w:t>. PAFT 1 priedo 1 priedas Partnerio deklaracija</w:t>
            </w:r>
            <w:r w:rsidR="0023012E" w:rsidRPr="00B40B16">
              <w:rPr>
                <w:rStyle w:val="Hyperlink"/>
                <w:rFonts w:ascii="Times New Roman" w:hAnsi="Times New Roman" w:cs="Times New Roman"/>
                <w:color w:val="auto"/>
              </w:rPr>
              <w:t xml:space="preserve"> </w:t>
            </w:r>
            <w:r w:rsidR="0023012E" w:rsidRPr="004B08F1">
              <w:rPr>
                <w:rStyle w:val="Hyperlink"/>
                <w:rFonts w:ascii="Times New Roman" w:hAnsi="Times New Roman" w:cs="Times New Roman"/>
                <w:color w:val="auto"/>
              </w:rPr>
              <w:t>(</w:t>
            </w:r>
            <w:hyperlink r:id="rId16" w:history="1">
              <w:r w:rsidR="0023012E" w:rsidRPr="004853C9">
                <w:rPr>
                  <w:rStyle w:val="Hyperlink"/>
                  <w:rFonts w:ascii="Times New Roman" w:hAnsi="Times New Roman" w:cs="Times New Roman"/>
                </w:rPr>
                <w:t>https://2021.esinvesticijos.lt/dokumentai/partnerio-deklaracija</w:t>
              </w:r>
            </w:hyperlink>
            <w:r w:rsidR="0023012E" w:rsidRPr="004B08F1">
              <w:rPr>
                <w:rStyle w:val="Hyperlink"/>
                <w:rFonts w:ascii="Times New Roman" w:hAnsi="Times New Roman" w:cs="Times New Roman"/>
                <w:color w:val="auto"/>
              </w:rPr>
              <w:t>);</w:t>
            </w:r>
          </w:p>
          <w:p w14:paraId="6C430E3A" w14:textId="568C0630" w:rsidR="0023012E" w:rsidRPr="004853C9" w:rsidRDefault="00B50836" w:rsidP="0023012E">
            <w:pPr>
              <w:tabs>
                <w:tab w:val="left" w:pos="6924"/>
              </w:tabs>
              <w:rPr>
                <w:rStyle w:val="normaltextrun"/>
                <w:rFonts w:ascii="Times New Roman" w:hAnsi="Times New Roman" w:cs="Times New Roman"/>
                <w:color w:val="000000"/>
                <w:bdr w:val="none" w:sz="0" w:space="0" w:color="auto" w:frame="1"/>
              </w:rPr>
            </w:pPr>
            <w:r>
              <w:rPr>
                <w:rStyle w:val="Hyperlink"/>
                <w:rFonts w:ascii="Times New Roman" w:hAnsi="Times New Roman" w:cs="Times New Roman"/>
                <w:color w:val="auto"/>
                <w:u w:val="none"/>
              </w:rPr>
              <w:t>6</w:t>
            </w:r>
            <w:r w:rsidR="0023012E" w:rsidRPr="00B50836">
              <w:rPr>
                <w:rStyle w:val="Hyperlink"/>
                <w:rFonts w:ascii="Times New Roman" w:hAnsi="Times New Roman" w:cs="Times New Roman"/>
                <w:color w:val="auto"/>
                <w:u w:val="none"/>
              </w:rPr>
              <w:t>. PAFT 1 priedo 2 priedas</w:t>
            </w:r>
            <w:r w:rsidR="0023012E" w:rsidRPr="00B50836">
              <w:rPr>
                <w:rStyle w:val="Hyperlink"/>
                <w:rFonts w:ascii="Times New Roman" w:hAnsi="Times New Roman" w:cs="Times New Roman"/>
                <w:color w:val="auto"/>
              </w:rPr>
              <w:t xml:space="preserve"> </w:t>
            </w:r>
            <w:r w:rsidR="0023012E" w:rsidRPr="004853C9">
              <w:rPr>
                <w:rStyle w:val="normaltextrun"/>
                <w:rFonts w:ascii="Times New Roman" w:hAnsi="Times New Roman" w:cs="Times New Roman"/>
                <w:color w:val="000000"/>
                <w:bdr w:val="none" w:sz="0" w:space="0" w:color="auto" w:frame="1"/>
              </w:rPr>
              <w:t>Informacija apie projekto biudžeto paskirstymą (</w:t>
            </w:r>
            <w:hyperlink r:id="rId17" w:history="1">
              <w:r w:rsidR="0023012E" w:rsidRPr="004853C9">
                <w:rPr>
                  <w:rStyle w:val="Hyperlink"/>
                  <w:rFonts w:ascii="Times New Roman" w:hAnsi="Times New Roman" w:cs="Times New Roman"/>
                  <w:bdr w:val="none" w:sz="0" w:space="0" w:color="auto" w:frame="1"/>
                </w:rPr>
                <w:t>https://2021.esinvesticijos.lt/dokumentai/informacijos-apie-biudzeto-pasiskirstyma-forma</w:t>
              </w:r>
            </w:hyperlink>
            <w:r w:rsidR="0023012E" w:rsidRPr="004853C9">
              <w:rPr>
                <w:rStyle w:val="normaltextrun"/>
                <w:rFonts w:ascii="Times New Roman" w:hAnsi="Times New Roman" w:cs="Times New Roman"/>
                <w:color w:val="000000"/>
                <w:bdr w:val="none" w:sz="0" w:space="0" w:color="auto" w:frame="1"/>
              </w:rPr>
              <w:t>);</w:t>
            </w:r>
          </w:p>
          <w:p w14:paraId="22EECA19" w14:textId="3D038090" w:rsidR="0023012E" w:rsidRPr="004853C9" w:rsidRDefault="00B50836" w:rsidP="0023012E">
            <w:pPr>
              <w:tabs>
                <w:tab w:val="left" w:pos="6924"/>
              </w:tabs>
              <w:rPr>
                <w:rFonts w:ascii="Times New Roman" w:hAnsi="Times New Roman" w:cs="Times New Roman"/>
              </w:rPr>
            </w:pPr>
            <w:r>
              <w:rPr>
                <w:rStyle w:val="normaltextrun"/>
                <w:rFonts w:ascii="Times New Roman" w:hAnsi="Times New Roman" w:cs="Times New Roman"/>
                <w:color w:val="000000"/>
                <w:bdr w:val="none" w:sz="0" w:space="0" w:color="auto" w:frame="1"/>
              </w:rPr>
              <w:t>7</w:t>
            </w:r>
            <w:r w:rsidR="0023012E" w:rsidRPr="004853C9">
              <w:rPr>
                <w:rStyle w:val="normaltextrun"/>
                <w:rFonts w:ascii="Times New Roman" w:hAnsi="Times New Roman" w:cs="Times New Roman"/>
                <w:color w:val="000000"/>
                <w:bdr w:val="none" w:sz="0" w:space="0" w:color="auto" w:frame="1"/>
              </w:rPr>
              <w:t xml:space="preserve">. </w:t>
            </w:r>
            <w:r w:rsidR="0023012E" w:rsidRPr="00EA16E2">
              <w:rPr>
                <w:rFonts w:ascii="Times New Roman" w:hAnsi="Times New Roman" w:cs="Times New Roman"/>
              </w:rPr>
              <w:t xml:space="preserve">PAFT 1 priedo 4 priedas </w:t>
            </w:r>
            <w:r w:rsidR="0023012E" w:rsidRPr="004853C9">
              <w:rPr>
                <w:rStyle w:val="normaltextrun"/>
                <w:rFonts w:ascii="Times New Roman" w:hAnsi="Times New Roman" w:cs="Times New Roman"/>
                <w:color w:val="000000"/>
                <w:shd w:val="clear" w:color="auto" w:fill="FFFFFF"/>
              </w:rPr>
              <w:t xml:space="preserve">Informacija apie pareiškėjui (partneriui) suteiktą valstybės pagalbą (išskyrus </w:t>
            </w:r>
            <w:r w:rsidR="0023012E" w:rsidRPr="004853C9">
              <w:rPr>
                <w:rStyle w:val="normaltextrun"/>
                <w:rFonts w:ascii="Times New Roman" w:hAnsi="Times New Roman" w:cs="Times New Roman"/>
                <w:i/>
                <w:iCs/>
                <w:color w:val="000000"/>
                <w:shd w:val="clear" w:color="auto" w:fill="FFFFFF"/>
              </w:rPr>
              <w:t>de minimis</w:t>
            </w:r>
            <w:r w:rsidR="0023012E" w:rsidRPr="004853C9">
              <w:rPr>
                <w:rStyle w:val="normaltextrun"/>
                <w:rFonts w:ascii="Times New Roman" w:hAnsi="Times New Roman" w:cs="Times New Roman"/>
                <w:color w:val="000000"/>
                <w:shd w:val="clear" w:color="auto" w:fill="FFFFFF"/>
              </w:rPr>
              <w:t>)</w:t>
            </w:r>
            <w:r w:rsidR="0023012E" w:rsidRPr="00EA16E2">
              <w:rPr>
                <w:rFonts w:ascii="Times New Roman" w:hAnsi="Times New Roman" w:cs="Times New Roman"/>
              </w:rPr>
              <w:t xml:space="preserve"> (</w:t>
            </w:r>
            <w:hyperlink r:id="rId18">
              <w:r w:rsidR="0023012E" w:rsidRPr="00EA16E2">
                <w:rPr>
                  <w:rStyle w:val="Hyperlink"/>
                  <w:rFonts w:ascii="Times New Roman" w:hAnsi="Times New Roman" w:cs="Times New Roman"/>
                </w:rPr>
                <w:t>https://2021.esinvesticijos.lt/dokumentai/informacijos-apie-pareiskejui-partneriui-suteikta-valstybes-pagalba-isskyrus-de-minimis-forma-1</w:t>
              </w:r>
            </w:hyperlink>
            <w:r w:rsidR="0023012E" w:rsidRPr="00EA16E2">
              <w:rPr>
                <w:rFonts w:ascii="Times New Roman" w:hAnsi="Times New Roman" w:cs="Times New Roman"/>
              </w:rPr>
              <w:t>)</w:t>
            </w:r>
          </w:p>
          <w:p w14:paraId="5E42B894" w14:textId="50121BB8" w:rsidR="0023012E" w:rsidRPr="00EA16E2" w:rsidRDefault="00B50836" w:rsidP="0023012E">
            <w:pPr>
              <w:tabs>
                <w:tab w:val="left" w:pos="6924"/>
              </w:tabs>
              <w:rPr>
                <w:rFonts w:ascii="Times New Roman" w:hAnsi="Times New Roman" w:cs="Times New Roman"/>
              </w:rPr>
            </w:pPr>
            <w:r>
              <w:rPr>
                <w:rFonts w:ascii="Times New Roman" w:hAnsi="Times New Roman" w:cs="Times New Roman"/>
              </w:rPr>
              <w:t>8</w:t>
            </w:r>
            <w:r w:rsidR="0023012E" w:rsidRPr="00EA16E2">
              <w:rPr>
                <w:rFonts w:ascii="Times New Roman" w:hAnsi="Times New Roman" w:cs="Times New Roman"/>
              </w:rPr>
              <w:t>. Projektų finansavimo sąlygų aprašas (</w:t>
            </w:r>
            <w:r w:rsidR="0023012E">
              <w:rPr>
                <w:rFonts w:ascii="Times New Roman" w:hAnsi="Times New Roman" w:cs="Times New Roman"/>
              </w:rPr>
              <w:t xml:space="preserve">toliau – </w:t>
            </w:r>
            <w:r w:rsidR="0023012E" w:rsidRPr="00EA16E2">
              <w:rPr>
                <w:rFonts w:ascii="Times New Roman" w:hAnsi="Times New Roman" w:cs="Times New Roman"/>
              </w:rPr>
              <w:t>PFSA) (</w:t>
            </w:r>
            <w:hyperlink r:id="rId19" w:history="1">
              <w:r w:rsidR="00E255FB" w:rsidRPr="00E66C84">
                <w:rPr>
                  <w:rStyle w:val="Hyperlink"/>
                  <w:rFonts w:ascii="Times New Roman" w:hAnsi="Times New Roman" w:cs="Times New Roman"/>
                </w:rPr>
                <w:t>https://www.e-tar.lt/portal/lt/legalAct/1535c990814011ed8df094f359a60216</w:t>
              </w:r>
            </w:hyperlink>
            <w:r w:rsidR="00E255FB">
              <w:rPr>
                <w:rFonts w:ascii="Times New Roman" w:hAnsi="Times New Roman" w:cs="Times New Roman"/>
              </w:rPr>
              <w:t>)</w:t>
            </w:r>
            <w:r w:rsidR="0023012E" w:rsidRPr="00EA16E2">
              <w:rPr>
                <w:rFonts w:ascii="Times New Roman" w:hAnsi="Times New Roman" w:cs="Times New Roman"/>
              </w:rPr>
              <w:t xml:space="preserve"> </w:t>
            </w:r>
          </w:p>
          <w:p w14:paraId="40AFDF3B" w14:textId="506DCD6C" w:rsidR="0023012E" w:rsidRPr="00EA16E2" w:rsidRDefault="00B50836" w:rsidP="0023012E">
            <w:pPr>
              <w:tabs>
                <w:tab w:val="left" w:pos="6924"/>
              </w:tabs>
              <w:rPr>
                <w:rFonts w:ascii="Times New Roman" w:hAnsi="Times New Roman" w:cs="Times New Roman"/>
              </w:rPr>
            </w:pPr>
            <w:r>
              <w:rPr>
                <w:rFonts w:ascii="Times New Roman" w:hAnsi="Times New Roman" w:cs="Times New Roman"/>
              </w:rPr>
              <w:t>9</w:t>
            </w:r>
            <w:r w:rsidR="0023012E" w:rsidRPr="00EA16E2">
              <w:rPr>
                <w:rFonts w:ascii="Times New Roman" w:hAnsi="Times New Roman" w:cs="Times New Roman"/>
              </w:rPr>
              <w:t xml:space="preserve">. PFSA 4 priedas </w:t>
            </w:r>
            <w:r w:rsidR="0023012E" w:rsidRPr="004853C9">
              <w:rPr>
                <w:rFonts w:ascii="Times New Roman" w:hAnsi="Times New Roman" w:cs="Times New Roman"/>
              </w:rPr>
              <w:t>informacijos, reikalingos projekto atitikčiai projektų atrankos kriterijams įvertinti, pateikimo lentelė</w:t>
            </w:r>
            <w:r w:rsidR="0023012E" w:rsidRPr="00EA16E2">
              <w:rPr>
                <w:rFonts w:ascii="Times New Roman" w:hAnsi="Times New Roman" w:cs="Times New Roman"/>
              </w:rPr>
              <w:t xml:space="preserve"> (pridedama)</w:t>
            </w:r>
          </w:p>
          <w:p w14:paraId="2C457B1F" w14:textId="3DE75C5B" w:rsidR="0023012E" w:rsidRDefault="00B50836" w:rsidP="0023012E">
            <w:pPr>
              <w:tabs>
                <w:tab w:val="left" w:pos="6924"/>
              </w:tabs>
              <w:rPr>
                <w:rFonts w:ascii="Times New Roman" w:hAnsi="Times New Roman" w:cs="Times New Roman"/>
              </w:rPr>
            </w:pPr>
            <w:r>
              <w:rPr>
                <w:rFonts w:ascii="Times New Roman" w:hAnsi="Times New Roman" w:cs="Times New Roman"/>
              </w:rPr>
              <w:t>10</w:t>
            </w:r>
            <w:r w:rsidR="0023012E" w:rsidRPr="00EA16E2">
              <w:rPr>
                <w:rFonts w:ascii="Times New Roman" w:hAnsi="Times New Roman" w:cs="Times New Roman"/>
              </w:rPr>
              <w:t>. PFSA 5 priedas „Vienos įmonės“ deklaracija (pridedama)</w:t>
            </w:r>
          </w:p>
          <w:p w14:paraId="337B3CBD" w14:textId="6E48628E" w:rsidR="0023012E" w:rsidRPr="004853C9" w:rsidRDefault="0023012E" w:rsidP="0023012E">
            <w:pPr>
              <w:pStyle w:val="NormalWeb"/>
              <w:shd w:val="clear" w:color="auto" w:fill="FFFFFF"/>
              <w:spacing w:before="0" w:beforeAutospacing="0" w:after="0" w:afterAutospacing="0"/>
              <w:rPr>
                <w:color w:val="282338"/>
                <w:sz w:val="22"/>
                <w:szCs w:val="22"/>
              </w:rPr>
            </w:pPr>
            <w:r w:rsidRPr="004853C9">
              <w:rPr>
                <w:color w:val="282338"/>
                <w:sz w:val="22"/>
                <w:szCs w:val="22"/>
              </w:rPr>
              <w:t>1</w:t>
            </w:r>
            <w:r w:rsidR="00B50836">
              <w:rPr>
                <w:color w:val="282338"/>
                <w:sz w:val="22"/>
                <w:szCs w:val="22"/>
              </w:rPr>
              <w:t>1</w:t>
            </w:r>
            <w:r w:rsidRPr="004853C9">
              <w:rPr>
                <w:color w:val="282338"/>
                <w:sz w:val="22"/>
                <w:szCs w:val="22"/>
              </w:rPr>
              <w:t xml:space="preserve">. Stebėsenos rodiklių aprašymo </w:t>
            </w:r>
            <w:r w:rsidRPr="00731C85">
              <w:rPr>
                <w:color w:val="282338"/>
                <w:sz w:val="22"/>
                <w:szCs w:val="22"/>
              </w:rPr>
              <w:t>kortelės</w:t>
            </w:r>
            <w:r w:rsidR="00731C85" w:rsidRPr="00731C85">
              <w:rPr>
                <w:color w:val="282338"/>
                <w:sz w:val="22"/>
                <w:szCs w:val="22"/>
              </w:rPr>
              <w:t xml:space="preserve"> </w:t>
            </w:r>
            <w:r w:rsidR="00731C85" w:rsidRPr="00731C85">
              <w:rPr>
                <w:sz w:val="22"/>
                <w:szCs w:val="22"/>
              </w:rPr>
              <w:t>(pridedama)</w:t>
            </w:r>
            <w:r w:rsidRPr="00731C85">
              <w:rPr>
                <w:color w:val="282338"/>
                <w:sz w:val="22"/>
                <w:szCs w:val="22"/>
              </w:rPr>
              <w:t>:</w:t>
            </w:r>
          </w:p>
          <w:p w14:paraId="19D5FA86" w14:textId="713251B6" w:rsidR="0023012E" w:rsidRPr="00A063B9" w:rsidRDefault="007543C7" w:rsidP="0023012E">
            <w:pPr>
              <w:pStyle w:val="NormalWeb"/>
              <w:shd w:val="clear" w:color="auto" w:fill="FFFFFF"/>
              <w:spacing w:before="0" w:beforeAutospacing="0" w:after="0" w:afterAutospacing="0"/>
              <w:ind w:left="600"/>
              <w:rPr>
                <w:color w:val="282338"/>
                <w:sz w:val="22"/>
                <w:szCs w:val="22"/>
              </w:rPr>
            </w:pPr>
            <w:r w:rsidRPr="00A063B9">
              <w:rPr>
                <w:color w:val="282338"/>
                <w:sz w:val="22"/>
                <w:szCs w:val="22"/>
                <w:bdr w:val="none" w:sz="0" w:space="0" w:color="auto" w:frame="1"/>
              </w:rPr>
              <w:t>-</w:t>
            </w:r>
            <w:r w:rsidR="00FB5D98" w:rsidRPr="00A063B9">
              <w:rPr>
                <w:color w:val="282338"/>
                <w:sz w:val="22"/>
                <w:szCs w:val="22"/>
                <w:bdr w:val="none" w:sz="0" w:space="0" w:color="auto" w:frame="1"/>
              </w:rPr>
              <w:t xml:space="preserve"> </w:t>
            </w:r>
            <w:r w:rsidRPr="00A063B9">
              <w:rPr>
                <w:color w:val="282338"/>
                <w:sz w:val="22"/>
                <w:szCs w:val="22"/>
                <w:bdr w:val="none" w:sz="0" w:space="0" w:color="auto" w:frame="1"/>
              </w:rPr>
              <w:t>Paramą gavusios įmonės (iš kurių: labai mažos, mažosios, vidutinės ir didelės)</w:t>
            </w:r>
            <w:r w:rsidR="0023012E" w:rsidRPr="00A063B9">
              <w:rPr>
                <w:color w:val="282338"/>
                <w:sz w:val="22"/>
                <w:szCs w:val="22"/>
                <w:bdr w:val="none" w:sz="0" w:space="0" w:color="auto" w:frame="1"/>
              </w:rPr>
              <w:t xml:space="preserve"> - </w:t>
            </w:r>
            <w:r w:rsidR="00A55CF8" w:rsidRPr="00A063B9">
              <w:rPr>
                <w:color w:val="282338"/>
                <w:sz w:val="22"/>
                <w:szCs w:val="22"/>
                <w:bdr w:val="none" w:sz="0" w:space="0" w:color="auto" w:frame="1"/>
              </w:rPr>
              <w:t>P-05-001-01-05-07-08</w:t>
            </w:r>
            <w:r w:rsidR="003A39D3" w:rsidRPr="00A063B9">
              <w:rPr>
                <w:color w:val="282338"/>
                <w:sz w:val="22"/>
                <w:szCs w:val="22"/>
                <w:bdr w:val="none" w:sz="0" w:space="0" w:color="auto" w:frame="1"/>
              </w:rPr>
              <w:t>;</w:t>
            </w:r>
          </w:p>
          <w:p w14:paraId="3F1FAEC0" w14:textId="0BBFA874" w:rsidR="0023012E" w:rsidRPr="00A063B9" w:rsidRDefault="00FB5D98" w:rsidP="0023012E">
            <w:pPr>
              <w:pStyle w:val="NormalWeb"/>
              <w:shd w:val="clear" w:color="auto" w:fill="FFFFFF"/>
              <w:spacing w:before="0" w:beforeAutospacing="0" w:after="0" w:afterAutospacing="0"/>
              <w:ind w:left="600"/>
              <w:rPr>
                <w:color w:val="282338"/>
                <w:sz w:val="22"/>
                <w:szCs w:val="22"/>
              </w:rPr>
            </w:pPr>
            <w:r w:rsidRPr="00A063B9">
              <w:rPr>
                <w:color w:val="282338"/>
                <w:sz w:val="22"/>
                <w:szCs w:val="22"/>
              </w:rPr>
              <w:t xml:space="preserve">- </w:t>
            </w:r>
            <w:r w:rsidRPr="00A063B9">
              <w:rPr>
                <w:sz w:val="22"/>
                <w:szCs w:val="22"/>
              </w:rPr>
              <w:t>Paramą dotacijomis gavusios įmonės</w:t>
            </w:r>
            <w:r w:rsidR="0023012E" w:rsidRPr="00A063B9">
              <w:rPr>
                <w:color w:val="282338"/>
                <w:sz w:val="22"/>
                <w:szCs w:val="22"/>
              </w:rPr>
              <w:t xml:space="preserve"> - </w:t>
            </w:r>
            <w:r w:rsidR="003A39D3" w:rsidRPr="00A063B9">
              <w:rPr>
                <w:color w:val="282338"/>
                <w:sz w:val="22"/>
                <w:szCs w:val="22"/>
              </w:rPr>
              <w:t>P-05-001-01-05-07-13;</w:t>
            </w:r>
          </w:p>
          <w:p w14:paraId="52AE14D9" w14:textId="76E4484A" w:rsidR="003A39D3" w:rsidRPr="00A063B9" w:rsidRDefault="003A39D3" w:rsidP="0023012E">
            <w:pPr>
              <w:pStyle w:val="NormalWeb"/>
              <w:shd w:val="clear" w:color="auto" w:fill="FFFFFF"/>
              <w:spacing w:before="0" w:beforeAutospacing="0" w:after="0" w:afterAutospacing="0"/>
              <w:ind w:left="600"/>
              <w:rPr>
                <w:sz w:val="22"/>
                <w:szCs w:val="22"/>
              </w:rPr>
            </w:pPr>
            <w:r w:rsidRPr="00A063B9">
              <w:rPr>
                <w:color w:val="282338"/>
                <w:sz w:val="22"/>
                <w:szCs w:val="22"/>
              </w:rPr>
              <w:t xml:space="preserve">- </w:t>
            </w:r>
            <w:r w:rsidR="007C2C86" w:rsidRPr="00A063B9">
              <w:rPr>
                <w:sz w:val="22"/>
                <w:szCs w:val="22"/>
              </w:rPr>
              <w:t>Privačiosios investicijos, papildančios viešąją paramą (iš kurių: dotacijos, finansinės priemonės</w:t>
            </w:r>
            <w:r w:rsidR="00510054" w:rsidRPr="00A063B9">
              <w:rPr>
                <w:sz w:val="22"/>
                <w:szCs w:val="22"/>
              </w:rPr>
              <w:t>)</w:t>
            </w:r>
            <w:r w:rsidR="007C2C86" w:rsidRPr="00A063B9">
              <w:rPr>
                <w:sz w:val="22"/>
                <w:szCs w:val="22"/>
              </w:rPr>
              <w:t xml:space="preserve"> - </w:t>
            </w:r>
            <w:r w:rsidR="00177E0B" w:rsidRPr="00A063B9">
              <w:rPr>
                <w:sz w:val="22"/>
                <w:szCs w:val="22"/>
              </w:rPr>
              <w:t>R-05-001-01-05-07-03;</w:t>
            </w:r>
          </w:p>
          <w:p w14:paraId="78862879" w14:textId="754E25EC" w:rsidR="00177E0B" w:rsidRPr="00A063B9" w:rsidRDefault="009B10D2" w:rsidP="0023012E">
            <w:pPr>
              <w:pStyle w:val="NormalWeb"/>
              <w:shd w:val="clear" w:color="auto" w:fill="FFFFFF"/>
              <w:spacing w:before="0" w:beforeAutospacing="0" w:after="0" w:afterAutospacing="0"/>
              <w:ind w:left="600"/>
              <w:rPr>
                <w:sz w:val="22"/>
                <w:szCs w:val="22"/>
              </w:rPr>
            </w:pPr>
            <w:r w:rsidRPr="00A063B9">
              <w:rPr>
                <w:color w:val="282338"/>
                <w:sz w:val="22"/>
                <w:szCs w:val="22"/>
              </w:rPr>
              <w:t xml:space="preserve">- </w:t>
            </w:r>
            <w:r w:rsidRPr="00A063B9">
              <w:rPr>
                <w:sz w:val="22"/>
                <w:szCs w:val="22"/>
              </w:rPr>
              <w:t xml:space="preserve">Paramą gavusiuose subjektuose sukurtos mokslo tiriamojo darbo vietos - </w:t>
            </w:r>
            <w:r w:rsidR="00BE281B" w:rsidRPr="00A063B9">
              <w:rPr>
                <w:sz w:val="22"/>
                <w:szCs w:val="22"/>
              </w:rPr>
              <w:t>R-05-001-01-05-07-05;</w:t>
            </w:r>
          </w:p>
          <w:p w14:paraId="5211CF3C" w14:textId="35FF5438" w:rsidR="00BE281B" w:rsidRPr="003A39D3" w:rsidRDefault="00BE281B" w:rsidP="0023012E">
            <w:pPr>
              <w:pStyle w:val="NormalWeb"/>
              <w:shd w:val="clear" w:color="auto" w:fill="FFFFFF"/>
              <w:spacing w:before="0" w:beforeAutospacing="0" w:after="0" w:afterAutospacing="0"/>
              <w:ind w:left="600"/>
              <w:rPr>
                <w:color w:val="282338"/>
                <w:sz w:val="22"/>
                <w:szCs w:val="22"/>
              </w:rPr>
            </w:pPr>
            <w:r w:rsidRPr="00A063B9">
              <w:rPr>
                <w:color w:val="282338"/>
                <w:sz w:val="22"/>
                <w:szCs w:val="22"/>
              </w:rPr>
              <w:t xml:space="preserve">- </w:t>
            </w:r>
            <w:r w:rsidR="00CD05CD" w:rsidRPr="00A063B9">
              <w:rPr>
                <w:sz w:val="22"/>
                <w:szCs w:val="22"/>
              </w:rPr>
              <w:t xml:space="preserve">Investicijas gavusios įmonės pajamų, gautų iš tiesiogiai projekto metu sukurtų ir rinkai pateiktų produktų, santykis su skirtomis investicijomis - </w:t>
            </w:r>
            <w:r w:rsidR="00D767E3" w:rsidRPr="00A063B9">
              <w:rPr>
                <w:sz w:val="22"/>
                <w:szCs w:val="22"/>
              </w:rPr>
              <w:t>R-05-001-01-05-07-25.</w:t>
            </w:r>
          </w:p>
          <w:p w14:paraId="36B4DD0A" w14:textId="2ECB7CFF" w:rsidR="0023012E" w:rsidRPr="009B248B" w:rsidRDefault="0023012E" w:rsidP="0023012E">
            <w:pPr>
              <w:pStyle w:val="NormalWeb"/>
              <w:shd w:val="clear" w:color="auto" w:fill="FFFFFF"/>
              <w:spacing w:before="0" w:beforeAutospacing="0" w:after="0" w:afterAutospacing="0"/>
              <w:rPr>
                <w:sz w:val="22"/>
                <w:szCs w:val="22"/>
              </w:rPr>
            </w:pPr>
            <w:r w:rsidRPr="009B248B">
              <w:rPr>
                <w:sz w:val="22"/>
                <w:szCs w:val="22"/>
              </w:rPr>
              <w:t>1</w:t>
            </w:r>
            <w:r w:rsidR="00B50836">
              <w:rPr>
                <w:sz w:val="22"/>
                <w:szCs w:val="22"/>
              </w:rPr>
              <w:t>2</w:t>
            </w:r>
            <w:r w:rsidRPr="009B248B">
              <w:rPr>
                <w:sz w:val="22"/>
                <w:szCs w:val="22"/>
              </w:rPr>
              <w:t>. MTEP verslo planas</w:t>
            </w:r>
            <w:r w:rsidR="006F0178" w:rsidRPr="009B248B">
              <w:rPr>
                <w:sz w:val="22"/>
                <w:szCs w:val="22"/>
              </w:rPr>
              <w:t xml:space="preserve"> (pridedama)</w:t>
            </w:r>
            <w:r w:rsidRPr="009B248B">
              <w:rPr>
                <w:sz w:val="22"/>
                <w:szCs w:val="22"/>
              </w:rPr>
              <w:t>;</w:t>
            </w:r>
          </w:p>
          <w:p w14:paraId="350074FB" w14:textId="0E05DE5E" w:rsidR="0023012E" w:rsidRPr="009B248B" w:rsidRDefault="0023012E" w:rsidP="004853C9">
            <w:pPr>
              <w:pStyle w:val="NormalWeb"/>
              <w:shd w:val="clear" w:color="auto" w:fill="FFFFFF" w:themeFill="background1"/>
              <w:spacing w:before="0" w:beforeAutospacing="0" w:after="0" w:afterAutospacing="0"/>
              <w:rPr>
                <w:color w:val="282338"/>
                <w:sz w:val="22"/>
                <w:szCs w:val="22"/>
                <w:highlight w:val="yellow"/>
              </w:rPr>
            </w:pPr>
            <w:r w:rsidRPr="009B248B">
              <w:rPr>
                <w:sz w:val="22"/>
                <w:szCs w:val="22"/>
              </w:rPr>
              <w:t>1</w:t>
            </w:r>
            <w:r w:rsidR="00B50836">
              <w:rPr>
                <w:sz w:val="22"/>
                <w:szCs w:val="22"/>
              </w:rPr>
              <w:t>3</w:t>
            </w:r>
            <w:r w:rsidRPr="009B248B">
              <w:rPr>
                <w:sz w:val="22"/>
                <w:szCs w:val="22"/>
              </w:rPr>
              <w:t xml:space="preserve">. </w:t>
            </w:r>
            <w:r w:rsidR="00D10B3D" w:rsidRPr="009B248B">
              <w:rPr>
                <w:sz w:val="22"/>
                <w:szCs w:val="22"/>
              </w:rPr>
              <w:t xml:space="preserve">MTEP verslo plano </w:t>
            </w:r>
            <w:r w:rsidRPr="009B248B">
              <w:rPr>
                <w:sz w:val="22"/>
                <w:szCs w:val="22"/>
              </w:rPr>
              <w:t xml:space="preserve">1A priedas (vykdant MTEP veiklas); 1B </w:t>
            </w:r>
            <w:r w:rsidR="00D10B3D" w:rsidRPr="009B248B">
              <w:rPr>
                <w:sz w:val="22"/>
                <w:szCs w:val="22"/>
              </w:rPr>
              <w:t xml:space="preserve">priedas </w:t>
            </w:r>
            <w:r w:rsidRPr="009B248B">
              <w:rPr>
                <w:sz w:val="22"/>
                <w:szCs w:val="22"/>
              </w:rPr>
              <w:t>(vykdant patentavimo ir sukurto produkto parengimo rinkai veiklą); Finansinis planas (pridedama).</w:t>
            </w:r>
          </w:p>
          <w:p w14:paraId="00733BCD" w14:textId="653495F2" w:rsidR="0023012E" w:rsidRPr="009A4AED" w:rsidRDefault="0023012E" w:rsidP="0023012E">
            <w:pPr>
              <w:tabs>
                <w:tab w:val="left" w:pos="6924"/>
              </w:tabs>
              <w:rPr>
                <w:rFonts w:ascii="Times New Roman" w:hAnsi="Times New Roman" w:cs="Times New Roman"/>
              </w:rPr>
            </w:pPr>
            <w:r w:rsidRPr="009A4AED">
              <w:rPr>
                <w:rFonts w:ascii="Times New Roman" w:hAnsi="Times New Roman" w:cs="Times New Roman"/>
              </w:rPr>
              <w:t>1</w:t>
            </w:r>
            <w:r w:rsidR="00B50836">
              <w:rPr>
                <w:rFonts w:ascii="Times New Roman" w:hAnsi="Times New Roman" w:cs="Times New Roman"/>
              </w:rPr>
              <w:t>4</w:t>
            </w:r>
            <w:r w:rsidRPr="009A4AED">
              <w:rPr>
                <w:rFonts w:ascii="Times New Roman" w:hAnsi="Times New Roman" w:cs="Times New Roman"/>
              </w:rPr>
              <w:t xml:space="preserve">. </w:t>
            </w:r>
            <w:r w:rsidRPr="004853C9">
              <w:rPr>
                <w:rFonts w:ascii="Times New Roman" w:hAnsi="Times New Roman" w:cs="Times New Roman"/>
              </w:rPr>
              <w:t>Mokslinių tyrimų ir eksperimentinės plėtros ir inovacijų (sumaniosios specializacijos) prioritetų įgyvendinimo koncepcija (</w:t>
            </w:r>
            <w:hyperlink r:id="rId20" w:history="1">
              <w:r w:rsidRPr="009A4AED">
                <w:rPr>
                  <w:rStyle w:val="Hyperlink"/>
                  <w:rFonts w:ascii="Times New Roman" w:hAnsi="Times New Roman" w:cs="Times New Roman"/>
                </w:rPr>
                <w:t>https://e-seimas.lrs.lt/portal/legalAct/lt/TAD/8b31ef00221011edb36fa1cf41a91fd9?positionInSearchResults=1&amp;searchModelUUID=0c634bb9-2508-46b6-808a-1e96339cbf74</w:t>
              </w:r>
            </w:hyperlink>
            <w:r w:rsidRPr="004853C9">
              <w:rPr>
                <w:rFonts w:ascii="Times New Roman" w:hAnsi="Times New Roman" w:cs="Times New Roman"/>
              </w:rPr>
              <w:t>)</w:t>
            </w:r>
            <w:r w:rsidRPr="009A4AED">
              <w:rPr>
                <w:rFonts w:ascii="Times New Roman" w:hAnsi="Times New Roman" w:cs="Times New Roman"/>
              </w:rPr>
              <w:t>;</w:t>
            </w:r>
          </w:p>
          <w:p w14:paraId="5C8A2A4C" w14:textId="3AD8556E" w:rsidR="0023012E" w:rsidRPr="009A4AED" w:rsidRDefault="0023012E" w:rsidP="0023012E">
            <w:pPr>
              <w:tabs>
                <w:tab w:val="left" w:pos="6924"/>
              </w:tabs>
              <w:rPr>
                <w:rFonts w:ascii="Times New Roman" w:hAnsi="Times New Roman" w:cs="Times New Roman"/>
              </w:rPr>
            </w:pPr>
            <w:r w:rsidRPr="009A4AED">
              <w:rPr>
                <w:rFonts w:ascii="Times New Roman" w:hAnsi="Times New Roman" w:cs="Times New Roman"/>
              </w:rPr>
              <w:t>1</w:t>
            </w:r>
            <w:r w:rsidR="00B50836">
              <w:rPr>
                <w:rFonts w:ascii="Times New Roman" w:hAnsi="Times New Roman" w:cs="Times New Roman"/>
              </w:rPr>
              <w:t>5</w:t>
            </w:r>
            <w:r w:rsidRPr="009A4AED">
              <w:rPr>
                <w:rFonts w:ascii="Times New Roman" w:hAnsi="Times New Roman" w:cs="Times New Roman"/>
              </w:rPr>
              <w:t xml:space="preserve">. </w:t>
            </w:r>
            <w:r w:rsidRPr="00C45080">
              <w:rPr>
                <w:rFonts w:ascii="Times New Roman" w:hAnsi="Times New Roman" w:cs="Times New Roman"/>
                <w:i/>
                <w:iCs/>
              </w:rPr>
              <w:t>Frascati</w:t>
            </w:r>
            <w:r w:rsidRPr="009A4AED">
              <w:rPr>
                <w:rFonts w:ascii="Times New Roman" w:hAnsi="Times New Roman" w:cs="Times New Roman"/>
              </w:rPr>
              <w:t xml:space="preserve"> vadovas (</w:t>
            </w:r>
            <w:hyperlink r:id="rId21" w:history="1">
              <w:r w:rsidRPr="009A4AED">
                <w:rPr>
                  <w:rStyle w:val="Hyperlink"/>
                  <w:rFonts w:ascii="Times New Roman" w:hAnsi="Times New Roman" w:cs="Times New Roman"/>
                </w:rPr>
                <w:t>https://lic.lt/wp-content/uploads/2020/09/Frascati-vadovas-2015.pdf</w:t>
              </w:r>
            </w:hyperlink>
            <w:r w:rsidRPr="009A4AED">
              <w:rPr>
                <w:rFonts w:ascii="Times New Roman" w:hAnsi="Times New Roman" w:cs="Times New Roman"/>
              </w:rPr>
              <w:t>);</w:t>
            </w:r>
          </w:p>
          <w:p w14:paraId="7D9972DF" w14:textId="256C03E1" w:rsidR="0023012E" w:rsidRPr="009A4AED" w:rsidRDefault="0023012E" w:rsidP="0023012E">
            <w:pPr>
              <w:tabs>
                <w:tab w:val="left" w:pos="6924"/>
              </w:tabs>
              <w:rPr>
                <w:rFonts w:ascii="Times New Roman" w:hAnsi="Times New Roman" w:cs="Times New Roman"/>
              </w:rPr>
            </w:pPr>
            <w:r w:rsidRPr="009A4AED">
              <w:rPr>
                <w:rFonts w:ascii="Times New Roman" w:hAnsi="Times New Roman" w:cs="Times New Roman"/>
              </w:rPr>
              <w:t>1</w:t>
            </w:r>
            <w:r w:rsidR="00B50836">
              <w:rPr>
                <w:rFonts w:ascii="Times New Roman" w:hAnsi="Times New Roman" w:cs="Times New Roman"/>
              </w:rPr>
              <w:t>6</w:t>
            </w:r>
            <w:r w:rsidRPr="009A4AED">
              <w:rPr>
                <w:rFonts w:ascii="Times New Roman" w:hAnsi="Times New Roman" w:cs="Times New Roman"/>
              </w:rPr>
              <w:t>. Oslo vadovas (</w:t>
            </w:r>
            <w:hyperlink r:id="rId22" w:history="1">
              <w:r w:rsidRPr="009A4AED">
                <w:rPr>
                  <w:rStyle w:val="Hyperlink"/>
                  <w:rFonts w:ascii="Times New Roman" w:hAnsi="Times New Roman" w:cs="Times New Roman"/>
                </w:rPr>
                <w:t>https://www.oecd.org/publications/oslo-vadovas-2018-a6ccbad3-lt.htm</w:t>
              </w:r>
            </w:hyperlink>
            <w:r w:rsidRPr="009A4AED">
              <w:rPr>
                <w:rFonts w:ascii="Times New Roman" w:hAnsi="Times New Roman" w:cs="Times New Roman"/>
              </w:rPr>
              <w:t>);</w:t>
            </w:r>
          </w:p>
          <w:p w14:paraId="37ECB787" w14:textId="3E65CC4C" w:rsidR="0023012E" w:rsidRPr="009A4AED" w:rsidRDefault="0023012E" w:rsidP="0023012E">
            <w:pPr>
              <w:tabs>
                <w:tab w:val="left" w:pos="6924"/>
              </w:tabs>
              <w:rPr>
                <w:rFonts w:ascii="Times New Roman" w:hAnsi="Times New Roman" w:cs="Times New Roman"/>
              </w:rPr>
            </w:pPr>
            <w:r w:rsidRPr="009A4AED">
              <w:rPr>
                <w:rFonts w:ascii="Times New Roman" w:hAnsi="Times New Roman" w:cs="Times New Roman"/>
              </w:rPr>
              <w:t>1</w:t>
            </w:r>
            <w:r w:rsidR="00B50836">
              <w:rPr>
                <w:rFonts w:ascii="Times New Roman" w:hAnsi="Times New Roman" w:cs="Times New Roman"/>
              </w:rPr>
              <w:t>7</w:t>
            </w:r>
            <w:r w:rsidRPr="009A4AED">
              <w:rPr>
                <w:rFonts w:ascii="Times New Roman" w:hAnsi="Times New Roman" w:cs="Times New Roman"/>
              </w:rPr>
              <w:t xml:space="preserve">. </w:t>
            </w:r>
            <w:r w:rsidRPr="004853C9">
              <w:rPr>
                <w:rFonts w:ascii="Times New Roman" w:hAnsi="Times New Roman" w:cs="Times New Roman"/>
                <w:color w:val="000000"/>
              </w:rPr>
              <w:t>Rekomenduojamos mokslinių tyrimų ir eksperimentinės plėtros etapų klasifikacijos aprašas (</w:t>
            </w:r>
            <w:hyperlink r:id="rId23" w:history="1">
              <w:r w:rsidRPr="009B248B">
                <w:rPr>
                  <w:rStyle w:val="Hyperlink"/>
                  <w:rFonts w:ascii="Times New Roman" w:hAnsi="Times New Roman" w:cs="Times New Roman"/>
                </w:rPr>
                <w:t>https://e-seimas.lrs.lt/portal/legalAct/lt/TAD/TAIS.426659</w:t>
              </w:r>
            </w:hyperlink>
            <w:r w:rsidRPr="004853C9">
              <w:rPr>
                <w:rFonts w:ascii="Times New Roman" w:hAnsi="Times New Roman" w:cs="Times New Roman"/>
                <w:color w:val="000000"/>
              </w:rPr>
              <w:t>);</w:t>
            </w:r>
          </w:p>
          <w:p w14:paraId="4C894050" w14:textId="633BDCB3" w:rsidR="0023012E" w:rsidRPr="006E7C90" w:rsidRDefault="0023012E" w:rsidP="0023012E">
            <w:pPr>
              <w:tabs>
                <w:tab w:val="left" w:pos="6924"/>
              </w:tabs>
              <w:rPr>
                <w:rFonts w:ascii="Times New Roman" w:hAnsi="Times New Roman" w:cs="Times New Roman"/>
              </w:rPr>
            </w:pPr>
            <w:r w:rsidRPr="009A4AED">
              <w:rPr>
                <w:rFonts w:ascii="Times New Roman" w:hAnsi="Times New Roman" w:cs="Times New Roman"/>
              </w:rPr>
              <w:t>1</w:t>
            </w:r>
            <w:r w:rsidR="00B50836">
              <w:rPr>
                <w:rFonts w:ascii="Times New Roman" w:hAnsi="Times New Roman" w:cs="Times New Roman"/>
              </w:rPr>
              <w:t>8</w:t>
            </w:r>
            <w:r w:rsidRPr="009A4AED">
              <w:rPr>
                <w:rFonts w:ascii="Times New Roman" w:hAnsi="Times New Roman" w:cs="Times New Roman"/>
              </w:rPr>
              <w:t xml:space="preserve">. </w:t>
            </w:r>
            <w:r w:rsidRPr="006E7C90">
              <w:rPr>
                <w:rFonts w:ascii="Times New Roman" w:hAnsi="Times New Roman" w:cs="Times New Roman"/>
              </w:rPr>
              <w:t>Pareiškėjo (partnerio) / projekto vykdytojo įnašo šaltinių</w:t>
            </w:r>
          </w:p>
          <w:p w14:paraId="7515B709" w14:textId="2E42AD64" w:rsidR="0023012E" w:rsidRDefault="0023012E" w:rsidP="0023012E">
            <w:pPr>
              <w:tabs>
                <w:tab w:val="left" w:pos="6924"/>
              </w:tabs>
              <w:rPr>
                <w:rFonts w:ascii="Times New Roman" w:hAnsi="Times New Roman" w:cs="Times New Roman"/>
              </w:rPr>
            </w:pPr>
            <w:r w:rsidRPr="006E7C90">
              <w:rPr>
                <w:rFonts w:ascii="Times New Roman" w:hAnsi="Times New Roman" w:cs="Times New Roman"/>
              </w:rPr>
              <w:t>užtikrinimo vertinim</w:t>
            </w:r>
            <w:r>
              <w:rPr>
                <w:rFonts w:ascii="Times New Roman" w:hAnsi="Times New Roman" w:cs="Times New Roman"/>
              </w:rPr>
              <w:t>o metodika</w:t>
            </w:r>
            <w:r w:rsidR="004336AF">
              <w:rPr>
                <w:rFonts w:ascii="Times New Roman" w:hAnsi="Times New Roman" w:cs="Times New Roman"/>
              </w:rPr>
              <w:t xml:space="preserve"> (pridedama)</w:t>
            </w:r>
            <w:r>
              <w:rPr>
                <w:rFonts w:ascii="Times New Roman" w:hAnsi="Times New Roman" w:cs="Times New Roman"/>
              </w:rPr>
              <w:t>;</w:t>
            </w:r>
          </w:p>
          <w:p w14:paraId="0091209E" w14:textId="201D39B0" w:rsidR="0023012E" w:rsidRPr="001B3D79" w:rsidRDefault="0023012E" w:rsidP="0023012E">
            <w:pPr>
              <w:tabs>
                <w:tab w:val="left" w:pos="6924"/>
              </w:tabs>
              <w:rPr>
                <w:rFonts w:ascii="Times New Roman" w:hAnsi="Times New Roman" w:cs="Times New Roman"/>
              </w:rPr>
            </w:pPr>
            <w:r>
              <w:rPr>
                <w:rFonts w:ascii="Times New Roman" w:hAnsi="Times New Roman" w:cs="Times New Roman"/>
              </w:rPr>
              <w:t>1</w:t>
            </w:r>
            <w:r w:rsidR="00B50836">
              <w:rPr>
                <w:rFonts w:ascii="Times New Roman" w:hAnsi="Times New Roman" w:cs="Times New Roman"/>
              </w:rPr>
              <w:t>9</w:t>
            </w:r>
            <w:r w:rsidRPr="001B3D79">
              <w:rPr>
                <w:rFonts w:ascii="Times New Roman" w:hAnsi="Times New Roman" w:cs="Times New Roman"/>
              </w:rPr>
              <w:t>. Smulkiojo ir vidutinio verslo statuso deklaracija pildymui (pridedama)</w:t>
            </w:r>
          </w:p>
          <w:p w14:paraId="5A9D0465" w14:textId="02B6D520" w:rsidR="0023012E" w:rsidRPr="001B3D79" w:rsidRDefault="00B50836" w:rsidP="0023012E">
            <w:pPr>
              <w:tabs>
                <w:tab w:val="left" w:pos="6924"/>
              </w:tabs>
              <w:rPr>
                <w:rFonts w:ascii="Times New Roman" w:hAnsi="Times New Roman" w:cs="Times New Roman"/>
              </w:rPr>
            </w:pPr>
            <w:r>
              <w:rPr>
                <w:rFonts w:ascii="Times New Roman" w:hAnsi="Times New Roman" w:cs="Times New Roman"/>
              </w:rPr>
              <w:t>20</w:t>
            </w:r>
            <w:r w:rsidR="0023012E" w:rsidRPr="001B3D79">
              <w:rPr>
                <w:rFonts w:ascii="Times New Roman" w:hAnsi="Times New Roman" w:cs="Times New Roman"/>
              </w:rPr>
              <w:t>. Smulkiojo ir vidutinio verslo plėtros įstatymas (</w:t>
            </w:r>
            <w:hyperlink r:id="rId24" w:history="1">
              <w:r w:rsidR="0023012E" w:rsidRPr="001B3D79">
                <w:rPr>
                  <w:rStyle w:val="Hyperlink"/>
                  <w:rFonts w:ascii="Times New Roman" w:hAnsi="Times New Roman" w:cs="Times New Roman"/>
                </w:rPr>
                <w:t>https://www.e-tar.lt/portal/lt/legalAct/TAR.640D50DB8877/lANfitaBnc</w:t>
              </w:r>
            </w:hyperlink>
            <w:r w:rsidR="0023012E" w:rsidRPr="001B3D79">
              <w:rPr>
                <w:rFonts w:ascii="Times New Roman" w:hAnsi="Times New Roman" w:cs="Times New Roman"/>
              </w:rPr>
              <w:t>)</w:t>
            </w:r>
          </w:p>
          <w:p w14:paraId="54BE7CF8" w14:textId="1147D4CB" w:rsidR="0023012E" w:rsidRDefault="0023012E" w:rsidP="0023012E">
            <w:pPr>
              <w:tabs>
                <w:tab w:val="left" w:pos="6924"/>
              </w:tabs>
              <w:rPr>
                <w:rFonts w:ascii="Times New Roman" w:hAnsi="Times New Roman" w:cs="Times New Roman"/>
              </w:rPr>
            </w:pPr>
            <w:r>
              <w:rPr>
                <w:rFonts w:ascii="Times New Roman" w:hAnsi="Times New Roman" w:cs="Times New Roman"/>
              </w:rPr>
              <w:lastRenderedPageBreak/>
              <w:t>2</w:t>
            </w:r>
            <w:r w:rsidR="00B50836">
              <w:rPr>
                <w:rFonts w:ascii="Times New Roman" w:hAnsi="Times New Roman" w:cs="Times New Roman"/>
              </w:rPr>
              <w:t>1</w:t>
            </w:r>
            <w:r w:rsidRPr="001B3D79">
              <w:rPr>
                <w:rFonts w:ascii="Times New Roman" w:hAnsi="Times New Roman" w:cs="Times New Roman"/>
              </w:rPr>
              <w:t>. Smulkiojo ir vidutinio verslo statuso deklaravimo tvarkos aprašas (</w:t>
            </w:r>
            <w:hyperlink r:id="rId25" w:history="1">
              <w:r w:rsidRPr="001B3D79">
                <w:rPr>
                  <w:rStyle w:val="Hyperlink"/>
                  <w:rFonts w:ascii="Times New Roman" w:hAnsi="Times New Roman" w:cs="Times New Roman"/>
                </w:rPr>
                <w:t>https://www.e-tar.lt/portal/lt/legalAct/1edc7da0268211e78397ae072f58c508</w:t>
              </w:r>
            </w:hyperlink>
            <w:r w:rsidRPr="001B3D79">
              <w:rPr>
                <w:rFonts w:ascii="Times New Roman" w:hAnsi="Times New Roman" w:cs="Times New Roman"/>
              </w:rPr>
              <w:t>)</w:t>
            </w:r>
            <w:r>
              <w:rPr>
                <w:rFonts w:ascii="Times New Roman" w:hAnsi="Times New Roman" w:cs="Times New Roman"/>
              </w:rPr>
              <w:t>;</w:t>
            </w:r>
          </w:p>
          <w:p w14:paraId="73375E3C" w14:textId="2906080E" w:rsidR="0023012E" w:rsidRPr="007200AD" w:rsidRDefault="0023012E" w:rsidP="0023012E">
            <w:pPr>
              <w:tabs>
                <w:tab w:val="left" w:pos="6924"/>
              </w:tabs>
              <w:rPr>
                <w:rFonts w:ascii="Times New Roman" w:hAnsi="Times New Roman" w:cs="Times New Roman"/>
              </w:rPr>
            </w:pPr>
            <w:r>
              <w:rPr>
                <w:rFonts w:ascii="Times New Roman" w:hAnsi="Times New Roman" w:cs="Times New Roman"/>
              </w:rPr>
              <w:t>2</w:t>
            </w:r>
            <w:r w:rsidR="00B50836">
              <w:rPr>
                <w:rFonts w:ascii="Times New Roman" w:hAnsi="Times New Roman" w:cs="Times New Roman"/>
              </w:rPr>
              <w:t>2</w:t>
            </w:r>
            <w:r w:rsidRPr="007200AD">
              <w:rPr>
                <w:rFonts w:ascii="Times New Roman" w:hAnsi="Times New Roman" w:cs="Times New Roman"/>
              </w:rPr>
              <w:t xml:space="preserve">. </w:t>
            </w:r>
            <w:r w:rsidRPr="004853C9">
              <w:rPr>
                <w:rStyle w:val="normaltextrun"/>
                <w:rFonts w:ascii="Times New Roman" w:hAnsi="Times New Roman" w:cs="Times New Roman"/>
                <w:color w:val="000000"/>
                <w:shd w:val="clear" w:color="auto" w:fill="FFFFFF"/>
              </w:rPr>
              <w:t xml:space="preserve">2014 m. birželio 17 d. Komisijos reglamentas (ES) Nr. </w:t>
            </w:r>
            <w:r w:rsidRPr="004853C9">
              <w:rPr>
                <w:rStyle w:val="findhit"/>
                <w:rFonts w:ascii="Times New Roman" w:hAnsi="Times New Roman" w:cs="Times New Roman"/>
                <w:color w:val="000000"/>
              </w:rPr>
              <w:t>651/2014</w:t>
            </w:r>
            <w:r w:rsidRPr="004853C9">
              <w:rPr>
                <w:rStyle w:val="normaltextrun"/>
                <w:rFonts w:ascii="Times New Roman" w:hAnsi="Times New Roman" w:cs="Times New Roman"/>
                <w:color w:val="000000"/>
                <w:shd w:val="clear" w:color="auto" w:fill="FFFFFF"/>
              </w:rPr>
              <w:t>, kuriuo tam tikrų kategorijų pagalba skelbiama suderinama su vidaus rinka taikant Sutarties 107 ir 108 straipsnius, su visais pakeitimais</w:t>
            </w:r>
            <w:r>
              <w:rPr>
                <w:rStyle w:val="normaltextrun"/>
                <w:rFonts w:ascii="Times New Roman" w:hAnsi="Times New Roman" w:cs="Times New Roman"/>
                <w:color w:val="000000"/>
                <w:shd w:val="clear" w:color="auto" w:fill="FFFFFF"/>
              </w:rPr>
              <w:t xml:space="preserve"> (</w:t>
            </w:r>
            <w:hyperlink r:id="rId26" w:anchor="M4-1" w:history="1">
              <w:r w:rsidR="00AC5DC8" w:rsidRPr="00AC5DC8">
                <w:rPr>
                  <w:rStyle w:val="Hyperlink"/>
                  <w:rFonts w:ascii="Times New Roman" w:hAnsi="Times New Roman" w:cs="Times New Roman"/>
                  <w:shd w:val="clear" w:color="auto" w:fill="FFFFFF"/>
                </w:rPr>
                <w:t>https://eur-lex.europa.eu/legal-content/LT/TXT/?uri=CELEX%3A02014R0651-20210801#M4-1</w:t>
              </w:r>
            </w:hyperlink>
            <w:r>
              <w:rPr>
                <w:rStyle w:val="normaltextrun"/>
                <w:rFonts w:ascii="Times New Roman" w:hAnsi="Times New Roman" w:cs="Times New Roman"/>
                <w:color w:val="000000"/>
                <w:shd w:val="clear" w:color="auto" w:fill="FFFFFF"/>
              </w:rPr>
              <w:t>)</w:t>
            </w:r>
            <w:r w:rsidRPr="004853C9">
              <w:rPr>
                <w:rStyle w:val="normaltextrun"/>
                <w:rFonts w:ascii="Times New Roman" w:hAnsi="Times New Roman" w:cs="Times New Roman"/>
                <w:color w:val="000000"/>
                <w:shd w:val="clear" w:color="auto" w:fill="FFFFFF"/>
              </w:rPr>
              <w:t>;</w:t>
            </w:r>
          </w:p>
          <w:p w14:paraId="1947C5B9" w14:textId="02A8710F" w:rsidR="0023012E" w:rsidRPr="001B3D79" w:rsidRDefault="0023012E" w:rsidP="0023012E">
            <w:pPr>
              <w:tabs>
                <w:tab w:val="left" w:pos="6924"/>
              </w:tabs>
              <w:rPr>
                <w:rFonts w:ascii="Times New Roman" w:hAnsi="Times New Roman" w:cs="Times New Roman"/>
              </w:rPr>
            </w:pPr>
            <w:r>
              <w:rPr>
                <w:rFonts w:ascii="Times New Roman" w:hAnsi="Times New Roman" w:cs="Times New Roman"/>
              </w:rPr>
              <w:t>2</w:t>
            </w:r>
            <w:r w:rsidR="00B50836">
              <w:rPr>
                <w:rFonts w:ascii="Times New Roman" w:hAnsi="Times New Roman" w:cs="Times New Roman"/>
              </w:rPr>
              <w:t>3</w:t>
            </w:r>
            <w:r w:rsidRPr="001B3D79">
              <w:rPr>
                <w:rFonts w:ascii="Times New Roman" w:hAnsi="Times New Roman" w:cs="Times New Roman"/>
              </w:rPr>
              <w:t>. 2013 m. gruodžio 18 d. Komisijos reglamentas (ES) Nr. 1407/2013 dėl Sutarties dėl Europos Sąjungos veikimo 107 ir 108 straipsnių taikymo de minimis pagalbai su paskutiniais pakeitimais (</w:t>
            </w:r>
            <w:hyperlink r:id="rId27" w:history="1">
              <w:r w:rsidR="00AA5D8E" w:rsidRPr="00AA5D8E">
                <w:rPr>
                  <w:rStyle w:val="Hyperlink"/>
                  <w:rFonts w:ascii="Times New Roman" w:hAnsi="Times New Roman" w:cs="Times New Roman"/>
                </w:rPr>
                <w:t>https://eur-lex.europa.eu/legal-content/LT/TXT/?uri=CELEX%3A02013R1407-20200727</w:t>
              </w:r>
            </w:hyperlink>
            <w:r w:rsidRPr="001B3D79">
              <w:rPr>
                <w:rFonts w:ascii="Times New Roman" w:hAnsi="Times New Roman" w:cs="Times New Roman"/>
              </w:rPr>
              <w:t xml:space="preserve">) </w:t>
            </w:r>
          </w:p>
          <w:p w14:paraId="7178F92F" w14:textId="4F08FA6E" w:rsidR="0023012E" w:rsidRPr="001B3D79" w:rsidRDefault="0023012E" w:rsidP="0023012E">
            <w:pPr>
              <w:tabs>
                <w:tab w:val="left" w:pos="6924"/>
              </w:tabs>
              <w:rPr>
                <w:rFonts w:ascii="Times New Roman" w:hAnsi="Times New Roman" w:cs="Times New Roman"/>
              </w:rPr>
            </w:pPr>
            <w:r>
              <w:rPr>
                <w:rFonts w:ascii="Times New Roman" w:hAnsi="Times New Roman" w:cs="Times New Roman"/>
              </w:rPr>
              <w:t>2</w:t>
            </w:r>
            <w:r w:rsidR="00B50836">
              <w:rPr>
                <w:rFonts w:ascii="Times New Roman" w:hAnsi="Times New Roman" w:cs="Times New Roman"/>
              </w:rPr>
              <w:t>4</w:t>
            </w:r>
            <w:r w:rsidRPr="001B3D79">
              <w:rPr>
                <w:rFonts w:ascii="Times New Roman" w:hAnsi="Times New Roman" w:cs="Times New Roman"/>
              </w:rPr>
              <w:t>. Lietuvos Respublikos Vyriausybės 2016 m. sausio 6 d. nutarimas Nr. 5 „Dėl Sostinės regiono ir Vidurio ir vakarų Lietuvos regiono sudarymo“ (</w:t>
            </w:r>
            <w:hyperlink r:id="rId28" w:history="1">
              <w:r w:rsidRPr="001B3D79">
                <w:rPr>
                  <w:rStyle w:val="Hyperlink"/>
                  <w:rFonts w:ascii="Times New Roman" w:hAnsi="Times New Roman" w:cs="Times New Roman"/>
                </w:rPr>
                <w:t>https://www.e-tar.lt/portal/lt/legalAct/5bb097a0b92011e5a6588fb85a3cc84b</w:t>
              </w:r>
            </w:hyperlink>
            <w:r w:rsidRPr="001B3D79">
              <w:rPr>
                <w:rFonts w:ascii="Times New Roman" w:hAnsi="Times New Roman" w:cs="Times New Roman"/>
              </w:rPr>
              <w:t xml:space="preserve">) </w:t>
            </w:r>
          </w:p>
          <w:p w14:paraId="2A0F5C6F" w14:textId="42E0C487" w:rsidR="0023012E" w:rsidRPr="006F0B78" w:rsidRDefault="0023012E" w:rsidP="0023012E">
            <w:pPr>
              <w:jc w:val="both"/>
              <w:rPr>
                <w:rFonts w:ascii="Times New Roman" w:hAnsi="Times New Roman" w:cs="Times New Roman"/>
                <w:i/>
              </w:rPr>
            </w:pPr>
          </w:p>
        </w:tc>
      </w:tr>
    </w:tbl>
    <w:p w14:paraId="31C64D4B" w14:textId="77777777" w:rsidR="005C5BB4" w:rsidRDefault="005C5BB4" w:rsidP="00A8760E">
      <w:pPr>
        <w:spacing w:after="0"/>
        <w:rPr>
          <w:rFonts w:ascii="Times New Roman" w:hAnsi="Times New Roman" w:cs="Times New Roman"/>
        </w:rPr>
      </w:pPr>
    </w:p>
    <w:p w14:paraId="31C64D4C" w14:textId="77777777" w:rsidR="00C1744A" w:rsidRPr="00804AE2" w:rsidRDefault="00C1744A" w:rsidP="00A8760E">
      <w:pPr>
        <w:spacing w:after="0"/>
        <w:jc w:val="center"/>
        <w:rPr>
          <w:rFonts w:ascii="Times New Roman" w:hAnsi="Times New Roman" w:cs="Times New Roman"/>
        </w:rPr>
      </w:pPr>
      <w:r>
        <w:rPr>
          <w:rFonts w:ascii="Times New Roman" w:hAnsi="Times New Roman" w:cs="Times New Roman"/>
        </w:rPr>
        <w:t>____________________</w:t>
      </w:r>
    </w:p>
    <w:sectPr w:rsidR="00C1744A" w:rsidRPr="00804AE2" w:rsidSect="00355292">
      <w:headerReference w:type="default" r:id="rId29"/>
      <w:footerReference w:type="default" r:id="rId30"/>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E50B" w14:textId="77777777" w:rsidR="003F367C" w:rsidRDefault="003F367C" w:rsidP="00213DCB">
      <w:pPr>
        <w:spacing w:after="0" w:line="240" w:lineRule="auto"/>
      </w:pPr>
      <w:r>
        <w:separator/>
      </w:r>
    </w:p>
  </w:endnote>
  <w:endnote w:type="continuationSeparator" w:id="0">
    <w:p w14:paraId="1EE57B40" w14:textId="77777777" w:rsidR="003F367C" w:rsidRDefault="003F367C" w:rsidP="00213DCB">
      <w:pPr>
        <w:spacing w:after="0" w:line="240" w:lineRule="auto"/>
      </w:pPr>
      <w:r>
        <w:continuationSeparator/>
      </w:r>
    </w:p>
  </w:endnote>
  <w:endnote w:type="continuationNotice" w:id="1">
    <w:p w14:paraId="34AD2112" w14:textId="77777777" w:rsidR="003F367C" w:rsidRDefault="003F3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14:paraId="66BACF66" w14:textId="77777777" w:rsidTr="00421A95">
      <w:tc>
        <w:tcPr>
          <w:tcW w:w="3305" w:type="dxa"/>
        </w:tcPr>
        <w:p w14:paraId="460D2EAC" w14:textId="7C15CFB9" w:rsidR="25BA9B4C" w:rsidRDefault="25BA9B4C" w:rsidP="00421A95">
          <w:pPr>
            <w:pStyle w:val="Header"/>
            <w:ind w:left="-115"/>
          </w:pPr>
        </w:p>
      </w:tc>
      <w:tc>
        <w:tcPr>
          <w:tcW w:w="3305" w:type="dxa"/>
        </w:tcPr>
        <w:p w14:paraId="738DA03B" w14:textId="078A46F1" w:rsidR="25BA9B4C" w:rsidRDefault="25BA9B4C" w:rsidP="00421A95">
          <w:pPr>
            <w:pStyle w:val="Header"/>
            <w:jc w:val="center"/>
          </w:pPr>
        </w:p>
      </w:tc>
      <w:tc>
        <w:tcPr>
          <w:tcW w:w="3305" w:type="dxa"/>
        </w:tcPr>
        <w:p w14:paraId="44EC361D" w14:textId="72036CF7" w:rsidR="25BA9B4C" w:rsidRDefault="25BA9B4C" w:rsidP="00421A95">
          <w:pPr>
            <w:pStyle w:val="Header"/>
            <w:ind w:right="-115"/>
            <w:jc w:val="right"/>
          </w:pPr>
        </w:p>
      </w:tc>
    </w:tr>
  </w:tbl>
  <w:p w14:paraId="2BD7F77B" w14:textId="5C9B4128" w:rsidR="008248B7" w:rsidRDefault="0082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E1CA" w14:textId="77777777" w:rsidR="003F367C" w:rsidRDefault="003F367C" w:rsidP="00213DCB">
      <w:pPr>
        <w:spacing w:after="0" w:line="240" w:lineRule="auto"/>
      </w:pPr>
      <w:r>
        <w:separator/>
      </w:r>
    </w:p>
  </w:footnote>
  <w:footnote w:type="continuationSeparator" w:id="0">
    <w:p w14:paraId="13E752D7" w14:textId="77777777" w:rsidR="003F367C" w:rsidRDefault="003F367C" w:rsidP="00213DCB">
      <w:pPr>
        <w:spacing w:after="0" w:line="240" w:lineRule="auto"/>
      </w:pPr>
      <w:r>
        <w:continuationSeparator/>
      </w:r>
    </w:p>
  </w:footnote>
  <w:footnote w:type="continuationNotice" w:id="1">
    <w:p w14:paraId="3E76C4A9" w14:textId="77777777" w:rsidR="003F367C" w:rsidRDefault="003F3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659188"/>
      <w:docPartObj>
        <w:docPartGallery w:val="Page Numbers (Top of Page)"/>
        <w:docPartUnique/>
      </w:docPartObj>
    </w:sdtPr>
    <w:sdtContent>
      <w:p w14:paraId="74AA5151" w14:textId="5D63F657" w:rsidR="00EA3A02" w:rsidRDefault="00EA3A02">
        <w:pPr>
          <w:pStyle w:val="Header"/>
          <w:jc w:val="center"/>
        </w:pPr>
        <w:r w:rsidRPr="00A8760E">
          <w:rPr>
            <w:rFonts w:ascii="Times New Roman" w:hAnsi="Times New Roman" w:cs="Times New Roman"/>
          </w:rPr>
          <w:fldChar w:fldCharType="begin"/>
        </w:r>
        <w:r w:rsidRPr="00A8760E">
          <w:rPr>
            <w:rFonts w:ascii="Times New Roman" w:hAnsi="Times New Roman" w:cs="Times New Roman"/>
          </w:rPr>
          <w:instrText>PAGE   \* MERGEFORMAT</w:instrText>
        </w:r>
        <w:r w:rsidRPr="00A8760E">
          <w:rPr>
            <w:rFonts w:ascii="Times New Roman" w:hAnsi="Times New Roman" w:cs="Times New Roman"/>
          </w:rPr>
          <w:fldChar w:fldCharType="separate"/>
        </w:r>
        <w:r w:rsidRPr="00A8760E">
          <w:rPr>
            <w:rFonts w:ascii="Times New Roman" w:hAnsi="Times New Roman" w:cs="Times New Roman"/>
          </w:rPr>
          <w:t>2</w:t>
        </w:r>
        <w:r w:rsidRPr="00A8760E">
          <w:rPr>
            <w:rFonts w:ascii="Times New Roman" w:hAnsi="Times New Roman" w:cs="Times New Roman"/>
          </w:rPr>
          <w:fldChar w:fldCharType="end"/>
        </w:r>
      </w:p>
    </w:sdtContent>
  </w:sdt>
  <w:p w14:paraId="31C64D55" w14:textId="77777777"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44E42"/>
    <w:multiLevelType w:val="hybridMultilevel"/>
    <w:tmpl w:val="24F65D0C"/>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7879FE"/>
    <w:multiLevelType w:val="hybridMultilevel"/>
    <w:tmpl w:val="B2D63B72"/>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A2507ED"/>
    <w:multiLevelType w:val="hybridMultilevel"/>
    <w:tmpl w:val="2B9EC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3D3A24"/>
    <w:multiLevelType w:val="hybridMultilevel"/>
    <w:tmpl w:val="A9AA8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29837086">
    <w:abstractNumId w:val="8"/>
  </w:num>
  <w:num w:numId="2" w16cid:durableId="161773455">
    <w:abstractNumId w:val="12"/>
  </w:num>
  <w:num w:numId="3" w16cid:durableId="1537036434">
    <w:abstractNumId w:val="1"/>
  </w:num>
  <w:num w:numId="4" w16cid:durableId="607346856">
    <w:abstractNumId w:val="0"/>
  </w:num>
  <w:num w:numId="5" w16cid:durableId="7948404">
    <w:abstractNumId w:val="9"/>
  </w:num>
  <w:num w:numId="6" w16cid:durableId="1497840883">
    <w:abstractNumId w:val="18"/>
  </w:num>
  <w:num w:numId="7" w16cid:durableId="1282415199">
    <w:abstractNumId w:val="5"/>
  </w:num>
  <w:num w:numId="8" w16cid:durableId="1796177062">
    <w:abstractNumId w:val="3"/>
  </w:num>
  <w:num w:numId="9" w16cid:durableId="455175590">
    <w:abstractNumId w:val="4"/>
  </w:num>
  <w:num w:numId="10" w16cid:durableId="210193419">
    <w:abstractNumId w:val="20"/>
  </w:num>
  <w:num w:numId="11" w16cid:durableId="398868890">
    <w:abstractNumId w:val="11"/>
  </w:num>
  <w:num w:numId="12" w16cid:durableId="634987779">
    <w:abstractNumId w:val="13"/>
  </w:num>
  <w:num w:numId="13" w16cid:durableId="484518914">
    <w:abstractNumId w:val="20"/>
    <w:lvlOverride w:ilvl="0"/>
    <w:lvlOverride w:ilvl="1">
      <w:startOverride w:val="2"/>
    </w:lvlOverride>
    <w:lvlOverride w:ilvl="2"/>
    <w:lvlOverride w:ilvl="3"/>
    <w:lvlOverride w:ilvl="4"/>
    <w:lvlOverride w:ilvl="5"/>
    <w:lvlOverride w:ilvl="6"/>
    <w:lvlOverride w:ilvl="7"/>
    <w:lvlOverride w:ilvl="8"/>
  </w:num>
  <w:num w:numId="14" w16cid:durableId="635530118">
    <w:abstractNumId w:val="16"/>
  </w:num>
  <w:num w:numId="15" w16cid:durableId="500698621">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58935234">
    <w:abstractNumId w:val="20"/>
  </w:num>
  <w:num w:numId="17" w16cid:durableId="2142652585">
    <w:abstractNumId w:val="20"/>
  </w:num>
  <w:num w:numId="18" w16cid:durableId="253712836">
    <w:abstractNumId w:val="20"/>
  </w:num>
  <w:num w:numId="19" w16cid:durableId="410397587">
    <w:abstractNumId w:val="20"/>
  </w:num>
  <w:num w:numId="20" w16cid:durableId="826633072">
    <w:abstractNumId w:val="20"/>
  </w:num>
  <w:num w:numId="21" w16cid:durableId="1499807985">
    <w:abstractNumId w:val="20"/>
  </w:num>
  <w:num w:numId="22" w16cid:durableId="1717509619">
    <w:abstractNumId w:val="15"/>
  </w:num>
  <w:num w:numId="23" w16cid:durableId="378171081">
    <w:abstractNumId w:val="2"/>
  </w:num>
  <w:num w:numId="24" w16cid:durableId="1370643493">
    <w:abstractNumId w:val="6"/>
  </w:num>
  <w:num w:numId="25" w16cid:durableId="1065491127">
    <w:abstractNumId w:val="19"/>
  </w:num>
  <w:num w:numId="26" w16cid:durableId="850336338">
    <w:abstractNumId w:val="7"/>
  </w:num>
  <w:num w:numId="27" w16cid:durableId="947666596">
    <w:abstractNumId w:val="17"/>
  </w:num>
  <w:num w:numId="28" w16cid:durableId="1594699736">
    <w:abstractNumId w:val="20"/>
    <w:lvlOverride w:ilvl="0">
      <w:startOverride w:val="1"/>
    </w:lvlOverride>
  </w:num>
  <w:num w:numId="29" w16cid:durableId="579606914">
    <w:abstractNumId w:val="20"/>
    <w:lvlOverride w:ilvl="0">
      <w:startOverride w:val="1"/>
    </w:lvlOverride>
  </w:num>
  <w:num w:numId="30" w16cid:durableId="1520852788">
    <w:abstractNumId w:val="20"/>
    <w:lvlOverride w:ilvl="0">
      <w:startOverride w:val="1"/>
    </w:lvlOverride>
  </w:num>
  <w:num w:numId="31" w16cid:durableId="1474445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54"/>
    <w:rsid w:val="000029C7"/>
    <w:rsid w:val="00003080"/>
    <w:rsid w:val="000053A9"/>
    <w:rsid w:val="00006A1C"/>
    <w:rsid w:val="0001089B"/>
    <w:rsid w:val="00010FBC"/>
    <w:rsid w:val="000123FA"/>
    <w:rsid w:val="00023181"/>
    <w:rsid w:val="000236C6"/>
    <w:rsid w:val="00024D7F"/>
    <w:rsid w:val="00026337"/>
    <w:rsid w:val="00032AE2"/>
    <w:rsid w:val="000352FB"/>
    <w:rsid w:val="00035EFF"/>
    <w:rsid w:val="00036953"/>
    <w:rsid w:val="00041DD5"/>
    <w:rsid w:val="00045906"/>
    <w:rsid w:val="00046408"/>
    <w:rsid w:val="00050112"/>
    <w:rsid w:val="00050CC7"/>
    <w:rsid w:val="000545EB"/>
    <w:rsid w:val="000632F0"/>
    <w:rsid w:val="000638C1"/>
    <w:rsid w:val="00065646"/>
    <w:rsid w:val="00066275"/>
    <w:rsid w:val="00066F03"/>
    <w:rsid w:val="00067059"/>
    <w:rsid w:val="000707D3"/>
    <w:rsid w:val="000710CE"/>
    <w:rsid w:val="000718C3"/>
    <w:rsid w:val="0007523E"/>
    <w:rsid w:val="0007583C"/>
    <w:rsid w:val="00080A3B"/>
    <w:rsid w:val="00080BA4"/>
    <w:rsid w:val="000843A5"/>
    <w:rsid w:val="00084D42"/>
    <w:rsid w:val="00085A23"/>
    <w:rsid w:val="00090A80"/>
    <w:rsid w:val="00090B84"/>
    <w:rsid w:val="000912AC"/>
    <w:rsid w:val="00091A50"/>
    <w:rsid w:val="00093870"/>
    <w:rsid w:val="00097099"/>
    <w:rsid w:val="000972CF"/>
    <w:rsid w:val="000A0C8D"/>
    <w:rsid w:val="000A24BA"/>
    <w:rsid w:val="000A24FA"/>
    <w:rsid w:val="000A3B35"/>
    <w:rsid w:val="000A4285"/>
    <w:rsid w:val="000A4A0E"/>
    <w:rsid w:val="000A5570"/>
    <w:rsid w:val="000A63A5"/>
    <w:rsid w:val="000A7BEA"/>
    <w:rsid w:val="000B3230"/>
    <w:rsid w:val="000B5D53"/>
    <w:rsid w:val="000B74A2"/>
    <w:rsid w:val="000C08D7"/>
    <w:rsid w:val="000C23B1"/>
    <w:rsid w:val="000C4AA8"/>
    <w:rsid w:val="000C5DD6"/>
    <w:rsid w:val="000C7F83"/>
    <w:rsid w:val="000D1AA0"/>
    <w:rsid w:val="000D22A1"/>
    <w:rsid w:val="000D2EE0"/>
    <w:rsid w:val="000D39DD"/>
    <w:rsid w:val="000D69F3"/>
    <w:rsid w:val="000E033B"/>
    <w:rsid w:val="000E2F8B"/>
    <w:rsid w:val="000E2FBB"/>
    <w:rsid w:val="000E346E"/>
    <w:rsid w:val="000E43E8"/>
    <w:rsid w:val="000E470D"/>
    <w:rsid w:val="000E48A7"/>
    <w:rsid w:val="000E4E2B"/>
    <w:rsid w:val="000E7875"/>
    <w:rsid w:val="000F143C"/>
    <w:rsid w:val="000F30CA"/>
    <w:rsid w:val="000F3553"/>
    <w:rsid w:val="000F39F8"/>
    <w:rsid w:val="000F45D7"/>
    <w:rsid w:val="000F4D89"/>
    <w:rsid w:val="000F6F81"/>
    <w:rsid w:val="000F7425"/>
    <w:rsid w:val="00102227"/>
    <w:rsid w:val="0011314D"/>
    <w:rsid w:val="00124C82"/>
    <w:rsid w:val="00126746"/>
    <w:rsid w:val="00131536"/>
    <w:rsid w:val="001321D5"/>
    <w:rsid w:val="001334F1"/>
    <w:rsid w:val="0013777D"/>
    <w:rsid w:val="00142271"/>
    <w:rsid w:val="001447FD"/>
    <w:rsid w:val="00144EB6"/>
    <w:rsid w:val="00146772"/>
    <w:rsid w:val="001503E3"/>
    <w:rsid w:val="001522ED"/>
    <w:rsid w:val="00154A45"/>
    <w:rsid w:val="00162C78"/>
    <w:rsid w:val="00162CF9"/>
    <w:rsid w:val="00162DAC"/>
    <w:rsid w:val="00165330"/>
    <w:rsid w:val="00165589"/>
    <w:rsid w:val="00172531"/>
    <w:rsid w:val="00172F75"/>
    <w:rsid w:val="00175392"/>
    <w:rsid w:val="001755A6"/>
    <w:rsid w:val="00175735"/>
    <w:rsid w:val="00177E0B"/>
    <w:rsid w:val="00182BD9"/>
    <w:rsid w:val="00185FE5"/>
    <w:rsid w:val="00186515"/>
    <w:rsid w:val="001912A4"/>
    <w:rsid w:val="00193AE5"/>
    <w:rsid w:val="001943D4"/>
    <w:rsid w:val="001A1453"/>
    <w:rsid w:val="001A2A9E"/>
    <w:rsid w:val="001A3BBA"/>
    <w:rsid w:val="001A3E28"/>
    <w:rsid w:val="001A7B49"/>
    <w:rsid w:val="001B02B8"/>
    <w:rsid w:val="001B3326"/>
    <w:rsid w:val="001B36A2"/>
    <w:rsid w:val="001B4642"/>
    <w:rsid w:val="001B550B"/>
    <w:rsid w:val="001B5947"/>
    <w:rsid w:val="001B59C9"/>
    <w:rsid w:val="001B7F64"/>
    <w:rsid w:val="001C0C96"/>
    <w:rsid w:val="001C2E7B"/>
    <w:rsid w:val="001C497B"/>
    <w:rsid w:val="001C5230"/>
    <w:rsid w:val="001D15F4"/>
    <w:rsid w:val="001D167C"/>
    <w:rsid w:val="001D182D"/>
    <w:rsid w:val="001D1C6A"/>
    <w:rsid w:val="001D3073"/>
    <w:rsid w:val="001D3A5A"/>
    <w:rsid w:val="001D5BD6"/>
    <w:rsid w:val="001D7252"/>
    <w:rsid w:val="001E22B3"/>
    <w:rsid w:val="001E3A08"/>
    <w:rsid w:val="001E558B"/>
    <w:rsid w:val="001E5B91"/>
    <w:rsid w:val="001E5D2A"/>
    <w:rsid w:val="001E7BD3"/>
    <w:rsid w:val="001F0E89"/>
    <w:rsid w:val="001F0F61"/>
    <w:rsid w:val="001F1611"/>
    <w:rsid w:val="001F2B4D"/>
    <w:rsid w:val="001F3A01"/>
    <w:rsid w:val="001F61CD"/>
    <w:rsid w:val="001F6A1C"/>
    <w:rsid w:val="001F73A5"/>
    <w:rsid w:val="0020185C"/>
    <w:rsid w:val="00202ED4"/>
    <w:rsid w:val="002059E9"/>
    <w:rsid w:val="00211761"/>
    <w:rsid w:val="00211E59"/>
    <w:rsid w:val="0021267E"/>
    <w:rsid w:val="002139C6"/>
    <w:rsid w:val="00213DCB"/>
    <w:rsid w:val="0021491E"/>
    <w:rsid w:val="00215ECD"/>
    <w:rsid w:val="002205C2"/>
    <w:rsid w:val="002206C8"/>
    <w:rsid w:val="00221DF9"/>
    <w:rsid w:val="0023012E"/>
    <w:rsid w:val="00233087"/>
    <w:rsid w:val="00234DA0"/>
    <w:rsid w:val="00236325"/>
    <w:rsid w:val="00236D6E"/>
    <w:rsid w:val="00237FE8"/>
    <w:rsid w:val="00242408"/>
    <w:rsid w:val="00243187"/>
    <w:rsid w:val="00244F72"/>
    <w:rsid w:val="00247A62"/>
    <w:rsid w:val="00250E03"/>
    <w:rsid w:val="0025456E"/>
    <w:rsid w:val="00254FF3"/>
    <w:rsid w:val="00262D22"/>
    <w:rsid w:val="002637B8"/>
    <w:rsid w:val="00266F12"/>
    <w:rsid w:val="002702B4"/>
    <w:rsid w:val="00271B16"/>
    <w:rsid w:val="002723D7"/>
    <w:rsid w:val="0027459F"/>
    <w:rsid w:val="00283428"/>
    <w:rsid w:val="002860C1"/>
    <w:rsid w:val="002860C5"/>
    <w:rsid w:val="00286F8E"/>
    <w:rsid w:val="00287B44"/>
    <w:rsid w:val="002923D0"/>
    <w:rsid w:val="00294DD3"/>
    <w:rsid w:val="002A4916"/>
    <w:rsid w:val="002A6148"/>
    <w:rsid w:val="002A6DF5"/>
    <w:rsid w:val="002B1D34"/>
    <w:rsid w:val="002B381B"/>
    <w:rsid w:val="002B5325"/>
    <w:rsid w:val="002B5AA6"/>
    <w:rsid w:val="002B74EB"/>
    <w:rsid w:val="002B7D0D"/>
    <w:rsid w:val="002C455C"/>
    <w:rsid w:val="002C64E5"/>
    <w:rsid w:val="002D0D8E"/>
    <w:rsid w:val="002D2648"/>
    <w:rsid w:val="002D6563"/>
    <w:rsid w:val="002E13B0"/>
    <w:rsid w:val="002E3CDE"/>
    <w:rsid w:val="002E3F49"/>
    <w:rsid w:val="002E43F9"/>
    <w:rsid w:val="002E44E3"/>
    <w:rsid w:val="002E50B8"/>
    <w:rsid w:val="002F2264"/>
    <w:rsid w:val="002F347F"/>
    <w:rsid w:val="00301556"/>
    <w:rsid w:val="003025E2"/>
    <w:rsid w:val="00302C4E"/>
    <w:rsid w:val="00304F2D"/>
    <w:rsid w:val="003060E6"/>
    <w:rsid w:val="003148DB"/>
    <w:rsid w:val="00314D56"/>
    <w:rsid w:val="0031578A"/>
    <w:rsid w:val="00316854"/>
    <w:rsid w:val="00316F75"/>
    <w:rsid w:val="003203F6"/>
    <w:rsid w:val="0032401D"/>
    <w:rsid w:val="00325472"/>
    <w:rsid w:val="0033097C"/>
    <w:rsid w:val="0033106E"/>
    <w:rsid w:val="00331543"/>
    <w:rsid w:val="00332369"/>
    <w:rsid w:val="00333F7B"/>
    <w:rsid w:val="00333FA2"/>
    <w:rsid w:val="003351CF"/>
    <w:rsid w:val="00335A07"/>
    <w:rsid w:val="003361F2"/>
    <w:rsid w:val="003376B8"/>
    <w:rsid w:val="00337AC9"/>
    <w:rsid w:val="00340624"/>
    <w:rsid w:val="00340E9A"/>
    <w:rsid w:val="00351327"/>
    <w:rsid w:val="00355292"/>
    <w:rsid w:val="00357519"/>
    <w:rsid w:val="00360414"/>
    <w:rsid w:val="003615C1"/>
    <w:rsid w:val="00361C3A"/>
    <w:rsid w:val="00362FF5"/>
    <w:rsid w:val="00364B08"/>
    <w:rsid w:val="00366919"/>
    <w:rsid w:val="003717EB"/>
    <w:rsid w:val="003737FE"/>
    <w:rsid w:val="00374FC4"/>
    <w:rsid w:val="00375C7D"/>
    <w:rsid w:val="003768A6"/>
    <w:rsid w:val="00376DBE"/>
    <w:rsid w:val="00377B92"/>
    <w:rsid w:val="00380261"/>
    <w:rsid w:val="00383403"/>
    <w:rsid w:val="003904A0"/>
    <w:rsid w:val="0039644F"/>
    <w:rsid w:val="00397522"/>
    <w:rsid w:val="0039752C"/>
    <w:rsid w:val="00397C7E"/>
    <w:rsid w:val="003A0079"/>
    <w:rsid w:val="003A1D71"/>
    <w:rsid w:val="003A1F3C"/>
    <w:rsid w:val="003A39D3"/>
    <w:rsid w:val="003A4F2F"/>
    <w:rsid w:val="003A5339"/>
    <w:rsid w:val="003A5A7B"/>
    <w:rsid w:val="003B05F0"/>
    <w:rsid w:val="003B226A"/>
    <w:rsid w:val="003B3CAE"/>
    <w:rsid w:val="003B48F1"/>
    <w:rsid w:val="003B5244"/>
    <w:rsid w:val="003B7319"/>
    <w:rsid w:val="003C1122"/>
    <w:rsid w:val="003D201B"/>
    <w:rsid w:val="003D36C9"/>
    <w:rsid w:val="003D4334"/>
    <w:rsid w:val="003D6DB3"/>
    <w:rsid w:val="003D6F4B"/>
    <w:rsid w:val="003E415C"/>
    <w:rsid w:val="003E608D"/>
    <w:rsid w:val="003F35E0"/>
    <w:rsid w:val="003F367C"/>
    <w:rsid w:val="003F456D"/>
    <w:rsid w:val="003F596E"/>
    <w:rsid w:val="003F68AE"/>
    <w:rsid w:val="00400E1A"/>
    <w:rsid w:val="00401578"/>
    <w:rsid w:val="0040182A"/>
    <w:rsid w:val="00403152"/>
    <w:rsid w:val="00404403"/>
    <w:rsid w:val="00404959"/>
    <w:rsid w:val="00404AAF"/>
    <w:rsid w:val="00405510"/>
    <w:rsid w:val="00410B95"/>
    <w:rsid w:val="0041139D"/>
    <w:rsid w:val="00413045"/>
    <w:rsid w:val="00415741"/>
    <w:rsid w:val="004158BA"/>
    <w:rsid w:val="00415ADF"/>
    <w:rsid w:val="00416505"/>
    <w:rsid w:val="00421A95"/>
    <w:rsid w:val="00423D9F"/>
    <w:rsid w:val="00425B02"/>
    <w:rsid w:val="00426DAF"/>
    <w:rsid w:val="00427626"/>
    <w:rsid w:val="004278FE"/>
    <w:rsid w:val="00432999"/>
    <w:rsid w:val="004336AF"/>
    <w:rsid w:val="00434A7A"/>
    <w:rsid w:val="00435ACE"/>
    <w:rsid w:val="004413D8"/>
    <w:rsid w:val="00442063"/>
    <w:rsid w:val="00447940"/>
    <w:rsid w:val="004508EF"/>
    <w:rsid w:val="004515F8"/>
    <w:rsid w:val="0045673A"/>
    <w:rsid w:val="004618EE"/>
    <w:rsid w:val="00461FAB"/>
    <w:rsid w:val="00462C7E"/>
    <w:rsid w:val="004632C4"/>
    <w:rsid w:val="00465D47"/>
    <w:rsid w:val="00470EE3"/>
    <w:rsid w:val="004714C6"/>
    <w:rsid w:val="00472770"/>
    <w:rsid w:val="00472A75"/>
    <w:rsid w:val="004754E3"/>
    <w:rsid w:val="004756C2"/>
    <w:rsid w:val="004758BB"/>
    <w:rsid w:val="004801D0"/>
    <w:rsid w:val="00480A60"/>
    <w:rsid w:val="00481807"/>
    <w:rsid w:val="004853C9"/>
    <w:rsid w:val="00485BCE"/>
    <w:rsid w:val="004861F2"/>
    <w:rsid w:val="00487B9F"/>
    <w:rsid w:val="00487D1C"/>
    <w:rsid w:val="00490235"/>
    <w:rsid w:val="00491589"/>
    <w:rsid w:val="00492AB8"/>
    <w:rsid w:val="004A3685"/>
    <w:rsid w:val="004A499E"/>
    <w:rsid w:val="004A5066"/>
    <w:rsid w:val="004B0562"/>
    <w:rsid w:val="004B08F1"/>
    <w:rsid w:val="004B2993"/>
    <w:rsid w:val="004B6AF9"/>
    <w:rsid w:val="004C6D45"/>
    <w:rsid w:val="004C764E"/>
    <w:rsid w:val="004D1D9F"/>
    <w:rsid w:val="004D5303"/>
    <w:rsid w:val="004D61B5"/>
    <w:rsid w:val="004D695C"/>
    <w:rsid w:val="004E13F8"/>
    <w:rsid w:val="004E4A5D"/>
    <w:rsid w:val="004E6496"/>
    <w:rsid w:val="004E741C"/>
    <w:rsid w:val="004F1B70"/>
    <w:rsid w:val="004F5BF0"/>
    <w:rsid w:val="004F5CD1"/>
    <w:rsid w:val="004F5E04"/>
    <w:rsid w:val="004F5F93"/>
    <w:rsid w:val="004F6CE8"/>
    <w:rsid w:val="004F6F54"/>
    <w:rsid w:val="00503954"/>
    <w:rsid w:val="005051CB"/>
    <w:rsid w:val="00510054"/>
    <w:rsid w:val="00510319"/>
    <w:rsid w:val="00510F98"/>
    <w:rsid w:val="005131E1"/>
    <w:rsid w:val="005132E4"/>
    <w:rsid w:val="00513BD1"/>
    <w:rsid w:val="00514106"/>
    <w:rsid w:val="00515052"/>
    <w:rsid w:val="005154CE"/>
    <w:rsid w:val="005155A4"/>
    <w:rsid w:val="00515F1C"/>
    <w:rsid w:val="0052110B"/>
    <w:rsid w:val="00521865"/>
    <w:rsid w:val="00523376"/>
    <w:rsid w:val="00524CAB"/>
    <w:rsid w:val="0052653E"/>
    <w:rsid w:val="00527638"/>
    <w:rsid w:val="00527F46"/>
    <w:rsid w:val="00532C0E"/>
    <w:rsid w:val="005362EC"/>
    <w:rsid w:val="005450F4"/>
    <w:rsid w:val="0054650C"/>
    <w:rsid w:val="00546EA6"/>
    <w:rsid w:val="005473F6"/>
    <w:rsid w:val="00552CB9"/>
    <w:rsid w:val="00552F31"/>
    <w:rsid w:val="00553D27"/>
    <w:rsid w:val="00554BCB"/>
    <w:rsid w:val="00556690"/>
    <w:rsid w:val="0056345E"/>
    <w:rsid w:val="00567F05"/>
    <w:rsid w:val="0057146A"/>
    <w:rsid w:val="00571D7C"/>
    <w:rsid w:val="00583986"/>
    <w:rsid w:val="00583C4E"/>
    <w:rsid w:val="00583DB7"/>
    <w:rsid w:val="005842CB"/>
    <w:rsid w:val="00591672"/>
    <w:rsid w:val="00591C83"/>
    <w:rsid w:val="00592365"/>
    <w:rsid w:val="0059461E"/>
    <w:rsid w:val="00594C7C"/>
    <w:rsid w:val="00595A85"/>
    <w:rsid w:val="00596BB6"/>
    <w:rsid w:val="005A40CB"/>
    <w:rsid w:val="005A4F85"/>
    <w:rsid w:val="005A61D0"/>
    <w:rsid w:val="005A67AE"/>
    <w:rsid w:val="005B1590"/>
    <w:rsid w:val="005B3DC7"/>
    <w:rsid w:val="005B478F"/>
    <w:rsid w:val="005B573D"/>
    <w:rsid w:val="005C1521"/>
    <w:rsid w:val="005C15FB"/>
    <w:rsid w:val="005C5BB4"/>
    <w:rsid w:val="005C6D3F"/>
    <w:rsid w:val="005D0A24"/>
    <w:rsid w:val="005E191B"/>
    <w:rsid w:val="005E2AF5"/>
    <w:rsid w:val="005E2DF2"/>
    <w:rsid w:val="005E34C5"/>
    <w:rsid w:val="005E6E89"/>
    <w:rsid w:val="005F07D4"/>
    <w:rsid w:val="005F0964"/>
    <w:rsid w:val="006007DA"/>
    <w:rsid w:val="006009B9"/>
    <w:rsid w:val="006020EE"/>
    <w:rsid w:val="00602B76"/>
    <w:rsid w:val="00606EE1"/>
    <w:rsid w:val="00610071"/>
    <w:rsid w:val="00614546"/>
    <w:rsid w:val="00620CC1"/>
    <w:rsid w:val="0062493A"/>
    <w:rsid w:val="006261C2"/>
    <w:rsid w:val="00626C7E"/>
    <w:rsid w:val="0062896B"/>
    <w:rsid w:val="00632740"/>
    <w:rsid w:val="00632D78"/>
    <w:rsid w:val="00634C52"/>
    <w:rsid w:val="006354E9"/>
    <w:rsid w:val="00636B3A"/>
    <w:rsid w:val="00636C7D"/>
    <w:rsid w:val="006448EC"/>
    <w:rsid w:val="006464A5"/>
    <w:rsid w:val="00646B22"/>
    <w:rsid w:val="00646E33"/>
    <w:rsid w:val="00647479"/>
    <w:rsid w:val="0064CEF1"/>
    <w:rsid w:val="00650B1A"/>
    <w:rsid w:val="00650E50"/>
    <w:rsid w:val="00656256"/>
    <w:rsid w:val="00657BF0"/>
    <w:rsid w:val="006603B1"/>
    <w:rsid w:val="00661181"/>
    <w:rsid w:val="0066435B"/>
    <w:rsid w:val="00664533"/>
    <w:rsid w:val="0066521E"/>
    <w:rsid w:val="00667163"/>
    <w:rsid w:val="00671FB3"/>
    <w:rsid w:val="00671FBF"/>
    <w:rsid w:val="006720C8"/>
    <w:rsid w:val="00672603"/>
    <w:rsid w:val="00677A27"/>
    <w:rsid w:val="00682EE6"/>
    <w:rsid w:val="006856C7"/>
    <w:rsid w:val="00686866"/>
    <w:rsid w:val="0069019E"/>
    <w:rsid w:val="00690B9E"/>
    <w:rsid w:val="00691731"/>
    <w:rsid w:val="00692E13"/>
    <w:rsid w:val="006A2DBF"/>
    <w:rsid w:val="006A69BF"/>
    <w:rsid w:val="006B333A"/>
    <w:rsid w:val="006B59A9"/>
    <w:rsid w:val="006B7560"/>
    <w:rsid w:val="006C2504"/>
    <w:rsid w:val="006C3AFF"/>
    <w:rsid w:val="006C4188"/>
    <w:rsid w:val="006C504D"/>
    <w:rsid w:val="006C6CDD"/>
    <w:rsid w:val="006D088B"/>
    <w:rsid w:val="006D50F5"/>
    <w:rsid w:val="006D67D0"/>
    <w:rsid w:val="006D6EFF"/>
    <w:rsid w:val="006E02D9"/>
    <w:rsid w:val="006E0B11"/>
    <w:rsid w:val="006E33E6"/>
    <w:rsid w:val="006E754C"/>
    <w:rsid w:val="006E7559"/>
    <w:rsid w:val="006E7C90"/>
    <w:rsid w:val="006E7DC3"/>
    <w:rsid w:val="006F0178"/>
    <w:rsid w:val="006F06CD"/>
    <w:rsid w:val="006F0B78"/>
    <w:rsid w:val="006F2AF7"/>
    <w:rsid w:val="00700157"/>
    <w:rsid w:val="00711012"/>
    <w:rsid w:val="00711EA6"/>
    <w:rsid w:val="00712EBD"/>
    <w:rsid w:val="0071341D"/>
    <w:rsid w:val="00713AD4"/>
    <w:rsid w:val="00714B40"/>
    <w:rsid w:val="00716D08"/>
    <w:rsid w:val="007175C6"/>
    <w:rsid w:val="007200AD"/>
    <w:rsid w:val="007224C2"/>
    <w:rsid w:val="00723021"/>
    <w:rsid w:val="00723474"/>
    <w:rsid w:val="00723C92"/>
    <w:rsid w:val="00726572"/>
    <w:rsid w:val="00726A82"/>
    <w:rsid w:val="00731C85"/>
    <w:rsid w:val="00732239"/>
    <w:rsid w:val="00732F4F"/>
    <w:rsid w:val="00732F7C"/>
    <w:rsid w:val="0073377E"/>
    <w:rsid w:val="00734D07"/>
    <w:rsid w:val="0073560A"/>
    <w:rsid w:val="00740123"/>
    <w:rsid w:val="0074132A"/>
    <w:rsid w:val="00742FB7"/>
    <w:rsid w:val="00745AFC"/>
    <w:rsid w:val="00745CD5"/>
    <w:rsid w:val="00746770"/>
    <w:rsid w:val="0074741F"/>
    <w:rsid w:val="007506A1"/>
    <w:rsid w:val="007516A2"/>
    <w:rsid w:val="007543C7"/>
    <w:rsid w:val="00760202"/>
    <w:rsid w:val="00760903"/>
    <w:rsid w:val="00760A97"/>
    <w:rsid w:val="00766ECC"/>
    <w:rsid w:val="007671F7"/>
    <w:rsid w:val="00767640"/>
    <w:rsid w:val="0076780D"/>
    <w:rsid w:val="00767BC9"/>
    <w:rsid w:val="007743B8"/>
    <w:rsid w:val="007759B7"/>
    <w:rsid w:val="007826EA"/>
    <w:rsid w:val="00793E91"/>
    <w:rsid w:val="007977F8"/>
    <w:rsid w:val="007A0B56"/>
    <w:rsid w:val="007A1BEF"/>
    <w:rsid w:val="007A31A3"/>
    <w:rsid w:val="007A39F1"/>
    <w:rsid w:val="007A53C4"/>
    <w:rsid w:val="007A7CED"/>
    <w:rsid w:val="007B3D98"/>
    <w:rsid w:val="007B3F95"/>
    <w:rsid w:val="007B41D6"/>
    <w:rsid w:val="007B7592"/>
    <w:rsid w:val="007C0D2F"/>
    <w:rsid w:val="007C1F1B"/>
    <w:rsid w:val="007C2C86"/>
    <w:rsid w:val="007C34FB"/>
    <w:rsid w:val="007C3556"/>
    <w:rsid w:val="007C4EF9"/>
    <w:rsid w:val="007C579D"/>
    <w:rsid w:val="007C7C7B"/>
    <w:rsid w:val="007D1344"/>
    <w:rsid w:val="007D406B"/>
    <w:rsid w:val="007D4DCE"/>
    <w:rsid w:val="007D69BC"/>
    <w:rsid w:val="007D7801"/>
    <w:rsid w:val="007D7DD0"/>
    <w:rsid w:val="007E0129"/>
    <w:rsid w:val="007E1C77"/>
    <w:rsid w:val="007E2FA4"/>
    <w:rsid w:val="007E486C"/>
    <w:rsid w:val="007E7B9F"/>
    <w:rsid w:val="007F247F"/>
    <w:rsid w:val="007F3C09"/>
    <w:rsid w:val="007F6607"/>
    <w:rsid w:val="00800FBD"/>
    <w:rsid w:val="00804092"/>
    <w:rsid w:val="00804AE2"/>
    <w:rsid w:val="00810DAB"/>
    <w:rsid w:val="0081258E"/>
    <w:rsid w:val="00815926"/>
    <w:rsid w:val="00816EC2"/>
    <w:rsid w:val="00817DA2"/>
    <w:rsid w:val="008207AA"/>
    <w:rsid w:val="008235B5"/>
    <w:rsid w:val="00824300"/>
    <w:rsid w:val="008248B7"/>
    <w:rsid w:val="008261F7"/>
    <w:rsid w:val="00827BB7"/>
    <w:rsid w:val="00830A50"/>
    <w:rsid w:val="008336D1"/>
    <w:rsid w:val="00835FE7"/>
    <w:rsid w:val="00836E24"/>
    <w:rsid w:val="008374CC"/>
    <w:rsid w:val="00840B71"/>
    <w:rsid w:val="00842193"/>
    <w:rsid w:val="00842864"/>
    <w:rsid w:val="00847E19"/>
    <w:rsid w:val="00851675"/>
    <w:rsid w:val="00851CD6"/>
    <w:rsid w:val="0085235C"/>
    <w:rsid w:val="00852598"/>
    <w:rsid w:val="00853BF2"/>
    <w:rsid w:val="0085527A"/>
    <w:rsid w:val="00856311"/>
    <w:rsid w:val="00856EA2"/>
    <w:rsid w:val="00857929"/>
    <w:rsid w:val="00857935"/>
    <w:rsid w:val="0086286C"/>
    <w:rsid w:val="00863BFA"/>
    <w:rsid w:val="008661D9"/>
    <w:rsid w:val="00867047"/>
    <w:rsid w:val="00871966"/>
    <w:rsid w:val="00873A28"/>
    <w:rsid w:val="0087646E"/>
    <w:rsid w:val="00877B32"/>
    <w:rsid w:val="00877B73"/>
    <w:rsid w:val="00877C98"/>
    <w:rsid w:val="0088030F"/>
    <w:rsid w:val="00881503"/>
    <w:rsid w:val="00884F20"/>
    <w:rsid w:val="00886BD3"/>
    <w:rsid w:val="00892DB5"/>
    <w:rsid w:val="0089319B"/>
    <w:rsid w:val="0089339D"/>
    <w:rsid w:val="00894B2B"/>
    <w:rsid w:val="008A00E2"/>
    <w:rsid w:val="008A24A5"/>
    <w:rsid w:val="008A2C19"/>
    <w:rsid w:val="008A4343"/>
    <w:rsid w:val="008A5EAB"/>
    <w:rsid w:val="008B5751"/>
    <w:rsid w:val="008B5B85"/>
    <w:rsid w:val="008B685E"/>
    <w:rsid w:val="008C0DB8"/>
    <w:rsid w:val="008C15E9"/>
    <w:rsid w:val="008C26E5"/>
    <w:rsid w:val="008C28BF"/>
    <w:rsid w:val="008C2F6A"/>
    <w:rsid w:val="008C4DD3"/>
    <w:rsid w:val="008C52ED"/>
    <w:rsid w:val="008C61EC"/>
    <w:rsid w:val="008C6891"/>
    <w:rsid w:val="008D04FE"/>
    <w:rsid w:val="008D217B"/>
    <w:rsid w:val="008D7E3D"/>
    <w:rsid w:val="008E0A3D"/>
    <w:rsid w:val="008E4059"/>
    <w:rsid w:val="008E40EC"/>
    <w:rsid w:val="008E63AE"/>
    <w:rsid w:val="008F48E1"/>
    <w:rsid w:val="0090057A"/>
    <w:rsid w:val="00916065"/>
    <w:rsid w:val="00921B90"/>
    <w:rsid w:val="00922436"/>
    <w:rsid w:val="009234D2"/>
    <w:rsid w:val="009246B3"/>
    <w:rsid w:val="009267AD"/>
    <w:rsid w:val="00926B65"/>
    <w:rsid w:val="00932964"/>
    <w:rsid w:val="009335EB"/>
    <w:rsid w:val="00934745"/>
    <w:rsid w:val="00936271"/>
    <w:rsid w:val="009367FD"/>
    <w:rsid w:val="00937F8D"/>
    <w:rsid w:val="0094115E"/>
    <w:rsid w:val="00942DD6"/>
    <w:rsid w:val="00943547"/>
    <w:rsid w:val="00945C3A"/>
    <w:rsid w:val="00945E88"/>
    <w:rsid w:val="0094685E"/>
    <w:rsid w:val="00952AFA"/>
    <w:rsid w:val="00961255"/>
    <w:rsid w:val="00961396"/>
    <w:rsid w:val="00962A9D"/>
    <w:rsid w:val="00970896"/>
    <w:rsid w:val="00971660"/>
    <w:rsid w:val="0097242D"/>
    <w:rsid w:val="00972A45"/>
    <w:rsid w:val="00972C98"/>
    <w:rsid w:val="0097388F"/>
    <w:rsid w:val="00981A93"/>
    <w:rsid w:val="00984616"/>
    <w:rsid w:val="00984775"/>
    <w:rsid w:val="00985292"/>
    <w:rsid w:val="0098623A"/>
    <w:rsid w:val="009864DD"/>
    <w:rsid w:val="009868F6"/>
    <w:rsid w:val="00986DB2"/>
    <w:rsid w:val="00990EFA"/>
    <w:rsid w:val="009968FA"/>
    <w:rsid w:val="00996C77"/>
    <w:rsid w:val="009A0686"/>
    <w:rsid w:val="009A35D9"/>
    <w:rsid w:val="009A4936"/>
    <w:rsid w:val="009A4AED"/>
    <w:rsid w:val="009B10D2"/>
    <w:rsid w:val="009B193A"/>
    <w:rsid w:val="009B1DDE"/>
    <w:rsid w:val="009B248B"/>
    <w:rsid w:val="009B4141"/>
    <w:rsid w:val="009B42A1"/>
    <w:rsid w:val="009B436F"/>
    <w:rsid w:val="009B5D6F"/>
    <w:rsid w:val="009C0436"/>
    <w:rsid w:val="009C089C"/>
    <w:rsid w:val="009C218E"/>
    <w:rsid w:val="009C4241"/>
    <w:rsid w:val="009C46B9"/>
    <w:rsid w:val="009C4AB2"/>
    <w:rsid w:val="009C5210"/>
    <w:rsid w:val="009C6525"/>
    <w:rsid w:val="009C674C"/>
    <w:rsid w:val="009D12DE"/>
    <w:rsid w:val="009D358D"/>
    <w:rsid w:val="009D3741"/>
    <w:rsid w:val="009D4692"/>
    <w:rsid w:val="009D58A8"/>
    <w:rsid w:val="009D62CF"/>
    <w:rsid w:val="009E0B53"/>
    <w:rsid w:val="009E5074"/>
    <w:rsid w:val="009E6410"/>
    <w:rsid w:val="009E74D0"/>
    <w:rsid w:val="009F0AEE"/>
    <w:rsid w:val="009F37ED"/>
    <w:rsid w:val="009F535C"/>
    <w:rsid w:val="009F6952"/>
    <w:rsid w:val="009F7C0B"/>
    <w:rsid w:val="00A0322B"/>
    <w:rsid w:val="00A057D9"/>
    <w:rsid w:val="00A063B9"/>
    <w:rsid w:val="00A10D21"/>
    <w:rsid w:val="00A125BA"/>
    <w:rsid w:val="00A132BF"/>
    <w:rsid w:val="00A13F47"/>
    <w:rsid w:val="00A2012A"/>
    <w:rsid w:val="00A24852"/>
    <w:rsid w:val="00A302BB"/>
    <w:rsid w:val="00A321E7"/>
    <w:rsid w:val="00A32585"/>
    <w:rsid w:val="00A32C51"/>
    <w:rsid w:val="00A32E4A"/>
    <w:rsid w:val="00A33BD7"/>
    <w:rsid w:val="00A35DBA"/>
    <w:rsid w:val="00A36626"/>
    <w:rsid w:val="00A373DD"/>
    <w:rsid w:val="00A42472"/>
    <w:rsid w:val="00A429A9"/>
    <w:rsid w:val="00A43310"/>
    <w:rsid w:val="00A45FB6"/>
    <w:rsid w:val="00A4795F"/>
    <w:rsid w:val="00A505DD"/>
    <w:rsid w:val="00A51476"/>
    <w:rsid w:val="00A51BA4"/>
    <w:rsid w:val="00A51F54"/>
    <w:rsid w:val="00A55CF8"/>
    <w:rsid w:val="00A55DF0"/>
    <w:rsid w:val="00A56067"/>
    <w:rsid w:val="00A57C1D"/>
    <w:rsid w:val="00A60B9A"/>
    <w:rsid w:val="00A6152B"/>
    <w:rsid w:val="00A63DD0"/>
    <w:rsid w:val="00A70171"/>
    <w:rsid w:val="00A70CC5"/>
    <w:rsid w:val="00A717DF"/>
    <w:rsid w:val="00A7422A"/>
    <w:rsid w:val="00A8114D"/>
    <w:rsid w:val="00A81217"/>
    <w:rsid w:val="00A8760E"/>
    <w:rsid w:val="00A87A0E"/>
    <w:rsid w:val="00A91394"/>
    <w:rsid w:val="00A913E0"/>
    <w:rsid w:val="00A9199A"/>
    <w:rsid w:val="00A91CE9"/>
    <w:rsid w:val="00A92A59"/>
    <w:rsid w:val="00AA113B"/>
    <w:rsid w:val="00AA11C5"/>
    <w:rsid w:val="00AA3113"/>
    <w:rsid w:val="00AA5D8E"/>
    <w:rsid w:val="00AB0497"/>
    <w:rsid w:val="00AB1535"/>
    <w:rsid w:val="00AB4A13"/>
    <w:rsid w:val="00AC082E"/>
    <w:rsid w:val="00AC09E1"/>
    <w:rsid w:val="00AC0F49"/>
    <w:rsid w:val="00AC304D"/>
    <w:rsid w:val="00AC3BA9"/>
    <w:rsid w:val="00AC4BAD"/>
    <w:rsid w:val="00AC5DC8"/>
    <w:rsid w:val="00AD1EE8"/>
    <w:rsid w:val="00AD299D"/>
    <w:rsid w:val="00AD3664"/>
    <w:rsid w:val="00AD4EA1"/>
    <w:rsid w:val="00AD6B25"/>
    <w:rsid w:val="00AD6FC2"/>
    <w:rsid w:val="00AE00C3"/>
    <w:rsid w:val="00AE07EC"/>
    <w:rsid w:val="00AE1A7E"/>
    <w:rsid w:val="00AE3DAA"/>
    <w:rsid w:val="00AE7825"/>
    <w:rsid w:val="00AF1D1C"/>
    <w:rsid w:val="00AF1DAC"/>
    <w:rsid w:val="00AF361D"/>
    <w:rsid w:val="00AF4F52"/>
    <w:rsid w:val="00AF57CF"/>
    <w:rsid w:val="00AF6987"/>
    <w:rsid w:val="00AF6EC6"/>
    <w:rsid w:val="00B020B5"/>
    <w:rsid w:val="00B040D9"/>
    <w:rsid w:val="00B042B8"/>
    <w:rsid w:val="00B1046B"/>
    <w:rsid w:val="00B10FAE"/>
    <w:rsid w:val="00B16933"/>
    <w:rsid w:val="00B1726A"/>
    <w:rsid w:val="00B175F5"/>
    <w:rsid w:val="00B20E6B"/>
    <w:rsid w:val="00B22E57"/>
    <w:rsid w:val="00B23214"/>
    <w:rsid w:val="00B23AA6"/>
    <w:rsid w:val="00B24821"/>
    <w:rsid w:val="00B266B4"/>
    <w:rsid w:val="00B30B3D"/>
    <w:rsid w:val="00B31BAF"/>
    <w:rsid w:val="00B32A5F"/>
    <w:rsid w:val="00B32E89"/>
    <w:rsid w:val="00B351FC"/>
    <w:rsid w:val="00B3759D"/>
    <w:rsid w:val="00B377E4"/>
    <w:rsid w:val="00B405EC"/>
    <w:rsid w:val="00B40B16"/>
    <w:rsid w:val="00B41BA6"/>
    <w:rsid w:val="00B47FAC"/>
    <w:rsid w:val="00B50836"/>
    <w:rsid w:val="00B52657"/>
    <w:rsid w:val="00B556CD"/>
    <w:rsid w:val="00B57F19"/>
    <w:rsid w:val="00B6180E"/>
    <w:rsid w:val="00B66CEE"/>
    <w:rsid w:val="00B671C7"/>
    <w:rsid w:val="00B67F36"/>
    <w:rsid w:val="00B72A24"/>
    <w:rsid w:val="00B735DF"/>
    <w:rsid w:val="00B75B67"/>
    <w:rsid w:val="00B75D30"/>
    <w:rsid w:val="00B76DF8"/>
    <w:rsid w:val="00B76FCA"/>
    <w:rsid w:val="00B7710B"/>
    <w:rsid w:val="00B84932"/>
    <w:rsid w:val="00B856AF"/>
    <w:rsid w:val="00B94BAC"/>
    <w:rsid w:val="00B95E3B"/>
    <w:rsid w:val="00B96CA2"/>
    <w:rsid w:val="00B976C7"/>
    <w:rsid w:val="00BA0138"/>
    <w:rsid w:val="00BA1538"/>
    <w:rsid w:val="00BA1747"/>
    <w:rsid w:val="00BA17A2"/>
    <w:rsid w:val="00BA37A8"/>
    <w:rsid w:val="00BA47B1"/>
    <w:rsid w:val="00BA54ED"/>
    <w:rsid w:val="00BA58E2"/>
    <w:rsid w:val="00BA5CC3"/>
    <w:rsid w:val="00BB31D8"/>
    <w:rsid w:val="00BB3EDB"/>
    <w:rsid w:val="00BC3640"/>
    <w:rsid w:val="00BC4900"/>
    <w:rsid w:val="00BC5A1A"/>
    <w:rsid w:val="00BC7FEC"/>
    <w:rsid w:val="00BD01F2"/>
    <w:rsid w:val="00BD4182"/>
    <w:rsid w:val="00BD43A4"/>
    <w:rsid w:val="00BD77D9"/>
    <w:rsid w:val="00BE0B06"/>
    <w:rsid w:val="00BE281B"/>
    <w:rsid w:val="00BE2E87"/>
    <w:rsid w:val="00BE312D"/>
    <w:rsid w:val="00BE3784"/>
    <w:rsid w:val="00BF21D6"/>
    <w:rsid w:val="00BF2727"/>
    <w:rsid w:val="00BF4CDB"/>
    <w:rsid w:val="00BF7B9C"/>
    <w:rsid w:val="00C017A7"/>
    <w:rsid w:val="00C036F9"/>
    <w:rsid w:val="00C03985"/>
    <w:rsid w:val="00C109F5"/>
    <w:rsid w:val="00C10CE6"/>
    <w:rsid w:val="00C10F91"/>
    <w:rsid w:val="00C111FA"/>
    <w:rsid w:val="00C15F57"/>
    <w:rsid w:val="00C16FB2"/>
    <w:rsid w:val="00C1744A"/>
    <w:rsid w:val="00C17561"/>
    <w:rsid w:val="00C21211"/>
    <w:rsid w:val="00C212A8"/>
    <w:rsid w:val="00C21908"/>
    <w:rsid w:val="00C300BA"/>
    <w:rsid w:val="00C304D7"/>
    <w:rsid w:val="00C32EE2"/>
    <w:rsid w:val="00C33013"/>
    <w:rsid w:val="00C33291"/>
    <w:rsid w:val="00C33CC9"/>
    <w:rsid w:val="00C34D4A"/>
    <w:rsid w:val="00C35C76"/>
    <w:rsid w:val="00C45080"/>
    <w:rsid w:val="00C51620"/>
    <w:rsid w:val="00C52080"/>
    <w:rsid w:val="00C54877"/>
    <w:rsid w:val="00C56F8E"/>
    <w:rsid w:val="00C572DA"/>
    <w:rsid w:val="00C61EBD"/>
    <w:rsid w:val="00C61F51"/>
    <w:rsid w:val="00C628D7"/>
    <w:rsid w:val="00C62A36"/>
    <w:rsid w:val="00C6468C"/>
    <w:rsid w:val="00C652C4"/>
    <w:rsid w:val="00C66CE2"/>
    <w:rsid w:val="00C67446"/>
    <w:rsid w:val="00C72117"/>
    <w:rsid w:val="00C728F3"/>
    <w:rsid w:val="00C8217C"/>
    <w:rsid w:val="00C83ED6"/>
    <w:rsid w:val="00C8488C"/>
    <w:rsid w:val="00C85CFB"/>
    <w:rsid w:val="00C87419"/>
    <w:rsid w:val="00C90988"/>
    <w:rsid w:val="00C93D16"/>
    <w:rsid w:val="00C94EB5"/>
    <w:rsid w:val="00C95670"/>
    <w:rsid w:val="00C964B1"/>
    <w:rsid w:val="00C969B0"/>
    <w:rsid w:val="00C96C71"/>
    <w:rsid w:val="00CA3C55"/>
    <w:rsid w:val="00CA5DA2"/>
    <w:rsid w:val="00CA64CC"/>
    <w:rsid w:val="00CB20D8"/>
    <w:rsid w:val="00CB39A5"/>
    <w:rsid w:val="00CB5051"/>
    <w:rsid w:val="00CC0BB3"/>
    <w:rsid w:val="00CC2CA5"/>
    <w:rsid w:val="00CD05CD"/>
    <w:rsid w:val="00CD314D"/>
    <w:rsid w:val="00CD49F9"/>
    <w:rsid w:val="00CD719E"/>
    <w:rsid w:val="00CE0207"/>
    <w:rsid w:val="00CE0DD2"/>
    <w:rsid w:val="00CE1C27"/>
    <w:rsid w:val="00CE5727"/>
    <w:rsid w:val="00CE5C99"/>
    <w:rsid w:val="00CE7085"/>
    <w:rsid w:val="00CE783B"/>
    <w:rsid w:val="00CF0494"/>
    <w:rsid w:val="00CF0646"/>
    <w:rsid w:val="00CF0C79"/>
    <w:rsid w:val="00CF2E10"/>
    <w:rsid w:val="00CF4D1A"/>
    <w:rsid w:val="00CF63BD"/>
    <w:rsid w:val="00CF654E"/>
    <w:rsid w:val="00CF6D54"/>
    <w:rsid w:val="00D01670"/>
    <w:rsid w:val="00D02298"/>
    <w:rsid w:val="00D05F8E"/>
    <w:rsid w:val="00D06FB2"/>
    <w:rsid w:val="00D07FFE"/>
    <w:rsid w:val="00D1011B"/>
    <w:rsid w:val="00D10B3D"/>
    <w:rsid w:val="00D13177"/>
    <w:rsid w:val="00D13E9F"/>
    <w:rsid w:val="00D16C58"/>
    <w:rsid w:val="00D227B2"/>
    <w:rsid w:val="00D23FBA"/>
    <w:rsid w:val="00D26A3B"/>
    <w:rsid w:val="00D30886"/>
    <w:rsid w:val="00D3143C"/>
    <w:rsid w:val="00D31B9F"/>
    <w:rsid w:val="00D3214B"/>
    <w:rsid w:val="00D337E9"/>
    <w:rsid w:val="00D33CC2"/>
    <w:rsid w:val="00D344F5"/>
    <w:rsid w:val="00D366DA"/>
    <w:rsid w:val="00D36887"/>
    <w:rsid w:val="00D36D0C"/>
    <w:rsid w:val="00D372D8"/>
    <w:rsid w:val="00D37835"/>
    <w:rsid w:val="00D3786D"/>
    <w:rsid w:val="00D37B80"/>
    <w:rsid w:val="00D40DD5"/>
    <w:rsid w:val="00D41DE2"/>
    <w:rsid w:val="00D436E2"/>
    <w:rsid w:val="00D45BD2"/>
    <w:rsid w:val="00D45C57"/>
    <w:rsid w:val="00D4649C"/>
    <w:rsid w:val="00D4679A"/>
    <w:rsid w:val="00D50346"/>
    <w:rsid w:val="00D50990"/>
    <w:rsid w:val="00D5113B"/>
    <w:rsid w:val="00D52558"/>
    <w:rsid w:val="00D542B0"/>
    <w:rsid w:val="00D54D34"/>
    <w:rsid w:val="00D601D8"/>
    <w:rsid w:val="00D6162B"/>
    <w:rsid w:val="00D624B1"/>
    <w:rsid w:val="00D6568B"/>
    <w:rsid w:val="00D66001"/>
    <w:rsid w:val="00D677F0"/>
    <w:rsid w:val="00D705A8"/>
    <w:rsid w:val="00D711DE"/>
    <w:rsid w:val="00D73FA6"/>
    <w:rsid w:val="00D7402C"/>
    <w:rsid w:val="00D767E3"/>
    <w:rsid w:val="00D814C6"/>
    <w:rsid w:val="00D847DE"/>
    <w:rsid w:val="00D84BC9"/>
    <w:rsid w:val="00D87F62"/>
    <w:rsid w:val="00D9048C"/>
    <w:rsid w:val="00D97086"/>
    <w:rsid w:val="00DA0CE8"/>
    <w:rsid w:val="00DA2203"/>
    <w:rsid w:val="00DA2D16"/>
    <w:rsid w:val="00DA333A"/>
    <w:rsid w:val="00DA6FFF"/>
    <w:rsid w:val="00DA79DE"/>
    <w:rsid w:val="00DB08B1"/>
    <w:rsid w:val="00DB09B7"/>
    <w:rsid w:val="00DB26CD"/>
    <w:rsid w:val="00DB6E03"/>
    <w:rsid w:val="00DC002E"/>
    <w:rsid w:val="00DC1663"/>
    <w:rsid w:val="00DC1839"/>
    <w:rsid w:val="00DC1C83"/>
    <w:rsid w:val="00DC457B"/>
    <w:rsid w:val="00DC4A83"/>
    <w:rsid w:val="00DC5C8B"/>
    <w:rsid w:val="00DC7931"/>
    <w:rsid w:val="00DD0625"/>
    <w:rsid w:val="00DD7A92"/>
    <w:rsid w:val="00DE52D3"/>
    <w:rsid w:val="00DE59B7"/>
    <w:rsid w:val="00DF73BB"/>
    <w:rsid w:val="00E0023D"/>
    <w:rsid w:val="00E02483"/>
    <w:rsid w:val="00E03383"/>
    <w:rsid w:val="00E04991"/>
    <w:rsid w:val="00E0725F"/>
    <w:rsid w:val="00E12656"/>
    <w:rsid w:val="00E13F8A"/>
    <w:rsid w:val="00E149CE"/>
    <w:rsid w:val="00E15185"/>
    <w:rsid w:val="00E16093"/>
    <w:rsid w:val="00E174F0"/>
    <w:rsid w:val="00E20AFE"/>
    <w:rsid w:val="00E21C3E"/>
    <w:rsid w:val="00E23DC5"/>
    <w:rsid w:val="00E255FB"/>
    <w:rsid w:val="00E278EC"/>
    <w:rsid w:val="00E34AF0"/>
    <w:rsid w:val="00E35728"/>
    <w:rsid w:val="00E357E9"/>
    <w:rsid w:val="00E35D29"/>
    <w:rsid w:val="00E426D5"/>
    <w:rsid w:val="00E42B01"/>
    <w:rsid w:val="00E446F2"/>
    <w:rsid w:val="00E47990"/>
    <w:rsid w:val="00E51541"/>
    <w:rsid w:val="00E51E39"/>
    <w:rsid w:val="00E5252A"/>
    <w:rsid w:val="00E54C71"/>
    <w:rsid w:val="00E568FF"/>
    <w:rsid w:val="00E57235"/>
    <w:rsid w:val="00E57765"/>
    <w:rsid w:val="00E602AC"/>
    <w:rsid w:val="00E6204D"/>
    <w:rsid w:val="00E63F79"/>
    <w:rsid w:val="00E65073"/>
    <w:rsid w:val="00E7123D"/>
    <w:rsid w:val="00E7262F"/>
    <w:rsid w:val="00E76011"/>
    <w:rsid w:val="00E763FB"/>
    <w:rsid w:val="00E805AA"/>
    <w:rsid w:val="00E819D6"/>
    <w:rsid w:val="00E8392E"/>
    <w:rsid w:val="00E85A98"/>
    <w:rsid w:val="00E8622C"/>
    <w:rsid w:val="00E9052C"/>
    <w:rsid w:val="00E95C67"/>
    <w:rsid w:val="00E96981"/>
    <w:rsid w:val="00EA0B78"/>
    <w:rsid w:val="00EA16E2"/>
    <w:rsid w:val="00EA3A02"/>
    <w:rsid w:val="00EA4E5E"/>
    <w:rsid w:val="00EA5DD1"/>
    <w:rsid w:val="00EA6159"/>
    <w:rsid w:val="00EB1A94"/>
    <w:rsid w:val="00EB2760"/>
    <w:rsid w:val="00EB2A8F"/>
    <w:rsid w:val="00EB37DD"/>
    <w:rsid w:val="00EB7306"/>
    <w:rsid w:val="00EC20C2"/>
    <w:rsid w:val="00EC3050"/>
    <w:rsid w:val="00EC32F1"/>
    <w:rsid w:val="00EC5072"/>
    <w:rsid w:val="00EC53E3"/>
    <w:rsid w:val="00EC65B2"/>
    <w:rsid w:val="00ED5693"/>
    <w:rsid w:val="00EE2757"/>
    <w:rsid w:val="00EE282B"/>
    <w:rsid w:val="00EE4620"/>
    <w:rsid w:val="00EE5AF1"/>
    <w:rsid w:val="00EF2493"/>
    <w:rsid w:val="00EF3D91"/>
    <w:rsid w:val="00F0057E"/>
    <w:rsid w:val="00F04F8B"/>
    <w:rsid w:val="00F0545A"/>
    <w:rsid w:val="00F05CC6"/>
    <w:rsid w:val="00F128A5"/>
    <w:rsid w:val="00F155E4"/>
    <w:rsid w:val="00F15C85"/>
    <w:rsid w:val="00F2204B"/>
    <w:rsid w:val="00F30848"/>
    <w:rsid w:val="00F30887"/>
    <w:rsid w:val="00F325C8"/>
    <w:rsid w:val="00F32C69"/>
    <w:rsid w:val="00F34766"/>
    <w:rsid w:val="00F34D8A"/>
    <w:rsid w:val="00F36303"/>
    <w:rsid w:val="00F37FB0"/>
    <w:rsid w:val="00F4182E"/>
    <w:rsid w:val="00F42C77"/>
    <w:rsid w:val="00F431B5"/>
    <w:rsid w:val="00F43BD6"/>
    <w:rsid w:val="00F44962"/>
    <w:rsid w:val="00F508B2"/>
    <w:rsid w:val="00F50CED"/>
    <w:rsid w:val="00F539E0"/>
    <w:rsid w:val="00F61CD2"/>
    <w:rsid w:val="00F62A3D"/>
    <w:rsid w:val="00F63F78"/>
    <w:rsid w:val="00F65A92"/>
    <w:rsid w:val="00F67EB1"/>
    <w:rsid w:val="00F73153"/>
    <w:rsid w:val="00F745D6"/>
    <w:rsid w:val="00F76586"/>
    <w:rsid w:val="00F76F5D"/>
    <w:rsid w:val="00F809FC"/>
    <w:rsid w:val="00F82DC2"/>
    <w:rsid w:val="00F85A18"/>
    <w:rsid w:val="00F87E19"/>
    <w:rsid w:val="00F93B44"/>
    <w:rsid w:val="00F96C32"/>
    <w:rsid w:val="00F9773A"/>
    <w:rsid w:val="00F977ED"/>
    <w:rsid w:val="00FA2BDC"/>
    <w:rsid w:val="00FA33E9"/>
    <w:rsid w:val="00FA5738"/>
    <w:rsid w:val="00FB3F79"/>
    <w:rsid w:val="00FB4D6E"/>
    <w:rsid w:val="00FB5C4F"/>
    <w:rsid w:val="00FB5D98"/>
    <w:rsid w:val="00FB7BC9"/>
    <w:rsid w:val="00FC07A6"/>
    <w:rsid w:val="00FC38EC"/>
    <w:rsid w:val="00FC5343"/>
    <w:rsid w:val="00FC546C"/>
    <w:rsid w:val="00FC75EF"/>
    <w:rsid w:val="00FD0DF6"/>
    <w:rsid w:val="00FD1160"/>
    <w:rsid w:val="00FD229B"/>
    <w:rsid w:val="00FD2EE9"/>
    <w:rsid w:val="00FE124E"/>
    <w:rsid w:val="00FF2EB6"/>
    <w:rsid w:val="00FF5670"/>
    <w:rsid w:val="019D8DB9"/>
    <w:rsid w:val="0200A451"/>
    <w:rsid w:val="0214762C"/>
    <w:rsid w:val="0237E407"/>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BCB813"/>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EF30786"/>
    <w:rsid w:val="1F15B281"/>
    <w:rsid w:val="204A9555"/>
    <w:rsid w:val="212686DA"/>
    <w:rsid w:val="22F9DC78"/>
    <w:rsid w:val="2431F1AC"/>
    <w:rsid w:val="24352629"/>
    <w:rsid w:val="25B84A7B"/>
    <w:rsid w:val="25BA9B4C"/>
    <w:rsid w:val="25C7E240"/>
    <w:rsid w:val="25D0F68A"/>
    <w:rsid w:val="25FB98A3"/>
    <w:rsid w:val="26FE2C77"/>
    <w:rsid w:val="276CC6EB"/>
    <w:rsid w:val="282E5EA6"/>
    <w:rsid w:val="285D84EF"/>
    <w:rsid w:val="2892D2D8"/>
    <w:rsid w:val="296BF843"/>
    <w:rsid w:val="2AB83C0C"/>
    <w:rsid w:val="2C1CB7F7"/>
    <w:rsid w:val="2CB65148"/>
    <w:rsid w:val="2D56E265"/>
    <w:rsid w:val="2D8A9C4C"/>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BBE0377"/>
    <w:rsid w:val="3C47EE20"/>
    <w:rsid w:val="3CF8B2A8"/>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4E810"/>
    <w:rsid w:val="494DAEAA"/>
    <w:rsid w:val="49646719"/>
    <w:rsid w:val="49FB39B0"/>
    <w:rsid w:val="4B704D56"/>
    <w:rsid w:val="4B89384D"/>
    <w:rsid w:val="4B970A11"/>
    <w:rsid w:val="4C09D8A8"/>
    <w:rsid w:val="4C1B2F61"/>
    <w:rsid w:val="4C254024"/>
    <w:rsid w:val="4D32DA72"/>
    <w:rsid w:val="4DEB7960"/>
    <w:rsid w:val="4E4F4902"/>
    <w:rsid w:val="4EC846E5"/>
    <w:rsid w:val="518D437E"/>
    <w:rsid w:val="525D538A"/>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8B48B84"/>
    <w:rsid w:val="693183C7"/>
    <w:rsid w:val="697B875E"/>
    <w:rsid w:val="69991570"/>
    <w:rsid w:val="6A47F91B"/>
    <w:rsid w:val="6BD2A428"/>
    <w:rsid w:val="6C7CA6FC"/>
    <w:rsid w:val="6CE1E7ED"/>
    <w:rsid w:val="6EFCB721"/>
    <w:rsid w:val="6F16F8F9"/>
    <w:rsid w:val="6FA54651"/>
    <w:rsid w:val="6FB646D3"/>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FB08EFB-B0A9-4609-A15A-B859AF4E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ind w:left="2160" w:hanging="18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aliases w:val="CV table,CV1,Lentelė (default'inė)"/>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uiPriority w:val="99"/>
    <w:semiHidden/>
    <w:unhideWhenUsed/>
    <w:rsid w:val="00A55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DF0"/>
    <w:rPr>
      <w:sz w:val="20"/>
      <w:szCs w:val="20"/>
    </w:rPr>
  </w:style>
  <w:style w:type="character" w:styleId="FootnoteReference">
    <w:name w:val="footnote reference"/>
    <w:basedOn w:val="DefaultParagraphFont"/>
    <w:uiPriority w:val="99"/>
    <w:semiHidden/>
    <w:unhideWhenUsed/>
    <w:rsid w:val="00A55DF0"/>
    <w:rPr>
      <w:vertAlign w:val="superscript"/>
    </w:rPr>
  </w:style>
  <w:style w:type="character" w:styleId="UnresolvedMention">
    <w:name w:val="Unresolved Mention"/>
    <w:basedOn w:val="DefaultParagraphFont"/>
    <w:uiPriority w:val="99"/>
    <w:semiHidden/>
    <w:unhideWhenUsed/>
    <w:rsid w:val="00BC5A1A"/>
    <w:rPr>
      <w:color w:val="605E5C"/>
      <w:shd w:val="clear" w:color="auto" w:fill="E1DFDD"/>
    </w:rPr>
  </w:style>
  <w:style w:type="character" w:customStyle="1" w:styleId="findhit">
    <w:name w:val="findhit"/>
    <w:basedOn w:val="DefaultParagraphFont"/>
    <w:rsid w:val="005F0964"/>
  </w:style>
  <w:style w:type="character" w:styleId="FollowedHyperlink">
    <w:name w:val="FollowedHyperlink"/>
    <w:basedOn w:val="DefaultParagraphFont"/>
    <w:uiPriority w:val="99"/>
    <w:semiHidden/>
    <w:unhideWhenUsed/>
    <w:rsid w:val="00766ECC"/>
    <w:rPr>
      <w:color w:val="954F72" w:themeColor="followedHyperlink"/>
      <w:u w:val="single"/>
    </w:rPr>
  </w:style>
  <w:style w:type="paragraph" w:styleId="NormalWeb">
    <w:name w:val="Normal (Web)"/>
    <w:basedOn w:val="Normal"/>
    <w:uiPriority w:val="99"/>
    <w:unhideWhenUsed/>
    <w:rsid w:val="00B22E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DefaultParagraphFont"/>
    <w:uiPriority w:val="99"/>
    <w:semiHidden/>
    <w:unhideWhenUsed/>
    <w:rsid w:val="0052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7878763">
      <w:bodyDiv w:val="1"/>
      <w:marLeft w:val="0"/>
      <w:marRight w:val="0"/>
      <w:marTop w:val="0"/>
      <w:marBottom w:val="0"/>
      <w:divBdr>
        <w:top w:val="none" w:sz="0" w:space="0" w:color="auto"/>
        <w:left w:val="none" w:sz="0" w:space="0" w:color="auto"/>
        <w:bottom w:val="none" w:sz="0" w:space="0" w:color="auto"/>
        <w:right w:val="none" w:sz="0" w:space="0" w:color="auto"/>
      </w:divBdr>
    </w:div>
    <w:div w:id="191656656">
      <w:bodyDiv w:val="1"/>
      <w:marLeft w:val="0"/>
      <w:marRight w:val="0"/>
      <w:marTop w:val="0"/>
      <w:marBottom w:val="0"/>
      <w:divBdr>
        <w:top w:val="none" w:sz="0" w:space="0" w:color="auto"/>
        <w:left w:val="none" w:sz="0" w:space="0" w:color="auto"/>
        <w:bottom w:val="none" w:sz="0" w:space="0" w:color="auto"/>
        <w:right w:val="none" w:sz="0" w:space="0" w:color="auto"/>
      </w:divBdr>
      <w:divsChild>
        <w:div w:id="497698134">
          <w:marLeft w:val="0"/>
          <w:marRight w:val="0"/>
          <w:marTop w:val="0"/>
          <w:marBottom w:val="0"/>
          <w:divBdr>
            <w:top w:val="none" w:sz="0" w:space="0" w:color="auto"/>
            <w:left w:val="none" w:sz="0" w:space="0" w:color="auto"/>
            <w:bottom w:val="none" w:sz="0" w:space="0" w:color="auto"/>
            <w:right w:val="none" w:sz="0" w:space="0" w:color="auto"/>
          </w:divBdr>
          <w:divsChild>
            <w:div w:id="21831086">
              <w:marLeft w:val="0"/>
              <w:marRight w:val="0"/>
              <w:marTop w:val="0"/>
              <w:marBottom w:val="0"/>
              <w:divBdr>
                <w:top w:val="none" w:sz="0" w:space="0" w:color="auto"/>
                <w:left w:val="none" w:sz="0" w:space="0" w:color="auto"/>
                <w:bottom w:val="none" w:sz="0" w:space="0" w:color="auto"/>
                <w:right w:val="none" w:sz="0" w:space="0" w:color="auto"/>
              </w:divBdr>
            </w:div>
          </w:divsChild>
        </w:div>
        <w:div w:id="1112625982">
          <w:marLeft w:val="0"/>
          <w:marRight w:val="0"/>
          <w:marTop w:val="0"/>
          <w:marBottom w:val="0"/>
          <w:divBdr>
            <w:top w:val="none" w:sz="0" w:space="0" w:color="auto"/>
            <w:left w:val="none" w:sz="0" w:space="0" w:color="auto"/>
            <w:bottom w:val="none" w:sz="0" w:space="0" w:color="auto"/>
            <w:right w:val="none" w:sz="0" w:space="0" w:color="auto"/>
          </w:divBdr>
          <w:divsChild>
            <w:div w:id="2073847154">
              <w:marLeft w:val="0"/>
              <w:marRight w:val="0"/>
              <w:marTop w:val="0"/>
              <w:marBottom w:val="0"/>
              <w:divBdr>
                <w:top w:val="none" w:sz="0" w:space="0" w:color="auto"/>
                <w:left w:val="none" w:sz="0" w:space="0" w:color="auto"/>
                <w:bottom w:val="none" w:sz="0" w:space="0" w:color="auto"/>
                <w:right w:val="none" w:sz="0" w:space="0" w:color="auto"/>
              </w:divBdr>
            </w:div>
          </w:divsChild>
        </w:div>
        <w:div w:id="1167014993">
          <w:marLeft w:val="0"/>
          <w:marRight w:val="0"/>
          <w:marTop w:val="0"/>
          <w:marBottom w:val="0"/>
          <w:divBdr>
            <w:top w:val="none" w:sz="0" w:space="0" w:color="auto"/>
            <w:left w:val="none" w:sz="0" w:space="0" w:color="auto"/>
            <w:bottom w:val="none" w:sz="0" w:space="0" w:color="auto"/>
            <w:right w:val="none" w:sz="0" w:space="0" w:color="auto"/>
          </w:divBdr>
          <w:divsChild>
            <w:div w:id="468596957">
              <w:marLeft w:val="0"/>
              <w:marRight w:val="0"/>
              <w:marTop w:val="0"/>
              <w:marBottom w:val="0"/>
              <w:divBdr>
                <w:top w:val="none" w:sz="0" w:space="0" w:color="auto"/>
                <w:left w:val="none" w:sz="0" w:space="0" w:color="auto"/>
                <w:bottom w:val="none" w:sz="0" w:space="0" w:color="auto"/>
                <w:right w:val="none" w:sz="0" w:space="0" w:color="auto"/>
              </w:divBdr>
            </w:div>
          </w:divsChild>
        </w:div>
        <w:div w:id="1714884375">
          <w:marLeft w:val="0"/>
          <w:marRight w:val="0"/>
          <w:marTop w:val="0"/>
          <w:marBottom w:val="0"/>
          <w:divBdr>
            <w:top w:val="none" w:sz="0" w:space="0" w:color="auto"/>
            <w:left w:val="none" w:sz="0" w:space="0" w:color="auto"/>
            <w:bottom w:val="none" w:sz="0" w:space="0" w:color="auto"/>
            <w:right w:val="none" w:sz="0" w:space="0" w:color="auto"/>
          </w:divBdr>
          <w:divsChild>
            <w:div w:id="31927840">
              <w:marLeft w:val="0"/>
              <w:marRight w:val="0"/>
              <w:marTop w:val="0"/>
              <w:marBottom w:val="0"/>
              <w:divBdr>
                <w:top w:val="none" w:sz="0" w:space="0" w:color="auto"/>
                <w:left w:val="none" w:sz="0" w:space="0" w:color="auto"/>
                <w:bottom w:val="none" w:sz="0" w:space="0" w:color="auto"/>
                <w:right w:val="none" w:sz="0" w:space="0" w:color="auto"/>
              </w:divBdr>
            </w:div>
          </w:divsChild>
        </w:div>
        <w:div w:id="1850756658">
          <w:marLeft w:val="0"/>
          <w:marRight w:val="0"/>
          <w:marTop w:val="0"/>
          <w:marBottom w:val="0"/>
          <w:divBdr>
            <w:top w:val="none" w:sz="0" w:space="0" w:color="auto"/>
            <w:left w:val="none" w:sz="0" w:space="0" w:color="auto"/>
            <w:bottom w:val="none" w:sz="0" w:space="0" w:color="auto"/>
            <w:right w:val="none" w:sz="0" w:space="0" w:color="auto"/>
          </w:divBdr>
          <w:divsChild>
            <w:div w:id="2780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240">
      <w:bodyDiv w:val="1"/>
      <w:marLeft w:val="0"/>
      <w:marRight w:val="0"/>
      <w:marTop w:val="0"/>
      <w:marBottom w:val="0"/>
      <w:divBdr>
        <w:top w:val="none" w:sz="0" w:space="0" w:color="auto"/>
        <w:left w:val="none" w:sz="0" w:space="0" w:color="auto"/>
        <w:bottom w:val="none" w:sz="0" w:space="0" w:color="auto"/>
        <w:right w:val="none" w:sz="0" w:space="0" w:color="auto"/>
      </w:divBdr>
    </w:div>
    <w:div w:id="261379395">
      <w:bodyDiv w:val="1"/>
      <w:marLeft w:val="0"/>
      <w:marRight w:val="0"/>
      <w:marTop w:val="0"/>
      <w:marBottom w:val="0"/>
      <w:divBdr>
        <w:top w:val="none" w:sz="0" w:space="0" w:color="auto"/>
        <w:left w:val="none" w:sz="0" w:space="0" w:color="auto"/>
        <w:bottom w:val="none" w:sz="0" w:space="0" w:color="auto"/>
        <w:right w:val="none" w:sz="0" w:space="0" w:color="auto"/>
      </w:divBdr>
      <w:divsChild>
        <w:div w:id="30569193">
          <w:marLeft w:val="0"/>
          <w:marRight w:val="0"/>
          <w:marTop w:val="0"/>
          <w:marBottom w:val="0"/>
          <w:divBdr>
            <w:top w:val="none" w:sz="0" w:space="0" w:color="auto"/>
            <w:left w:val="none" w:sz="0" w:space="0" w:color="auto"/>
            <w:bottom w:val="none" w:sz="0" w:space="0" w:color="auto"/>
            <w:right w:val="none" w:sz="0" w:space="0" w:color="auto"/>
          </w:divBdr>
        </w:div>
        <w:div w:id="89326528">
          <w:marLeft w:val="0"/>
          <w:marRight w:val="0"/>
          <w:marTop w:val="0"/>
          <w:marBottom w:val="0"/>
          <w:divBdr>
            <w:top w:val="none" w:sz="0" w:space="0" w:color="auto"/>
            <w:left w:val="none" w:sz="0" w:space="0" w:color="auto"/>
            <w:bottom w:val="none" w:sz="0" w:space="0" w:color="auto"/>
            <w:right w:val="none" w:sz="0" w:space="0" w:color="auto"/>
          </w:divBdr>
        </w:div>
        <w:div w:id="143007762">
          <w:marLeft w:val="0"/>
          <w:marRight w:val="0"/>
          <w:marTop w:val="0"/>
          <w:marBottom w:val="0"/>
          <w:divBdr>
            <w:top w:val="none" w:sz="0" w:space="0" w:color="auto"/>
            <w:left w:val="none" w:sz="0" w:space="0" w:color="auto"/>
            <w:bottom w:val="none" w:sz="0" w:space="0" w:color="auto"/>
            <w:right w:val="none" w:sz="0" w:space="0" w:color="auto"/>
          </w:divBdr>
        </w:div>
        <w:div w:id="146023054">
          <w:marLeft w:val="0"/>
          <w:marRight w:val="0"/>
          <w:marTop w:val="0"/>
          <w:marBottom w:val="0"/>
          <w:divBdr>
            <w:top w:val="none" w:sz="0" w:space="0" w:color="auto"/>
            <w:left w:val="none" w:sz="0" w:space="0" w:color="auto"/>
            <w:bottom w:val="none" w:sz="0" w:space="0" w:color="auto"/>
            <w:right w:val="none" w:sz="0" w:space="0" w:color="auto"/>
          </w:divBdr>
        </w:div>
        <w:div w:id="227421764">
          <w:marLeft w:val="0"/>
          <w:marRight w:val="0"/>
          <w:marTop w:val="0"/>
          <w:marBottom w:val="0"/>
          <w:divBdr>
            <w:top w:val="none" w:sz="0" w:space="0" w:color="auto"/>
            <w:left w:val="none" w:sz="0" w:space="0" w:color="auto"/>
            <w:bottom w:val="none" w:sz="0" w:space="0" w:color="auto"/>
            <w:right w:val="none" w:sz="0" w:space="0" w:color="auto"/>
          </w:divBdr>
        </w:div>
        <w:div w:id="239563649">
          <w:marLeft w:val="0"/>
          <w:marRight w:val="0"/>
          <w:marTop w:val="0"/>
          <w:marBottom w:val="0"/>
          <w:divBdr>
            <w:top w:val="none" w:sz="0" w:space="0" w:color="auto"/>
            <w:left w:val="none" w:sz="0" w:space="0" w:color="auto"/>
            <w:bottom w:val="none" w:sz="0" w:space="0" w:color="auto"/>
            <w:right w:val="none" w:sz="0" w:space="0" w:color="auto"/>
          </w:divBdr>
        </w:div>
        <w:div w:id="354772282">
          <w:marLeft w:val="0"/>
          <w:marRight w:val="0"/>
          <w:marTop w:val="0"/>
          <w:marBottom w:val="0"/>
          <w:divBdr>
            <w:top w:val="none" w:sz="0" w:space="0" w:color="auto"/>
            <w:left w:val="none" w:sz="0" w:space="0" w:color="auto"/>
            <w:bottom w:val="none" w:sz="0" w:space="0" w:color="auto"/>
            <w:right w:val="none" w:sz="0" w:space="0" w:color="auto"/>
          </w:divBdr>
        </w:div>
        <w:div w:id="372116999">
          <w:marLeft w:val="0"/>
          <w:marRight w:val="0"/>
          <w:marTop w:val="0"/>
          <w:marBottom w:val="0"/>
          <w:divBdr>
            <w:top w:val="none" w:sz="0" w:space="0" w:color="auto"/>
            <w:left w:val="none" w:sz="0" w:space="0" w:color="auto"/>
            <w:bottom w:val="none" w:sz="0" w:space="0" w:color="auto"/>
            <w:right w:val="none" w:sz="0" w:space="0" w:color="auto"/>
          </w:divBdr>
        </w:div>
        <w:div w:id="489715351">
          <w:marLeft w:val="0"/>
          <w:marRight w:val="0"/>
          <w:marTop w:val="0"/>
          <w:marBottom w:val="0"/>
          <w:divBdr>
            <w:top w:val="none" w:sz="0" w:space="0" w:color="auto"/>
            <w:left w:val="none" w:sz="0" w:space="0" w:color="auto"/>
            <w:bottom w:val="none" w:sz="0" w:space="0" w:color="auto"/>
            <w:right w:val="none" w:sz="0" w:space="0" w:color="auto"/>
          </w:divBdr>
        </w:div>
        <w:div w:id="541865627">
          <w:marLeft w:val="0"/>
          <w:marRight w:val="0"/>
          <w:marTop w:val="0"/>
          <w:marBottom w:val="0"/>
          <w:divBdr>
            <w:top w:val="none" w:sz="0" w:space="0" w:color="auto"/>
            <w:left w:val="none" w:sz="0" w:space="0" w:color="auto"/>
            <w:bottom w:val="none" w:sz="0" w:space="0" w:color="auto"/>
            <w:right w:val="none" w:sz="0" w:space="0" w:color="auto"/>
          </w:divBdr>
        </w:div>
        <w:div w:id="544608524">
          <w:marLeft w:val="0"/>
          <w:marRight w:val="0"/>
          <w:marTop w:val="0"/>
          <w:marBottom w:val="0"/>
          <w:divBdr>
            <w:top w:val="none" w:sz="0" w:space="0" w:color="auto"/>
            <w:left w:val="none" w:sz="0" w:space="0" w:color="auto"/>
            <w:bottom w:val="none" w:sz="0" w:space="0" w:color="auto"/>
            <w:right w:val="none" w:sz="0" w:space="0" w:color="auto"/>
          </w:divBdr>
        </w:div>
        <w:div w:id="552929278">
          <w:marLeft w:val="0"/>
          <w:marRight w:val="0"/>
          <w:marTop w:val="0"/>
          <w:marBottom w:val="0"/>
          <w:divBdr>
            <w:top w:val="none" w:sz="0" w:space="0" w:color="auto"/>
            <w:left w:val="none" w:sz="0" w:space="0" w:color="auto"/>
            <w:bottom w:val="none" w:sz="0" w:space="0" w:color="auto"/>
            <w:right w:val="none" w:sz="0" w:space="0" w:color="auto"/>
          </w:divBdr>
        </w:div>
        <w:div w:id="576329862">
          <w:marLeft w:val="0"/>
          <w:marRight w:val="0"/>
          <w:marTop w:val="0"/>
          <w:marBottom w:val="0"/>
          <w:divBdr>
            <w:top w:val="none" w:sz="0" w:space="0" w:color="auto"/>
            <w:left w:val="none" w:sz="0" w:space="0" w:color="auto"/>
            <w:bottom w:val="none" w:sz="0" w:space="0" w:color="auto"/>
            <w:right w:val="none" w:sz="0" w:space="0" w:color="auto"/>
          </w:divBdr>
        </w:div>
        <w:div w:id="580262880">
          <w:marLeft w:val="0"/>
          <w:marRight w:val="0"/>
          <w:marTop w:val="0"/>
          <w:marBottom w:val="0"/>
          <w:divBdr>
            <w:top w:val="none" w:sz="0" w:space="0" w:color="auto"/>
            <w:left w:val="none" w:sz="0" w:space="0" w:color="auto"/>
            <w:bottom w:val="none" w:sz="0" w:space="0" w:color="auto"/>
            <w:right w:val="none" w:sz="0" w:space="0" w:color="auto"/>
          </w:divBdr>
        </w:div>
        <w:div w:id="621619249">
          <w:marLeft w:val="0"/>
          <w:marRight w:val="0"/>
          <w:marTop w:val="0"/>
          <w:marBottom w:val="0"/>
          <w:divBdr>
            <w:top w:val="none" w:sz="0" w:space="0" w:color="auto"/>
            <w:left w:val="none" w:sz="0" w:space="0" w:color="auto"/>
            <w:bottom w:val="none" w:sz="0" w:space="0" w:color="auto"/>
            <w:right w:val="none" w:sz="0" w:space="0" w:color="auto"/>
          </w:divBdr>
        </w:div>
        <w:div w:id="647200064">
          <w:marLeft w:val="0"/>
          <w:marRight w:val="0"/>
          <w:marTop w:val="0"/>
          <w:marBottom w:val="0"/>
          <w:divBdr>
            <w:top w:val="none" w:sz="0" w:space="0" w:color="auto"/>
            <w:left w:val="none" w:sz="0" w:space="0" w:color="auto"/>
            <w:bottom w:val="none" w:sz="0" w:space="0" w:color="auto"/>
            <w:right w:val="none" w:sz="0" w:space="0" w:color="auto"/>
          </w:divBdr>
        </w:div>
        <w:div w:id="709107342">
          <w:marLeft w:val="0"/>
          <w:marRight w:val="0"/>
          <w:marTop w:val="0"/>
          <w:marBottom w:val="0"/>
          <w:divBdr>
            <w:top w:val="none" w:sz="0" w:space="0" w:color="auto"/>
            <w:left w:val="none" w:sz="0" w:space="0" w:color="auto"/>
            <w:bottom w:val="none" w:sz="0" w:space="0" w:color="auto"/>
            <w:right w:val="none" w:sz="0" w:space="0" w:color="auto"/>
          </w:divBdr>
        </w:div>
        <w:div w:id="797457256">
          <w:marLeft w:val="0"/>
          <w:marRight w:val="0"/>
          <w:marTop w:val="0"/>
          <w:marBottom w:val="0"/>
          <w:divBdr>
            <w:top w:val="none" w:sz="0" w:space="0" w:color="auto"/>
            <w:left w:val="none" w:sz="0" w:space="0" w:color="auto"/>
            <w:bottom w:val="none" w:sz="0" w:space="0" w:color="auto"/>
            <w:right w:val="none" w:sz="0" w:space="0" w:color="auto"/>
          </w:divBdr>
        </w:div>
        <w:div w:id="833255257">
          <w:marLeft w:val="0"/>
          <w:marRight w:val="0"/>
          <w:marTop w:val="0"/>
          <w:marBottom w:val="0"/>
          <w:divBdr>
            <w:top w:val="none" w:sz="0" w:space="0" w:color="auto"/>
            <w:left w:val="none" w:sz="0" w:space="0" w:color="auto"/>
            <w:bottom w:val="none" w:sz="0" w:space="0" w:color="auto"/>
            <w:right w:val="none" w:sz="0" w:space="0" w:color="auto"/>
          </w:divBdr>
        </w:div>
        <w:div w:id="849443878">
          <w:marLeft w:val="0"/>
          <w:marRight w:val="0"/>
          <w:marTop w:val="0"/>
          <w:marBottom w:val="0"/>
          <w:divBdr>
            <w:top w:val="none" w:sz="0" w:space="0" w:color="auto"/>
            <w:left w:val="none" w:sz="0" w:space="0" w:color="auto"/>
            <w:bottom w:val="none" w:sz="0" w:space="0" w:color="auto"/>
            <w:right w:val="none" w:sz="0" w:space="0" w:color="auto"/>
          </w:divBdr>
        </w:div>
        <w:div w:id="874655837">
          <w:marLeft w:val="0"/>
          <w:marRight w:val="0"/>
          <w:marTop w:val="0"/>
          <w:marBottom w:val="0"/>
          <w:divBdr>
            <w:top w:val="none" w:sz="0" w:space="0" w:color="auto"/>
            <w:left w:val="none" w:sz="0" w:space="0" w:color="auto"/>
            <w:bottom w:val="none" w:sz="0" w:space="0" w:color="auto"/>
            <w:right w:val="none" w:sz="0" w:space="0" w:color="auto"/>
          </w:divBdr>
        </w:div>
        <w:div w:id="901210780">
          <w:marLeft w:val="0"/>
          <w:marRight w:val="0"/>
          <w:marTop w:val="0"/>
          <w:marBottom w:val="0"/>
          <w:divBdr>
            <w:top w:val="none" w:sz="0" w:space="0" w:color="auto"/>
            <w:left w:val="none" w:sz="0" w:space="0" w:color="auto"/>
            <w:bottom w:val="none" w:sz="0" w:space="0" w:color="auto"/>
            <w:right w:val="none" w:sz="0" w:space="0" w:color="auto"/>
          </w:divBdr>
        </w:div>
        <w:div w:id="935359222">
          <w:marLeft w:val="0"/>
          <w:marRight w:val="0"/>
          <w:marTop w:val="0"/>
          <w:marBottom w:val="0"/>
          <w:divBdr>
            <w:top w:val="none" w:sz="0" w:space="0" w:color="auto"/>
            <w:left w:val="none" w:sz="0" w:space="0" w:color="auto"/>
            <w:bottom w:val="none" w:sz="0" w:space="0" w:color="auto"/>
            <w:right w:val="none" w:sz="0" w:space="0" w:color="auto"/>
          </w:divBdr>
        </w:div>
        <w:div w:id="1008144355">
          <w:marLeft w:val="0"/>
          <w:marRight w:val="0"/>
          <w:marTop w:val="0"/>
          <w:marBottom w:val="0"/>
          <w:divBdr>
            <w:top w:val="none" w:sz="0" w:space="0" w:color="auto"/>
            <w:left w:val="none" w:sz="0" w:space="0" w:color="auto"/>
            <w:bottom w:val="none" w:sz="0" w:space="0" w:color="auto"/>
            <w:right w:val="none" w:sz="0" w:space="0" w:color="auto"/>
          </w:divBdr>
        </w:div>
        <w:div w:id="1029918285">
          <w:marLeft w:val="0"/>
          <w:marRight w:val="0"/>
          <w:marTop w:val="0"/>
          <w:marBottom w:val="0"/>
          <w:divBdr>
            <w:top w:val="none" w:sz="0" w:space="0" w:color="auto"/>
            <w:left w:val="none" w:sz="0" w:space="0" w:color="auto"/>
            <w:bottom w:val="none" w:sz="0" w:space="0" w:color="auto"/>
            <w:right w:val="none" w:sz="0" w:space="0" w:color="auto"/>
          </w:divBdr>
        </w:div>
        <w:div w:id="1120294241">
          <w:marLeft w:val="0"/>
          <w:marRight w:val="0"/>
          <w:marTop w:val="0"/>
          <w:marBottom w:val="0"/>
          <w:divBdr>
            <w:top w:val="none" w:sz="0" w:space="0" w:color="auto"/>
            <w:left w:val="none" w:sz="0" w:space="0" w:color="auto"/>
            <w:bottom w:val="none" w:sz="0" w:space="0" w:color="auto"/>
            <w:right w:val="none" w:sz="0" w:space="0" w:color="auto"/>
          </w:divBdr>
        </w:div>
        <w:div w:id="1400052422">
          <w:marLeft w:val="0"/>
          <w:marRight w:val="0"/>
          <w:marTop w:val="0"/>
          <w:marBottom w:val="0"/>
          <w:divBdr>
            <w:top w:val="none" w:sz="0" w:space="0" w:color="auto"/>
            <w:left w:val="none" w:sz="0" w:space="0" w:color="auto"/>
            <w:bottom w:val="none" w:sz="0" w:space="0" w:color="auto"/>
            <w:right w:val="none" w:sz="0" w:space="0" w:color="auto"/>
          </w:divBdr>
        </w:div>
        <w:div w:id="1470124073">
          <w:marLeft w:val="0"/>
          <w:marRight w:val="0"/>
          <w:marTop w:val="0"/>
          <w:marBottom w:val="0"/>
          <w:divBdr>
            <w:top w:val="none" w:sz="0" w:space="0" w:color="auto"/>
            <w:left w:val="none" w:sz="0" w:space="0" w:color="auto"/>
            <w:bottom w:val="none" w:sz="0" w:space="0" w:color="auto"/>
            <w:right w:val="none" w:sz="0" w:space="0" w:color="auto"/>
          </w:divBdr>
        </w:div>
        <w:div w:id="1474249906">
          <w:marLeft w:val="0"/>
          <w:marRight w:val="0"/>
          <w:marTop w:val="0"/>
          <w:marBottom w:val="0"/>
          <w:divBdr>
            <w:top w:val="none" w:sz="0" w:space="0" w:color="auto"/>
            <w:left w:val="none" w:sz="0" w:space="0" w:color="auto"/>
            <w:bottom w:val="none" w:sz="0" w:space="0" w:color="auto"/>
            <w:right w:val="none" w:sz="0" w:space="0" w:color="auto"/>
          </w:divBdr>
        </w:div>
        <w:div w:id="1498573562">
          <w:marLeft w:val="0"/>
          <w:marRight w:val="0"/>
          <w:marTop w:val="0"/>
          <w:marBottom w:val="0"/>
          <w:divBdr>
            <w:top w:val="none" w:sz="0" w:space="0" w:color="auto"/>
            <w:left w:val="none" w:sz="0" w:space="0" w:color="auto"/>
            <w:bottom w:val="none" w:sz="0" w:space="0" w:color="auto"/>
            <w:right w:val="none" w:sz="0" w:space="0" w:color="auto"/>
          </w:divBdr>
        </w:div>
        <w:div w:id="1709455145">
          <w:marLeft w:val="0"/>
          <w:marRight w:val="0"/>
          <w:marTop w:val="0"/>
          <w:marBottom w:val="0"/>
          <w:divBdr>
            <w:top w:val="none" w:sz="0" w:space="0" w:color="auto"/>
            <w:left w:val="none" w:sz="0" w:space="0" w:color="auto"/>
            <w:bottom w:val="none" w:sz="0" w:space="0" w:color="auto"/>
            <w:right w:val="none" w:sz="0" w:space="0" w:color="auto"/>
          </w:divBdr>
        </w:div>
        <w:div w:id="1756895779">
          <w:marLeft w:val="0"/>
          <w:marRight w:val="0"/>
          <w:marTop w:val="0"/>
          <w:marBottom w:val="0"/>
          <w:divBdr>
            <w:top w:val="none" w:sz="0" w:space="0" w:color="auto"/>
            <w:left w:val="none" w:sz="0" w:space="0" w:color="auto"/>
            <w:bottom w:val="none" w:sz="0" w:space="0" w:color="auto"/>
            <w:right w:val="none" w:sz="0" w:space="0" w:color="auto"/>
          </w:divBdr>
        </w:div>
        <w:div w:id="1825006848">
          <w:marLeft w:val="0"/>
          <w:marRight w:val="0"/>
          <w:marTop w:val="0"/>
          <w:marBottom w:val="0"/>
          <w:divBdr>
            <w:top w:val="none" w:sz="0" w:space="0" w:color="auto"/>
            <w:left w:val="none" w:sz="0" w:space="0" w:color="auto"/>
            <w:bottom w:val="none" w:sz="0" w:space="0" w:color="auto"/>
            <w:right w:val="none" w:sz="0" w:space="0" w:color="auto"/>
          </w:divBdr>
        </w:div>
        <w:div w:id="1843659986">
          <w:marLeft w:val="0"/>
          <w:marRight w:val="0"/>
          <w:marTop w:val="0"/>
          <w:marBottom w:val="0"/>
          <w:divBdr>
            <w:top w:val="none" w:sz="0" w:space="0" w:color="auto"/>
            <w:left w:val="none" w:sz="0" w:space="0" w:color="auto"/>
            <w:bottom w:val="none" w:sz="0" w:space="0" w:color="auto"/>
            <w:right w:val="none" w:sz="0" w:space="0" w:color="auto"/>
          </w:divBdr>
        </w:div>
        <w:div w:id="1845700942">
          <w:marLeft w:val="0"/>
          <w:marRight w:val="0"/>
          <w:marTop w:val="0"/>
          <w:marBottom w:val="0"/>
          <w:divBdr>
            <w:top w:val="none" w:sz="0" w:space="0" w:color="auto"/>
            <w:left w:val="none" w:sz="0" w:space="0" w:color="auto"/>
            <w:bottom w:val="none" w:sz="0" w:space="0" w:color="auto"/>
            <w:right w:val="none" w:sz="0" w:space="0" w:color="auto"/>
          </w:divBdr>
        </w:div>
        <w:div w:id="1926955796">
          <w:marLeft w:val="0"/>
          <w:marRight w:val="0"/>
          <w:marTop w:val="0"/>
          <w:marBottom w:val="0"/>
          <w:divBdr>
            <w:top w:val="none" w:sz="0" w:space="0" w:color="auto"/>
            <w:left w:val="none" w:sz="0" w:space="0" w:color="auto"/>
            <w:bottom w:val="none" w:sz="0" w:space="0" w:color="auto"/>
            <w:right w:val="none" w:sz="0" w:space="0" w:color="auto"/>
          </w:divBdr>
        </w:div>
        <w:div w:id="1944998492">
          <w:marLeft w:val="0"/>
          <w:marRight w:val="0"/>
          <w:marTop w:val="0"/>
          <w:marBottom w:val="0"/>
          <w:divBdr>
            <w:top w:val="none" w:sz="0" w:space="0" w:color="auto"/>
            <w:left w:val="none" w:sz="0" w:space="0" w:color="auto"/>
            <w:bottom w:val="none" w:sz="0" w:space="0" w:color="auto"/>
            <w:right w:val="none" w:sz="0" w:space="0" w:color="auto"/>
          </w:divBdr>
        </w:div>
        <w:div w:id="1987591056">
          <w:marLeft w:val="0"/>
          <w:marRight w:val="0"/>
          <w:marTop w:val="0"/>
          <w:marBottom w:val="0"/>
          <w:divBdr>
            <w:top w:val="none" w:sz="0" w:space="0" w:color="auto"/>
            <w:left w:val="none" w:sz="0" w:space="0" w:color="auto"/>
            <w:bottom w:val="none" w:sz="0" w:space="0" w:color="auto"/>
            <w:right w:val="none" w:sz="0" w:space="0" w:color="auto"/>
          </w:divBdr>
        </w:div>
        <w:div w:id="2018463698">
          <w:marLeft w:val="0"/>
          <w:marRight w:val="0"/>
          <w:marTop w:val="0"/>
          <w:marBottom w:val="0"/>
          <w:divBdr>
            <w:top w:val="none" w:sz="0" w:space="0" w:color="auto"/>
            <w:left w:val="none" w:sz="0" w:space="0" w:color="auto"/>
            <w:bottom w:val="none" w:sz="0" w:space="0" w:color="auto"/>
            <w:right w:val="none" w:sz="0" w:space="0" w:color="auto"/>
          </w:divBdr>
        </w:div>
        <w:div w:id="2018921775">
          <w:marLeft w:val="0"/>
          <w:marRight w:val="0"/>
          <w:marTop w:val="0"/>
          <w:marBottom w:val="0"/>
          <w:divBdr>
            <w:top w:val="none" w:sz="0" w:space="0" w:color="auto"/>
            <w:left w:val="none" w:sz="0" w:space="0" w:color="auto"/>
            <w:bottom w:val="none" w:sz="0" w:space="0" w:color="auto"/>
            <w:right w:val="none" w:sz="0" w:space="0" w:color="auto"/>
          </w:divBdr>
        </w:div>
        <w:div w:id="2027360894">
          <w:marLeft w:val="0"/>
          <w:marRight w:val="0"/>
          <w:marTop w:val="0"/>
          <w:marBottom w:val="0"/>
          <w:divBdr>
            <w:top w:val="none" w:sz="0" w:space="0" w:color="auto"/>
            <w:left w:val="none" w:sz="0" w:space="0" w:color="auto"/>
            <w:bottom w:val="none" w:sz="0" w:space="0" w:color="auto"/>
            <w:right w:val="none" w:sz="0" w:space="0" w:color="auto"/>
          </w:divBdr>
        </w:div>
        <w:div w:id="2042590303">
          <w:marLeft w:val="0"/>
          <w:marRight w:val="0"/>
          <w:marTop w:val="0"/>
          <w:marBottom w:val="0"/>
          <w:divBdr>
            <w:top w:val="none" w:sz="0" w:space="0" w:color="auto"/>
            <w:left w:val="none" w:sz="0" w:space="0" w:color="auto"/>
            <w:bottom w:val="none" w:sz="0" w:space="0" w:color="auto"/>
            <w:right w:val="none" w:sz="0" w:space="0" w:color="auto"/>
          </w:divBdr>
        </w:div>
        <w:div w:id="2128312108">
          <w:marLeft w:val="0"/>
          <w:marRight w:val="0"/>
          <w:marTop w:val="0"/>
          <w:marBottom w:val="0"/>
          <w:divBdr>
            <w:top w:val="none" w:sz="0" w:space="0" w:color="auto"/>
            <w:left w:val="none" w:sz="0" w:space="0" w:color="auto"/>
            <w:bottom w:val="none" w:sz="0" w:space="0" w:color="auto"/>
            <w:right w:val="none" w:sz="0" w:space="0" w:color="auto"/>
          </w:divBdr>
        </w:div>
      </w:divsChild>
    </w:div>
    <w:div w:id="275917445">
      <w:bodyDiv w:val="1"/>
      <w:marLeft w:val="0"/>
      <w:marRight w:val="0"/>
      <w:marTop w:val="0"/>
      <w:marBottom w:val="0"/>
      <w:divBdr>
        <w:top w:val="none" w:sz="0" w:space="0" w:color="auto"/>
        <w:left w:val="none" w:sz="0" w:space="0" w:color="auto"/>
        <w:bottom w:val="none" w:sz="0" w:space="0" w:color="auto"/>
        <w:right w:val="none" w:sz="0" w:space="0" w:color="auto"/>
      </w:divBdr>
      <w:divsChild>
        <w:div w:id="1562131877">
          <w:marLeft w:val="0"/>
          <w:marRight w:val="0"/>
          <w:marTop w:val="0"/>
          <w:marBottom w:val="0"/>
          <w:divBdr>
            <w:top w:val="none" w:sz="0" w:space="0" w:color="auto"/>
            <w:left w:val="none" w:sz="0" w:space="0" w:color="auto"/>
            <w:bottom w:val="none" w:sz="0" w:space="0" w:color="auto"/>
            <w:right w:val="none" w:sz="0" w:space="0" w:color="auto"/>
          </w:divBdr>
          <w:divsChild>
            <w:div w:id="1208294641">
              <w:marLeft w:val="0"/>
              <w:marRight w:val="0"/>
              <w:marTop w:val="0"/>
              <w:marBottom w:val="0"/>
              <w:divBdr>
                <w:top w:val="none" w:sz="0" w:space="0" w:color="auto"/>
                <w:left w:val="none" w:sz="0" w:space="0" w:color="auto"/>
                <w:bottom w:val="none" w:sz="0" w:space="0" w:color="auto"/>
                <w:right w:val="none" w:sz="0" w:space="0" w:color="auto"/>
              </w:divBdr>
            </w:div>
            <w:div w:id="1234198999">
              <w:marLeft w:val="0"/>
              <w:marRight w:val="0"/>
              <w:marTop w:val="0"/>
              <w:marBottom w:val="0"/>
              <w:divBdr>
                <w:top w:val="none" w:sz="0" w:space="0" w:color="auto"/>
                <w:left w:val="none" w:sz="0" w:space="0" w:color="auto"/>
                <w:bottom w:val="none" w:sz="0" w:space="0" w:color="auto"/>
                <w:right w:val="none" w:sz="0" w:space="0" w:color="auto"/>
              </w:divBdr>
            </w:div>
          </w:divsChild>
        </w:div>
        <w:div w:id="1756322817">
          <w:marLeft w:val="0"/>
          <w:marRight w:val="0"/>
          <w:marTop w:val="0"/>
          <w:marBottom w:val="0"/>
          <w:divBdr>
            <w:top w:val="none" w:sz="0" w:space="0" w:color="auto"/>
            <w:left w:val="none" w:sz="0" w:space="0" w:color="auto"/>
            <w:bottom w:val="none" w:sz="0" w:space="0" w:color="auto"/>
            <w:right w:val="none" w:sz="0" w:space="0" w:color="auto"/>
          </w:divBdr>
          <w:divsChild>
            <w:div w:id="1463113868">
              <w:marLeft w:val="0"/>
              <w:marRight w:val="0"/>
              <w:marTop w:val="0"/>
              <w:marBottom w:val="0"/>
              <w:divBdr>
                <w:top w:val="none" w:sz="0" w:space="0" w:color="auto"/>
                <w:left w:val="none" w:sz="0" w:space="0" w:color="auto"/>
                <w:bottom w:val="none" w:sz="0" w:space="0" w:color="auto"/>
                <w:right w:val="none" w:sz="0" w:space="0" w:color="auto"/>
              </w:divBdr>
            </w:div>
          </w:divsChild>
        </w:div>
        <w:div w:id="1816146497">
          <w:marLeft w:val="0"/>
          <w:marRight w:val="0"/>
          <w:marTop w:val="0"/>
          <w:marBottom w:val="0"/>
          <w:divBdr>
            <w:top w:val="none" w:sz="0" w:space="0" w:color="auto"/>
            <w:left w:val="none" w:sz="0" w:space="0" w:color="auto"/>
            <w:bottom w:val="none" w:sz="0" w:space="0" w:color="auto"/>
            <w:right w:val="none" w:sz="0" w:space="0" w:color="auto"/>
          </w:divBdr>
          <w:divsChild>
            <w:div w:id="9385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5562">
      <w:bodyDiv w:val="1"/>
      <w:marLeft w:val="0"/>
      <w:marRight w:val="0"/>
      <w:marTop w:val="0"/>
      <w:marBottom w:val="0"/>
      <w:divBdr>
        <w:top w:val="none" w:sz="0" w:space="0" w:color="auto"/>
        <w:left w:val="none" w:sz="0" w:space="0" w:color="auto"/>
        <w:bottom w:val="none" w:sz="0" w:space="0" w:color="auto"/>
        <w:right w:val="none" w:sz="0" w:space="0" w:color="auto"/>
      </w:divBdr>
      <w:divsChild>
        <w:div w:id="502470899">
          <w:marLeft w:val="0"/>
          <w:marRight w:val="0"/>
          <w:marTop w:val="0"/>
          <w:marBottom w:val="0"/>
          <w:divBdr>
            <w:top w:val="none" w:sz="0" w:space="0" w:color="auto"/>
            <w:left w:val="none" w:sz="0" w:space="0" w:color="auto"/>
            <w:bottom w:val="none" w:sz="0" w:space="0" w:color="auto"/>
            <w:right w:val="none" w:sz="0" w:space="0" w:color="auto"/>
          </w:divBdr>
          <w:divsChild>
            <w:div w:id="1140151642">
              <w:marLeft w:val="0"/>
              <w:marRight w:val="0"/>
              <w:marTop w:val="0"/>
              <w:marBottom w:val="0"/>
              <w:divBdr>
                <w:top w:val="none" w:sz="0" w:space="0" w:color="auto"/>
                <w:left w:val="none" w:sz="0" w:space="0" w:color="auto"/>
                <w:bottom w:val="none" w:sz="0" w:space="0" w:color="auto"/>
                <w:right w:val="none" w:sz="0" w:space="0" w:color="auto"/>
              </w:divBdr>
            </w:div>
          </w:divsChild>
        </w:div>
        <w:div w:id="1804888419">
          <w:marLeft w:val="0"/>
          <w:marRight w:val="0"/>
          <w:marTop w:val="0"/>
          <w:marBottom w:val="0"/>
          <w:divBdr>
            <w:top w:val="none" w:sz="0" w:space="0" w:color="auto"/>
            <w:left w:val="none" w:sz="0" w:space="0" w:color="auto"/>
            <w:bottom w:val="none" w:sz="0" w:space="0" w:color="auto"/>
            <w:right w:val="none" w:sz="0" w:space="0" w:color="auto"/>
          </w:divBdr>
          <w:divsChild>
            <w:div w:id="18645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21023">
      <w:bodyDiv w:val="1"/>
      <w:marLeft w:val="0"/>
      <w:marRight w:val="0"/>
      <w:marTop w:val="0"/>
      <w:marBottom w:val="0"/>
      <w:divBdr>
        <w:top w:val="none" w:sz="0" w:space="0" w:color="auto"/>
        <w:left w:val="none" w:sz="0" w:space="0" w:color="auto"/>
        <w:bottom w:val="none" w:sz="0" w:space="0" w:color="auto"/>
        <w:right w:val="none" w:sz="0" w:space="0" w:color="auto"/>
      </w:divBdr>
    </w:div>
    <w:div w:id="355469378">
      <w:bodyDiv w:val="1"/>
      <w:marLeft w:val="0"/>
      <w:marRight w:val="0"/>
      <w:marTop w:val="0"/>
      <w:marBottom w:val="0"/>
      <w:divBdr>
        <w:top w:val="none" w:sz="0" w:space="0" w:color="auto"/>
        <w:left w:val="none" w:sz="0" w:space="0" w:color="auto"/>
        <w:bottom w:val="none" w:sz="0" w:space="0" w:color="auto"/>
        <w:right w:val="none" w:sz="0" w:space="0" w:color="auto"/>
      </w:divBdr>
    </w:div>
    <w:div w:id="400911514">
      <w:bodyDiv w:val="1"/>
      <w:marLeft w:val="0"/>
      <w:marRight w:val="0"/>
      <w:marTop w:val="0"/>
      <w:marBottom w:val="0"/>
      <w:divBdr>
        <w:top w:val="none" w:sz="0" w:space="0" w:color="auto"/>
        <w:left w:val="none" w:sz="0" w:space="0" w:color="auto"/>
        <w:bottom w:val="none" w:sz="0" w:space="0" w:color="auto"/>
        <w:right w:val="none" w:sz="0" w:space="0" w:color="auto"/>
      </w:divBdr>
    </w:div>
    <w:div w:id="574700810">
      <w:bodyDiv w:val="1"/>
      <w:marLeft w:val="0"/>
      <w:marRight w:val="0"/>
      <w:marTop w:val="0"/>
      <w:marBottom w:val="0"/>
      <w:divBdr>
        <w:top w:val="none" w:sz="0" w:space="0" w:color="auto"/>
        <w:left w:val="none" w:sz="0" w:space="0" w:color="auto"/>
        <w:bottom w:val="none" w:sz="0" w:space="0" w:color="auto"/>
        <w:right w:val="none" w:sz="0" w:space="0" w:color="auto"/>
      </w:divBdr>
      <w:divsChild>
        <w:div w:id="751120459">
          <w:marLeft w:val="0"/>
          <w:marRight w:val="0"/>
          <w:marTop w:val="0"/>
          <w:marBottom w:val="0"/>
          <w:divBdr>
            <w:top w:val="none" w:sz="0" w:space="0" w:color="auto"/>
            <w:left w:val="none" w:sz="0" w:space="0" w:color="auto"/>
            <w:bottom w:val="none" w:sz="0" w:space="0" w:color="auto"/>
            <w:right w:val="none" w:sz="0" w:space="0" w:color="auto"/>
          </w:divBdr>
          <w:divsChild>
            <w:div w:id="1210456401">
              <w:marLeft w:val="0"/>
              <w:marRight w:val="0"/>
              <w:marTop w:val="0"/>
              <w:marBottom w:val="0"/>
              <w:divBdr>
                <w:top w:val="none" w:sz="0" w:space="0" w:color="auto"/>
                <w:left w:val="none" w:sz="0" w:space="0" w:color="auto"/>
                <w:bottom w:val="none" w:sz="0" w:space="0" w:color="auto"/>
                <w:right w:val="none" w:sz="0" w:space="0" w:color="auto"/>
              </w:divBdr>
            </w:div>
          </w:divsChild>
        </w:div>
        <w:div w:id="1107000801">
          <w:marLeft w:val="0"/>
          <w:marRight w:val="0"/>
          <w:marTop w:val="0"/>
          <w:marBottom w:val="0"/>
          <w:divBdr>
            <w:top w:val="none" w:sz="0" w:space="0" w:color="auto"/>
            <w:left w:val="none" w:sz="0" w:space="0" w:color="auto"/>
            <w:bottom w:val="none" w:sz="0" w:space="0" w:color="auto"/>
            <w:right w:val="none" w:sz="0" w:space="0" w:color="auto"/>
          </w:divBdr>
          <w:divsChild>
            <w:div w:id="994454514">
              <w:marLeft w:val="0"/>
              <w:marRight w:val="0"/>
              <w:marTop w:val="0"/>
              <w:marBottom w:val="0"/>
              <w:divBdr>
                <w:top w:val="none" w:sz="0" w:space="0" w:color="auto"/>
                <w:left w:val="none" w:sz="0" w:space="0" w:color="auto"/>
                <w:bottom w:val="none" w:sz="0" w:space="0" w:color="auto"/>
                <w:right w:val="none" w:sz="0" w:space="0" w:color="auto"/>
              </w:divBdr>
            </w:div>
          </w:divsChild>
        </w:div>
        <w:div w:id="1384451726">
          <w:marLeft w:val="0"/>
          <w:marRight w:val="0"/>
          <w:marTop w:val="0"/>
          <w:marBottom w:val="0"/>
          <w:divBdr>
            <w:top w:val="none" w:sz="0" w:space="0" w:color="auto"/>
            <w:left w:val="none" w:sz="0" w:space="0" w:color="auto"/>
            <w:bottom w:val="none" w:sz="0" w:space="0" w:color="auto"/>
            <w:right w:val="none" w:sz="0" w:space="0" w:color="auto"/>
          </w:divBdr>
          <w:divsChild>
            <w:div w:id="1456676879">
              <w:marLeft w:val="0"/>
              <w:marRight w:val="0"/>
              <w:marTop w:val="0"/>
              <w:marBottom w:val="0"/>
              <w:divBdr>
                <w:top w:val="none" w:sz="0" w:space="0" w:color="auto"/>
                <w:left w:val="none" w:sz="0" w:space="0" w:color="auto"/>
                <w:bottom w:val="none" w:sz="0" w:space="0" w:color="auto"/>
                <w:right w:val="none" w:sz="0" w:space="0" w:color="auto"/>
              </w:divBdr>
            </w:div>
          </w:divsChild>
        </w:div>
        <w:div w:id="1413820835">
          <w:marLeft w:val="0"/>
          <w:marRight w:val="0"/>
          <w:marTop w:val="0"/>
          <w:marBottom w:val="0"/>
          <w:divBdr>
            <w:top w:val="none" w:sz="0" w:space="0" w:color="auto"/>
            <w:left w:val="none" w:sz="0" w:space="0" w:color="auto"/>
            <w:bottom w:val="none" w:sz="0" w:space="0" w:color="auto"/>
            <w:right w:val="none" w:sz="0" w:space="0" w:color="auto"/>
          </w:divBdr>
          <w:divsChild>
            <w:div w:id="82916504">
              <w:marLeft w:val="0"/>
              <w:marRight w:val="0"/>
              <w:marTop w:val="0"/>
              <w:marBottom w:val="0"/>
              <w:divBdr>
                <w:top w:val="none" w:sz="0" w:space="0" w:color="auto"/>
                <w:left w:val="none" w:sz="0" w:space="0" w:color="auto"/>
                <w:bottom w:val="none" w:sz="0" w:space="0" w:color="auto"/>
                <w:right w:val="none" w:sz="0" w:space="0" w:color="auto"/>
              </w:divBdr>
            </w:div>
          </w:divsChild>
        </w:div>
        <w:div w:id="1727795218">
          <w:marLeft w:val="0"/>
          <w:marRight w:val="0"/>
          <w:marTop w:val="0"/>
          <w:marBottom w:val="0"/>
          <w:divBdr>
            <w:top w:val="none" w:sz="0" w:space="0" w:color="auto"/>
            <w:left w:val="none" w:sz="0" w:space="0" w:color="auto"/>
            <w:bottom w:val="none" w:sz="0" w:space="0" w:color="auto"/>
            <w:right w:val="none" w:sz="0" w:space="0" w:color="auto"/>
          </w:divBdr>
          <w:divsChild>
            <w:div w:id="8351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30565">
      <w:bodyDiv w:val="1"/>
      <w:marLeft w:val="0"/>
      <w:marRight w:val="0"/>
      <w:marTop w:val="0"/>
      <w:marBottom w:val="0"/>
      <w:divBdr>
        <w:top w:val="none" w:sz="0" w:space="0" w:color="auto"/>
        <w:left w:val="none" w:sz="0" w:space="0" w:color="auto"/>
        <w:bottom w:val="none" w:sz="0" w:space="0" w:color="auto"/>
        <w:right w:val="none" w:sz="0" w:space="0" w:color="auto"/>
      </w:divBdr>
      <w:divsChild>
        <w:div w:id="998970985">
          <w:marLeft w:val="0"/>
          <w:marRight w:val="0"/>
          <w:marTop w:val="0"/>
          <w:marBottom w:val="0"/>
          <w:divBdr>
            <w:top w:val="none" w:sz="0" w:space="0" w:color="auto"/>
            <w:left w:val="none" w:sz="0" w:space="0" w:color="auto"/>
            <w:bottom w:val="none" w:sz="0" w:space="0" w:color="auto"/>
            <w:right w:val="none" w:sz="0" w:space="0" w:color="auto"/>
          </w:divBdr>
          <w:divsChild>
            <w:div w:id="824903386">
              <w:marLeft w:val="0"/>
              <w:marRight w:val="0"/>
              <w:marTop w:val="0"/>
              <w:marBottom w:val="0"/>
              <w:divBdr>
                <w:top w:val="none" w:sz="0" w:space="0" w:color="auto"/>
                <w:left w:val="none" w:sz="0" w:space="0" w:color="auto"/>
                <w:bottom w:val="none" w:sz="0" w:space="0" w:color="auto"/>
                <w:right w:val="none" w:sz="0" w:space="0" w:color="auto"/>
              </w:divBdr>
            </w:div>
          </w:divsChild>
        </w:div>
        <w:div w:id="1027759518">
          <w:marLeft w:val="0"/>
          <w:marRight w:val="0"/>
          <w:marTop w:val="0"/>
          <w:marBottom w:val="0"/>
          <w:divBdr>
            <w:top w:val="none" w:sz="0" w:space="0" w:color="auto"/>
            <w:left w:val="none" w:sz="0" w:space="0" w:color="auto"/>
            <w:bottom w:val="none" w:sz="0" w:space="0" w:color="auto"/>
            <w:right w:val="none" w:sz="0" w:space="0" w:color="auto"/>
          </w:divBdr>
          <w:divsChild>
            <w:div w:id="1428690746">
              <w:marLeft w:val="0"/>
              <w:marRight w:val="0"/>
              <w:marTop w:val="0"/>
              <w:marBottom w:val="0"/>
              <w:divBdr>
                <w:top w:val="none" w:sz="0" w:space="0" w:color="auto"/>
                <w:left w:val="none" w:sz="0" w:space="0" w:color="auto"/>
                <w:bottom w:val="none" w:sz="0" w:space="0" w:color="auto"/>
                <w:right w:val="none" w:sz="0" w:space="0" w:color="auto"/>
              </w:divBdr>
            </w:div>
          </w:divsChild>
        </w:div>
        <w:div w:id="1405106146">
          <w:marLeft w:val="0"/>
          <w:marRight w:val="0"/>
          <w:marTop w:val="0"/>
          <w:marBottom w:val="0"/>
          <w:divBdr>
            <w:top w:val="none" w:sz="0" w:space="0" w:color="auto"/>
            <w:left w:val="none" w:sz="0" w:space="0" w:color="auto"/>
            <w:bottom w:val="none" w:sz="0" w:space="0" w:color="auto"/>
            <w:right w:val="none" w:sz="0" w:space="0" w:color="auto"/>
          </w:divBdr>
          <w:divsChild>
            <w:div w:id="1983584084">
              <w:marLeft w:val="0"/>
              <w:marRight w:val="0"/>
              <w:marTop w:val="0"/>
              <w:marBottom w:val="0"/>
              <w:divBdr>
                <w:top w:val="none" w:sz="0" w:space="0" w:color="auto"/>
                <w:left w:val="none" w:sz="0" w:space="0" w:color="auto"/>
                <w:bottom w:val="none" w:sz="0" w:space="0" w:color="auto"/>
                <w:right w:val="none" w:sz="0" w:space="0" w:color="auto"/>
              </w:divBdr>
            </w:div>
          </w:divsChild>
        </w:div>
        <w:div w:id="1728720217">
          <w:marLeft w:val="0"/>
          <w:marRight w:val="0"/>
          <w:marTop w:val="0"/>
          <w:marBottom w:val="0"/>
          <w:divBdr>
            <w:top w:val="none" w:sz="0" w:space="0" w:color="auto"/>
            <w:left w:val="none" w:sz="0" w:space="0" w:color="auto"/>
            <w:bottom w:val="none" w:sz="0" w:space="0" w:color="auto"/>
            <w:right w:val="none" w:sz="0" w:space="0" w:color="auto"/>
          </w:divBdr>
          <w:divsChild>
            <w:div w:id="690498192">
              <w:marLeft w:val="0"/>
              <w:marRight w:val="0"/>
              <w:marTop w:val="0"/>
              <w:marBottom w:val="0"/>
              <w:divBdr>
                <w:top w:val="none" w:sz="0" w:space="0" w:color="auto"/>
                <w:left w:val="none" w:sz="0" w:space="0" w:color="auto"/>
                <w:bottom w:val="none" w:sz="0" w:space="0" w:color="auto"/>
                <w:right w:val="none" w:sz="0" w:space="0" w:color="auto"/>
              </w:divBdr>
            </w:div>
            <w:div w:id="1516840627">
              <w:marLeft w:val="0"/>
              <w:marRight w:val="0"/>
              <w:marTop w:val="0"/>
              <w:marBottom w:val="0"/>
              <w:divBdr>
                <w:top w:val="none" w:sz="0" w:space="0" w:color="auto"/>
                <w:left w:val="none" w:sz="0" w:space="0" w:color="auto"/>
                <w:bottom w:val="none" w:sz="0" w:space="0" w:color="auto"/>
                <w:right w:val="none" w:sz="0" w:space="0" w:color="auto"/>
              </w:divBdr>
            </w:div>
            <w:div w:id="2001032757">
              <w:marLeft w:val="0"/>
              <w:marRight w:val="0"/>
              <w:marTop w:val="0"/>
              <w:marBottom w:val="0"/>
              <w:divBdr>
                <w:top w:val="none" w:sz="0" w:space="0" w:color="auto"/>
                <w:left w:val="none" w:sz="0" w:space="0" w:color="auto"/>
                <w:bottom w:val="none" w:sz="0" w:space="0" w:color="auto"/>
                <w:right w:val="none" w:sz="0" w:space="0" w:color="auto"/>
              </w:divBdr>
            </w:div>
          </w:divsChild>
        </w:div>
        <w:div w:id="1734281046">
          <w:marLeft w:val="0"/>
          <w:marRight w:val="0"/>
          <w:marTop w:val="0"/>
          <w:marBottom w:val="0"/>
          <w:divBdr>
            <w:top w:val="none" w:sz="0" w:space="0" w:color="auto"/>
            <w:left w:val="none" w:sz="0" w:space="0" w:color="auto"/>
            <w:bottom w:val="none" w:sz="0" w:space="0" w:color="auto"/>
            <w:right w:val="none" w:sz="0" w:space="0" w:color="auto"/>
          </w:divBdr>
          <w:divsChild>
            <w:div w:id="10905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55458262">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0931450">
      <w:bodyDiv w:val="1"/>
      <w:marLeft w:val="0"/>
      <w:marRight w:val="0"/>
      <w:marTop w:val="0"/>
      <w:marBottom w:val="0"/>
      <w:divBdr>
        <w:top w:val="none" w:sz="0" w:space="0" w:color="auto"/>
        <w:left w:val="none" w:sz="0" w:space="0" w:color="auto"/>
        <w:bottom w:val="none" w:sz="0" w:space="0" w:color="auto"/>
        <w:right w:val="none" w:sz="0" w:space="0" w:color="auto"/>
      </w:divBdr>
    </w:div>
    <w:div w:id="769278626">
      <w:bodyDiv w:val="1"/>
      <w:marLeft w:val="0"/>
      <w:marRight w:val="0"/>
      <w:marTop w:val="0"/>
      <w:marBottom w:val="0"/>
      <w:divBdr>
        <w:top w:val="none" w:sz="0" w:space="0" w:color="auto"/>
        <w:left w:val="none" w:sz="0" w:space="0" w:color="auto"/>
        <w:bottom w:val="none" w:sz="0" w:space="0" w:color="auto"/>
        <w:right w:val="none" w:sz="0" w:space="0" w:color="auto"/>
      </w:divBdr>
    </w:div>
    <w:div w:id="806775784">
      <w:bodyDiv w:val="1"/>
      <w:marLeft w:val="0"/>
      <w:marRight w:val="0"/>
      <w:marTop w:val="0"/>
      <w:marBottom w:val="0"/>
      <w:divBdr>
        <w:top w:val="none" w:sz="0" w:space="0" w:color="auto"/>
        <w:left w:val="none" w:sz="0" w:space="0" w:color="auto"/>
        <w:bottom w:val="none" w:sz="0" w:space="0" w:color="auto"/>
        <w:right w:val="none" w:sz="0" w:space="0" w:color="auto"/>
      </w:divBdr>
      <w:divsChild>
        <w:div w:id="225606794">
          <w:marLeft w:val="0"/>
          <w:marRight w:val="0"/>
          <w:marTop w:val="0"/>
          <w:marBottom w:val="0"/>
          <w:divBdr>
            <w:top w:val="none" w:sz="0" w:space="0" w:color="auto"/>
            <w:left w:val="none" w:sz="0" w:space="0" w:color="auto"/>
            <w:bottom w:val="none" w:sz="0" w:space="0" w:color="auto"/>
            <w:right w:val="none" w:sz="0" w:space="0" w:color="auto"/>
          </w:divBdr>
          <w:divsChild>
            <w:div w:id="84427703">
              <w:marLeft w:val="0"/>
              <w:marRight w:val="0"/>
              <w:marTop w:val="0"/>
              <w:marBottom w:val="0"/>
              <w:divBdr>
                <w:top w:val="none" w:sz="0" w:space="0" w:color="auto"/>
                <w:left w:val="none" w:sz="0" w:space="0" w:color="auto"/>
                <w:bottom w:val="none" w:sz="0" w:space="0" w:color="auto"/>
                <w:right w:val="none" w:sz="0" w:space="0" w:color="auto"/>
              </w:divBdr>
            </w:div>
          </w:divsChild>
        </w:div>
        <w:div w:id="896628588">
          <w:marLeft w:val="0"/>
          <w:marRight w:val="0"/>
          <w:marTop w:val="0"/>
          <w:marBottom w:val="0"/>
          <w:divBdr>
            <w:top w:val="none" w:sz="0" w:space="0" w:color="auto"/>
            <w:left w:val="none" w:sz="0" w:space="0" w:color="auto"/>
            <w:bottom w:val="none" w:sz="0" w:space="0" w:color="auto"/>
            <w:right w:val="none" w:sz="0" w:space="0" w:color="auto"/>
          </w:divBdr>
          <w:divsChild>
            <w:div w:id="1478494862">
              <w:marLeft w:val="0"/>
              <w:marRight w:val="0"/>
              <w:marTop w:val="0"/>
              <w:marBottom w:val="0"/>
              <w:divBdr>
                <w:top w:val="none" w:sz="0" w:space="0" w:color="auto"/>
                <w:left w:val="none" w:sz="0" w:space="0" w:color="auto"/>
                <w:bottom w:val="none" w:sz="0" w:space="0" w:color="auto"/>
                <w:right w:val="none" w:sz="0" w:space="0" w:color="auto"/>
              </w:divBdr>
            </w:div>
            <w:div w:id="1487480003">
              <w:marLeft w:val="0"/>
              <w:marRight w:val="0"/>
              <w:marTop w:val="0"/>
              <w:marBottom w:val="0"/>
              <w:divBdr>
                <w:top w:val="none" w:sz="0" w:space="0" w:color="auto"/>
                <w:left w:val="none" w:sz="0" w:space="0" w:color="auto"/>
                <w:bottom w:val="none" w:sz="0" w:space="0" w:color="auto"/>
                <w:right w:val="none" w:sz="0" w:space="0" w:color="auto"/>
              </w:divBdr>
            </w:div>
          </w:divsChild>
        </w:div>
        <w:div w:id="1166095313">
          <w:marLeft w:val="0"/>
          <w:marRight w:val="0"/>
          <w:marTop w:val="0"/>
          <w:marBottom w:val="0"/>
          <w:divBdr>
            <w:top w:val="none" w:sz="0" w:space="0" w:color="auto"/>
            <w:left w:val="none" w:sz="0" w:space="0" w:color="auto"/>
            <w:bottom w:val="none" w:sz="0" w:space="0" w:color="auto"/>
            <w:right w:val="none" w:sz="0" w:space="0" w:color="auto"/>
          </w:divBdr>
          <w:divsChild>
            <w:div w:id="2096513060">
              <w:marLeft w:val="0"/>
              <w:marRight w:val="0"/>
              <w:marTop w:val="0"/>
              <w:marBottom w:val="0"/>
              <w:divBdr>
                <w:top w:val="none" w:sz="0" w:space="0" w:color="auto"/>
                <w:left w:val="none" w:sz="0" w:space="0" w:color="auto"/>
                <w:bottom w:val="none" w:sz="0" w:space="0" w:color="auto"/>
                <w:right w:val="none" w:sz="0" w:space="0" w:color="auto"/>
              </w:divBdr>
            </w:div>
          </w:divsChild>
        </w:div>
        <w:div w:id="1415316066">
          <w:marLeft w:val="0"/>
          <w:marRight w:val="0"/>
          <w:marTop w:val="0"/>
          <w:marBottom w:val="0"/>
          <w:divBdr>
            <w:top w:val="none" w:sz="0" w:space="0" w:color="auto"/>
            <w:left w:val="none" w:sz="0" w:space="0" w:color="auto"/>
            <w:bottom w:val="none" w:sz="0" w:space="0" w:color="auto"/>
            <w:right w:val="none" w:sz="0" w:space="0" w:color="auto"/>
          </w:divBdr>
          <w:divsChild>
            <w:div w:id="57436197">
              <w:marLeft w:val="0"/>
              <w:marRight w:val="0"/>
              <w:marTop w:val="0"/>
              <w:marBottom w:val="0"/>
              <w:divBdr>
                <w:top w:val="none" w:sz="0" w:space="0" w:color="auto"/>
                <w:left w:val="none" w:sz="0" w:space="0" w:color="auto"/>
                <w:bottom w:val="none" w:sz="0" w:space="0" w:color="auto"/>
                <w:right w:val="none" w:sz="0" w:space="0" w:color="auto"/>
              </w:divBdr>
            </w:div>
          </w:divsChild>
        </w:div>
        <w:div w:id="1755663351">
          <w:marLeft w:val="0"/>
          <w:marRight w:val="0"/>
          <w:marTop w:val="0"/>
          <w:marBottom w:val="0"/>
          <w:divBdr>
            <w:top w:val="none" w:sz="0" w:space="0" w:color="auto"/>
            <w:left w:val="none" w:sz="0" w:space="0" w:color="auto"/>
            <w:bottom w:val="none" w:sz="0" w:space="0" w:color="auto"/>
            <w:right w:val="none" w:sz="0" w:space="0" w:color="auto"/>
          </w:divBdr>
          <w:divsChild>
            <w:div w:id="19782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8082">
      <w:bodyDiv w:val="1"/>
      <w:marLeft w:val="0"/>
      <w:marRight w:val="0"/>
      <w:marTop w:val="0"/>
      <w:marBottom w:val="0"/>
      <w:divBdr>
        <w:top w:val="none" w:sz="0" w:space="0" w:color="auto"/>
        <w:left w:val="none" w:sz="0" w:space="0" w:color="auto"/>
        <w:bottom w:val="none" w:sz="0" w:space="0" w:color="auto"/>
        <w:right w:val="none" w:sz="0" w:space="0" w:color="auto"/>
      </w:divBdr>
      <w:divsChild>
        <w:div w:id="23404605">
          <w:marLeft w:val="0"/>
          <w:marRight w:val="0"/>
          <w:marTop w:val="0"/>
          <w:marBottom w:val="0"/>
          <w:divBdr>
            <w:top w:val="none" w:sz="0" w:space="0" w:color="auto"/>
            <w:left w:val="none" w:sz="0" w:space="0" w:color="auto"/>
            <w:bottom w:val="none" w:sz="0" w:space="0" w:color="auto"/>
            <w:right w:val="none" w:sz="0" w:space="0" w:color="auto"/>
          </w:divBdr>
        </w:div>
        <w:div w:id="29690962">
          <w:marLeft w:val="0"/>
          <w:marRight w:val="0"/>
          <w:marTop w:val="0"/>
          <w:marBottom w:val="0"/>
          <w:divBdr>
            <w:top w:val="none" w:sz="0" w:space="0" w:color="auto"/>
            <w:left w:val="none" w:sz="0" w:space="0" w:color="auto"/>
            <w:bottom w:val="none" w:sz="0" w:space="0" w:color="auto"/>
            <w:right w:val="none" w:sz="0" w:space="0" w:color="auto"/>
          </w:divBdr>
        </w:div>
        <w:div w:id="136268493">
          <w:marLeft w:val="0"/>
          <w:marRight w:val="0"/>
          <w:marTop w:val="0"/>
          <w:marBottom w:val="0"/>
          <w:divBdr>
            <w:top w:val="none" w:sz="0" w:space="0" w:color="auto"/>
            <w:left w:val="none" w:sz="0" w:space="0" w:color="auto"/>
            <w:bottom w:val="none" w:sz="0" w:space="0" w:color="auto"/>
            <w:right w:val="none" w:sz="0" w:space="0" w:color="auto"/>
          </w:divBdr>
        </w:div>
        <w:div w:id="145365193">
          <w:marLeft w:val="0"/>
          <w:marRight w:val="0"/>
          <w:marTop w:val="0"/>
          <w:marBottom w:val="0"/>
          <w:divBdr>
            <w:top w:val="none" w:sz="0" w:space="0" w:color="auto"/>
            <w:left w:val="none" w:sz="0" w:space="0" w:color="auto"/>
            <w:bottom w:val="none" w:sz="0" w:space="0" w:color="auto"/>
            <w:right w:val="none" w:sz="0" w:space="0" w:color="auto"/>
          </w:divBdr>
        </w:div>
        <w:div w:id="318576694">
          <w:marLeft w:val="0"/>
          <w:marRight w:val="0"/>
          <w:marTop w:val="0"/>
          <w:marBottom w:val="0"/>
          <w:divBdr>
            <w:top w:val="none" w:sz="0" w:space="0" w:color="auto"/>
            <w:left w:val="none" w:sz="0" w:space="0" w:color="auto"/>
            <w:bottom w:val="none" w:sz="0" w:space="0" w:color="auto"/>
            <w:right w:val="none" w:sz="0" w:space="0" w:color="auto"/>
          </w:divBdr>
        </w:div>
        <w:div w:id="524367552">
          <w:marLeft w:val="0"/>
          <w:marRight w:val="0"/>
          <w:marTop w:val="0"/>
          <w:marBottom w:val="0"/>
          <w:divBdr>
            <w:top w:val="none" w:sz="0" w:space="0" w:color="auto"/>
            <w:left w:val="none" w:sz="0" w:space="0" w:color="auto"/>
            <w:bottom w:val="none" w:sz="0" w:space="0" w:color="auto"/>
            <w:right w:val="none" w:sz="0" w:space="0" w:color="auto"/>
          </w:divBdr>
        </w:div>
        <w:div w:id="573206244">
          <w:marLeft w:val="0"/>
          <w:marRight w:val="0"/>
          <w:marTop w:val="0"/>
          <w:marBottom w:val="0"/>
          <w:divBdr>
            <w:top w:val="none" w:sz="0" w:space="0" w:color="auto"/>
            <w:left w:val="none" w:sz="0" w:space="0" w:color="auto"/>
            <w:bottom w:val="none" w:sz="0" w:space="0" w:color="auto"/>
            <w:right w:val="none" w:sz="0" w:space="0" w:color="auto"/>
          </w:divBdr>
        </w:div>
        <w:div w:id="573664138">
          <w:marLeft w:val="0"/>
          <w:marRight w:val="0"/>
          <w:marTop w:val="0"/>
          <w:marBottom w:val="0"/>
          <w:divBdr>
            <w:top w:val="none" w:sz="0" w:space="0" w:color="auto"/>
            <w:left w:val="none" w:sz="0" w:space="0" w:color="auto"/>
            <w:bottom w:val="none" w:sz="0" w:space="0" w:color="auto"/>
            <w:right w:val="none" w:sz="0" w:space="0" w:color="auto"/>
          </w:divBdr>
        </w:div>
        <w:div w:id="593324176">
          <w:marLeft w:val="0"/>
          <w:marRight w:val="0"/>
          <w:marTop w:val="0"/>
          <w:marBottom w:val="0"/>
          <w:divBdr>
            <w:top w:val="none" w:sz="0" w:space="0" w:color="auto"/>
            <w:left w:val="none" w:sz="0" w:space="0" w:color="auto"/>
            <w:bottom w:val="none" w:sz="0" w:space="0" w:color="auto"/>
            <w:right w:val="none" w:sz="0" w:space="0" w:color="auto"/>
          </w:divBdr>
        </w:div>
        <w:div w:id="606083013">
          <w:marLeft w:val="0"/>
          <w:marRight w:val="0"/>
          <w:marTop w:val="0"/>
          <w:marBottom w:val="0"/>
          <w:divBdr>
            <w:top w:val="none" w:sz="0" w:space="0" w:color="auto"/>
            <w:left w:val="none" w:sz="0" w:space="0" w:color="auto"/>
            <w:bottom w:val="none" w:sz="0" w:space="0" w:color="auto"/>
            <w:right w:val="none" w:sz="0" w:space="0" w:color="auto"/>
          </w:divBdr>
        </w:div>
        <w:div w:id="669451296">
          <w:marLeft w:val="0"/>
          <w:marRight w:val="0"/>
          <w:marTop w:val="0"/>
          <w:marBottom w:val="0"/>
          <w:divBdr>
            <w:top w:val="none" w:sz="0" w:space="0" w:color="auto"/>
            <w:left w:val="none" w:sz="0" w:space="0" w:color="auto"/>
            <w:bottom w:val="none" w:sz="0" w:space="0" w:color="auto"/>
            <w:right w:val="none" w:sz="0" w:space="0" w:color="auto"/>
          </w:divBdr>
        </w:div>
        <w:div w:id="712341142">
          <w:marLeft w:val="0"/>
          <w:marRight w:val="0"/>
          <w:marTop w:val="0"/>
          <w:marBottom w:val="0"/>
          <w:divBdr>
            <w:top w:val="none" w:sz="0" w:space="0" w:color="auto"/>
            <w:left w:val="none" w:sz="0" w:space="0" w:color="auto"/>
            <w:bottom w:val="none" w:sz="0" w:space="0" w:color="auto"/>
            <w:right w:val="none" w:sz="0" w:space="0" w:color="auto"/>
          </w:divBdr>
        </w:div>
        <w:div w:id="774791445">
          <w:marLeft w:val="0"/>
          <w:marRight w:val="0"/>
          <w:marTop w:val="0"/>
          <w:marBottom w:val="0"/>
          <w:divBdr>
            <w:top w:val="none" w:sz="0" w:space="0" w:color="auto"/>
            <w:left w:val="none" w:sz="0" w:space="0" w:color="auto"/>
            <w:bottom w:val="none" w:sz="0" w:space="0" w:color="auto"/>
            <w:right w:val="none" w:sz="0" w:space="0" w:color="auto"/>
          </w:divBdr>
        </w:div>
        <w:div w:id="788747119">
          <w:marLeft w:val="0"/>
          <w:marRight w:val="0"/>
          <w:marTop w:val="0"/>
          <w:marBottom w:val="0"/>
          <w:divBdr>
            <w:top w:val="none" w:sz="0" w:space="0" w:color="auto"/>
            <w:left w:val="none" w:sz="0" w:space="0" w:color="auto"/>
            <w:bottom w:val="none" w:sz="0" w:space="0" w:color="auto"/>
            <w:right w:val="none" w:sz="0" w:space="0" w:color="auto"/>
          </w:divBdr>
        </w:div>
        <w:div w:id="793449913">
          <w:marLeft w:val="0"/>
          <w:marRight w:val="0"/>
          <w:marTop w:val="0"/>
          <w:marBottom w:val="0"/>
          <w:divBdr>
            <w:top w:val="none" w:sz="0" w:space="0" w:color="auto"/>
            <w:left w:val="none" w:sz="0" w:space="0" w:color="auto"/>
            <w:bottom w:val="none" w:sz="0" w:space="0" w:color="auto"/>
            <w:right w:val="none" w:sz="0" w:space="0" w:color="auto"/>
          </w:divBdr>
        </w:div>
        <w:div w:id="827134058">
          <w:marLeft w:val="0"/>
          <w:marRight w:val="0"/>
          <w:marTop w:val="0"/>
          <w:marBottom w:val="0"/>
          <w:divBdr>
            <w:top w:val="none" w:sz="0" w:space="0" w:color="auto"/>
            <w:left w:val="none" w:sz="0" w:space="0" w:color="auto"/>
            <w:bottom w:val="none" w:sz="0" w:space="0" w:color="auto"/>
            <w:right w:val="none" w:sz="0" w:space="0" w:color="auto"/>
          </w:divBdr>
        </w:div>
        <w:div w:id="904023715">
          <w:marLeft w:val="0"/>
          <w:marRight w:val="0"/>
          <w:marTop w:val="0"/>
          <w:marBottom w:val="0"/>
          <w:divBdr>
            <w:top w:val="none" w:sz="0" w:space="0" w:color="auto"/>
            <w:left w:val="none" w:sz="0" w:space="0" w:color="auto"/>
            <w:bottom w:val="none" w:sz="0" w:space="0" w:color="auto"/>
            <w:right w:val="none" w:sz="0" w:space="0" w:color="auto"/>
          </w:divBdr>
        </w:div>
        <w:div w:id="1004866609">
          <w:marLeft w:val="0"/>
          <w:marRight w:val="0"/>
          <w:marTop w:val="0"/>
          <w:marBottom w:val="0"/>
          <w:divBdr>
            <w:top w:val="none" w:sz="0" w:space="0" w:color="auto"/>
            <w:left w:val="none" w:sz="0" w:space="0" w:color="auto"/>
            <w:bottom w:val="none" w:sz="0" w:space="0" w:color="auto"/>
            <w:right w:val="none" w:sz="0" w:space="0" w:color="auto"/>
          </w:divBdr>
        </w:div>
        <w:div w:id="1061749144">
          <w:marLeft w:val="0"/>
          <w:marRight w:val="0"/>
          <w:marTop w:val="0"/>
          <w:marBottom w:val="0"/>
          <w:divBdr>
            <w:top w:val="none" w:sz="0" w:space="0" w:color="auto"/>
            <w:left w:val="none" w:sz="0" w:space="0" w:color="auto"/>
            <w:bottom w:val="none" w:sz="0" w:space="0" w:color="auto"/>
            <w:right w:val="none" w:sz="0" w:space="0" w:color="auto"/>
          </w:divBdr>
        </w:div>
        <w:div w:id="1236475649">
          <w:marLeft w:val="0"/>
          <w:marRight w:val="0"/>
          <w:marTop w:val="0"/>
          <w:marBottom w:val="0"/>
          <w:divBdr>
            <w:top w:val="none" w:sz="0" w:space="0" w:color="auto"/>
            <w:left w:val="none" w:sz="0" w:space="0" w:color="auto"/>
            <w:bottom w:val="none" w:sz="0" w:space="0" w:color="auto"/>
            <w:right w:val="none" w:sz="0" w:space="0" w:color="auto"/>
          </w:divBdr>
        </w:div>
        <w:div w:id="1299385303">
          <w:marLeft w:val="0"/>
          <w:marRight w:val="0"/>
          <w:marTop w:val="0"/>
          <w:marBottom w:val="0"/>
          <w:divBdr>
            <w:top w:val="none" w:sz="0" w:space="0" w:color="auto"/>
            <w:left w:val="none" w:sz="0" w:space="0" w:color="auto"/>
            <w:bottom w:val="none" w:sz="0" w:space="0" w:color="auto"/>
            <w:right w:val="none" w:sz="0" w:space="0" w:color="auto"/>
          </w:divBdr>
        </w:div>
        <w:div w:id="1388795614">
          <w:marLeft w:val="0"/>
          <w:marRight w:val="0"/>
          <w:marTop w:val="0"/>
          <w:marBottom w:val="0"/>
          <w:divBdr>
            <w:top w:val="none" w:sz="0" w:space="0" w:color="auto"/>
            <w:left w:val="none" w:sz="0" w:space="0" w:color="auto"/>
            <w:bottom w:val="none" w:sz="0" w:space="0" w:color="auto"/>
            <w:right w:val="none" w:sz="0" w:space="0" w:color="auto"/>
          </w:divBdr>
        </w:div>
        <w:div w:id="1423380615">
          <w:marLeft w:val="0"/>
          <w:marRight w:val="0"/>
          <w:marTop w:val="0"/>
          <w:marBottom w:val="0"/>
          <w:divBdr>
            <w:top w:val="none" w:sz="0" w:space="0" w:color="auto"/>
            <w:left w:val="none" w:sz="0" w:space="0" w:color="auto"/>
            <w:bottom w:val="none" w:sz="0" w:space="0" w:color="auto"/>
            <w:right w:val="none" w:sz="0" w:space="0" w:color="auto"/>
          </w:divBdr>
        </w:div>
        <w:div w:id="1462574313">
          <w:marLeft w:val="0"/>
          <w:marRight w:val="0"/>
          <w:marTop w:val="0"/>
          <w:marBottom w:val="0"/>
          <w:divBdr>
            <w:top w:val="none" w:sz="0" w:space="0" w:color="auto"/>
            <w:left w:val="none" w:sz="0" w:space="0" w:color="auto"/>
            <w:bottom w:val="none" w:sz="0" w:space="0" w:color="auto"/>
            <w:right w:val="none" w:sz="0" w:space="0" w:color="auto"/>
          </w:divBdr>
        </w:div>
        <w:div w:id="1500583806">
          <w:marLeft w:val="0"/>
          <w:marRight w:val="0"/>
          <w:marTop w:val="0"/>
          <w:marBottom w:val="0"/>
          <w:divBdr>
            <w:top w:val="none" w:sz="0" w:space="0" w:color="auto"/>
            <w:left w:val="none" w:sz="0" w:space="0" w:color="auto"/>
            <w:bottom w:val="none" w:sz="0" w:space="0" w:color="auto"/>
            <w:right w:val="none" w:sz="0" w:space="0" w:color="auto"/>
          </w:divBdr>
        </w:div>
        <w:div w:id="1630087004">
          <w:marLeft w:val="0"/>
          <w:marRight w:val="0"/>
          <w:marTop w:val="0"/>
          <w:marBottom w:val="0"/>
          <w:divBdr>
            <w:top w:val="none" w:sz="0" w:space="0" w:color="auto"/>
            <w:left w:val="none" w:sz="0" w:space="0" w:color="auto"/>
            <w:bottom w:val="none" w:sz="0" w:space="0" w:color="auto"/>
            <w:right w:val="none" w:sz="0" w:space="0" w:color="auto"/>
          </w:divBdr>
        </w:div>
        <w:div w:id="1667392073">
          <w:marLeft w:val="0"/>
          <w:marRight w:val="0"/>
          <w:marTop w:val="0"/>
          <w:marBottom w:val="0"/>
          <w:divBdr>
            <w:top w:val="none" w:sz="0" w:space="0" w:color="auto"/>
            <w:left w:val="none" w:sz="0" w:space="0" w:color="auto"/>
            <w:bottom w:val="none" w:sz="0" w:space="0" w:color="auto"/>
            <w:right w:val="none" w:sz="0" w:space="0" w:color="auto"/>
          </w:divBdr>
        </w:div>
        <w:div w:id="1720204047">
          <w:marLeft w:val="0"/>
          <w:marRight w:val="0"/>
          <w:marTop w:val="0"/>
          <w:marBottom w:val="0"/>
          <w:divBdr>
            <w:top w:val="none" w:sz="0" w:space="0" w:color="auto"/>
            <w:left w:val="none" w:sz="0" w:space="0" w:color="auto"/>
            <w:bottom w:val="none" w:sz="0" w:space="0" w:color="auto"/>
            <w:right w:val="none" w:sz="0" w:space="0" w:color="auto"/>
          </w:divBdr>
        </w:div>
        <w:div w:id="1734352452">
          <w:marLeft w:val="0"/>
          <w:marRight w:val="0"/>
          <w:marTop w:val="0"/>
          <w:marBottom w:val="0"/>
          <w:divBdr>
            <w:top w:val="none" w:sz="0" w:space="0" w:color="auto"/>
            <w:left w:val="none" w:sz="0" w:space="0" w:color="auto"/>
            <w:bottom w:val="none" w:sz="0" w:space="0" w:color="auto"/>
            <w:right w:val="none" w:sz="0" w:space="0" w:color="auto"/>
          </w:divBdr>
        </w:div>
        <w:div w:id="1754080582">
          <w:marLeft w:val="0"/>
          <w:marRight w:val="0"/>
          <w:marTop w:val="0"/>
          <w:marBottom w:val="0"/>
          <w:divBdr>
            <w:top w:val="none" w:sz="0" w:space="0" w:color="auto"/>
            <w:left w:val="none" w:sz="0" w:space="0" w:color="auto"/>
            <w:bottom w:val="none" w:sz="0" w:space="0" w:color="auto"/>
            <w:right w:val="none" w:sz="0" w:space="0" w:color="auto"/>
          </w:divBdr>
        </w:div>
        <w:div w:id="1758211955">
          <w:marLeft w:val="0"/>
          <w:marRight w:val="0"/>
          <w:marTop w:val="0"/>
          <w:marBottom w:val="0"/>
          <w:divBdr>
            <w:top w:val="none" w:sz="0" w:space="0" w:color="auto"/>
            <w:left w:val="none" w:sz="0" w:space="0" w:color="auto"/>
            <w:bottom w:val="none" w:sz="0" w:space="0" w:color="auto"/>
            <w:right w:val="none" w:sz="0" w:space="0" w:color="auto"/>
          </w:divBdr>
        </w:div>
        <w:div w:id="1822846447">
          <w:marLeft w:val="0"/>
          <w:marRight w:val="0"/>
          <w:marTop w:val="0"/>
          <w:marBottom w:val="0"/>
          <w:divBdr>
            <w:top w:val="none" w:sz="0" w:space="0" w:color="auto"/>
            <w:left w:val="none" w:sz="0" w:space="0" w:color="auto"/>
            <w:bottom w:val="none" w:sz="0" w:space="0" w:color="auto"/>
            <w:right w:val="none" w:sz="0" w:space="0" w:color="auto"/>
          </w:divBdr>
        </w:div>
        <w:div w:id="1987970648">
          <w:marLeft w:val="0"/>
          <w:marRight w:val="0"/>
          <w:marTop w:val="0"/>
          <w:marBottom w:val="0"/>
          <w:divBdr>
            <w:top w:val="none" w:sz="0" w:space="0" w:color="auto"/>
            <w:left w:val="none" w:sz="0" w:space="0" w:color="auto"/>
            <w:bottom w:val="none" w:sz="0" w:space="0" w:color="auto"/>
            <w:right w:val="none" w:sz="0" w:space="0" w:color="auto"/>
          </w:divBdr>
        </w:div>
      </w:divsChild>
    </w:div>
    <w:div w:id="883297996">
      <w:bodyDiv w:val="1"/>
      <w:marLeft w:val="0"/>
      <w:marRight w:val="0"/>
      <w:marTop w:val="0"/>
      <w:marBottom w:val="0"/>
      <w:divBdr>
        <w:top w:val="none" w:sz="0" w:space="0" w:color="auto"/>
        <w:left w:val="none" w:sz="0" w:space="0" w:color="auto"/>
        <w:bottom w:val="none" w:sz="0" w:space="0" w:color="auto"/>
        <w:right w:val="none" w:sz="0" w:space="0" w:color="auto"/>
      </w:divBdr>
      <w:divsChild>
        <w:div w:id="97457446">
          <w:marLeft w:val="0"/>
          <w:marRight w:val="0"/>
          <w:marTop w:val="0"/>
          <w:marBottom w:val="0"/>
          <w:divBdr>
            <w:top w:val="none" w:sz="0" w:space="0" w:color="auto"/>
            <w:left w:val="none" w:sz="0" w:space="0" w:color="auto"/>
            <w:bottom w:val="none" w:sz="0" w:space="0" w:color="auto"/>
            <w:right w:val="none" w:sz="0" w:space="0" w:color="auto"/>
          </w:divBdr>
        </w:div>
        <w:div w:id="298149934">
          <w:marLeft w:val="0"/>
          <w:marRight w:val="0"/>
          <w:marTop w:val="0"/>
          <w:marBottom w:val="0"/>
          <w:divBdr>
            <w:top w:val="none" w:sz="0" w:space="0" w:color="auto"/>
            <w:left w:val="none" w:sz="0" w:space="0" w:color="auto"/>
            <w:bottom w:val="none" w:sz="0" w:space="0" w:color="auto"/>
            <w:right w:val="none" w:sz="0" w:space="0" w:color="auto"/>
          </w:divBdr>
        </w:div>
        <w:div w:id="359743000">
          <w:marLeft w:val="0"/>
          <w:marRight w:val="0"/>
          <w:marTop w:val="0"/>
          <w:marBottom w:val="0"/>
          <w:divBdr>
            <w:top w:val="none" w:sz="0" w:space="0" w:color="auto"/>
            <w:left w:val="none" w:sz="0" w:space="0" w:color="auto"/>
            <w:bottom w:val="none" w:sz="0" w:space="0" w:color="auto"/>
            <w:right w:val="none" w:sz="0" w:space="0" w:color="auto"/>
          </w:divBdr>
        </w:div>
        <w:div w:id="644428267">
          <w:marLeft w:val="0"/>
          <w:marRight w:val="0"/>
          <w:marTop w:val="0"/>
          <w:marBottom w:val="0"/>
          <w:divBdr>
            <w:top w:val="none" w:sz="0" w:space="0" w:color="auto"/>
            <w:left w:val="none" w:sz="0" w:space="0" w:color="auto"/>
            <w:bottom w:val="none" w:sz="0" w:space="0" w:color="auto"/>
            <w:right w:val="none" w:sz="0" w:space="0" w:color="auto"/>
          </w:divBdr>
        </w:div>
        <w:div w:id="665133464">
          <w:marLeft w:val="0"/>
          <w:marRight w:val="0"/>
          <w:marTop w:val="0"/>
          <w:marBottom w:val="0"/>
          <w:divBdr>
            <w:top w:val="none" w:sz="0" w:space="0" w:color="auto"/>
            <w:left w:val="none" w:sz="0" w:space="0" w:color="auto"/>
            <w:bottom w:val="none" w:sz="0" w:space="0" w:color="auto"/>
            <w:right w:val="none" w:sz="0" w:space="0" w:color="auto"/>
          </w:divBdr>
        </w:div>
        <w:div w:id="674575227">
          <w:marLeft w:val="0"/>
          <w:marRight w:val="0"/>
          <w:marTop w:val="0"/>
          <w:marBottom w:val="0"/>
          <w:divBdr>
            <w:top w:val="none" w:sz="0" w:space="0" w:color="auto"/>
            <w:left w:val="none" w:sz="0" w:space="0" w:color="auto"/>
            <w:bottom w:val="none" w:sz="0" w:space="0" w:color="auto"/>
            <w:right w:val="none" w:sz="0" w:space="0" w:color="auto"/>
          </w:divBdr>
        </w:div>
        <w:div w:id="900167026">
          <w:marLeft w:val="0"/>
          <w:marRight w:val="0"/>
          <w:marTop w:val="0"/>
          <w:marBottom w:val="0"/>
          <w:divBdr>
            <w:top w:val="none" w:sz="0" w:space="0" w:color="auto"/>
            <w:left w:val="none" w:sz="0" w:space="0" w:color="auto"/>
            <w:bottom w:val="none" w:sz="0" w:space="0" w:color="auto"/>
            <w:right w:val="none" w:sz="0" w:space="0" w:color="auto"/>
          </w:divBdr>
        </w:div>
        <w:div w:id="944461997">
          <w:marLeft w:val="0"/>
          <w:marRight w:val="0"/>
          <w:marTop w:val="0"/>
          <w:marBottom w:val="0"/>
          <w:divBdr>
            <w:top w:val="none" w:sz="0" w:space="0" w:color="auto"/>
            <w:left w:val="none" w:sz="0" w:space="0" w:color="auto"/>
            <w:bottom w:val="none" w:sz="0" w:space="0" w:color="auto"/>
            <w:right w:val="none" w:sz="0" w:space="0" w:color="auto"/>
          </w:divBdr>
        </w:div>
        <w:div w:id="1163160315">
          <w:marLeft w:val="0"/>
          <w:marRight w:val="0"/>
          <w:marTop w:val="0"/>
          <w:marBottom w:val="0"/>
          <w:divBdr>
            <w:top w:val="none" w:sz="0" w:space="0" w:color="auto"/>
            <w:left w:val="none" w:sz="0" w:space="0" w:color="auto"/>
            <w:bottom w:val="none" w:sz="0" w:space="0" w:color="auto"/>
            <w:right w:val="none" w:sz="0" w:space="0" w:color="auto"/>
          </w:divBdr>
        </w:div>
        <w:div w:id="1319378111">
          <w:marLeft w:val="0"/>
          <w:marRight w:val="0"/>
          <w:marTop w:val="0"/>
          <w:marBottom w:val="0"/>
          <w:divBdr>
            <w:top w:val="none" w:sz="0" w:space="0" w:color="auto"/>
            <w:left w:val="none" w:sz="0" w:space="0" w:color="auto"/>
            <w:bottom w:val="none" w:sz="0" w:space="0" w:color="auto"/>
            <w:right w:val="none" w:sz="0" w:space="0" w:color="auto"/>
          </w:divBdr>
        </w:div>
        <w:div w:id="1348630791">
          <w:marLeft w:val="0"/>
          <w:marRight w:val="0"/>
          <w:marTop w:val="0"/>
          <w:marBottom w:val="0"/>
          <w:divBdr>
            <w:top w:val="none" w:sz="0" w:space="0" w:color="auto"/>
            <w:left w:val="none" w:sz="0" w:space="0" w:color="auto"/>
            <w:bottom w:val="none" w:sz="0" w:space="0" w:color="auto"/>
            <w:right w:val="none" w:sz="0" w:space="0" w:color="auto"/>
          </w:divBdr>
        </w:div>
        <w:div w:id="1360661332">
          <w:marLeft w:val="0"/>
          <w:marRight w:val="0"/>
          <w:marTop w:val="0"/>
          <w:marBottom w:val="0"/>
          <w:divBdr>
            <w:top w:val="none" w:sz="0" w:space="0" w:color="auto"/>
            <w:left w:val="none" w:sz="0" w:space="0" w:color="auto"/>
            <w:bottom w:val="none" w:sz="0" w:space="0" w:color="auto"/>
            <w:right w:val="none" w:sz="0" w:space="0" w:color="auto"/>
          </w:divBdr>
        </w:div>
        <w:div w:id="1437140004">
          <w:marLeft w:val="0"/>
          <w:marRight w:val="0"/>
          <w:marTop w:val="0"/>
          <w:marBottom w:val="0"/>
          <w:divBdr>
            <w:top w:val="none" w:sz="0" w:space="0" w:color="auto"/>
            <w:left w:val="none" w:sz="0" w:space="0" w:color="auto"/>
            <w:bottom w:val="none" w:sz="0" w:space="0" w:color="auto"/>
            <w:right w:val="none" w:sz="0" w:space="0" w:color="auto"/>
          </w:divBdr>
        </w:div>
        <w:div w:id="1484657951">
          <w:marLeft w:val="0"/>
          <w:marRight w:val="0"/>
          <w:marTop w:val="0"/>
          <w:marBottom w:val="0"/>
          <w:divBdr>
            <w:top w:val="none" w:sz="0" w:space="0" w:color="auto"/>
            <w:left w:val="none" w:sz="0" w:space="0" w:color="auto"/>
            <w:bottom w:val="none" w:sz="0" w:space="0" w:color="auto"/>
            <w:right w:val="none" w:sz="0" w:space="0" w:color="auto"/>
          </w:divBdr>
        </w:div>
        <w:div w:id="1587232150">
          <w:marLeft w:val="0"/>
          <w:marRight w:val="0"/>
          <w:marTop w:val="0"/>
          <w:marBottom w:val="0"/>
          <w:divBdr>
            <w:top w:val="none" w:sz="0" w:space="0" w:color="auto"/>
            <w:left w:val="none" w:sz="0" w:space="0" w:color="auto"/>
            <w:bottom w:val="none" w:sz="0" w:space="0" w:color="auto"/>
            <w:right w:val="none" w:sz="0" w:space="0" w:color="auto"/>
          </w:divBdr>
        </w:div>
        <w:div w:id="1684746897">
          <w:marLeft w:val="0"/>
          <w:marRight w:val="0"/>
          <w:marTop w:val="0"/>
          <w:marBottom w:val="0"/>
          <w:divBdr>
            <w:top w:val="none" w:sz="0" w:space="0" w:color="auto"/>
            <w:left w:val="none" w:sz="0" w:space="0" w:color="auto"/>
            <w:bottom w:val="none" w:sz="0" w:space="0" w:color="auto"/>
            <w:right w:val="none" w:sz="0" w:space="0" w:color="auto"/>
          </w:divBdr>
        </w:div>
        <w:div w:id="1693720607">
          <w:marLeft w:val="0"/>
          <w:marRight w:val="0"/>
          <w:marTop w:val="0"/>
          <w:marBottom w:val="0"/>
          <w:divBdr>
            <w:top w:val="none" w:sz="0" w:space="0" w:color="auto"/>
            <w:left w:val="none" w:sz="0" w:space="0" w:color="auto"/>
            <w:bottom w:val="none" w:sz="0" w:space="0" w:color="auto"/>
            <w:right w:val="none" w:sz="0" w:space="0" w:color="auto"/>
          </w:divBdr>
        </w:div>
        <w:div w:id="1694918801">
          <w:marLeft w:val="0"/>
          <w:marRight w:val="0"/>
          <w:marTop w:val="0"/>
          <w:marBottom w:val="0"/>
          <w:divBdr>
            <w:top w:val="none" w:sz="0" w:space="0" w:color="auto"/>
            <w:left w:val="none" w:sz="0" w:space="0" w:color="auto"/>
            <w:bottom w:val="none" w:sz="0" w:space="0" w:color="auto"/>
            <w:right w:val="none" w:sz="0" w:space="0" w:color="auto"/>
          </w:divBdr>
        </w:div>
        <w:div w:id="1755321583">
          <w:marLeft w:val="0"/>
          <w:marRight w:val="0"/>
          <w:marTop w:val="0"/>
          <w:marBottom w:val="0"/>
          <w:divBdr>
            <w:top w:val="none" w:sz="0" w:space="0" w:color="auto"/>
            <w:left w:val="none" w:sz="0" w:space="0" w:color="auto"/>
            <w:bottom w:val="none" w:sz="0" w:space="0" w:color="auto"/>
            <w:right w:val="none" w:sz="0" w:space="0" w:color="auto"/>
          </w:divBdr>
        </w:div>
        <w:div w:id="1774743327">
          <w:marLeft w:val="0"/>
          <w:marRight w:val="0"/>
          <w:marTop w:val="0"/>
          <w:marBottom w:val="0"/>
          <w:divBdr>
            <w:top w:val="none" w:sz="0" w:space="0" w:color="auto"/>
            <w:left w:val="none" w:sz="0" w:space="0" w:color="auto"/>
            <w:bottom w:val="none" w:sz="0" w:space="0" w:color="auto"/>
            <w:right w:val="none" w:sz="0" w:space="0" w:color="auto"/>
          </w:divBdr>
        </w:div>
        <w:div w:id="1979337299">
          <w:marLeft w:val="0"/>
          <w:marRight w:val="0"/>
          <w:marTop w:val="0"/>
          <w:marBottom w:val="0"/>
          <w:divBdr>
            <w:top w:val="none" w:sz="0" w:space="0" w:color="auto"/>
            <w:left w:val="none" w:sz="0" w:space="0" w:color="auto"/>
            <w:bottom w:val="none" w:sz="0" w:space="0" w:color="auto"/>
            <w:right w:val="none" w:sz="0" w:space="0" w:color="auto"/>
          </w:divBdr>
        </w:div>
        <w:div w:id="2135051726">
          <w:marLeft w:val="0"/>
          <w:marRight w:val="0"/>
          <w:marTop w:val="0"/>
          <w:marBottom w:val="0"/>
          <w:divBdr>
            <w:top w:val="none" w:sz="0" w:space="0" w:color="auto"/>
            <w:left w:val="none" w:sz="0" w:space="0" w:color="auto"/>
            <w:bottom w:val="none" w:sz="0" w:space="0" w:color="auto"/>
            <w:right w:val="none" w:sz="0" w:space="0" w:color="auto"/>
          </w:divBdr>
        </w:div>
      </w:divsChild>
    </w:div>
    <w:div w:id="905258138">
      <w:bodyDiv w:val="1"/>
      <w:marLeft w:val="0"/>
      <w:marRight w:val="0"/>
      <w:marTop w:val="0"/>
      <w:marBottom w:val="0"/>
      <w:divBdr>
        <w:top w:val="none" w:sz="0" w:space="0" w:color="auto"/>
        <w:left w:val="none" w:sz="0" w:space="0" w:color="auto"/>
        <w:bottom w:val="none" w:sz="0" w:space="0" w:color="auto"/>
        <w:right w:val="none" w:sz="0" w:space="0" w:color="auto"/>
      </w:divBdr>
      <w:divsChild>
        <w:div w:id="106855295">
          <w:marLeft w:val="0"/>
          <w:marRight w:val="0"/>
          <w:marTop w:val="0"/>
          <w:marBottom w:val="0"/>
          <w:divBdr>
            <w:top w:val="none" w:sz="0" w:space="0" w:color="auto"/>
            <w:left w:val="none" w:sz="0" w:space="0" w:color="auto"/>
            <w:bottom w:val="none" w:sz="0" w:space="0" w:color="auto"/>
            <w:right w:val="none" w:sz="0" w:space="0" w:color="auto"/>
          </w:divBdr>
        </w:div>
        <w:div w:id="184485985">
          <w:marLeft w:val="0"/>
          <w:marRight w:val="0"/>
          <w:marTop w:val="0"/>
          <w:marBottom w:val="0"/>
          <w:divBdr>
            <w:top w:val="none" w:sz="0" w:space="0" w:color="auto"/>
            <w:left w:val="none" w:sz="0" w:space="0" w:color="auto"/>
            <w:bottom w:val="none" w:sz="0" w:space="0" w:color="auto"/>
            <w:right w:val="none" w:sz="0" w:space="0" w:color="auto"/>
          </w:divBdr>
        </w:div>
        <w:div w:id="1578632106">
          <w:marLeft w:val="0"/>
          <w:marRight w:val="0"/>
          <w:marTop w:val="0"/>
          <w:marBottom w:val="0"/>
          <w:divBdr>
            <w:top w:val="none" w:sz="0" w:space="0" w:color="auto"/>
            <w:left w:val="none" w:sz="0" w:space="0" w:color="auto"/>
            <w:bottom w:val="none" w:sz="0" w:space="0" w:color="auto"/>
            <w:right w:val="none" w:sz="0" w:space="0" w:color="auto"/>
          </w:divBdr>
        </w:div>
        <w:div w:id="1978800718">
          <w:marLeft w:val="0"/>
          <w:marRight w:val="0"/>
          <w:marTop w:val="0"/>
          <w:marBottom w:val="0"/>
          <w:divBdr>
            <w:top w:val="none" w:sz="0" w:space="0" w:color="auto"/>
            <w:left w:val="none" w:sz="0" w:space="0" w:color="auto"/>
            <w:bottom w:val="none" w:sz="0" w:space="0" w:color="auto"/>
            <w:right w:val="none" w:sz="0" w:space="0" w:color="auto"/>
          </w:divBdr>
        </w:div>
      </w:divsChild>
    </w:div>
    <w:div w:id="112757908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0437057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6651">
      <w:bodyDiv w:val="1"/>
      <w:marLeft w:val="0"/>
      <w:marRight w:val="0"/>
      <w:marTop w:val="0"/>
      <w:marBottom w:val="0"/>
      <w:divBdr>
        <w:top w:val="none" w:sz="0" w:space="0" w:color="auto"/>
        <w:left w:val="none" w:sz="0" w:space="0" w:color="auto"/>
        <w:bottom w:val="none" w:sz="0" w:space="0" w:color="auto"/>
        <w:right w:val="none" w:sz="0" w:space="0" w:color="auto"/>
      </w:divBdr>
    </w:div>
    <w:div w:id="1285845505">
      <w:bodyDiv w:val="1"/>
      <w:marLeft w:val="0"/>
      <w:marRight w:val="0"/>
      <w:marTop w:val="0"/>
      <w:marBottom w:val="0"/>
      <w:divBdr>
        <w:top w:val="none" w:sz="0" w:space="0" w:color="auto"/>
        <w:left w:val="none" w:sz="0" w:space="0" w:color="auto"/>
        <w:bottom w:val="none" w:sz="0" w:space="0" w:color="auto"/>
        <w:right w:val="none" w:sz="0" w:space="0" w:color="auto"/>
      </w:divBdr>
      <w:divsChild>
        <w:div w:id="876548598">
          <w:marLeft w:val="0"/>
          <w:marRight w:val="0"/>
          <w:marTop w:val="0"/>
          <w:marBottom w:val="0"/>
          <w:divBdr>
            <w:top w:val="none" w:sz="0" w:space="0" w:color="auto"/>
            <w:left w:val="none" w:sz="0" w:space="0" w:color="auto"/>
            <w:bottom w:val="none" w:sz="0" w:space="0" w:color="auto"/>
            <w:right w:val="none" w:sz="0" w:space="0" w:color="auto"/>
          </w:divBdr>
          <w:divsChild>
            <w:div w:id="1690982209">
              <w:marLeft w:val="0"/>
              <w:marRight w:val="0"/>
              <w:marTop w:val="0"/>
              <w:marBottom w:val="0"/>
              <w:divBdr>
                <w:top w:val="none" w:sz="0" w:space="0" w:color="auto"/>
                <w:left w:val="none" w:sz="0" w:space="0" w:color="auto"/>
                <w:bottom w:val="none" w:sz="0" w:space="0" w:color="auto"/>
                <w:right w:val="none" w:sz="0" w:space="0" w:color="auto"/>
              </w:divBdr>
            </w:div>
          </w:divsChild>
        </w:div>
        <w:div w:id="994646041">
          <w:marLeft w:val="0"/>
          <w:marRight w:val="0"/>
          <w:marTop w:val="0"/>
          <w:marBottom w:val="0"/>
          <w:divBdr>
            <w:top w:val="none" w:sz="0" w:space="0" w:color="auto"/>
            <w:left w:val="none" w:sz="0" w:space="0" w:color="auto"/>
            <w:bottom w:val="none" w:sz="0" w:space="0" w:color="auto"/>
            <w:right w:val="none" w:sz="0" w:space="0" w:color="auto"/>
          </w:divBdr>
          <w:divsChild>
            <w:div w:id="983776381">
              <w:marLeft w:val="0"/>
              <w:marRight w:val="0"/>
              <w:marTop w:val="0"/>
              <w:marBottom w:val="0"/>
              <w:divBdr>
                <w:top w:val="none" w:sz="0" w:space="0" w:color="auto"/>
                <w:left w:val="none" w:sz="0" w:space="0" w:color="auto"/>
                <w:bottom w:val="none" w:sz="0" w:space="0" w:color="auto"/>
                <w:right w:val="none" w:sz="0" w:space="0" w:color="auto"/>
              </w:divBdr>
            </w:div>
          </w:divsChild>
        </w:div>
        <w:div w:id="1662468373">
          <w:marLeft w:val="0"/>
          <w:marRight w:val="0"/>
          <w:marTop w:val="0"/>
          <w:marBottom w:val="0"/>
          <w:divBdr>
            <w:top w:val="none" w:sz="0" w:space="0" w:color="auto"/>
            <w:left w:val="none" w:sz="0" w:space="0" w:color="auto"/>
            <w:bottom w:val="none" w:sz="0" w:space="0" w:color="auto"/>
            <w:right w:val="none" w:sz="0" w:space="0" w:color="auto"/>
          </w:divBdr>
          <w:divsChild>
            <w:div w:id="1324167094">
              <w:marLeft w:val="0"/>
              <w:marRight w:val="0"/>
              <w:marTop w:val="0"/>
              <w:marBottom w:val="0"/>
              <w:divBdr>
                <w:top w:val="none" w:sz="0" w:space="0" w:color="auto"/>
                <w:left w:val="none" w:sz="0" w:space="0" w:color="auto"/>
                <w:bottom w:val="none" w:sz="0" w:space="0" w:color="auto"/>
                <w:right w:val="none" w:sz="0" w:space="0" w:color="auto"/>
              </w:divBdr>
            </w:div>
          </w:divsChild>
        </w:div>
        <w:div w:id="1797063131">
          <w:marLeft w:val="0"/>
          <w:marRight w:val="0"/>
          <w:marTop w:val="0"/>
          <w:marBottom w:val="0"/>
          <w:divBdr>
            <w:top w:val="none" w:sz="0" w:space="0" w:color="auto"/>
            <w:left w:val="none" w:sz="0" w:space="0" w:color="auto"/>
            <w:bottom w:val="none" w:sz="0" w:space="0" w:color="auto"/>
            <w:right w:val="none" w:sz="0" w:space="0" w:color="auto"/>
          </w:divBdr>
          <w:divsChild>
            <w:div w:id="2047364215">
              <w:marLeft w:val="0"/>
              <w:marRight w:val="0"/>
              <w:marTop w:val="0"/>
              <w:marBottom w:val="0"/>
              <w:divBdr>
                <w:top w:val="none" w:sz="0" w:space="0" w:color="auto"/>
                <w:left w:val="none" w:sz="0" w:space="0" w:color="auto"/>
                <w:bottom w:val="none" w:sz="0" w:space="0" w:color="auto"/>
                <w:right w:val="none" w:sz="0" w:space="0" w:color="auto"/>
              </w:divBdr>
            </w:div>
          </w:divsChild>
        </w:div>
        <w:div w:id="2101945646">
          <w:marLeft w:val="0"/>
          <w:marRight w:val="0"/>
          <w:marTop w:val="0"/>
          <w:marBottom w:val="0"/>
          <w:divBdr>
            <w:top w:val="none" w:sz="0" w:space="0" w:color="auto"/>
            <w:left w:val="none" w:sz="0" w:space="0" w:color="auto"/>
            <w:bottom w:val="none" w:sz="0" w:space="0" w:color="auto"/>
            <w:right w:val="none" w:sz="0" w:space="0" w:color="auto"/>
          </w:divBdr>
          <w:divsChild>
            <w:div w:id="1569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5937">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972366">
      <w:bodyDiv w:val="1"/>
      <w:marLeft w:val="0"/>
      <w:marRight w:val="0"/>
      <w:marTop w:val="0"/>
      <w:marBottom w:val="0"/>
      <w:divBdr>
        <w:top w:val="none" w:sz="0" w:space="0" w:color="auto"/>
        <w:left w:val="none" w:sz="0" w:space="0" w:color="auto"/>
        <w:bottom w:val="none" w:sz="0" w:space="0" w:color="auto"/>
        <w:right w:val="none" w:sz="0" w:space="0" w:color="auto"/>
      </w:divBdr>
    </w:div>
    <w:div w:id="1412777862">
      <w:bodyDiv w:val="1"/>
      <w:marLeft w:val="0"/>
      <w:marRight w:val="0"/>
      <w:marTop w:val="0"/>
      <w:marBottom w:val="0"/>
      <w:divBdr>
        <w:top w:val="none" w:sz="0" w:space="0" w:color="auto"/>
        <w:left w:val="none" w:sz="0" w:space="0" w:color="auto"/>
        <w:bottom w:val="none" w:sz="0" w:space="0" w:color="auto"/>
        <w:right w:val="none" w:sz="0" w:space="0" w:color="auto"/>
      </w:divBdr>
    </w:div>
    <w:div w:id="1464303133">
      <w:bodyDiv w:val="1"/>
      <w:marLeft w:val="0"/>
      <w:marRight w:val="0"/>
      <w:marTop w:val="0"/>
      <w:marBottom w:val="0"/>
      <w:divBdr>
        <w:top w:val="none" w:sz="0" w:space="0" w:color="auto"/>
        <w:left w:val="none" w:sz="0" w:space="0" w:color="auto"/>
        <w:bottom w:val="none" w:sz="0" w:space="0" w:color="auto"/>
        <w:right w:val="none" w:sz="0" w:space="0" w:color="auto"/>
      </w:divBdr>
      <w:divsChild>
        <w:div w:id="959997819">
          <w:marLeft w:val="0"/>
          <w:marRight w:val="0"/>
          <w:marTop w:val="0"/>
          <w:marBottom w:val="0"/>
          <w:divBdr>
            <w:top w:val="none" w:sz="0" w:space="0" w:color="auto"/>
            <w:left w:val="none" w:sz="0" w:space="0" w:color="auto"/>
            <w:bottom w:val="none" w:sz="0" w:space="0" w:color="auto"/>
            <w:right w:val="none" w:sz="0" w:space="0" w:color="auto"/>
          </w:divBdr>
          <w:divsChild>
            <w:div w:id="3780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597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5483684">
      <w:bodyDiv w:val="1"/>
      <w:marLeft w:val="0"/>
      <w:marRight w:val="0"/>
      <w:marTop w:val="0"/>
      <w:marBottom w:val="0"/>
      <w:divBdr>
        <w:top w:val="none" w:sz="0" w:space="0" w:color="auto"/>
        <w:left w:val="none" w:sz="0" w:space="0" w:color="auto"/>
        <w:bottom w:val="none" w:sz="0" w:space="0" w:color="auto"/>
        <w:right w:val="none" w:sz="0" w:space="0" w:color="auto"/>
      </w:divBdr>
      <w:divsChild>
        <w:div w:id="6250930">
          <w:marLeft w:val="0"/>
          <w:marRight w:val="0"/>
          <w:marTop w:val="0"/>
          <w:marBottom w:val="0"/>
          <w:divBdr>
            <w:top w:val="none" w:sz="0" w:space="0" w:color="auto"/>
            <w:left w:val="none" w:sz="0" w:space="0" w:color="auto"/>
            <w:bottom w:val="none" w:sz="0" w:space="0" w:color="auto"/>
            <w:right w:val="none" w:sz="0" w:space="0" w:color="auto"/>
          </w:divBdr>
          <w:divsChild>
            <w:div w:id="1776905047">
              <w:marLeft w:val="0"/>
              <w:marRight w:val="0"/>
              <w:marTop w:val="0"/>
              <w:marBottom w:val="0"/>
              <w:divBdr>
                <w:top w:val="none" w:sz="0" w:space="0" w:color="auto"/>
                <w:left w:val="none" w:sz="0" w:space="0" w:color="auto"/>
                <w:bottom w:val="none" w:sz="0" w:space="0" w:color="auto"/>
                <w:right w:val="none" w:sz="0" w:space="0" w:color="auto"/>
              </w:divBdr>
            </w:div>
          </w:divsChild>
        </w:div>
        <w:div w:id="106507226">
          <w:marLeft w:val="0"/>
          <w:marRight w:val="0"/>
          <w:marTop w:val="0"/>
          <w:marBottom w:val="0"/>
          <w:divBdr>
            <w:top w:val="none" w:sz="0" w:space="0" w:color="auto"/>
            <w:left w:val="none" w:sz="0" w:space="0" w:color="auto"/>
            <w:bottom w:val="none" w:sz="0" w:space="0" w:color="auto"/>
            <w:right w:val="none" w:sz="0" w:space="0" w:color="auto"/>
          </w:divBdr>
          <w:divsChild>
            <w:div w:id="609816834">
              <w:marLeft w:val="0"/>
              <w:marRight w:val="0"/>
              <w:marTop w:val="0"/>
              <w:marBottom w:val="0"/>
              <w:divBdr>
                <w:top w:val="none" w:sz="0" w:space="0" w:color="auto"/>
                <w:left w:val="none" w:sz="0" w:space="0" w:color="auto"/>
                <w:bottom w:val="none" w:sz="0" w:space="0" w:color="auto"/>
                <w:right w:val="none" w:sz="0" w:space="0" w:color="auto"/>
              </w:divBdr>
            </w:div>
          </w:divsChild>
        </w:div>
        <w:div w:id="109980487">
          <w:marLeft w:val="0"/>
          <w:marRight w:val="0"/>
          <w:marTop w:val="0"/>
          <w:marBottom w:val="0"/>
          <w:divBdr>
            <w:top w:val="none" w:sz="0" w:space="0" w:color="auto"/>
            <w:left w:val="none" w:sz="0" w:space="0" w:color="auto"/>
            <w:bottom w:val="none" w:sz="0" w:space="0" w:color="auto"/>
            <w:right w:val="none" w:sz="0" w:space="0" w:color="auto"/>
          </w:divBdr>
          <w:divsChild>
            <w:div w:id="564341076">
              <w:marLeft w:val="0"/>
              <w:marRight w:val="0"/>
              <w:marTop w:val="0"/>
              <w:marBottom w:val="0"/>
              <w:divBdr>
                <w:top w:val="none" w:sz="0" w:space="0" w:color="auto"/>
                <w:left w:val="none" w:sz="0" w:space="0" w:color="auto"/>
                <w:bottom w:val="none" w:sz="0" w:space="0" w:color="auto"/>
                <w:right w:val="none" w:sz="0" w:space="0" w:color="auto"/>
              </w:divBdr>
            </w:div>
          </w:divsChild>
        </w:div>
        <w:div w:id="128404188">
          <w:marLeft w:val="0"/>
          <w:marRight w:val="0"/>
          <w:marTop w:val="0"/>
          <w:marBottom w:val="0"/>
          <w:divBdr>
            <w:top w:val="none" w:sz="0" w:space="0" w:color="auto"/>
            <w:left w:val="none" w:sz="0" w:space="0" w:color="auto"/>
            <w:bottom w:val="none" w:sz="0" w:space="0" w:color="auto"/>
            <w:right w:val="none" w:sz="0" w:space="0" w:color="auto"/>
          </w:divBdr>
          <w:divsChild>
            <w:div w:id="235405512">
              <w:marLeft w:val="0"/>
              <w:marRight w:val="0"/>
              <w:marTop w:val="0"/>
              <w:marBottom w:val="0"/>
              <w:divBdr>
                <w:top w:val="none" w:sz="0" w:space="0" w:color="auto"/>
                <w:left w:val="none" w:sz="0" w:space="0" w:color="auto"/>
                <w:bottom w:val="none" w:sz="0" w:space="0" w:color="auto"/>
                <w:right w:val="none" w:sz="0" w:space="0" w:color="auto"/>
              </w:divBdr>
            </w:div>
          </w:divsChild>
        </w:div>
        <w:div w:id="158619830">
          <w:marLeft w:val="0"/>
          <w:marRight w:val="0"/>
          <w:marTop w:val="0"/>
          <w:marBottom w:val="0"/>
          <w:divBdr>
            <w:top w:val="none" w:sz="0" w:space="0" w:color="auto"/>
            <w:left w:val="none" w:sz="0" w:space="0" w:color="auto"/>
            <w:bottom w:val="none" w:sz="0" w:space="0" w:color="auto"/>
            <w:right w:val="none" w:sz="0" w:space="0" w:color="auto"/>
          </w:divBdr>
          <w:divsChild>
            <w:div w:id="320231053">
              <w:marLeft w:val="0"/>
              <w:marRight w:val="0"/>
              <w:marTop w:val="0"/>
              <w:marBottom w:val="0"/>
              <w:divBdr>
                <w:top w:val="none" w:sz="0" w:space="0" w:color="auto"/>
                <w:left w:val="none" w:sz="0" w:space="0" w:color="auto"/>
                <w:bottom w:val="none" w:sz="0" w:space="0" w:color="auto"/>
                <w:right w:val="none" w:sz="0" w:space="0" w:color="auto"/>
              </w:divBdr>
            </w:div>
          </w:divsChild>
        </w:div>
        <w:div w:id="270548160">
          <w:marLeft w:val="0"/>
          <w:marRight w:val="0"/>
          <w:marTop w:val="0"/>
          <w:marBottom w:val="0"/>
          <w:divBdr>
            <w:top w:val="none" w:sz="0" w:space="0" w:color="auto"/>
            <w:left w:val="none" w:sz="0" w:space="0" w:color="auto"/>
            <w:bottom w:val="none" w:sz="0" w:space="0" w:color="auto"/>
            <w:right w:val="none" w:sz="0" w:space="0" w:color="auto"/>
          </w:divBdr>
          <w:divsChild>
            <w:div w:id="1719428384">
              <w:marLeft w:val="0"/>
              <w:marRight w:val="0"/>
              <w:marTop w:val="0"/>
              <w:marBottom w:val="0"/>
              <w:divBdr>
                <w:top w:val="none" w:sz="0" w:space="0" w:color="auto"/>
                <w:left w:val="none" w:sz="0" w:space="0" w:color="auto"/>
                <w:bottom w:val="none" w:sz="0" w:space="0" w:color="auto"/>
                <w:right w:val="none" w:sz="0" w:space="0" w:color="auto"/>
              </w:divBdr>
            </w:div>
          </w:divsChild>
        </w:div>
        <w:div w:id="275259339">
          <w:marLeft w:val="0"/>
          <w:marRight w:val="0"/>
          <w:marTop w:val="0"/>
          <w:marBottom w:val="0"/>
          <w:divBdr>
            <w:top w:val="none" w:sz="0" w:space="0" w:color="auto"/>
            <w:left w:val="none" w:sz="0" w:space="0" w:color="auto"/>
            <w:bottom w:val="none" w:sz="0" w:space="0" w:color="auto"/>
            <w:right w:val="none" w:sz="0" w:space="0" w:color="auto"/>
          </w:divBdr>
          <w:divsChild>
            <w:div w:id="929580354">
              <w:marLeft w:val="0"/>
              <w:marRight w:val="0"/>
              <w:marTop w:val="0"/>
              <w:marBottom w:val="0"/>
              <w:divBdr>
                <w:top w:val="none" w:sz="0" w:space="0" w:color="auto"/>
                <w:left w:val="none" w:sz="0" w:space="0" w:color="auto"/>
                <w:bottom w:val="none" w:sz="0" w:space="0" w:color="auto"/>
                <w:right w:val="none" w:sz="0" w:space="0" w:color="auto"/>
              </w:divBdr>
            </w:div>
          </w:divsChild>
        </w:div>
        <w:div w:id="354963089">
          <w:marLeft w:val="0"/>
          <w:marRight w:val="0"/>
          <w:marTop w:val="0"/>
          <w:marBottom w:val="0"/>
          <w:divBdr>
            <w:top w:val="none" w:sz="0" w:space="0" w:color="auto"/>
            <w:left w:val="none" w:sz="0" w:space="0" w:color="auto"/>
            <w:bottom w:val="none" w:sz="0" w:space="0" w:color="auto"/>
            <w:right w:val="none" w:sz="0" w:space="0" w:color="auto"/>
          </w:divBdr>
          <w:divsChild>
            <w:div w:id="1345328050">
              <w:marLeft w:val="0"/>
              <w:marRight w:val="0"/>
              <w:marTop w:val="0"/>
              <w:marBottom w:val="0"/>
              <w:divBdr>
                <w:top w:val="none" w:sz="0" w:space="0" w:color="auto"/>
                <w:left w:val="none" w:sz="0" w:space="0" w:color="auto"/>
                <w:bottom w:val="none" w:sz="0" w:space="0" w:color="auto"/>
                <w:right w:val="none" w:sz="0" w:space="0" w:color="auto"/>
              </w:divBdr>
            </w:div>
          </w:divsChild>
        </w:div>
        <w:div w:id="429280631">
          <w:marLeft w:val="0"/>
          <w:marRight w:val="0"/>
          <w:marTop w:val="0"/>
          <w:marBottom w:val="0"/>
          <w:divBdr>
            <w:top w:val="none" w:sz="0" w:space="0" w:color="auto"/>
            <w:left w:val="none" w:sz="0" w:space="0" w:color="auto"/>
            <w:bottom w:val="none" w:sz="0" w:space="0" w:color="auto"/>
            <w:right w:val="none" w:sz="0" w:space="0" w:color="auto"/>
          </w:divBdr>
          <w:divsChild>
            <w:div w:id="1187206941">
              <w:marLeft w:val="0"/>
              <w:marRight w:val="0"/>
              <w:marTop w:val="0"/>
              <w:marBottom w:val="0"/>
              <w:divBdr>
                <w:top w:val="none" w:sz="0" w:space="0" w:color="auto"/>
                <w:left w:val="none" w:sz="0" w:space="0" w:color="auto"/>
                <w:bottom w:val="none" w:sz="0" w:space="0" w:color="auto"/>
                <w:right w:val="none" w:sz="0" w:space="0" w:color="auto"/>
              </w:divBdr>
            </w:div>
          </w:divsChild>
        </w:div>
        <w:div w:id="475490538">
          <w:marLeft w:val="0"/>
          <w:marRight w:val="0"/>
          <w:marTop w:val="0"/>
          <w:marBottom w:val="0"/>
          <w:divBdr>
            <w:top w:val="none" w:sz="0" w:space="0" w:color="auto"/>
            <w:left w:val="none" w:sz="0" w:space="0" w:color="auto"/>
            <w:bottom w:val="none" w:sz="0" w:space="0" w:color="auto"/>
            <w:right w:val="none" w:sz="0" w:space="0" w:color="auto"/>
          </w:divBdr>
          <w:divsChild>
            <w:div w:id="271281317">
              <w:marLeft w:val="0"/>
              <w:marRight w:val="0"/>
              <w:marTop w:val="0"/>
              <w:marBottom w:val="0"/>
              <w:divBdr>
                <w:top w:val="none" w:sz="0" w:space="0" w:color="auto"/>
                <w:left w:val="none" w:sz="0" w:space="0" w:color="auto"/>
                <w:bottom w:val="none" w:sz="0" w:space="0" w:color="auto"/>
                <w:right w:val="none" w:sz="0" w:space="0" w:color="auto"/>
              </w:divBdr>
            </w:div>
          </w:divsChild>
        </w:div>
        <w:div w:id="491264210">
          <w:marLeft w:val="0"/>
          <w:marRight w:val="0"/>
          <w:marTop w:val="0"/>
          <w:marBottom w:val="0"/>
          <w:divBdr>
            <w:top w:val="none" w:sz="0" w:space="0" w:color="auto"/>
            <w:left w:val="none" w:sz="0" w:space="0" w:color="auto"/>
            <w:bottom w:val="none" w:sz="0" w:space="0" w:color="auto"/>
            <w:right w:val="none" w:sz="0" w:space="0" w:color="auto"/>
          </w:divBdr>
          <w:divsChild>
            <w:div w:id="103579387">
              <w:marLeft w:val="0"/>
              <w:marRight w:val="0"/>
              <w:marTop w:val="0"/>
              <w:marBottom w:val="0"/>
              <w:divBdr>
                <w:top w:val="none" w:sz="0" w:space="0" w:color="auto"/>
                <w:left w:val="none" w:sz="0" w:space="0" w:color="auto"/>
                <w:bottom w:val="none" w:sz="0" w:space="0" w:color="auto"/>
                <w:right w:val="none" w:sz="0" w:space="0" w:color="auto"/>
              </w:divBdr>
            </w:div>
          </w:divsChild>
        </w:div>
        <w:div w:id="511267062">
          <w:marLeft w:val="0"/>
          <w:marRight w:val="0"/>
          <w:marTop w:val="0"/>
          <w:marBottom w:val="0"/>
          <w:divBdr>
            <w:top w:val="none" w:sz="0" w:space="0" w:color="auto"/>
            <w:left w:val="none" w:sz="0" w:space="0" w:color="auto"/>
            <w:bottom w:val="none" w:sz="0" w:space="0" w:color="auto"/>
            <w:right w:val="none" w:sz="0" w:space="0" w:color="auto"/>
          </w:divBdr>
          <w:divsChild>
            <w:div w:id="580524024">
              <w:marLeft w:val="0"/>
              <w:marRight w:val="0"/>
              <w:marTop w:val="0"/>
              <w:marBottom w:val="0"/>
              <w:divBdr>
                <w:top w:val="none" w:sz="0" w:space="0" w:color="auto"/>
                <w:left w:val="none" w:sz="0" w:space="0" w:color="auto"/>
                <w:bottom w:val="none" w:sz="0" w:space="0" w:color="auto"/>
                <w:right w:val="none" w:sz="0" w:space="0" w:color="auto"/>
              </w:divBdr>
            </w:div>
          </w:divsChild>
        </w:div>
        <w:div w:id="518088750">
          <w:marLeft w:val="0"/>
          <w:marRight w:val="0"/>
          <w:marTop w:val="0"/>
          <w:marBottom w:val="0"/>
          <w:divBdr>
            <w:top w:val="none" w:sz="0" w:space="0" w:color="auto"/>
            <w:left w:val="none" w:sz="0" w:space="0" w:color="auto"/>
            <w:bottom w:val="none" w:sz="0" w:space="0" w:color="auto"/>
            <w:right w:val="none" w:sz="0" w:space="0" w:color="auto"/>
          </w:divBdr>
          <w:divsChild>
            <w:div w:id="1877159443">
              <w:marLeft w:val="0"/>
              <w:marRight w:val="0"/>
              <w:marTop w:val="0"/>
              <w:marBottom w:val="0"/>
              <w:divBdr>
                <w:top w:val="none" w:sz="0" w:space="0" w:color="auto"/>
                <w:left w:val="none" w:sz="0" w:space="0" w:color="auto"/>
                <w:bottom w:val="none" w:sz="0" w:space="0" w:color="auto"/>
                <w:right w:val="none" w:sz="0" w:space="0" w:color="auto"/>
              </w:divBdr>
            </w:div>
          </w:divsChild>
        </w:div>
        <w:div w:id="549457838">
          <w:marLeft w:val="0"/>
          <w:marRight w:val="0"/>
          <w:marTop w:val="0"/>
          <w:marBottom w:val="0"/>
          <w:divBdr>
            <w:top w:val="none" w:sz="0" w:space="0" w:color="auto"/>
            <w:left w:val="none" w:sz="0" w:space="0" w:color="auto"/>
            <w:bottom w:val="none" w:sz="0" w:space="0" w:color="auto"/>
            <w:right w:val="none" w:sz="0" w:space="0" w:color="auto"/>
          </w:divBdr>
          <w:divsChild>
            <w:div w:id="1735466120">
              <w:marLeft w:val="0"/>
              <w:marRight w:val="0"/>
              <w:marTop w:val="0"/>
              <w:marBottom w:val="0"/>
              <w:divBdr>
                <w:top w:val="none" w:sz="0" w:space="0" w:color="auto"/>
                <w:left w:val="none" w:sz="0" w:space="0" w:color="auto"/>
                <w:bottom w:val="none" w:sz="0" w:space="0" w:color="auto"/>
                <w:right w:val="none" w:sz="0" w:space="0" w:color="auto"/>
              </w:divBdr>
            </w:div>
          </w:divsChild>
        </w:div>
        <w:div w:id="589048798">
          <w:marLeft w:val="0"/>
          <w:marRight w:val="0"/>
          <w:marTop w:val="0"/>
          <w:marBottom w:val="0"/>
          <w:divBdr>
            <w:top w:val="none" w:sz="0" w:space="0" w:color="auto"/>
            <w:left w:val="none" w:sz="0" w:space="0" w:color="auto"/>
            <w:bottom w:val="none" w:sz="0" w:space="0" w:color="auto"/>
            <w:right w:val="none" w:sz="0" w:space="0" w:color="auto"/>
          </w:divBdr>
          <w:divsChild>
            <w:div w:id="242495813">
              <w:marLeft w:val="0"/>
              <w:marRight w:val="0"/>
              <w:marTop w:val="0"/>
              <w:marBottom w:val="0"/>
              <w:divBdr>
                <w:top w:val="none" w:sz="0" w:space="0" w:color="auto"/>
                <w:left w:val="none" w:sz="0" w:space="0" w:color="auto"/>
                <w:bottom w:val="none" w:sz="0" w:space="0" w:color="auto"/>
                <w:right w:val="none" w:sz="0" w:space="0" w:color="auto"/>
              </w:divBdr>
            </w:div>
            <w:div w:id="517742134">
              <w:marLeft w:val="0"/>
              <w:marRight w:val="0"/>
              <w:marTop w:val="0"/>
              <w:marBottom w:val="0"/>
              <w:divBdr>
                <w:top w:val="none" w:sz="0" w:space="0" w:color="auto"/>
                <w:left w:val="none" w:sz="0" w:space="0" w:color="auto"/>
                <w:bottom w:val="none" w:sz="0" w:space="0" w:color="auto"/>
                <w:right w:val="none" w:sz="0" w:space="0" w:color="auto"/>
              </w:divBdr>
            </w:div>
            <w:div w:id="729036640">
              <w:marLeft w:val="0"/>
              <w:marRight w:val="0"/>
              <w:marTop w:val="0"/>
              <w:marBottom w:val="0"/>
              <w:divBdr>
                <w:top w:val="none" w:sz="0" w:space="0" w:color="auto"/>
                <w:left w:val="none" w:sz="0" w:space="0" w:color="auto"/>
                <w:bottom w:val="none" w:sz="0" w:space="0" w:color="auto"/>
                <w:right w:val="none" w:sz="0" w:space="0" w:color="auto"/>
              </w:divBdr>
            </w:div>
            <w:div w:id="1063328897">
              <w:marLeft w:val="0"/>
              <w:marRight w:val="0"/>
              <w:marTop w:val="0"/>
              <w:marBottom w:val="0"/>
              <w:divBdr>
                <w:top w:val="none" w:sz="0" w:space="0" w:color="auto"/>
                <w:left w:val="none" w:sz="0" w:space="0" w:color="auto"/>
                <w:bottom w:val="none" w:sz="0" w:space="0" w:color="auto"/>
                <w:right w:val="none" w:sz="0" w:space="0" w:color="auto"/>
              </w:divBdr>
            </w:div>
            <w:div w:id="1739357923">
              <w:marLeft w:val="0"/>
              <w:marRight w:val="0"/>
              <w:marTop w:val="0"/>
              <w:marBottom w:val="0"/>
              <w:divBdr>
                <w:top w:val="none" w:sz="0" w:space="0" w:color="auto"/>
                <w:left w:val="none" w:sz="0" w:space="0" w:color="auto"/>
                <w:bottom w:val="none" w:sz="0" w:space="0" w:color="auto"/>
                <w:right w:val="none" w:sz="0" w:space="0" w:color="auto"/>
              </w:divBdr>
            </w:div>
            <w:div w:id="1908228606">
              <w:marLeft w:val="0"/>
              <w:marRight w:val="0"/>
              <w:marTop w:val="0"/>
              <w:marBottom w:val="0"/>
              <w:divBdr>
                <w:top w:val="none" w:sz="0" w:space="0" w:color="auto"/>
                <w:left w:val="none" w:sz="0" w:space="0" w:color="auto"/>
                <w:bottom w:val="none" w:sz="0" w:space="0" w:color="auto"/>
                <w:right w:val="none" w:sz="0" w:space="0" w:color="auto"/>
              </w:divBdr>
            </w:div>
            <w:div w:id="1980912727">
              <w:marLeft w:val="0"/>
              <w:marRight w:val="0"/>
              <w:marTop w:val="0"/>
              <w:marBottom w:val="0"/>
              <w:divBdr>
                <w:top w:val="none" w:sz="0" w:space="0" w:color="auto"/>
                <w:left w:val="none" w:sz="0" w:space="0" w:color="auto"/>
                <w:bottom w:val="none" w:sz="0" w:space="0" w:color="auto"/>
                <w:right w:val="none" w:sz="0" w:space="0" w:color="auto"/>
              </w:divBdr>
            </w:div>
          </w:divsChild>
        </w:div>
        <w:div w:id="619185243">
          <w:marLeft w:val="0"/>
          <w:marRight w:val="0"/>
          <w:marTop w:val="0"/>
          <w:marBottom w:val="0"/>
          <w:divBdr>
            <w:top w:val="none" w:sz="0" w:space="0" w:color="auto"/>
            <w:left w:val="none" w:sz="0" w:space="0" w:color="auto"/>
            <w:bottom w:val="none" w:sz="0" w:space="0" w:color="auto"/>
            <w:right w:val="none" w:sz="0" w:space="0" w:color="auto"/>
          </w:divBdr>
          <w:divsChild>
            <w:div w:id="1349604996">
              <w:marLeft w:val="0"/>
              <w:marRight w:val="0"/>
              <w:marTop w:val="0"/>
              <w:marBottom w:val="0"/>
              <w:divBdr>
                <w:top w:val="none" w:sz="0" w:space="0" w:color="auto"/>
                <w:left w:val="none" w:sz="0" w:space="0" w:color="auto"/>
                <w:bottom w:val="none" w:sz="0" w:space="0" w:color="auto"/>
                <w:right w:val="none" w:sz="0" w:space="0" w:color="auto"/>
              </w:divBdr>
            </w:div>
          </w:divsChild>
        </w:div>
        <w:div w:id="731847833">
          <w:marLeft w:val="0"/>
          <w:marRight w:val="0"/>
          <w:marTop w:val="0"/>
          <w:marBottom w:val="0"/>
          <w:divBdr>
            <w:top w:val="none" w:sz="0" w:space="0" w:color="auto"/>
            <w:left w:val="none" w:sz="0" w:space="0" w:color="auto"/>
            <w:bottom w:val="none" w:sz="0" w:space="0" w:color="auto"/>
            <w:right w:val="none" w:sz="0" w:space="0" w:color="auto"/>
          </w:divBdr>
          <w:divsChild>
            <w:div w:id="1996759253">
              <w:marLeft w:val="0"/>
              <w:marRight w:val="0"/>
              <w:marTop w:val="0"/>
              <w:marBottom w:val="0"/>
              <w:divBdr>
                <w:top w:val="none" w:sz="0" w:space="0" w:color="auto"/>
                <w:left w:val="none" w:sz="0" w:space="0" w:color="auto"/>
                <w:bottom w:val="none" w:sz="0" w:space="0" w:color="auto"/>
                <w:right w:val="none" w:sz="0" w:space="0" w:color="auto"/>
              </w:divBdr>
            </w:div>
          </w:divsChild>
        </w:div>
        <w:div w:id="792793034">
          <w:marLeft w:val="0"/>
          <w:marRight w:val="0"/>
          <w:marTop w:val="0"/>
          <w:marBottom w:val="0"/>
          <w:divBdr>
            <w:top w:val="none" w:sz="0" w:space="0" w:color="auto"/>
            <w:left w:val="none" w:sz="0" w:space="0" w:color="auto"/>
            <w:bottom w:val="none" w:sz="0" w:space="0" w:color="auto"/>
            <w:right w:val="none" w:sz="0" w:space="0" w:color="auto"/>
          </w:divBdr>
          <w:divsChild>
            <w:div w:id="703672124">
              <w:marLeft w:val="0"/>
              <w:marRight w:val="0"/>
              <w:marTop w:val="0"/>
              <w:marBottom w:val="0"/>
              <w:divBdr>
                <w:top w:val="none" w:sz="0" w:space="0" w:color="auto"/>
                <w:left w:val="none" w:sz="0" w:space="0" w:color="auto"/>
                <w:bottom w:val="none" w:sz="0" w:space="0" w:color="auto"/>
                <w:right w:val="none" w:sz="0" w:space="0" w:color="auto"/>
              </w:divBdr>
            </w:div>
          </w:divsChild>
        </w:div>
        <w:div w:id="810514247">
          <w:marLeft w:val="0"/>
          <w:marRight w:val="0"/>
          <w:marTop w:val="0"/>
          <w:marBottom w:val="0"/>
          <w:divBdr>
            <w:top w:val="none" w:sz="0" w:space="0" w:color="auto"/>
            <w:left w:val="none" w:sz="0" w:space="0" w:color="auto"/>
            <w:bottom w:val="none" w:sz="0" w:space="0" w:color="auto"/>
            <w:right w:val="none" w:sz="0" w:space="0" w:color="auto"/>
          </w:divBdr>
          <w:divsChild>
            <w:div w:id="221603768">
              <w:marLeft w:val="0"/>
              <w:marRight w:val="0"/>
              <w:marTop w:val="0"/>
              <w:marBottom w:val="0"/>
              <w:divBdr>
                <w:top w:val="none" w:sz="0" w:space="0" w:color="auto"/>
                <w:left w:val="none" w:sz="0" w:space="0" w:color="auto"/>
                <w:bottom w:val="none" w:sz="0" w:space="0" w:color="auto"/>
                <w:right w:val="none" w:sz="0" w:space="0" w:color="auto"/>
              </w:divBdr>
            </w:div>
            <w:div w:id="494225883">
              <w:marLeft w:val="0"/>
              <w:marRight w:val="0"/>
              <w:marTop w:val="0"/>
              <w:marBottom w:val="0"/>
              <w:divBdr>
                <w:top w:val="none" w:sz="0" w:space="0" w:color="auto"/>
                <w:left w:val="none" w:sz="0" w:space="0" w:color="auto"/>
                <w:bottom w:val="none" w:sz="0" w:space="0" w:color="auto"/>
                <w:right w:val="none" w:sz="0" w:space="0" w:color="auto"/>
              </w:divBdr>
            </w:div>
            <w:div w:id="746725948">
              <w:marLeft w:val="0"/>
              <w:marRight w:val="0"/>
              <w:marTop w:val="0"/>
              <w:marBottom w:val="0"/>
              <w:divBdr>
                <w:top w:val="none" w:sz="0" w:space="0" w:color="auto"/>
                <w:left w:val="none" w:sz="0" w:space="0" w:color="auto"/>
                <w:bottom w:val="none" w:sz="0" w:space="0" w:color="auto"/>
                <w:right w:val="none" w:sz="0" w:space="0" w:color="auto"/>
              </w:divBdr>
            </w:div>
            <w:div w:id="1459568565">
              <w:marLeft w:val="0"/>
              <w:marRight w:val="0"/>
              <w:marTop w:val="0"/>
              <w:marBottom w:val="0"/>
              <w:divBdr>
                <w:top w:val="none" w:sz="0" w:space="0" w:color="auto"/>
                <w:left w:val="none" w:sz="0" w:space="0" w:color="auto"/>
                <w:bottom w:val="none" w:sz="0" w:space="0" w:color="auto"/>
                <w:right w:val="none" w:sz="0" w:space="0" w:color="auto"/>
              </w:divBdr>
            </w:div>
            <w:div w:id="1604075134">
              <w:marLeft w:val="0"/>
              <w:marRight w:val="0"/>
              <w:marTop w:val="0"/>
              <w:marBottom w:val="0"/>
              <w:divBdr>
                <w:top w:val="none" w:sz="0" w:space="0" w:color="auto"/>
                <w:left w:val="none" w:sz="0" w:space="0" w:color="auto"/>
                <w:bottom w:val="none" w:sz="0" w:space="0" w:color="auto"/>
                <w:right w:val="none" w:sz="0" w:space="0" w:color="auto"/>
              </w:divBdr>
            </w:div>
            <w:div w:id="1695955094">
              <w:marLeft w:val="0"/>
              <w:marRight w:val="0"/>
              <w:marTop w:val="0"/>
              <w:marBottom w:val="0"/>
              <w:divBdr>
                <w:top w:val="none" w:sz="0" w:space="0" w:color="auto"/>
                <w:left w:val="none" w:sz="0" w:space="0" w:color="auto"/>
                <w:bottom w:val="none" w:sz="0" w:space="0" w:color="auto"/>
                <w:right w:val="none" w:sz="0" w:space="0" w:color="auto"/>
              </w:divBdr>
            </w:div>
            <w:div w:id="1797945495">
              <w:marLeft w:val="0"/>
              <w:marRight w:val="0"/>
              <w:marTop w:val="0"/>
              <w:marBottom w:val="0"/>
              <w:divBdr>
                <w:top w:val="none" w:sz="0" w:space="0" w:color="auto"/>
                <w:left w:val="none" w:sz="0" w:space="0" w:color="auto"/>
                <w:bottom w:val="none" w:sz="0" w:space="0" w:color="auto"/>
                <w:right w:val="none" w:sz="0" w:space="0" w:color="auto"/>
              </w:divBdr>
            </w:div>
            <w:div w:id="1980379347">
              <w:marLeft w:val="0"/>
              <w:marRight w:val="0"/>
              <w:marTop w:val="0"/>
              <w:marBottom w:val="0"/>
              <w:divBdr>
                <w:top w:val="none" w:sz="0" w:space="0" w:color="auto"/>
                <w:left w:val="none" w:sz="0" w:space="0" w:color="auto"/>
                <w:bottom w:val="none" w:sz="0" w:space="0" w:color="auto"/>
                <w:right w:val="none" w:sz="0" w:space="0" w:color="auto"/>
              </w:divBdr>
            </w:div>
          </w:divsChild>
        </w:div>
        <w:div w:id="821695677">
          <w:marLeft w:val="0"/>
          <w:marRight w:val="0"/>
          <w:marTop w:val="0"/>
          <w:marBottom w:val="0"/>
          <w:divBdr>
            <w:top w:val="none" w:sz="0" w:space="0" w:color="auto"/>
            <w:left w:val="none" w:sz="0" w:space="0" w:color="auto"/>
            <w:bottom w:val="none" w:sz="0" w:space="0" w:color="auto"/>
            <w:right w:val="none" w:sz="0" w:space="0" w:color="auto"/>
          </w:divBdr>
          <w:divsChild>
            <w:div w:id="1160926385">
              <w:marLeft w:val="0"/>
              <w:marRight w:val="0"/>
              <w:marTop w:val="0"/>
              <w:marBottom w:val="0"/>
              <w:divBdr>
                <w:top w:val="none" w:sz="0" w:space="0" w:color="auto"/>
                <w:left w:val="none" w:sz="0" w:space="0" w:color="auto"/>
                <w:bottom w:val="none" w:sz="0" w:space="0" w:color="auto"/>
                <w:right w:val="none" w:sz="0" w:space="0" w:color="auto"/>
              </w:divBdr>
            </w:div>
          </w:divsChild>
        </w:div>
        <w:div w:id="833178436">
          <w:marLeft w:val="0"/>
          <w:marRight w:val="0"/>
          <w:marTop w:val="0"/>
          <w:marBottom w:val="0"/>
          <w:divBdr>
            <w:top w:val="none" w:sz="0" w:space="0" w:color="auto"/>
            <w:left w:val="none" w:sz="0" w:space="0" w:color="auto"/>
            <w:bottom w:val="none" w:sz="0" w:space="0" w:color="auto"/>
            <w:right w:val="none" w:sz="0" w:space="0" w:color="auto"/>
          </w:divBdr>
          <w:divsChild>
            <w:div w:id="1290622503">
              <w:marLeft w:val="0"/>
              <w:marRight w:val="0"/>
              <w:marTop w:val="0"/>
              <w:marBottom w:val="0"/>
              <w:divBdr>
                <w:top w:val="none" w:sz="0" w:space="0" w:color="auto"/>
                <w:left w:val="none" w:sz="0" w:space="0" w:color="auto"/>
                <w:bottom w:val="none" w:sz="0" w:space="0" w:color="auto"/>
                <w:right w:val="none" w:sz="0" w:space="0" w:color="auto"/>
              </w:divBdr>
            </w:div>
          </w:divsChild>
        </w:div>
        <w:div w:id="872501422">
          <w:marLeft w:val="0"/>
          <w:marRight w:val="0"/>
          <w:marTop w:val="0"/>
          <w:marBottom w:val="0"/>
          <w:divBdr>
            <w:top w:val="none" w:sz="0" w:space="0" w:color="auto"/>
            <w:left w:val="none" w:sz="0" w:space="0" w:color="auto"/>
            <w:bottom w:val="none" w:sz="0" w:space="0" w:color="auto"/>
            <w:right w:val="none" w:sz="0" w:space="0" w:color="auto"/>
          </w:divBdr>
          <w:divsChild>
            <w:div w:id="171115985">
              <w:marLeft w:val="0"/>
              <w:marRight w:val="0"/>
              <w:marTop w:val="0"/>
              <w:marBottom w:val="0"/>
              <w:divBdr>
                <w:top w:val="none" w:sz="0" w:space="0" w:color="auto"/>
                <w:left w:val="none" w:sz="0" w:space="0" w:color="auto"/>
                <w:bottom w:val="none" w:sz="0" w:space="0" w:color="auto"/>
                <w:right w:val="none" w:sz="0" w:space="0" w:color="auto"/>
              </w:divBdr>
            </w:div>
          </w:divsChild>
        </w:div>
        <w:div w:id="872577056">
          <w:marLeft w:val="0"/>
          <w:marRight w:val="0"/>
          <w:marTop w:val="0"/>
          <w:marBottom w:val="0"/>
          <w:divBdr>
            <w:top w:val="none" w:sz="0" w:space="0" w:color="auto"/>
            <w:left w:val="none" w:sz="0" w:space="0" w:color="auto"/>
            <w:bottom w:val="none" w:sz="0" w:space="0" w:color="auto"/>
            <w:right w:val="none" w:sz="0" w:space="0" w:color="auto"/>
          </w:divBdr>
          <w:divsChild>
            <w:div w:id="645087445">
              <w:marLeft w:val="0"/>
              <w:marRight w:val="0"/>
              <w:marTop w:val="0"/>
              <w:marBottom w:val="0"/>
              <w:divBdr>
                <w:top w:val="none" w:sz="0" w:space="0" w:color="auto"/>
                <w:left w:val="none" w:sz="0" w:space="0" w:color="auto"/>
                <w:bottom w:val="none" w:sz="0" w:space="0" w:color="auto"/>
                <w:right w:val="none" w:sz="0" w:space="0" w:color="auto"/>
              </w:divBdr>
            </w:div>
          </w:divsChild>
        </w:div>
        <w:div w:id="879584916">
          <w:marLeft w:val="0"/>
          <w:marRight w:val="0"/>
          <w:marTop w:val="0"/>
          <w:marBottom w:val="0"/>
          <w:divBdr>
            <w:top w:val="none" w:sz="0" w:space="0" w:color="auto"/>
            <w:left w:val="none" w:sz="0" w:space="0" w:color="auto"/>
            <w:bottom w:val="none" w:sz="0" w:space="0" w:color="auto"/>
            <w:right w:val="none" w:sz="0" w:space="0" w:color="auto"/>
          </w:divBdr>
          <w:divsChild>
            <w:div w:id="318114541">
              <w:marLeft w:val="0"/>
              <w:marRight w:val="0"/>
              <w:marTop w:val="0"/>
              <w:marBottom w:val="0"/>
              <w:divBdr>
                <w:top w:val="none" w:sz="0" w:space="0" w:color="auto"/>
                <w:left w:val="none" w:sz="0" w:space="0" w:color="auto"/>
                <w:bottom w:val="none" w:sz="0" w:space="0" w:color="auto"/>
                <w:right w:val="none" w:sz="0" w:space="0" w:color="auto"/>
              </w:divBdr>
            </w:div>
          </w:divsChild>
        </w:div>
        <w:div w:id="997537209">
          <w:marLeft w:val="0"/>
          <w:marRight w:val="0"/>
          <w:marTop w:val="0"/>
          <w:marBottom w:val="0"/>
          <w:divBdr>
            <w:top w:val="none" w:sz="0" w:space="0" w:color="auto"/>
            <w:left w:val="none" w:sz="0" w:space="0" w:color="auto"/>
            <w:bottom w:val="none" w:sz="0" w:space="0" w:color="auto"/>
            <w:right w:val="none" w:sz="0" w:space="0" w:color="auto"/>
          </w:divBdr>
          <w:divsChild>
            <w:div w:id="1318143209">
              <w:marLeft w:val="0"/>
              <w:marRight w:val="0"/>
              <w:marTop w:val="0"/>
              <w:marBottom w:val="0"/>
              <w:divBdr>
                <w:top w:val="none" w:sz="0" w:space="0" w:color="auto"/>
                <w:left w:val="none" w:sz="0" w:space="0" w:color="auto"/>
                <w:bottom w:val="none" w:sz="0" w:space="0" w:color="auto"/>
                <w:right w:val="none" w:sz="0" w:space="0" w:color="auto"/>
              </w:divBdr>
            </w:div>
          </w:divsChild>
        </w:div>
        <w:div w:id="1036857134">
          <w:marLeft w:val="0"/>
          <w:marRight w:val="0"/>
          <w:marTop w:val="0"/>
          <w:marBottom w:val="0"/>
          <w:divBdr>
            <w:top w:val="none" w:sz="0" w:space="0" w:color="auto"/>
            <w:left w:val="none" w:sz="0" w:space="0" w:color="auto"/>
            <w:bottom w:val="none" w:sz="0" w:space="0" w:color="auto"/>
            <w:right w:val="none" w:sz="0" w:space="0" w:color="auto"/>
          </w:divBdr>
          <w:divsChild>
            <w:div w:id="611397397">
              <w:marLeft w:val="0"/>
              <w:marRight w:val="0"/>
              <w:marTop w:val="0"/>
              <w:marBottom w:val="0"/>
              <w:divBdr>
                <w:top w:val="none" w:sz="0" w:space="0" w:color="auto"/>
                <w:left w:val="none" w:sz="0" w:space="0" w:color="auto"/>
                <w:bottom w:val="none" w:sz="0" w:space="0" w:color="auto"/>
                <w:right w:val="none" w:sz="0" w:space="0" w:color="auto"/>
              </w:divBdr>
            </w:div>
          </w:divsChild>
        </w:div>
        <w:div w:id="1070615251">
          <w:marLeft w:val="0"/>
          <w:marRight w:val="0"/>
          <w:marTop w:val="0"/>
          <w:marBottom w:val="0"/>
          <w:divBdr>
            <w:top w:val="none" w:sz="0" w:space="0" w:color="auto"/>
            <w:left w:val="none" w:sz="0" w:space="0" w:color="auto"/>
            <w:bottom w:val="none" w:sz="0" w:space="0" w:color="auto"/>
            <w:right w:val="none" w:sz="0" w:space="0" w:color="auto"/>
          </w:divBdr>
          <w:divsChild>
            <w:div w:id="589508539">
              <w:marLeft w:val="0"/>
              <w:marRight w:val="0"/>
              <w:marTop w:val="0"/>
              <w:marBottom w:val="0"/>
              <w:divBdr>
                <w:top w:val="none" w:sz="0" w:space="0" w:color="auto"/>
                <w:left w:val="none" w:sz="0" w:space="0" w:color="auto"/>
                <w:bottom w:val="none" w:sz="0" w:space="0" w:color="auto"/>
                <w:right w:val="none" w:sz="0" w:space="0" w:color="auto"/>
              </w:divBdr>
            </w:div>
          </w:divsChild>
        </w:div>
        <w:div w:id="1221092227">
          <w:marLeft w:val="0"/>
          <w:marRight w:val="0"/>
          <w:marTop w:val="0"/>
          <w:marBottom w:val="0"/>
          <w:divBdr>
            <w:top w:val="none" w:sz="0" w:space="0" w:color="auto"/>
            <w:left w:val="none" w:sz="0" w:space="0" w:color="auto"/>
            <w:bottom w:val="none" w:sz="0" w:space="0" w:color="auto"/>
            <w:right w:val="none" w:sz="0" w:space="0" w:color="auto"/>
          </w:divBdr>
          <w:divsChild>
            <w:div w:id="320432565">
              <w:marLeft w:val="0"/>
              <w:marRight w:val="0"/>
              <w:marTop w:val="0"/>
              <w:marBottom w:val="0"/>
              <w:divBdr>
                <w:top w:val="none" w:sz="0" w:space="0" w:color="auto"/>
                <w:left w:val="none" w:sz="0" w:space="0" w:color="auto"/>
                <w:bottom w:val="none" w:sz="0" w:space="0" w:color="auto"/>
                <w:right w:val="none" w:sz="0" w:space="0" w:color="auto"/>
              </w:divBdr>
            </w:div>
            <w:div w:id="1711959423">
              <w:marLeft w:val="0"/>
              <w:marRight w:val="0"/>
              <w:marTop w:val="0"/>
              <w:marBottom w:val="0"/>
              <w:divBdr>
                <w:top w:val="none" w:sz="0" w:space="0" w:color="auto"/>
                <w:left w:val="none" w:sz="0" w:space="0" w:color="auto"/>
                <w:bottom w:val="none" w:sz="0" w:space="0" w:color="auto"/>
                <w:right w:val="none" w:sz="0" w:space="0" w:color="auto"/>
              </w:divBdr>
            </w:div>
          </w:divsChild>
        </w:div>
        <w:div w:id="1257130766">
          <w:marLeft w:val="0"/>
          <w:marRight w:val="0"/>
          <w:marTop w:val="0"/>
          <w:marBottom w:val="0"/>
          <w:divBdr>
            <w:top w:val="none" w:sz="0" w:space="0" w:color="auto"/>
            <w:left w:val="none" w:sz="0" w:space="0" w:color="auto"/>
            <w:bottom w:val="none" w:sz="0" w:space="0" w:color="auto"/>
            <w:right w:val="none" w:sz="0" w:space="0" w:color="auto"/>
          </w:divBdr>
          <w:divsChild>
            <w:div w:id="90203596">
              <w:marLeft w:val="0"/>
              <w:marRight w:val="0"/>
              <w:marTop w:val="0"/>
              <w:marBottom w:val="0"/>
              <w:divBdr>
                <w:top w:val="none" w:sz="0" w:space="0" w:color="auto"/>
                <w:left w:val="none" w:sz="0" w:space="0" w:color="auto"/>
                <w:bottom w:val="none" w:sz="0" w:space="0" w:color="auto"/>
                <w:right w:val="none" w:sz="0" w:space="0" w:color="auto"/>
              </w:divBdr>
            </w:div>
            <w:div w:id="436557551">
              <w:marLeft w:val="0"/>
              <w:marRight w:val="0"/>
              <w:marTop w:val="0"/>
              <w:marBottom w:val="0"/>
              <w:divBdr>
                <w:top w:val="none" w:sz="0" w:space="0" w:color="auto"/>
                <w:left w:val="none" w:sz="0" w:space="0" w:color="auto"/>
                <w:bottom w:val="none" w:sz="0" w:space="0" w:color="auto"/>
                <w:right w:val="none" w:sz="0" w:space="0" w:color="auto"/>
              </w:divBdr>
            </w:div>
            <w:div w:id="436871707">
              <w:marLeft w:val="0"/>
              <w:marRight w:val="0"/>
              <w:marTop w:val="0"/>
              <w:marBottom w:val="0"/>
              <w:divBdr>
                <w:top w:val="none" w:sz="0" w:space="0" w:color="auto"/>
                <w:left w:val="none" w:sz="0" w:space="0" w:color="auto"/>
                <w:bottom w:val="none" w:sz="0" w:space="0" w:color="auto"/>
                <w:right w:val="none" w:sz="0" w:space="0" w:color="auto"/>
              </w:divBdr>
            </w:div>
            <w:div w:id="524055031">
              <w:marLeft w:val="0"/>
              <w:marRight w:val="0"/>
              <w:marTop w:val="0"/>
              <w:marBottom w:val="0"/>
              <w:divBdr>
                <w:top w:val="none" w:sz="0" w:space="0" w:color="auto"/>
                <w:left w:val="none" w:sz="0" w:space="0" w:color="auto"/>
                <w:bottom w:val="none" w:sz="0" w:space="0" w:color="auto"/>
                <w:right w:val="none" w:sz="0" w:space="0" w:color="auto"/>
              </w:divBdr>
            </w:div>
            <w:div w:id="1203634530">
              <w:marLeft w:val="0"/>
              <w:marRight w:val="0"/>
              <w:marTop w:val="0"/>
              <w:marBottom w:val="0"/>
              <w:divBdr>
                <w:top w:val="none" w:sz="0" w:space="0" w:color="auto"/>
                <w:left w:val="none" w:sz="0" w:space="0" w:color="auto"/>
                <w:bottom w:val="none" w:sz="0" w:space="0" w:color="auto"/>
                <w:right w:val="none" w:sz="0" w:space="0" w:color="auto"/>
              </w:divBdr>
            </w:div>
            <w:div w:id="1694766763">
              <w:marLeft w:val="0"/>
              <w:marRight w:val="0"/>
              <w:marTop w:val="0"/>
              <w:marBottom w:val="0"/>
              <w:divBdr>
                <w:top w:val="none" w:sz="0" w:space="0" w:color="auto"/>
                <w:left w:val="none" w:sz="0" w:space="0" w:color="auto"/>
                <w:bottom w:val="none" w:sz="0" w:space="0" w:color="auto"/>
                <w:right w:val="none" w:sz="0" w:space="0" w:color="auto"/>
              </w:divBdr>
            </w:div>
            <w:div w:id="2075665793">
              <w:marLeft w:val="0"/>
              <w:marRight w:val="0"/>
              <w:marTop w:val="0"/>
              <w:marBottom w:val="0"/>
              <w:divBdr>
                <w:top w:val="none" w:sz="0" w:space="0" w:color="auto"/>
                <w:left w:val="none" w:sz="0" w:space="0" w:color="auto"/>
                <w:bottom w:val="none" w:sz="0" w:space="0" w:color="auto"/>
                <w:right w:val="none" w:sz="0" w:space="0" w:color="auto"/>
              </w:divBdr>
            </w:div>
          </w:divsChild>
        </w:div>
        <w:div w:id="1277560000">
          <w:marLeft w:val="0"/>
          <w:marRight w:val="0"/>
          <w:marTop w:val="0"/>
          <w:marBottom w:val="0"/>
          <w:divBdr>
            <w:top w:val="none" w:sz="0" w:space="0" w:color="auto"/>
            <w:left w:val="none" w:sz="0" w:space="0" w:color="auto"/>
            <w:bottom w:val="none" w:sz="0" w:space="0" w:color="auto"/>
            <w:right w:val="none" w:sz="0" w:space="0" w:color="auto"/>
          </w:divBdr>
          <w:divsChild>
            <w:div w:id="1741709377">
              <w:marLeft w:val="0"/>
              <w:marRight w:val="0"/>
              <w:marTop w:val="0"/>
              <w:marBottom w:val="0"/>
              <w:divBdr>
                <w:top w:val="none" w:sz="0" w:space="0" w:color="auto"/>
                <w:left w:val="none" w:sz="0" w:space="0" w:color="auto"/>
                <w:bottom w:val="none" w:sz="0" w:space="0" w:color="auto"/>
                <w:right w:val="none" w:sz="0" w:space="0" w:color="auto"/>
              </w:divBdr>
            </w:div>
          </w:divsChild>
        </w:div>
        <w:div w:id="1309743579">
          <w:marLeft w:val="0"/>
          <w:marRight w:val="0"/>
          <w:marTop w:val="0"/>
          <w:marBottom w:val="0"/>
          <w:divBdr>
            <w:top w:val="none" w:sz="0" w:space="0" w:color="auto"/>
            <w:left w:val="none" w:sz="0" w:space="0" w:color="auto"/>
            <w:bottom w:val="none" w:sz="0" w:space="0" w:color="auto"/>
            <w:right w:val="none" w:sz="0" w:space="0" w:color="auto"/>
          </w:divBdr>
          <w:divsChild>
            <w:div w:id="1085616790">
              <w:marLeft w:val="0"/>
              <w:marRight w:val="0"/>
              <w:marTop w:val="0"/>
              <w:marBottom w:val="0"/>
              <w:divBdr>
                <w:top w:val="none" w:sz="0" w:space="0" w:color="auto"/>
                <w:left w:val="none" w:sz="0" w:space="0" w:color="auto"/>
                <w:bottom w:val="none" w:sz="0" w:space="0" w:color="auto"/>
                <w:right w:val="none" w:sz="0" w:space="0" w:color="auto"/>
              </w:divBdr>
            </w:div>
          </w:divsChild>
        </w:div>
        <w:div w:id="1396009225">
          <w:marLeft w:val="0"/>
          <w:marRight w:val="0"/>
          <w:marTop w:val="0"/>
          <w:marBottom w:val="0"/>
          <w:divBdr>
            <w:top w:val="none" w:sz="0" w:space="0" w:color="auto"/>
            <w:left w:val="none" w:sz="0" w:space="0" w:color="auto"/>
            <w:bottom w:val="none" w:sz="0" w:space="0" w:color="auto"/>
            <w:right w:val="none" w:sz="0" w:space="0" w:color="auto"/>
          </w:divBdr>
          <w:divsChild>
            <w:div w:id="1029188146">
              <w:marLeft w:val="0"/>
              <w:marRight w:val="0"/>
              <w:marTop w:val="0"/>
              <w:marBottom w:val="0"/>
              <w:divBdr>
                <w:top w:val="none" w:sz="0" w:space="0" w:color="auto"/>
                <w:left w:val="none" w:sz="0" w:space="0" w:color="auto"/>
                <w:bottom w:val="none" w:sz="0" w:space="0" w:color="auto"/>
                <w:right w:val="none" w:sz="0" w:space="0" w:color="auto"/>
              </w:divBdr>
            </w:div>
            <w:div w:id="1699507270">
              <w:marLeft w:val="0"/>
              <w:marRight w:val="0"/>
              <w:marTop w:val="0"/>
              <w:marBottom w:val="0"/>
              <w:divBdr>
                <w:top w:val="none" w:sz="0" w:space="0" w:color="auto"/>
                <w:left w:val="none" w:sz="0" w:space="0" w:color="auto"/>
                <w:bottom w:val="none" w:sz="0" w:space="0" w:color="auto"/>
                <w:right w:val="none" w:sz="0" w:space="0" w:color="auto"/>
              </w:divBdr>
            </w:div>
          </w:divsChild>
        </w:div>
        <w:div w:id="1415472394">
          <w:marLeft w:val="0"/>
          <w:marRight w:val="0"/>
          <w:marTop w:val="0"/>
          <w:marBottom w:val="0"/>
          <w:divBdr>
            <w:top w:val="none" w:sz="0" w:space="0" w:color="auto"/>
            <w:left w:val="none" w:sz="0" w:space="0" w:color="auto"/>
            <w:bottom w:val="none" w:sz="0" w:space="0" w:color="auto"/>
            <w:right w:val="none" w:sz="0" w:space="0" w:color="auto"/>
          </w:divBdr>
          <w:divsChild>
            <w:div w:id="300884956">
              <w:marLeft w:val="0"/>
              <w:marRight w:val="0"/>
              <w:marTop w:val="0"/>
              <w:marBottom w:val="0"/>
              <w:divBdr>
                <w:top w:val="none" w:sz="0" w:space="0" w:color="auto"/>
                <w:left w:val="none" w:sz="0" w:space="0" w:color="auto"/>
                <w:bottom w:val="none" w:sz="0" w:space="0" w:color="auto"/>
                <w:right w:val="none" w:sz="0" w:space="0" w:color="auto"/>
              </w:divBdr>
            </w:div>
            <w:div w:id="360396288">
              <w:marLeft w:val="0"/>
              <w:marRight w:val="0"/>
              <w:marTop w:val="0"/>
              <w:marBottom w:val="0"/>
              <w:divBdr>
                <w:top w:val="none" w:sz="0" w:space="0" w:color="auto"/>
                <w:left w:val="none" w:sz="0" w:space="0" w:color="auto"/>
                <w:bottom w:val="none" w:sz="0" w:space="0" w:color="auto"/>
                <w:right w:val="none" w:sz="0" w:space="0" w:color="auto"/>
              </w:divBdr>
            </w:div>
            <w:div w:id="584534237">
              <w:marLeft w:val="0"/>
              <w:marRight w:val="0"/>
              <w:marTop w:val="0"/>
              <w:marBottom w:val="0"/>
              <w:divBdr>
                <w:top w:val="none" w:sz="0" w:space="0" w:color="auto"/>
                <w:left w:val="none" w:sz="0" w:space="0" w:color="auto"/>
                <w:bottom w:val="none" w:sz="0" w:space="0" w:color="auto"/>
                <w:right w:val="none" w:sz="0" w:space="0" w:color="auto"/>
              </w:divBdr>
            </w:div>
            <w:div w:id="695422408">
              <w:marLeft w:val="0"/>
              <w:marRight w:val="0"/>
              <w:marTop w:val="0"/>
              <w:marBottom w:val="0"/>
              <w:divBdr>
                <w:top w:val="none" w:sz="0" w:space="0" w:color="auto"/>
                <w:left w:val="none" w:sz="0" w:space="0" w:color="auto"/>
                <w:bottom w:val="none" w:sz="0" w:space="0" w:color="auto"/>
                <w:right w:val="none" w:sz="0" w:space="0" w:color="auto"/>
              </w:divBdr>
            </w:div>
            <w:div w:id="838034635">
              <w:marLeft w:val="0"/>
              <w:marRight w:val="0"/>
              <w:marTop w:val="0"/>
              <w:marBottom w:val="0"/>
              <w:divBdr>
                <w:top w:val="none" w:sz="0" w:space="0" w:color="auto"/>
                <w:left w:val="none" w:sz="0" w:space="0" w:color="auto"/>
                <w:bottom w:val="none" w:sz="0" w:space="0" w:color="auto"/>
                <w:right w:val="none" w:sz="0" w:space="0" w:color="auto"/>
              </w:divBdr>
            </w:div>
            <w:div w:id="889919001">
              <w:marLeft w:val="0"/>
              <w:marRight w:val="0"/>
              <w:marTop w:val="0"/>
              <w:marBottom w:val="0"/>
              <w:divBdr>
                <w:top w:val="none" w:sz="0" w:space="0" w:color="auto"/>
                <w:left w:val="none" w:sz="0" w:space="0" w:color="auto"/>
                <w:bottom w:val="none" w:sz="0" w:space="0" w:color="auto"/>
                <w:right w:val="none" w:sz="0" w:space="0" w:color="auto"/>
              </w:divBdr>
            </w:div>
            <w:div w:id="939683006">
              <w:marLeft w:val="0"/>
              <w:marRight w:val="0"/>
              <w:marTop w:val="0"/>
              <w:marBottom w:val="0"/>
              <w:divBdr>
                <w:top w:val="none" w:sz="0" w:space="0" w:color="auto"/>
                <w:left w:val="none" w:sz="0" w:space="0" w:color="auto"/>
                <w:bottom w:val="none" w:sz="0" w:space="0" w:color="auto"/>
                <w:right w:val="none" w:sz="0" w:space="0" w:color="auto"/>
              </w:divBdr>
            </w:div>
            <w:div w:id="1224946562">
              <w:marLeft w:val="0"/>
              <w:marRight w:val="0"/>
              <w:marTop w:val="0"/>
              <w:marBottom w:val="0"/>
              <w:divBdr>
                <w:top w:val="none" w:sz="0" w:space="0" w:color="auto"/>
                <w:left w:val="none" w:sz="0" w:space="0" w:color="auto"/>
                <w:bottom w:val="none" w:sz="0" w:space="0" w:color="auto"/>
                <w:right w:val="none" w:sz="0" w:space="0" w:color="auto"/>
              </w:divBdr>
            </w:div>
            <w:div w:id="1290011110">
              <w:marLeft w:val="0"/>
              <w:marRight w:val="0"/>
              <w:marTop w:val="0"/>
              <w:marBottom w:val="0"/>
              <w:divBdr>
                <w:top w:val="none" w:sz="0" w:space="0" w:color="auto"/>
                <w:left w:val="none" w:sz="0" w:space="0" w:color="auto"/>
                <w:bottom w:val="none" w:sz="0" w:space="0" w:color="auto"/>
                <w:right w:val="none" w:sz="0" w:space="0" w:color="auto"/>
              </w:divBdr>
            </w:div>
            <w:div w:id="1522085519">
              <w:marLeft w:val="0"/>
              <w:marRight w:val="0"/>
              <w:marTop w:val="0"/>
              <w:marBottom w:val="0"/>
              <w:divBdr>
                <w:top w:val="none" w:sz="0" w:space="0" w:color="auto"/>
                <w:left w:val="none" w:sz="0" w:space="0" w:color="auto"/>
                <w:bottom w:val="none" w:sz="0" w:space="0" w:color="auto"/>
                <w:right w:val="none" w:sz="0" w:space="0" w:color="auto"/>
              </w:divBdr>
            </w:div>
            <w:div w:id="1526022099">
              <w:marLeft w:val="0"/>
              <w:marRight w:val="0"/>
              <w:marTop w:val="0"/>
              <w:marBottom w:val="0"/>
              <w:divBdr>
                <w:top w:val="none" w:sz="0" w:space="0" w:color="auto"/>
                <w:left w:val="none" w:sz="0" w:space="0" w:color="auto"/>
                <w:bottom w:val="none" w:sz="0" w:space="0" w:color="auto"/>
                <w:right w:val="none" w:sz="0" w:space="0" w:color="auto"/>
              </w:divBdr>
            </w:div>
            <w:div w:id="1547599115">
              <w:marLeft w:val="0"/>
              <w:marRight w:val="0"/>
              <w:marTop w:val="0"/>
              <w:marBottom w:val="0"/>
              <w:divBdr>
                <w:top w:val="none" w:sz="0" w:space="0" w:color="auto"/>
                <w:left w:val="none" w:sz="0" w:space="0" w:color="auto"/>
                <w:bottom w:val="none" w:sz="0" w:space="0" w:color="auto"/>
                <w:right w:val="none" w:sz="0" w:space="0" w:color="auto"/>
              </w:divBdr>
            </w:div>
          </w:divsChild>
        </w:div>
        <w:div w:id="1503549750">
          <w:marLeft w:val="0"/>
          <w:marRight w:val="0"/>
          <w:marTop w:val="0"/>
          <w:marBottom w:val="0"/>
          <w:divBdr>
            <w:top w:val="none" w:sz="0" w:space="0" w:color="auto"/>
            <w:left w:val="none" w:sz="0" w:space="0" w:color="auto"/>
            <w:bottom w:val="none" w:sz="0" w:space="0" w:color="auto"/>
            <w:right w:val="none" w:sz="0" w:space="0" w:color="auto"/>
          </w:divBdr>
          <w:divsChild>
            <w:div w:id="2114132779">
              <w:marLeft w:val="0"/>
              <w:marRight w:val="0"/>
              <w:marTop w:val="0"/>
              <w:marBottom w:val="0"/>
              <w:divBdr>
                <w:top w:val="none" w:sz="0" w:space="0" w:color="auto"/>
                <w:left w:val="none" w:sz="0" w:space="0" w:color="auto"/>
                <w:bottom w:val="none" w:sz="0" w:space="0" w:color="auto"/>
                <w:right w:val="none" w:sz="0" w:space="0" w:color="auto"/>
              </w:divBdr>
            </w:div>
          </w:divsChild>
        </w:div>
        <w:div w:id="1532722722">
          <w:marLeft w:val="0"/>
          <w:marRight w:val="0"/>
          <w:marTop w:val="0"/>
          <w:marBottom w:val="0"/>
          <w:divBdr>
            <w:top w:val="none" w:sz="0" w:space="0" w:color="auto"/>
            <w:left w:val="none" w:sz="0" w:space="0" w:color="auto"/>
            <w:bottom w:val="none" w:sz="0" w:space="0" w:color="auto"/>
            <w:right w:val="none" w:sz="0" w:space="0" w:color="auto"/>
          </w:divBdr>
          <w:divsChild>
            <w:div w:id="1902672383">
              <w:marLeft w:val="0"/>
              <w:marRight w:val="0"/>
              <w:marTop w:val="0"/>
              <w:marBottom w:val="0"/>
              <w:divBdr>
                <w:top w:val="none" w:sz="0" w:space="0" w:color="auto"/>
                <w:left w:val="none" w:sz="0" w:space="0" w:color="auto"/>
                <w:bottom w:val="none" w:sz="0" w:space="0" w:color="auto"/>
                <w:right w:val="none" w:sz="0" w:space="0" w:color="auto"/>
              </w:divBdr>
            </w:div>
          </w:divsChild>
        </w:div>
        <w:div w:id="1561286865">
          <w:marLeft w:val="0"/>
          <w:marRight w:val="0"/>
          <w:marTop w:val="0"/>
          <w:marBottom w:val="0"/>
          <w:divBdr>
            <w:top w:val="none" w:sz="0" w:space="0" w:color="auto"/>
            <w:left w:val="none" w:sz="0" w:space="0" w:color="auto"/>
            <w:bottom w:val="none" w:sz="0" w:space="0" w:color="auto"/>
            <w:right w:val="none" w:sz="0" w:space="0" w:color="auto"/>
          </w:divBdr>
          <w:divsChild>
            <w:div w:id="1456677319">
              <w:marLeft w:val="0"/>
              <w:marRight w:val="0"/>
              <w:marTop w:val="0"/>
              <w:marBottom w:val="0"/>
              <w:divBdr>
                <w:top w:val="none" w:sz="0" w:space="0" w:color="auto"/>
                <w:left w:val="none" w:sz="0" w:space="0" w:color="auto"/>
                <w:bottom w:val="none" w:sz="0" w:space="0" w:color="auto"/>
                <w:right w:val="none" w:sz="0" w:space="0" w:color="auto"/>
              </w:divBdr>
            </w:div>
          </w:divsChild>
        </w:div>
        <w:div w:id="1747452746">
          <w:marLeft w:val="0"/>
          <w:marRight w:val="0"/>
          <w:marTop w:val="0"/>
          <w:marBottom w:val="0"/>
          <w:divBdr>
            <w:top w:val="none" w:sz="0" w:space="0" w:color="auto"/>
            <w:left w:val="none" w:sz="0" w:space="0" w:color="auto"/>
            <w:bottom w:val="none" w:sz="0" w:space="0" w:color="auto"/>
            <w:right w:val="none" w:sz="0" w:space="0" w:color="auto"/>
          </w:divBdr>
          <w:divsChild>
            <w:div w:id="534974181">
              <w:marLeft w:val="0"/>
              <w:marRight w:val="0"/>
              <w:marTop w:val="0"/>
              <w:marBottom w:val="0"/>
              <w:divBdr>
                <w:top w:val="none" w:sz="0" w:space="0" w:color="auto"/>
                <w:left w:val="none" w:sz="0" w:space="0" w:color="auto"/>
                <w:bottom w:val="none" w:sz="0" w:space="0" w:color="auto"/>
                <w:right w:val="none" w:sz="0" w:space="0" w:color="auto"/>
              </w:divBdr>
            </w:div>
          </w:divsChild>
        </w:div>
        <w:div w:id="1798988036">
          <w:marLeft w:val="0"/>
          <w:marRight w:val="0"/>
          <w:marTop w:val="0"/>
          <w:marBottom w:val="0"/>
          <w:divBdr>
            <w:top w:val="none" w:sz="0" w:space="0" w:color="auto"/>
            <w:left w:val="none" w:sz="0" w:space="0" w:color="auto"/>
            <w:bottom w:val="none" w:sz="0" w:space="0" w:color="auto"/>
            <w:right w:val="none" w:sz="0" w:space="0" w:color="auto"/>
          </w:divBdr>
          <w:divsChild>
            <w:div w:id="743650544">
              <w:marLeft w:val="0"/>
              <w:marRight w:val="0"/>
              <w:marTop w:val="0"/>
              <w:marBottom w:val="0"/>
              <w:divBdr>
                <w:top w:val="none" w:sz="0" w:space="0" w:color="auto"/>
                <w:left w:val="none" w:sz="0" w:space="0" w:color="auto"/>
                <w:bottom w:val="none" w:sz="0" w:space="0" w:color="auto"/>
                <w:right w:val="none" w:sz="0" w:space="0" w:color="auto"/>
              </w:divBdr>
            </w:div>
          </w:divsChild>
        </w:div>
        <w:div w:id="1832866986">
          <w:marLeft w:val="0"/>
          <w:marRight w:val="0"/>
          <w:marTop w:val="0"/>
          <w:marBottom w:val="0"/>
          <w:divBdr>
            <w:top w:val="none" w:sz="0" w:space="0" w:color="auto"/>
            <w:left w:val="none" w:sz="0" w:space="0" w:color="auto"/>
            <w:bottom w:val="none" w:sz="0" w:space="0" w:color="auto"/>
            <w:right w:val="none" w:sz="0" w:space="0" w:color="auto"/>
          </w:divBdr>
          <w:divsChild>
            <w:div w:id="2079205685">
              <w:marLeft w:val="0"/>
              <w:marRight w:val="0"/>
              <w:marTop w:val="0"/>
              <w:marBottom w:val="0"/>
              <w:divBdr>
                <w:top w:val="none" w:sz="0" w:space="0" w:color="auto"/>
                <w:left w:val="none" w:sz="0" w:space="0" w:color="auto"/>
                <w:bottom w:val="none" w:sz="0" w:space="0" w:color="auto"/>
                <w:right w:val="none" w:sz="0" w:space="0" w:color="auto"/>
              </w:divBdr>
            </w:div>
          </w:divsChild>
        </w:div>
        <w:div w:id="1861698616">
          <w:marLeft w:val="0"/>
          <w:marRight w:val="0"/>
          <w:marTop w:val="0"/>
          <w:marBottom w:val="0"/>
          <w:divBdr>
            <w:top w:val="none" w:sz="0" w:space="0" w:color="auto"/>
            <w:left w:val="none" w:sz="0" w:space="0" w:color="auto"/>
            <w:bottom w:val="none" w:sz="0" w:space="0" w:color="auto"/>
            <w:right w:val="none" w:sz="0" w:space="0" w:color="auto"/>
          </w:divBdr>
          <w:divsChild>
            <w:div w:id="488445513">
              <w:marLeft w:val="0"/>
              <w:marRight w:val="0"/>
              <w:marTop w:val="0"/>
              <w:marBottom w:val="0"/>
              <w:divBdr>
                <w:top w:val="none" w:sz="0" w:space="0" w:color="auto"/>
                <w:left w:val="none" w:sz="0" w:space="0" w:color="auto"/>
                <w:bottom w:val="none" w:sz="0" w:space="0" w:color="auto"/>
                <w:right w:val="none" w:sz="0" w:space="0" w:color="auto"/>
              </w:divBdr>
            </w:div>
          </w:divsChild>
        </w:div>
        <w:div w:id="1866868955">
          <w:marLeft w:val="0"/>
          <w:marRight w:val="0"/>
          <w:marTop w:val="0"/>
          <w:marBottom w:val="0"/>
          <w:divBdr>
            <w:top w:val="none" w:sz="0" w:space="0" w:color="auto"/>
            <w:left w:val="none" w:sz="0" w:space="0" w:color="auto"/>
            <w:bottom w:val="none" w:sz="0" w:space="0" w:color="auto"/>
            <w:right w:val="none" w:sz="0" w:space="0" w:color="auto"/>
          </w:divBdr>
          <w:divsChild>
            <w:div w:id="1254432666">
              <w:marLeft w:val="0"/>
              <w:marRight w:val="0"/>
              <w:marTop w:val="0"/>
              <w:marBottom w:val="0"/>
              <w:divBdr>
                <w:top w:val="none" w:sz="0" w:space="0" w:color="auto"/>
                <w:left w:val="none" w:sz="0" w:space="0" w:color="auto"/>
                <w:bottom w:val="none" w:sz="0" w:space="0" w:color="auto"/>
                <w:right w:val="none" w:sz="0" w:space="0" w:color="auto"/>
              </w:divBdr>
            </w:div>
          </w:divsChild>
        </w:div>
        <w:div w:id="1868642015">
          <w:marLeft w:val="0"/>
          <w:marRight w:val="0"/>
          <w:marTop w:val="0"/>
          <w:marBottom w:val="0"/>
          <w:divBdr>
            <w:top w:val="none" w:sz="0" w:space="0" w:color="auto"/>
            <w:left w:val="none" w:sz="0" w:space="0" w:color="auto"/>
            <w:bottom w:val="none" w:sz="0" w:space="0" w:color="auto"/>
            <w:right w:val="none" w:sz="0" w:space="0" w:color="auto"/>
          </w:divBdr>
          <w:divsChild>
            <w:div w:id="285741841">
              <w:marLeft w:val="0"/>
              <w:marRight w:val="0"/>
              <w:marTop w:val="0"/>
              <w:marBottom w:val="0"/>
              <w:divBdr>
                <w:top w:val="none" w:sz="0" w:space="0" w:color="auto"/>
                <w:left w:val="none" w:sz="0" w:space="0" w:color="auto"/>
                <w:bottom w:val="none" w:sz="0" w:space="0" w:color="auto"/>
                <w:right w:val="none" w:sz="0" w:space="0" w:color="auto"/>
              </w:divBdr>
            </w:div>
          </w:divsChild>
        </w:div>
        <w:div w:id="1870485361">
          <w:marLeft w:val="0"/>
          <w:marRight w:val="0"/>
          <w:marTop w:val="0"/>
          <w:marBottom w:val="0"/>
          <w:divBdr>
            <w:top w:val="none" w:sz="0" w:space="0" w:color="auto"/>
            <w:left w:val="none" w:sz="0" w:space="0" w:color="auto"/>
            <w:bottom w:val="none" w:sz="0" w:space="0" w:color="auto"/>
            <w:right w:val="none" w:sz="0" w:space="0" w:color="auto"/>
          </w:divBdr>
          <w:divsChild>
            <w:div w:id="171603649">
              <w:marLeft w:val="0"/>
              <w:marRight w:val="0"/>
              <w:marTop w:val="0"/>
              <w:marBottom w:val="0"/>
              <w:divBdr>
                <w:top w:val="none" w:sz="0" w:space="0" w:color="auto"/>
                <w:left w:val="none" w:sz="0" w:space="0" w:color="auto"/>
                <w:bottom w:val="none" w:sz="0" w:space="0" w:color="auto"/>
                <w:right w:val="none" w:sz="0" w:space="0" w:color="auto"/>
              </w:divBdr>
            </w:div>
            <w:div w:id="234630367">
              <w:marLeft w:val="0"/>
              <w:marRight w:val="0"/>
              <w:marTop w:val="0"/>
              <w:marBottom w:val="0"/>
              <w:divBdr>
                <w:top w:val="none" w:sz="0" w:space="0" w:color="auto"/>
                <w:left w:val="none" w:sz="0" w:space="0" w:color="auto"/>
                <w:bottom w:val="none" w:sz="0" w:space="0" w:color="auto"/>
                <w:right w:val="none" w:sz="0" w:space="0" w:color="auto"/>
              </w:divBdr>
            </w:div>
            <w:div w:id="717977475">
              <w:marLeft w:val="0"/>
              <w:marRight w:val="0"/>
              <w:marTop w:val="0"/>
              <w:marBottom w:val="0"/>
              <w:divBdr>
                <w:top w:val="none" w:sz="0" w:space="0" w:color="auto"/>
                <w:left w:val="none" w:sz="0" w:space="0" w:color="auto"/>
                <w:bottom w:val="none" w:sz="0" w:space="0" w:color="auto"/>
                <w:right w:val="none" w:sz="0" w:space="0" w:color="auto"/>
              </w:divBdr>
            </w:div>
            <w:div w:id="2128891110">
              <w:marLeft w:val="0"/>
              <w:marRight w:val="0"/>
              <w:marTop w:val="0"/>
              <w:marBottom w:val="0"/>
              <w:divBdr>
                <w:top w:val="none" w:sz="0" w:space="0" w:color="auto"/>
                <w:left w:val="none" w:sz="0" w:space="0" w:color="auto"/>
                <w:bottom w:val="none" w:sz="0" w:space="0" w:color="auto"/>
                <w:right w:val="none" w:sz="0" w:space="0" w:color="auto"/>
              </w:divBdr>
            </w:div>
          </w:divsChild>
        </w:div>
        <w:div w:id="1876888373">
          <w:marLeft w:val="0"/>
          <w:marRight w:val="0"/>
          <w:marTop w:val="0"/>
          <w:marBottom w:val="0"/>
          <w:divBdr>
            <w:top w:val="none" w:sz="0" w:space="0" w:color="auto"/>
            <w:left w:val="none" w:sz="0" w:space="0" w:color="auto"/>
            <w:bottom w:val="none" w:sz="0" w:space="0" w:color="auto"/>
            <w:right w:val="none" w:sz="0" w:space="0" w:color="auto"/>
          </w:divBdr>
          <w:divsChild>
            <w:div w:id="947277549">
              <w:marLeft w:val="0"/>
              <w:marRight w:val="0"/>
              <w:marTop w:val="0"/>
              <w:marBottom w:val="0"/>
              <w:divBdr>
                <w:top w:val="none" w:sz="0" w:space="0" w:color="auto"/>
                <w:left w:val="none" w:sz="0" w:space="0" w:color="auto"/>
                <w:bottom w:val="none" w:sz="0" w:space="0" w:color="auto"/>
                <w:right w:val="none" w:sz="0" w:space="0" w:color="auto"/>
              </w:divBdr>
            </w:div>
          </w:divsChild>
        </w:div>
        <w:div w:id="1887915149">
          <w:marLeft w:val="0"/>
          <w:marRight w:val="0"/>
          <w:marTop w:val="0"/>
          <w:marBottom w:val="0"/>
          <w:divBdr>
            <w:top w:val="none" w:sz="0" w:space="0" w:color="auto"/>
            <w:left w:val="none" w:sz="0" w:space="0" w:color="auto"/>
            <w:bottom w:val="none" w:sz="0" w:space="0" w:color="auto"/>
            <w:right w:val="none" w:sz="0" w:space="0" w:color="auto"/>
          </w:divBdr>
          <w:divsChild>
            <w:div w:id="168564447">
              <w:marLeft w:val="0"/>
              <w:marRight w:val="0"/>
              <w:marTop w:val="0"/>
              <w:marBottom w:val="0"/>
              <w:divBdr>
                <w:top w:val="none" w:sz="0" w:space="0" w:color="auto"/>
                <w:left w:val="none" w:sz="0" w:space="0" w:color="auto"/>
                <w:bottom w:val="none" w:sz="0" w:space="0" w:color="auto"/>
                <w:right w:val="none" w:sz="0" w:space="0" w:color="auto"/>
              </w:divBdr>
            </w:div>
          </w:divsChild>
        </w:div>
        <w:div w:id="1941254227">
          <w:marLeft w:val="0"/>
          <w:marRight w:val="0"/>
          <w:marTop w:val="0"/>
          <w:marBottom w:val="0"/>
          <w:divBdr>
            <w:top w:val="none" w:sz="0" w:space="0" w:color="auto"/>
            <w:left w:val="none" w:sz="0" w:space="0" w:color="auto"/>
            <w:bottom w:val="none" w:sz="0" w:space="0" w:color="auto"/>
            <w:right w:val="none" w:sz="0" w:space="0" w:color="auto"/>
          </w:divBdr>
          <w:divsChild>
            <w:div w:id="1984114577">
              <w:marLeft w:val="0"/>
              <w:marRight w:val="0"/>
              <w:marTop w:val="0"/>
              <w:marBottom w:val="0"/>
              <w:divBdr>
                <w:top w:val="none" w:sz="0" w:space="0" w:color="auto"/>
                <w:left w:val="none" w:sz="0" w:space="0" w:color="auto"/>
                <w:bottom w:val="none" w:sz="0" w:space="0" w:color="auto"/>
                <w:right w:val="none" w:sz="0" w:space="0" w:color="auto"/>
              </w:divBdr>
            </w:div>
          </w:divsChild>
        </w:div>
        <w:div w:id="1970355491">
          <w:marLeft w:val="0"/>
          <w:marRight w:val="0"/>
          <w:marTop w:val="0"/>
          <w:marBottom w:val="0"/>
          <w:divBdr>
            <w:top w:val="none" w:sz="0" w:space="0" w:color="auto"/>
            <w:left w:val="none" w:sz="0" w:space="0" w:color="auto"/>
            <w:bottom w:val="none" w:sz="0" w:space="0" w:color="auto"/>
            <w:right w:val="none" w:sz="0" w:space="0" w:color="auto"/>
          </w:divBdr>
          <w:divsChild>
            <w:div w:id="1164585036">
              <w:marLeft w:val="0"/>
              <w:marRight w:val="0"/>
              <w:marTop w:val="0"/>
              <w:marBottom w:val="0"/>
              <w:divBdr>
                <w:top w:val="none" w:sz="0" w:space="0" w:color="auto"/>
                <w:left w:val="none" w:sz="0" w:space="0" w:color="auto"/>
                <w:bottom w:val="none" w:sz="0" w:space="0" w:color="auto"/>
                <w:right w:val="none" w:sz="0" w:space="0" w:color="auto"/>
              </w:divBdr>
            </w:div>
          </w:divsChild>
        </w:div>
        <w:div w:id="1986935623">
          <w:marLeft w:val="0"/>
          <w:marRight w:val="0"/>
          <w:marTop w:val="0"/>
          <w:marBottom w:val="0"/>
          <w:divBdr>
            <w:top w:val="none" w:sz="0" w:space="0" w:color="auto"/>
            <w:left w:val="none" w:sz="0" w:space="0" w:color="auto"/>
            <w:bottom w:val="none" w:sz="0" w:space="0" w:color="auto"/>
            <w:right w:val="none" w:sz="0" w:space="0" w:color="auto"/>
          </w:divBdr>
          <w:divsChild>
            <w:div w:id="610936291">
              <w:marLeft w:val="0"/>
              <w:marRight w:val="0"/>
              <w:marTop w:val="0"/>
              <w:marBottom w:val="0"/>
              <w:divBdr>
                <w:top w:val="none" w:sz="0" w:space="0" w:color="auto"/>
                <w:left w:val="none" w:sz="0" w:space="0" w:color="auto"/>
                <w:bottom w:val="none" w:sz="0" w:space="0" w:color="auto"/>
                <w:right w:val="none" w:sz="0" w:space="0" w:color="auto"/>
              </w:divBdr>
            </w:div>
          </w:divsChild>
        </w:div>
        <w:div w:id="1991252104">
          <w:marLeft w:val="0"/>
          <w:marRight w:val="0"/>
          <w:marTop w:val="0"/>
          <w:marBottom w:val="0"/>
          <w:divBdr>
            <w:top w:val="none" w:sz="0" w:space="0" w:color="auto"/>
            <w:left w:val="none" w:sz="0" w:space="0" w:color="auto"/>
            <w:bottom w:val="none" w:sz="0" w:space="0" w:color="auto"/>
            <w:right w:val="none" w:sz="0" w:space="0" w:color="auto"/>
          </w:divBdr>
          <w:divsChild>
            <w:div w:id="1033773989">
              <w:marLeft w:val="0"/>
              <w:marRight w:val="0"/>
              <w:marTop w:val="0"/>
              <w:marBottom w:val="0"/>
              <w:divBdr>
                <w:top w:val="none" w:sz="0" w:space="0" w:color="auto"/>
                <w:left w:val="none" w:sz="0" w:space="0" w:color="auto"/>
                <w:bottom w:val="none" w:sz="0" w:space="0" w:color="auto"/>
                <w:right w:val="none" w:sz="0" w:space="0" w:color="auto"/>
              </w:divBdr>
            </w:div>
          </w:divsChild>
        </w:div>
        <w:div w:id="2042515230">
          <w:marLeft w:val="0"/>
          <w:marRight w:val="0"/>
          <w:marTop w:val="0"/>
          <w:marBottom w:val="0"/>
          <w:divBdr>
            <w:top w:val="none" w:sz="0" w:space="0" w:color="auto"/>
            <w:left w:val="none" w:sz="0" w:space="0" w:color="auto"/>
            <w:bottom w:val="none" w:sz="0" w:space="0" w:color="auto"/>
            <w:right w:val="none" w:sz="0" w:space="0" w:color="auto"/>
          </w:divBdr>
          <w:divsChild>
            <w:div w:id="370498489">
              <w:marLeft w:val="0"/>
              <w:marRight w:val="0"/>
              <w:marTop w:val="0"/>
              <w:marBottom w:val="0"/>
              <w:divBdr>
                <w:top w:val="none" w:sz="0" w:space="0" w:color="auto"/>
                <w:left w:val="none" w:sz="0" w:space="0" w:color="auto"/>
                <w:bottom w:val="none" w:sz="0" w:space="0" w:color="auto"/>
                <w:right w:val="none" w:sz="0" w:space="0" w:color="auto"/>
              </w:divBdr>
            </w:div>
          </w:divsChild>
        </w:div>
        <w:div w:id="2046174605">
          <w:marLeft w:val="0"/>
          <w:marRight w:val="0"/>
          <w:marTop w:val="0"/>
          <w:marBottom w:val="0"/>
          <w:divBdr>
            <w:top w:val="none" w:sz="0" w:space="0" w:color="auto"/>
            <w:left w:val="none" w:sz="0" w:space="0" w:color="auto"/>
            <w:bottom w:val="none" w:sz="0" w:space="0" w:color="auto"/>
            <w:right w:val="none" w:sz="0" w:space="0" w:color="auto"/>
          </w:divBdr>
          <w:divsChild>
            <w:div w:id="78525160">
              <w:marLeft w:val="0"/>
              <w:marRight w:val="0"/>
              <w:marTop w:val="0"/>
              <w:marBottom w:val="0"/>
              <w:divBdr>
                <w:top w:val="none" w:sz="0" w:space="0" w:color="auto"/>
                <w:left w:val="none" w:sz="0" w:space="0" w:color="auto"/>
                <w:bottom w:val="none" w:sz="0" w:space="0" w:color="auto"/>
                <w:right w:val="none" w:sz="0" w:space="0" w:color="auto"/>
              </w:divBdr>
            </w:div>
          </w:divsChild>
        </w:div>
        <w:div w:id="2092462737">
          <w:marLeft w:val="0"/>
          <w:marRight w:val="0"/>
          <w:marTop w:val="0"/>
          <w:marBottom w:val="0"/>
          <w:divBdr>
            <w:top w:val="none" w:sz="0" w:space="0" w:color="auto"/>
            <w:left w:val="none" w:sz="0" w:space="0" w:color="auto"/>
            <w:bottom w:val="none" w:sz="0" w:space="0" w:color="auto"/>
            <w:right w:val="none" w:sz="0" w:space="0" w:color="auto"/>
          </w:divBdr>
          <w:divsChild>
            <w:div w:id="20655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78869">
      <w:bodyDiv w:val="1"/>
      <w:marLeft w:val="0"/>
      <w:marRight w:val="0"/>
      <w:marTop w:val="0"/>
      <w:marBottom w:val="0"/>
      <w:divBdr>
        <w:top w:val="none" w:sz="0" w:space="0" w:color="auto"/>
        <w:left w:val="none" w:sz="0" w:space="0" w:color="auto"/>
        <w:bottom w:val="none" w:sz="0" w:space="0" w:color="auto"/>
        <w:right w:val="none" w:sz="0" w:space="0" w:color="auto"/>
      </w:divBdr>
    </w:div>
    <w:div w:id="1904101187">
      <w:bodyDiv w:val="1"/>
      <w:marLeft w:val="0"/>
      <w:marRight w:val="0"/>
      <w:marTop w:val="0"/>
      <w:marBottom w:val="0"/>
      <w:divBdr>
        <w:top w:val="none" w:sz="0" w:space="0" w:color="auto"/>
        <w:left w:val="none" w:sz="0" w:space="0" w:color="auto"/>
        <w:bottom w:val="none" w:sz="0" w:space="0" w:color="auto"/>
        <w:right w:val="none" w:sz="0" w:space="0" w:color="auto"/>
      </w:divBdr>
    </w:div>
    <w:div w:id="1920556979">
      <w:bodyDiv w:val="1"/>
      <w:marLeft w:val="0"/>
      <w:marRight w:val="0"/>
      <w:marTop w:val="0"/>
      <w:marBottom w:val="0"/>
      <w:divBdr>
        <w:top w:val="none" w:sz="0" w:space="0" w:color="auto"/>
        <w:left w:val="none" w:sz="0" w:space="0" w:color="auto"/>
        <w:bottom w:val="none" w:sz="0" w:space="0" w:color="auto"/>
        <w:right w:val="none" w:sz="0" w:space="0" w:color="auto"/>
      </w:divBdr>
    </w:div>
    <w:div w:id="1946112773">
      <w:bodyDiv w:val="1"/>
      <w:marLeft w:val="0"/>
      <w:marRight w:val="0"/>
      <w:marTop w:val="0"/>
      <w:marBottom w:val="0"/>
      <w:divBdr>
        <w:top w:val="none" w:sz="0" w:space="0" w:color="auto"/>
        <w:left w:val="none" w:sz="0" w:space="0" w:color="auto"/>
        <w:bottom w:val="none" w:sz="0" w:space="0" w:color="auto"/>
        <w:right w:val="none" w:sz="0" w:space="0" w:color="auto"/>
      </w:divBdr>
    </w:div>
    <w:div w:id="201464955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222015">
      <w:bodyDiv w:val="1"/>
      <w:marLeft w:val="0"/>
      <w:marRight w:val="0"/>
      <w:marTop w:val="0"/>
      <w:marBottom w:val="0"/>
      <w:divBdr>
        <w:top w:val="none" w:sz="0" w:space="0" w:color="auto"/>
        <w:left w:val="none" w:sz="0" w:space="0" w:color="auto"/>
        <w:bottom w:val="none" w:sz="0" w:space="0" w:color="auto"/>
        <w:right w:val="none" w:sz="0" w:space="0" w:color="auto"/>
      </w:divBdr>
    </w:div>
    <w:div w:id="21450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A32020R0852"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yperlink" Target="https://eur-lex.europa.eu/legal-content/LT/TXT/?uri=CELEX%3A02014R0651-20210801" TargetMode="External"/><Relationship Id="rId3" Type="http://schemas.openxmlformats.org/officeDocument/2006/relationships/customXml" Target="../customXml/item3.xml"/><Relationship Id="rId21" Type="http://schemas.openxmlformats.org/officeDocument/2006/relationships/hyperlink" Target="https://lic.lt/wp-content/uploads/2020/09/Frascati-vadovas-2015.pdf" TargetMode="External"/><Relationship Id="rId7" Type="http://schemas.openxmlformats.org/officeDocument/2006/relationships/settings" Target="settings.xml"/><Relationship Id="rId12" Type="http://schemas.openxmlformats.org/officeDocument/2006/relationships/hyperlink" Target="https://eur-lex.europa.eu/legal-content/EN/TXT/PDF/?uri=CELEX:52021XC0218(01)&amp;from=EN"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s://www.e-tar.lt/portal/lt/legalAct/1edc7da0268211e78397ae072f58c508" TargetMode="Externa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https://e-seimas.lrs.lt/portal/legalAct/lt/TAD/8b31ef00221011edb36fa1cf41a91fd9?positionInSearchResults=1&amp;searchModelUUID=0c634bb9-2508-46b6-808a-1e96339cbf7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5dd76c7009f511edbfe9c72e552dd5bd/asr" TargetMode="External"/><Relationship Id="rId24" Type="http://schemas.openxmlformats.org/officeDocument/2006/relationships/hyperlink" Target="https://www.e-tar.lt/portal/lt/legalAct/TAR.640D50DB8877/lANfitaBn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rojekto-igyvendinimo-plano-forma" TargetMode="External"/><Relationship Id="rId23" Type="http://schemas.openxmlformats.org/officeDocument/2006/relationships/hyperlink" Target="https://e-seimas.lrs.lt/portal/legalAct/lt/TAD/TAIS.426659" TargetMode="External"/><Relationship Id="rId28" Type="http://schemas.openxmlformats.org/officeDocument/2006/relationships/hyperlink" Target="https://www.e-tar.lt/portal/lt/legalAct/5bb097a0b92011e5a6588fb85a3cc84b" TargetMode="External"/><Relationship Id="rId10" Type="http://schemas.openxmlformats.org/officeDocument/2006/relationships/endnotes" Target="endnotes.xml"/><Relationship Id="rId19" Type="http://schemas.openxmlformats.org/officeDocument/2006/relationships/hyperlink" Target="https://www.e-tar.lt/portal/lt/legalAct/1535c990814011ed8df094f359a6021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https://www.oecd.org/publications/oslo-vadovas-2018-a6ccbad3-lt.htm" TargetMode="External"/><Relationship Id="rId27" Type="http://schemas.openxmlformats.org/officeDocument/2006/relationships/hyperlink" Target="https://eur-lex.europa.eu/legal-content/LT/TXT/?uri=CELEX%3A02013R1407-20200727"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3.xml><?xml version="1.0" encoding="utf-8"?>
<ds:datastoreItem xmlns:ds="http://schemas.openxmlformats.org/officeDocument/2006/customXml" ds:itemID="{A3B75164-63A8-4244-93ED-31105B204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40</Pages>
  <Words>12459</Words>
  <Characters>71022</Characters>
  <Application>Microsoft Office Word</Application>
  <DocSecurity>0</DocSecurity>
  <Lines>591</Lines>
  <Paragraphs>166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83315</CharactersWithSpaces>
  <SharedDoc>false</SharedDoc>
  <HLinks>
    <vt:vector size="150" baseType="variant">
      <vt:variant>
        <vt:i4>1900561</vt:i4>
      </vt:variant>
      <vt:variant>
        <vt:i4>75</vt:i4>
      </vt:variant>
      <vt:variant>
        <vt:i4>0</vt:i4>
      </vt:variant>
      <vt:variant>
        <vt:i4>5</vt:i4>
      </vt:variant>
      <vt:variant>
        <vt:lpwstr>https://www.e-tar.lt/portal/lt/legalAct/5bb097a0b92011e5a6588fb85a3cc84b</vt:lpwstr>
      </vt:variant>
      <vt:variant>
        <vt:lpwstr/>
      </vt:variant>
      <vt:variant>
        <vt:i4>6946921</vt:i4>
      </vt:variant>
      <vt:variant>
        <vt:i4>72</vt:i4>
      </vt:variant>
      <vt:variant>
        <vt:i4>0</vt:i4>
      </vt:variant>
      <vt:variant>
        <vt:i4>5</vt:i4>
      </vt:variant>
      <vt:variant>
        <vt:lpwstr>https://eur-lex.europa.eu/legal-content/EN/TXT/?uri=CELEX%3A02013R1407-20200727</vt:lpwstr>
      </vt:variant>
      <vt:variant>
        <vt:lpwstr/>
      </vt:variant>
      <vt:variant>
        <vt:i4>1572892</vt:i4>
      </vt:variant>
      <vt:variant>
        <vt:i4>69</vt:i4>
      </vt:variant>
      <vt:variant>
        <vt:i4>0</vt:i4>
      </vt:variant>
      <vt:variant>
        <vt:i4>5</vt:i4>
      </vt:variant>
      <vt:variant>
        <vt:lpwstr>https://www.e-tar.lt/portal/lt/legalAct/1edc7da0268211e78397ae072f58c508</vt:lpwstr>
      </vt:variant>
      <vt:variant>
        <vt:lpwstr/>
      </vt:variant>
      <vt:variant>
        <vt:i4>7012389</vt:i4>
      </vt:variant>
      <vt:variant>
        <vt:i4>66</vt:i4>
      </vt:variant>
      <vt:variant>
        <vt:i4>0</vt:i4>
      </vt:variant>
      <vt:variant>
        <vt:i4>5</vt:i4>
      </vt:variant>
      <vt:variant>
        <vt:lpwstr>https://www.e-tar.lt/portal/lt/legalAct/TAR.640D50DB8877/lANfitaBnc</vt:lpwstr>
      </vt:variant>
      <vt:variant>
        <vt:lpwstr/>
      </vt:variant>
      <vt:variant>
        <vt:i4>2293867</vt:i4>
      </vt:variant>
      <vt:variant>
        <vt:i4>63</vt:i4>
      </vt:variant>
      <vt:variant>
        <vt:i4>0</vt:i4>
      </vt:variant>
      <vt:variant>
        <vt:i4>5</vt:i4>
      </vt:variant>
      <vt:variant>
        <vt:lpwstr>https://lvpa.lt/upload/files/Administravimas vykdytojams/Parei%C5%A1k%C4%97jo (partnerio)_projekto vykdytojo %C4%AFna%C5%A1o %C5%A1altini%C5%B3 u%C5%BEtikrinimo vertinimas_2018 08 20.pdf</vt:lpwstr>
      </vt:variant>
      <vt:variant>
        <vt:lpwstr/>
      </vt:variant>
      <vt:variant>
        <vt:i4>6750332</vt:i4>
      </vt:variant>
      <vt:variant>
        <vt:i4>60</vt:i4>
      </vt:variant>
      <vt:variant>
        <vt:i4>0</vt:i4>
      </vt:variant>
      <vt:variant>
        <vt:i4>5</vt:i4>
      </vt:variant>
      <vt:variant>
        <vt:lpwstr>https://www.oecd.org/publications/oslo-vadovas-2018-a6ccbad3-lt.htm</vt:lpwstr>
      </vt:variant>
      <vt:variant>
        <vt:lpwstr/>
      </vt:variant>
      <vt:variant>
        <vt:i4>4063351</vt:i4>
      </vt:variant>
      <vt:variant>
        <vt:i4>57</vt:i4>
      </vt:variant>
      <vt:variant>
        <vt:i4>0</vt:i4>
      </vt:variant>
      <vt:variant>
        <vt:i4>5</vt:i4>
      </vt:variant>
      <vt:variant>
        <vt:lpwstr>https://lic.lt/wp-content/uploads/2020/09/Frascati-vadovas-2015.pdf</vt:lpwstr>
      </vt:variant>
      <vt:variant>
        <vt:lpwstr/>
      </vt:variant>
      <vt:variant>
        <vt:i4>2097192</vt:i4>
      </vt:variant>
      <vt:variant>
        <vt:i4>54</vt:i4>
      </vt:variant>
      <vt:variant>
        <vt:i4>0</vt:i4>
      </vt:variant>
      <vt:variant>
        <vt:i4>5</vt:i4>
      </vt:variant>
      <vt:variant>
        <vt:lpwstr>https://e-seimas.lrs.lt/portal/legalAct/lt/TAD/8b31ef00221011edb36fa1cf41a91fd9?positionInSearchResults=1&amp;searchModelUUID=0c634bb9-2508-46b6-808a-1e96339cbf74</vt:lpwstr>
      </vt:variant>
      <vt:variant>
        <vt:lpwstr/>
      </vt:variant>
      <vt:variant>
        <vt:i4>655413</vt:i4>
      </vt:variant>
      <vt:variant>
        <vt:i4>51</vt:i4>
      </vt:variant>
      <vt:variant>
        <vt:i4>0</vt:i4>
      </vt:variant>
      <vt:variant>
        <vt:i4>5</vt:i4>
      </vt:variant>
      <vt:variant>
        <vt:lpwstr>https://kc.inovacijuagentura.lt/site/binaries/content/assets/finansavimo-priemones/aei-pramonei/produkto-rodiklio-kortele_p-05-001-01-04-02-26.pdf</vt:lpwstr>
      </vt:variant>
      <vt:variant>
        <vt:lpwstr/>
      </vt:variant>
      <vt:variant>
        <vt:i4>1572942</vt:i4>
      </vt:variant>
      <vt:variant>
        <vt:i4>48</vt:i4>
      </vt:variant>
      <vt:variant>
        <vt:i4>0</vt:i4>
      </vt:variant>
      <vt:variant>
        <vt:i4>5</vt:i4>
      </vt:variant>
      <vt:variant>
        <vt:lpwstr>https://www.e-tar.lt/portal/lt/legalAct/a59c28a063f711edbc04912defe897d1</vt:lpwstr>
      </vt:variant>
      <vt:variant>
        <vt:lpwstr/>
      </vt:variant>
      <vt:variant>
        <vt:i4>458775</vt:i4>
      </vt:variant>
      <vt:variant>
        <vt:i4>45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42</vt:i4>
      </vt:variant>
      <vt:variant>
        <vt:i4>0</vt:i4>
      </vt:variant>
      <vt:variant>
        <vt:i4>5</vt:i4>
      </vt:variant>
      <vt:variant>
        <vt:lpwstr>https://2021.esinvesticijos.lt/dokumentai/informacijos-apie-biudzeto-pasiskirstyma-forma</vt:lpwstr>
      </vt:variant>
      <vt:variant>
        <vt:lpwstr/>
      </vt:variant>
      <vt:variant>
        <vt:i4>2621486</vt:i4>
      </vt:variant>
      <vt:variant>
        <vt:i4>39</vt:i4>
      </vt:variant>
      <vt:variant>
        <vt:i4>0</vt:i4>
      </vt:variant>
      <vt:variant>
        <vt:i4>5</vt:i4>
      </vt:variant>
      <vt:variant>
        <vt:lpwstr>https://2021.esinvesticijos.lt/dokumentai/partnerio-deklaracija</vt:lpwstr>
      </vt:variant>
      <vt:variant>
        <vt:lpwstr/>
      </vt:variant>
      <vt:variant>
        <vt:i4>6291552</vt:i4>
      </vt:variant>
      <vt:variant>
        <vt:i4>36</vt:i4>
      </vt:variant>
      <vt:variant>
        <vt:i4>0</vt:i4>
      </vt:variant>
      <vt:variant>
        <vt:i4>5</vt:i4>
      </vt:variant>
      <vt:variant>
        <vt:lpwstr>https://2021.esinvesticijos.lt/dokumentai/projekto-igyvendinimo-plano-forma</vt:lpwstr>
      </vt:variant>
      <vt:variant>
        <vt:lpwstr/>
      </vt:variant>
      <vt:variant>
        <vt:i4>917527</vt:i4>
      </vt:variant>
      <vt:variant>
        <vt:i4>33</vt:i4>
      </vt:variant>
      <vt:variant>
        <vt:i4>0</vt:i4>
      </vt:variant>
      <vt:variant>
        <vt:i4>5</vt:i4>
      </vt:variant>
      <vt:variant>
        <vt:lpwstr>https://www.e-tar.lt/portal/lt/legalAct/14e33320f1ed11ec8fa7d02a65c371ad/asr</vt:lpwstr>
      </vt:variant>
      <vt:variant>
        <vt:lpwstr/>
      </vt:variant>
      <vt:variant>
        <vt:i4>1376272</vt:i4>
      </vt:variant>
      <vt:variant>
        <vt:i4>30</vt:i4>
      </vt:variant>
      <vt:variant>
        <vt:i4>0</vt:i4>
      </vt:variant>
      <vt:variant>
        <vt:i4>5</vt:i4>
      </vt:variant>
      <vt:variant>
        <vt:lpwstr>https://eimin.lrv.lt/uploads/eimin/documents/files/SVV/SVV statuso deklaracija po 05.xlsx</vt:lpwstr>
      </vt:variant>
      <vt:variant>
        <vt:lpwstr/>
      </vt:variant>
      <vt:variant>
        <vt:i4>6029403</vt:i4>
      </vt:variant>
      <vt:variant>
        <vt:i4>27</vt:i4>
      </vt:variant>
      <vt:variant>
        <vt:i4>0</vt:i4>
      </vt:variant>
      <vt:variant>
        <vt:i4>5</vt:i4>
      </vt:variant>
      <vt:variant>
        <vt:lpwstr>https://e-seimas.lrs.lt/rs/aesupplement/fd3d3843f26111ecbfe9c72e552dd5bd/hzqQCgzOlm/e70390705c4611ed9df7cabc9fe34d2f/</vt:lpwstr>
      </vt:variant>
      <vt:variant>
        <vt:lpwstr/>
      </vt:variant>
      <vt:variant>
        <vt:i4>5767257</vt:i4>
      </vt:variant>
      <vt:variant>
        <vt:i4>24</vt:i4>
      </vt:variant>
      <vt:variant>
        <vt:i4>0</vt:i4>
      </vt:variant>
      <vt:variant>
        <vt:i4>5</vt:i4>
      </vt:variant>
      <vt:variant>
        <vt:lpwstr>https://e-seimas.lrs.lt/rs/aesupplement/fd3d3843f26111ecbfe9c72e552dd5bd/hzqQCgzOlm/e70146805c4611ed9df7cabc9fe34d2f/</vt:lpwstr>
      </vt:variant>
      <vt:variant>
        <vt:lpwstr/>
      </vt:variant>
      <vt:variant>
        <vt:i4>3997821</vt:i4>
      </vt:variant>
      <vt:variant>
        <vt:i4>21</vt:i4>
      </vt:variant>
      <vt:variant>
        <vt:i4>0</vt:i4>
      </vt:variant>
      <vt:variant>
        <vt:i4>5</vt:i4>
      </vt:variant>
      <vt:variant>
        <vt:lpwstr>https://webgate.ec.europa.eu/competition/transparency/</vt:lpwstr>
      </vt:variant>
      <vt:variant>
        <vt:lpwstr/>
      </vt:variant>
      <vt:variant>
        <vt:i4>458756</vt:i4>
      </vt:variant>
      <vt:variant>
        <vt:i4>18</vt:i4>
      </vt:variant>
      <vt:variant>
        <vt:i4>0</vt:i4>
      </vt:variant>
      <vt:variant>
        <vt:i4>5</vt:i4>
      </vt:variant>
      <vt:variant>
        <vt:lpwstr>https://kt.gov.lt/uploads/documents/files/veiklos-sritys/valstybes-pagalba/klausimynai/kaip_KLAUSIMYNAS_vienas_ukio_subjektas.pdf.</vt:lpwstr>
      </vt:variant>
      <vt:variant>
        <vt:lpwstr/>
      </vt:variant>
      <vt:variant>
        <vt:i4>7864446</vt:i4>
      </vt:variant>
      <vt:variant>
        <vt:i4>15</vt:i4>
      </vt:variant>
      <vt:variant>
        <vt:i4>0</vt:i4>
      </vt:variant>
      <vt:variant>
        <vt:i4>5</vt:i4>
      </vt:variant>
      <vt:variant>
        <vt:lpwstr>https://eur-lex.europa.eu/legal-content/LT/TXT/?uri=CELEX%3A32020R0852</vt:lpwstr>
      </vt:variant>
      <vt:variant>
        <vt:lpwstr/>
      </vt:variant>
      <vt:variant>
        <vt:i4>5111881</vt:i4>
      </vt:variant>
      <vt:variant>
        <vt:i4>12</vt:i4>
      </vt:variant>
      <vt:variant>
        <vt:i4>0</vt:i4>
      </vt:variant>
      <vt:variant>
        <vt:i4>5</vt:i4>
      </vt:variant>
      <vt:variant>
        <vt:lpwstr>https://eur-lex.europa.eu/legal-content/EN/TXT/PDF/?uri=CELEX:52021XC0218(01)&amp;from=EN</vt:lpwstr>
      </vt:variant>
      <vt:variant>
        <vt:lpwstr/>
      </vt:variant>
      <vt:variant>
        <vt:i4>1638407</vt:i4>
      </vt:variant>
      <vt:variant>
        <vt:i4>9</vt:i4>
      </vt:variant>
      <vt:variant>
        <vt:i4>0</vt:i4>
      </vt:variant>
      <vt:variant>
        <vt:i4>5</vt:i4>
      </vt:variant>
      <vt:variant>
        <vt:lpwstr>https://fntt.lt/lt/tarptautines-finansines-sankcijos/4166</vt:lpwstr>
      </vt:variant>
      <vt:variant>
        <vt:lpwstr/>
      </vt:variant>
      <vt:variant>
        <vt:i4>1572892</vt:i4>
      </vt:variant>
      <vt:variant>
        <vt:i4>6</vt:i4>
      </vt:variant>
      <vt:variant>
        <vt:i4>0</vt:i4>
      </vt:variant>
      <vt:variant>
        <vt:i4>5</vt:i4>
      </vt:variant>
      <vt:variant>
        <vt:lpwstr>https://www.esf.lt/lt/dokumentai-ir-leidiniai/metodines-pagalbos-centras/803</vt:lpwstr>
      </vt:variant>
      <vt:variant>
        <vt:lpwstr/>
      </vt:variant>
      <vt:variant>
        <vt:i4>7995453</vt:i4>
      </vt:variant>
      <vt:variant>
        <vt:i4>0</vt:i4>
      </vt:variant>
      <vt:variant>
        <vt:i4>0</vt:i4>
      </vt:variant>
      <vt:variant>
        <vt:i4>5</vt:i4>
      </vt:variant>
      <vt:variant>
        <vt:lpwstr>https://e-seimas.lrs.lt/portal/legalAct/lt/TAD/5dd76c7009f511edbfe9c72e552dd5bd/asr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Oksana Kočetkovaitė</cp:lastModifiedBy>
  <cp:revision>10</cp:revision>
  <dcterms:created xsi:type="dcterms:W3CDTF">2022-12-22T07:23:00Z</dcterms:created>
  <dcterms:modified xsi:type="dcterms:W3CDTF">2022-12-28T12:47:00Z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