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F1B9" w14:textId="77777777" w:rsidR="00616DCB" w:rsidRPr="00154B5F" w:rsidRDefault="00616DCB" w:rsidP="00616DCB">
      <w:pPr>
        <w:ind w:left="5670"/>
        <w:rPr>
          <w:color w:val="000000"/>
          <w:szCs w:val="24"/>
          <w:lang w:eastAsia="ja-JP"/>
        </w:rPr>
      </w:pPr>
      <w:r w:rsidRPr="00154B5F">
        <w:rPr>
          <w:color w:val="000000"/>
          <w:szCs w:val="24"/>
          <w:lang w:eastAsia="ja-JP"/>
        </w:rPr>
        <w:t>Subsidijų, kuriomis siekiama skatinti Lietuvos įmonių tarptautinį bendradarbiavimą žaliųjų technologijų srityje, skyrimo ir administravimo tvarkos aprašo</w:t>
      </w:r>
    </w:p>
    <w:p w14:paraId="75F538C5" w14:textId="77777777" w:rsidR="00616DCB" w:rsidRPr="00154B5F" w:rsidRDefault="00616DCB" w:rsidP="00616DCB">
      <w:pPr>
        <w:ind w:left="5670"/>
        <w:rPr>
          <w:szCs w:val="24"/>
          <w:lang w:eastAsia="en-GB"/>
        </w:rPr>
      </w:pPr>
      <w:r w:rsidRPr="00154B5F">
        <w:rPr>
          <w:szCs w:val="24"/>
          <w:lang w:eastAsia="en-GB"/>
        </w:rPr>
        <w:t>1 priedas</w:t>
      </w:r>
    </w:p>
    <w:p w14:paraId="5B8FD35A" w14:textId="77777777" w:rsidR="00616DCB" w:rsidRPr="00154B5F" w:rsidRDefault="00616DCB" w:rsidP="00616DCB">
      <w:pPr>
        <w:jc w:val="center"/>
        <w:rPr>
          <w:caps/>
          <w:szCs w:val="24"/>
          <w:lang w:eastAsia="en-GB"/>
        </w:rPr>
      </w:pPr>
    </w:p>
    <w:p w14:paraId="37AC1237" w14:textId="77777777" w:rsidR="00616DCB" w:rsidRPr="00154B5F" w:rsidRDefault="00616DCB" w:rsidP="00616DCB">
      <w:pPr>
        <w:jc w:val="center"/>
        <w:rPr>
          <w:b/>
          <w:szCs w:val="24"/>
          <w:lang w:eastAsia="en-GB"/>
        </w:rPr>
      </w:pPr>
      <w:r w:rsidRPr="00154B5F">
        <w:rPr>
          <w:b/>
          <w:szCs w:val="24"/>
          <w:lang w:eastAsia="en-GB"/>
        </w:rPr>
        <w:t xml:space="preserve">(Subsidijos skyrimo dalyvauti </w:t>
      </w:r>
      <w:r w:rsidRPr="00154B5F">
        <w:rPr>
          <w:b/>
          <w:bCs/>
          <w:szCs w:val="24"/>
          <w:lang w:eastAsia="en-GB"/>
        </w:rPr>
        <w:t>žaliųjų</w:t>
      </w:r>
      <w:r w:rsidRPr="00154B5F">
        <w:rPr>
          <w:b/>
          <w:szCs w:val="24"/>
          <w:lang w:eastAsia="en-GB"/>
        </w:rPr>
        <w:t xml:space="preserve"> technologijų </w:t>
      </w:r>
      <w:r w:rsidRPr="00154B5F">
        <w:rPr>
          <w:b/>
          <w:bCs/>
          <w:szCs w:val="24"/>
          <w:lang w:eastAsia="en-GB"/>
        </w:rPr>
        <w:t>verslo misijoje</w:t>
      </w:r>
      <w:r w:rsidRPr="00154B5F">
        <w:rPr>
          <w:b/>
          <w:szCs w:val="24"/>
          <w:lang w:eastAsia="en-GB"/>
        </w:rPr>
        <w:t xml:space="preserve"> paraiškos forma)</w:t>
      </w:r>
    </w:p>
    <w:p w14:paraId="5F439EBF" w14:textId="77777777" w:rsidR="00616DCB" w:rsidRPr="00154B5F" w:rsidRDefault="00616DCB" w:rsidP="00616DCB">
      <w:pPr>
        <w:jc w:val="center"/>
        <w:rPr>
          <w:b/>
          <w:szCs w:val="24"/>
          <w:lang w:eastAsia="en-GB"/>
        </w:rPr>
      </w:pPr>
    </w:p>
    <w:p w14:paraId="402DEC43" w14:textId="77777777" w:rsidR="00616DCB" w:rsidRPr="00154B5F" w:rsidRDefault="00616DCB" w:rsidP="00616DCB">
      <w:pPr>
        <w:jc w:val="center"/>
        <w:rPr>
          <w:szCs w:val="24"/>
          <w:lang w:eastAsia="en-GB"/>
        </w:rPr>
      </w:pPr>
      <w:r w:rsidRPr="00154B5F">
        <w:rPr>
          <w:szCs w:val="24"/>
          <w:lang w:eastAsia="en-GB"/>
        </w:rPr>
        <w:t>______________________________________________________</w:t>
      </w:r>
    </w:p>
    <w:p w14:paraId="3CCDAF3D" w14:textId="77777777" w:rsidR="00616DCB" w:rsidRPr="00154B5F" w:rsidRDefault="00616DCB" w:rsidP="00616DCB">
      <w:pPr>
        <w:jc w:val="center"/>
        <w:rPr>
          <w:bCs/>
          <w:szCs w:val="24"/>
          <w:lang w:eastAsia="en-GB"/>
        </w:rPr>
      </w:pPr>
      <w:r w:rsidRPr="00154B5F">
        <w:rPr>
          <w:bCs/>
          <w:szCs w:val="24"/>
          <w:lang w:eastAsia="en-GB"/>
        </w:rPr>
        <w:t>(pareiškėjo pavadinimas)</w:t>
      </w:r>
    </w:p>
    <w:p w14:paraId="39C89C64" w14:textId="77777777" w:rsidR="00616DCB" w:rsidRPr="00154B5F" w:rsidRDefault="00616DCB" w:rsidP="00616DCB">
      <w:pPr>
        <w:ind w:firstLine="1298"/>
        <w:jc w:val="center"/>
        <w:rPr>
          <w:bCs/>
          <w:szCs w:val="24"/>
          <w:lang w:eastAsia="en-GB"/>
        </w:rPr>
      </w:pPr>
    </w:p>
    <w:p w14:paraId="60246B03" w14:textId="77777777" w:rsidR="00616DCB" w:rsidRPr="00154B5F" w:rsidRDefault="00616DCB" w:rsidP="00616DCB">
      <w:pPr>
        <w:jc w:val="center"/>
        <w:rPr>
          <w:bCs/>
          <w:szCs w:val="24"/>
          <w:lang w:eastAsia="en-GB"/>
        </w:rPr>
      </w:pPr>
      <w:r w:rsidRPr="00154B5F">
        <w:rPr>
          <w:bCs/>
          <w:szCs w:val="24"/>
          <w:lang w:eastAsia="en-GB"/>
        </w:rPr>
        <w:t>______________________________________________________</w:t>
      </w:r>
    </w:p>
    <w:p w14:paraId="702A4541" w14:textId="77777777" w:rsidR="00616DCB" w:rsidRPr="00154B5F" w:rsidRDefault="00616DCB" w:rsidP="00616DCB">
      <w:pPr>
        <w:jc w:val="center"/>
        <w:rPr>
          <w:b/>
          <w:szCs w:val="24"/>
          <w:lang w:eastAsia="en-GB"/>
        </w:rPr>
      </w:pPr>
      <w:r w:rsidRPr="00154B5F">
        <w:rPr>
          <w:bCs/>
          <w:szCs w:val="24"/>
          <w:lang w:eastAsia="en-GB"/>
        </w:rPr>
        <w:t>(teisinė forma, telefono numeris, elektroninio pašto adresas)</w:t>
      </w:r>
    </w:p>
    <w:p w14:paraId="20AFAF6C" w14:textId="77777777" w:rsidR="00616DCB" w:rsidRPr="00154B5F" w:rsidRDefault="00616DCB" w:rsidP="00616DCB">
      <w:pPr>
        <w:jc w:val="center"/>
        <w:rPr>
          <w:b/>
          <w:szCs w:val="24"/>
          <w:lang w:eastAsia="en-GB"/>
        </w:rPr>
      </w:pPr>
    </w:p>
    <w:p w14:paraId="0EE98FCA" w14:textId="77777777" w:rsidR="00616DCB" w:rsidRPr="00154B5F" w:rsidRDefault="00616DCB" w:rsidP="00616DCB">
      <w:pPr>
        <w:rPr>
          <w:szCs w:val="24"/>
        </w:rPr>
      </w:pPr>
      <w:r w:rsidRPr="00154B5F">
        <w:rPr>
          <w:szCs w:val="24"/>
        </w:rPr>
        <w:t>Viešajai įstaigai Inovacijų agentūrai,</w:t>
      </w:r>
    </w:p>
    <w:p w14:paraId="313DEBC9" w14:textId="77777777" w:rsidR="00616DCB" w:rsidRPr="00154B5F" w:rsidRDefault="00616DCB" w:rsidP="00616DCB">
      <w:pPr>
        <w:rPr>
          <w:szCs w:val="24"/>
        </w:rPr>
      </w:pPr>
      <w:r w:rsidRPr="00154B5F">
        <w:rPr>
          <w:szCs w:val="24"/>
        </w:rPr>
        <w:t xml:space="preserve">el. p. paraiskos@inovacijuagentura.lt </w:t>
      </w:r>
    </w:p>
    <w:p w14:paraId="2F8B48B9" w14:textId="77777777" w:rsidR="00616DCB" w:rsidRPr="00154B5F" w:rsidRDefault="00616DCB" w:rsidP="00616DCB">
      <w:pPr>
        <w:jc w:val="center"/>
        <w:rPr>
          <w:b/>
          <w:szCs w:val="24"/>
          <w:lang w:eastAsia="en-GB"/>
        </w:rPr>
      </w:pPr>
    </w:p>
    <w:p w14:paraId="0D71BEB9" w14:textId="77777777" w:rsidR="00616DCB" w:rsidRPr="00154B5F" w:rsidRDefault="00616DCB" w:rsidP="00616DCB">
      <w:pPr>
        <w:jc w:val="center"/>
        <w:rPr>
          <w:b/>
          <w:bCs/>
          <w:szCs w:val="24"/>
          <w:lang w:eastAsia="en-GB"/>
        </w:rPr>
      </w:pPr>
      <w:r w:rsidRPr="00154B5F">
        <w:rPr>
          <w:b/>
          <w:bCs/>
          <w:szCs w:val="24"/>
          <w:lang w:eastAsia="en-GB"/>
        </w:rPr>
        <w:t>SUBSIDIJOS SKYRIMO DALYVAUTI</w:t>
      </w:r>
      <w:r w:rsidRPr="00154B5F">
        <w:rPr>
          <w:b/>
          <w:bCs/>
          <w:caps/>
          <w:szCs w:val="24"/>
          <w:lang w:eastAsia="ja-JP"/>
        </w:rPr>
        <w:t xml:space="preserve"> Žaliųjų technologijų VERSLO MISIJOJE </w:t>
      </w:r>
      <w:r w:rsidRPr="00154B5F">
        <w:rPr>
          <w:b/>
          <w:bCs/>
          <w:szCs w:val="24"/>
          <w:lang w:eastAsia="en-GB"/>
        </w:rPr>
        <w:t>PARAIŠKA</w:t>
      </w:r>
    </w:p>
    <w:p w14:paraId="5FAE66B1" w14:textId="77777777" w:rsidR="00616DCB" w:rsidRPr="00154B5F" w:rsidRDefault="00616DCB" w:rsidP="00616DCB">
      <w:pPr>
        <w:rPr>
          <w:b/>
          <w:szCs w:val="24"/>
          <w:lang w:eastAsia="en-GB"/>
        </w:rPr>
      </w:pPr>
    </w:p>
    <w:p w14:paraId="40A689F0" w14:textId="77777777" w:rsidR="00616DCB" w:rsidRPr="00154B5F" w:rsidRDefault="00616DCB" w:rsidP="00616DCB">
      <w:pPr>
        <w:jc w:val="center"/>
        <w:rPr>
          <w:color w:val="000000"/>
          <w:szCs w:val="24"/>
          <w:shd w:val="clear" w:color="auto" w:fill="FFFFFF"/>
          <w:lang w:eastAsia="lt-LT"/>
        </w:rPr>
      </w:pPr>
      <w:r w:rsidRPr="00154B5F">
        <w:rPr>
          <w:color w:val="000000"/>
          <w:szCs w:val="24"/>
          <w:shd w:val="clear" w:color="auto" w:fill="FFFFFF"/>
          <w:lang w:eastAsia="lt-LT"/>
        </w:rPr>
        <w:t>______________ Nr.____</w:t>
      </w:r>
    </w:p>
    <w:p w14:paraId="50069CC5" w14:textId="77777777" w:rsidR="00616DCB" w:rsidRPr="00154B5F" w:rsidRDefault="00616DCB" w:rsidP="00616DCB">
      <w:pPr>
        <w:ind w:left="3888"/>
        <w:rPr>
          <w:szCs w:val="24"/>
          <w:lang w:eastAsia="en-GB"/>
        </w:rPr>
      </w:pPr>
      <w:r w:rsidRPr="00154B5F">
        <w:rPr>
          <w:szCs w:val="24"/>
          <w:lang w:eastAsia="en-GB"/>
        </w:rPr>
        <w:t xml:space="preserve">    (data)</w:t>
      </w:r>
      <w:r w:rsidRPr="00154B5F">
        <w:rPr>
          <w:szCs w:val="24"/>
          <w:lang w:eastAsia="en-GB"/>
        </w:rPr>
        <w:tab/>
      </w:r>
    </w:p>
    <w:p w14:paraId="28B91094" w14:textId="77777777" w:rsidR="00616DCB" w:rsidRPr="00154B5F" w:rsidRDefault="00616DCB" w:rsidP="00616DCB">
      <w:pPr>
        <w:ind w:left="3888"/>
        <w:rPr>
          <w:szCs w:val="24"/>
          <w:lang w:eastAsia="en-GB"/>
        </w:rPr>
      </w:pPr>
    </w:p>
    <w:tbl>
      <w:tblPr>
        <w:tblW w:w="9424"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0"/>
        <w:gridCol w:w="4404"/>
      </w:tblGrid>
      <w:tr w:rsidR="00616DCB" w:rsidRPr="00154B5F" w14:paraId="5CFD529F" w14:textId="77777777" w:rsidTr="00D60164">
        <w:trPr>
          <w:trHeight w:val="295"/>
        </w:trPr>
        <w:tc>
          <w:tcPr>
            <w:tcW w:w="5020" w:type="dxa"/>
            <w:tcBorders>
              <w:top w:val="single" w:sz="6" w:space="0" w:color="auto"/>
              <w:left w:val="single" w:sz="6" w:space="0" w:color="auto"/>
              <w:bottom w:val="single" w:sz="6" w:space="0" w:color="auto"/>
              <w:right w:val="single" w:sz="6" w:space="0" w:color="auto"/>
            </w:tcBorders>
            <w:vAlign w:val="center"/>
            <w:hideMark/>
          </w:tcPr>
          <w:p w14:paraId="5EBDBD87" w14:textId="77777777" w:rsidR="00616DCB" w:rsidRPr="00154B5F" w:rsidRDefault="00616DCB" w:rsidP="00D60164">
            <w:pPr>
              <w:textAlignment w:val="baseline"/>
              <w:rPr>
                <w:szCs w:val="24"/>
                <w:lang w:eastAsia="lt-LT"/>
              </w:rPr>
            </w:pPr>
            <w:r w:rsidRPr="00154B5F">
              <w:rPr>
                <w:szCs w:val="24"/>
                <w:lang w:eastAsia="lt-LT"/>
              </w:rPr>
              <w:t>Kvietimo teikti paraiškas gauti subsidiją numeris </w:t>
            </w:r>
          </w:p>
        </w:tc>
        <w:tc>
          <w:tcPr>
            <w:tcW w:w="4404" w:type="dxa"/>
            <w:tcBorders>
              <w:top w:val="single" w:sz="6" w:space="0" w:color="auto"/>
              <w:left w:val="single" w:sz="6" w:space="0" w:color="auto"/>
              <w:bottom w:val="single" w:sz="6" w:space="0" w:color="auto"/>
              <w:right w:val="single" w:sz="6" w:space="0" w:color="auto"/>
            </w:tcBorders>
            <w:vAlign w:val="center"/>
            <w:hideMark/>
          </w:tcPr>
          <w:p w14:paraId="301CD3FD" w14:textId="2DAE47B9" w:rsidR="00616DCB" w:rsidRPr="00D97031" w:rsidRDefault="00616DCB" w:rsidP="00D60164">
            <w:pPr>
              <w:textAlignment w:val="baseline"/>
              <w:rPr>
                <w:i/>
                <w:iCs/>
                <w:szCs w:val="24"/>
                <w:lang w:eastAsia="lt-LT"/>
              </w:rPr>
            </w:pPr>
            <w:r w:rsidRPr="00D97031">
              <w:rPr>
                <w:i/>
                <w:iCs/>
                <w:szCs w:val="24"/>
                <w:lang w:eastAsia="lt-LT"/>
              </w:rPr>
              <w:t> </w:t>
            </w:r>
            <w:r w:rsidR="003569A0" w:rsidRPr="00401E7C">
              <w:rPr>
                <w:i/>
                <w:iCs/>
                <w:szCs w:val="24"/>
                <w:lang w:eastAsia="lt-LT"/>
              </w:rPr>
              <w:t>05-08-</w:t>
            </w:r>
            <w:r w:rsidR="00401E7C" w:rsidRPr="00401E7C">
              <w:rPr>
                <w:i/>
                <w:iCs/>
                <w:szCs w:val="24"/>
                <w:lang w:eastAsia="lt-LT"/>
              </w:rPr>
              <w:t>23</w:t>
            </w:r>
            <w:r w:rsidR="003569A0" w:rsidRPr="00401E7C">
              <w:rPr>
                <w:i/>
                <w:iCs/>
                <w:szCs w:val="24"/>
                <w:lang w:eastAsia="lt-LT"/>
              </w:rPr>
              <w:t>.1.1.T</w:t>
            </w:r>
          </w:p>
        </w:tc>
      </w:tr>
      <w:tr w:rsidR="00616DCB" w:rsidRPr="00154B5F" w14:paraId="78C97022" w14:textId="77777777" w:rsidTr="00D60164">
        <w:trPr>
          <w:trHeight w:val="295"/>
        </w:trPr>
        <w:tc>
          <w:tcPr>
            <w:tcW w:w="5020" w:type="dxa"/>
            <w:tcBorders>
              <w:top w:val="single" w:sz="6" w:space="0" w:color="auto"/>
              <w:left w:val="single" w:sz="6" w:space="0" w:color="auto"/>
              <w:bottom w:val="single" w:sz="6" w:space="0" w:color="auto"/>
              <w:right w:val="single" w:sz="6" w:space="0" w:color="auto"/>
            </w:tcBorders>
            <w:vAlign w:val="center"/>
            <w:hideMark/>
          </w:tcPr>
          <w:p w14:paraId="7D578310" w14:textId="77777777" w:rsidR="00616DCB" w:rsidRPr="00154B5F" w:rsidRDefault="00616DCB" w:rsidP="00D60164">
            <w:pPr>
              <w:textAlignment w:val="baseline"/>
              <w:rPr>
                <w:szCs w:val="24"/>
                <w:lang w:eastAsia="lt-LT"/>
              </w:rPr>
            </w:pPr>
            <w:r w:rsidRPr="00154B5F">
              <w:rPr>
                <w:szCs w:val="24"/>
                <w:lang w:eastAsia="lt-LT"/>
              </w:rPr>
              <w:t>Žaliųjų technologijų verslo misijos (toliau – verslo misija) pavadinimas </w:t>
            </w:r>
          </w:p>
        </w:tc>
        <w:tc>
          <w:tcPr>
            <w:tcW w:w="4404" w:type="dxa"/>
            <w:tcBorders>
              <w:top w:val="single" w:sz="6" w:space="0" w:color="auto"/>
              <w:left w:val="single" w:sz="6" w:space="0" w:color="auto"/>
              <w:bottom w:val="single" w:sz="6" w:space="0" w:color="auto"/>
              <w:right w:val="single" w:sz="6" w:space="0" w:color="auto"/>
            </w:tcBorders>
            <w:vAlign w:val="center"/>
            <w:hideMark/>
          </w:tcPr>
          <w:p w14:paraId="214BECD5" w14:textId="543ECD19" w:rsidR="00616DCB" w:rsidRPr="00D97031" w:rsidRDefault="00616DCB" w:rsidP="00D60164">
            <w:pPr>
              <w:textAlignment w:val="baseline"/>
              <w:rPr>
                <w:i/>
                <w:iCs/>
                <w:szCs w:val="24"/>
                <w:lang w:eastAsia="lt-LT"/>
              </w:rPr>
            </w:pPr>
            <w:r w:rsidRPr="00D97031">
              <w:rPr>
                <w:i/>
                <w:iCs/>
                <w:szCs w:val="24"/>
                <w:lang w:eastAsia="lt-LT"/>
              </w:rPr>
              <w:t> </w:t>
            </w:r>
            <w:r w:rsidR="00B363B1">
              <w:rPr>
                <w:i/>
                <w:iCs/>
                <w:szCs w:val="24"/>
                <w:lang w:eastAsia="lt-LT"/>
              </w:rPr>
              <w:t>Ž</w:t>
            </w:r>
            <w:r w:rsidR="00B363B1" w:rsidRPr="00B363B1">
              <w:rPr>
                <w:i/>
                <w:iCs/>
                <w:szCs w:val="24"/>
                <w:lang w:eastAsia="lt-LT"/>
              </w:rPr>
              <w:t>aliųjų technologijų verslo misija Suomijoje</w:t>
            </w:r>
          </w:p>
        </w:tc>
      </w:tr>
    </w:tbl>
    <w:p w14:paraId="62DFB080" w14:textId="77777777" w:rsidR="00616DCB" w:rsidRPr="00154B5F" w:rsidRDefault="00616DCB" w:rsidP="00616DCB">
      <w:pPr>
        <w:ind w:firstLine="567"/>
        <w:rPr>
          <w:b/>
          <w:bCs/>
          <w:szCs w:val="24"/>
        </w:rPr>
      </w:pPr>
    </w:p>
    <w:p w14:paraId="3A830AEC" w14:textId="77777777" w:rsidR="00616DCB" w:rsidRPr="00154B5F" w:rsidRDefault="00616DCB" w:rsidP="00616DCB">
      <w:pPr>
        <w:ind w:firstLine="709"/>
        <w:rPr>
          <w:b/>
          <w:bCs/>
          <w:szCs w:val="24"/>
        </w:rPr>
      </w:pPr>
      <w:r w:rsidRPr="00154B5F">
        <w:rPr>
          <w:b/>
          <w:bCs/>
          <w:szCs w:val="24"/>
        </w:rPr>
        <w:t>1. Pareiškėjo duomenys</w:t>
      </w:r>
    </w:p>
    <w:tbl>
      <w:tblPr>
        <w:tblStyle w:val="Lentelstinklelis"/>
        <w:tblW w:w="0" w:type="auto"/>
        <w:tblLayout w:type="fixed"/>
        <w:tblLook w:val="04A0" w:firstRow="1" w:lastRow="0" w:firstColumn="1" w:lastColumn="0" w:noHBand="0" w:noVBand="1"/>
      </w:tblPr>
      <w:tblGrid>
        <w:gridCol w:w="810"/>
        <w:gridCol w:w="3624"/>
        <w:gridCol w:w="5064"/>
      </w:tblGrid>
      <w:tr w:rsidR="00616DCB" w:rsidRPr="00154B5F" w14:paraId="615CB23C" w14:textId="77777777" w:rsidTr="00D60164">
        <w:trPr>
          <w:trHeight w:val="300"/>
        </w:trPr>
        <w:tc>
          <w:tcPr>
            <w:tcW w:w="810" w:type="dxa"/>
          </w:tcPr>
          <w:p w14:paraId="5046D334" w14:textId="77777777" w:rsidR="00616DCB" w:rsidRPr="00154B5F" w:rsidRDefault="00616DCB" w:rsidP="00D60164">
            <w:pPr>
              <w:rPr>
                <w:szCs w:val="24"/>
              </w:rPr>
            </w:pPr>
            <w:r w:rsidRPr="00154B5F">
              <w:rPr>
                <w:szCs w:val="24"/>
              </w:rPr>
              <w:t>1.1.</w:t>
            </w:r>
          </w:p>
        </w:tc>
        <w:tc>
          <w:tcPr>
            <w:tcW w:w="3624" w:type="dxa"/>
          </w:tcPr>
          <w:p w14:paraId="48215911" w14:textId="77777777" w:rsidR="00616DCB" w:rsidRPr="00154B5F" w:rsidRDefault="00616DCB" w:rsidP="00D60164">
            <w:pPr>
              <w:jc w:val="both"/>
              <w:rPr>
                <w:b/>
                <w:bCs/>
                <w:szCs w:val="24"/>
              </w:rPr>
            </w:pPr>
            <w:r w:rsidRPr="00154B5F">
              <w:rPr>
                <w:b/>
                <w:bCs/>
                <w:szCs w:val="24"/>
              </w:rPr>
              <w:t>Juridinio asmens pavadinimas</w:t>
            </w:r>
          </w:p>
        </w:tc>
        <w:tc>
          <w:tcPr>
            <w:tcW w:w="5064" w:type="dxa"/>
          </w:tcPr>
          <w:p w14:paraId="4262BF96" w14:textId="77777777" w:rsidR="00616DCB" w:rsidRPr="00154B5F" w:rsidRDefault="00616DCB" w:rsidP="00D60164">
            <w:pPr>
              <w:rPr>
                <w:szCs w:val="24"/>
              </w:rPr>
            </w:pPr>
            <w:r w:rsidRPr="00154B5F">
              <w:rPr>
                <w:szCs w:val="24"/>
              </w:rPr>
              <w:t xml:space="preserve"> </w:t>
            </w:r>
          </w:p>
        </w:tc>
      </w:tr>
      <w:tr w:rsidR="00616DCB" w:rsidRPr="00154B5F" w14:paraId="352FF900" w14:textId="77777777" w:rsidTr="00D60164">
        <w:trPr>
          <w:trHeight w:val="300"/>
        </w:trPr>
        <w:tc>
          <w:tcPr>
            <w:tcW w:w="810" w:type="dxa"/>
          </w:tcPr>
          <w:p w14:paraId="3C2E9258" w14:textId="77777777" w:rsidR="00616DCB" w:rsidRPr="00154B5F" w:rsidRDefault="00616DCB" w:rsidP="00D60164">
            <w:pPr>
              <w:rPr>
                <w:szCs w:val="24"/>
              </w:rPr>
            </w:pPr>
            <w:r w:rsidRPr="00154B5F">
              <w:rPr>
                <w:szCs w:val="24"/>
              </w:rPr>
              <w:t>1.2.</w:t>
            </w:r>
          </w:p>
        </w:tc>
        <w:tc>
          <w:tcPr>
            <w:tcW w:w="3624" w:type="dxa"/>
          </w:tcPr>
          <w:p w14:paraId="61B11F0C" w14:textId="77777777" w:rsidR="00616DCB" w:rsidRPr="00154B5F" w:rsidRDefault="00616DCB" w:rsidP="00D60164">
            <w:pPr>
              <w:jc w:val="both"/>
              <w:rPr>
                <w:b/>
                <w:bCs/>
                <w:szCs w:val="24"/>
              </w:rPr>
            </w:pPr>
            <w:r w:rsidRPr="00154B5F">
              <w:rPr>
                <w:b/>
                <w:bCs/>
                <w:szCs w:val="24"/>
              </w:rPr>
              <w:t>Juridinio asmens kodas</w:t>
            </w:r>
          </w:p>
        </w:tc>
        <w:tc>
          <w:tcPr>
            <w:tcW w:w="5064" w:type="dxa"/>
          </w:tcPr>
          <w:p w14:paraId="6300EA78" w14:textId="77777777" w:rsidR="00616DCB" w:rsidRPr="00154B5F" w:rsidRDefault="00616DCB" w:rsidP="00D60164">
            <w:pPr>
              <w:rPr>
                <w:b/>
                <w:bCs/>
                <w:szCs w:val="24"/>
              </w:rPr>
            </w:pPr>
            <w:r w:rsidRPr="00154B5F">
              <w:rPr>
                <w:b/>
                <w:bCs/>
                <w:szCs w:val="24"/>
              </w:rPr>
              <w:t xml:space="preserve"> </w:t>
            </w:r>
          </w:p>
        </w:tc>
      </w:tr>
      <w:tr w:rsidR="00616DCB" w:rsidRPr="00154B5F" w14:paraId="72E9BEA0" w14:textId="77777777" w:rsidTr="00D60164">
        <w:trPr>
          <w:trHeight w:val="300"/>
        </w:trPr>
        <w:tc>
          <w:tcPr>
            <w:tcW w:w="810" w:type="dxa"/>
          </w:tcPr>
          <w:p w14:paraId="0C705510" w14:textId="77777777" w:rsidR="00616DCB" w:rsidRPr="00154B5F" w:rsidRDefault="00616DCB" w:rsidP="00D60164">
            <w:pPr>
              <w:rPr>
                <w:szCs w:val="24"/>
              </w:rPr>
            </w:pPr>
            <w:r w:rsidRPr="00154B5F">
              <w:rPr>
                <w:szCs w:val="24"/>
              </w:rPr>
              <w:t>1.3.</w:t>
            </w:r>
          </w:p>
        </w:tc>
        <w:tc>
          <w:tcPr>
            <w:tcW w:w="3624" w:type="dxa"/>
          </w:tcPr>
          <w:p w14:paraId="4C7BF50B" w14:textId="77777777" w:rsidR="00616DCB" w:rsidRPr="00154B5F" w:rsidRDefault="00616DCB" w:rsidP="00D60164">
            <w:pPr>
              <w:jc w:val="both"/>
              <w:rPr>
                <w:b/>
                <w:bCs/>
                <w:szCs w:val="24"/>
              </w:rPr>
            </w:pPr>
            <w:r w:rsidRPr="00154B5F">
              <w:rPr>
                <w:b/>
                <w:bCs/>
                <w:szCs w:val="24"/>
              </w:rPr>
              <w:t xml:space="preserve">Tel. numeris </w:t>
            </w:r>
          </w:p>
        </w:tc>
        <w:tc>
          <w:tcPr>
            <w:tcW w:w="5064" w:type="dxa"/>
          </w:tcPr>
          <w:p w14:paraId="4A74839B" w14:textId="77777777" w:rsidR="00616DCB" w:rsidRPr="00154B5F" w:rsidRDefault="00616DCB" w:rsidP="00D60164">
            <w:pPr>
              <w:rPr>
                <w:b/>
                <w:bCs/>
                <w:szCs w:val="24"/>
              </w:rPr>
            </w:pPr>
            <w:r w:rsidRPr="00154B5F">
              <w:rPr>
                <w:b/>
                <w:bCs/>
                <w:szCs w:val="24"/>
              </w:rPr>
              <w:t xml:space="preserve"> </w:t>
            </w:r>
          </w:p>
        </w:tc>
      </w:tr>
      <w:tr w:rsidR="00616DCB" w:rsidRPr="00154B5F" w14:paraId="149CE272" w14:textId="77777777" w:rsidTr="00D60164">
        <w:trPr>
          <w:trHeight w:val="300"/>
        </w:trPr>
        <w:tc>
          <w:tcPr>
            <w:tcW w:w="810" w:type="dxa"/>
          </w:tcPr>
          <w:p w14:paraId="0C4300DB" w14:textId="77777777" w:rsidR="00616DCB" w:rsidRPr="00154B5F" w:rsidRDefault="00616DCB" w:rsidP="00D60164">
            <w:pPr>
              <w:rPr>
                <w:szCs w:val="24"/>
              </w:rPr>
            </w:pPr>
            <w:r w:rsidRPr="00154B5F">
              <w:rPr>
                <w:szCs w:val="24"/>
              </w:rPr>
              <w:t>1.4.</w:t>
            </w:r>
          </w:p>
        </w:tc>
        <w:tc>
          <w:tcPr>
            <w:tcW w:w="3624" w:type="dxa"/>
          </w:tcPr>
          <w:p w14:paraId="01848770" w14:textId="77777777" w:rsidR="00616DCB" w:rsidRPr="00154B5F" w:rsidRDefault="00616DCB" w:rsidP="00D60164">
            <w:pPr>
              <w:jc w:val="both"/>
              <w:rPr>
                <w:b/>
                <w:bCs/>
                <w:szCs w:val="24"/>
              </w:rPr>
            </w:pPr>
            <w:r w:rsidRPr="00154B5F">
              <w:rPr>
                <w:b/>
                <w:bCs/>
                <w:szCs w:val="24"/>
              </w:rPr>
              <w:t>Interneto svetainė</w:t>
            </w:r>
          </w:p>
        </w:tc>
        <w:tc>
          <w:tcPr>
            <w:tcW w:w="5064" w:type="dxa"/>
          </w:tcPr>
          <w:p w14:paraId="544C77CD" w14:textId="77777777" w:rsidR="00616DCB" w:rsidRPr="00154B5F" w:rsidRDefault="00616DCB" w:rsidP="00D60164">
            <w:pPr>
              <w:rPr>
                <w:b/>
                <w:bCs/>
                <w:szCs w:val="24"/>
              </w:rPr>
            </w:pPr>
            <w:r w:rsidRPr="00154B5F">
              <w:rPr>
                <w:b/>
                <w:bCs/>
                <w:szCs w:val="24"/>
              </w:rPr>
              <w:t xml:space="preserve"> </w:t>
            </w:r>
          </w:p>
        </w:tc>
      </w:tr>
      <w:tr w:rsidR="00616DCB" w:rsidRPr="00154B5F" w14:paraId="22BC4A18" w14:textId="77777777" w:rsidTr="00D60164">
        <w:trPr>
          <w:trHeight w:val="300"/>
        </w:trPr>
        <w:tc>
          <w:tcPr>
            <w:tcW w:w="810" w:type="dxa"/>
          </w:tcPr>
          <w:p w14:paraId="61A7EEBA" w14:textId="77777777" w:rsidR="00616DCB" w:rsidRPr="00154B5F" w:rsidRDefault="00616DCB" w:rsidP="00D60164">
            <w:pPr>
              <w:rPr>
                <w:szCs w:val="24"/>
              </w:rPr>
            </w:pPr>
            <w:r w:rsidRPr="00154B5F">
              <w:rPr>
                <w:szCs w:val="24"/>
              </w:rPr>
              <w:t>1.5.</w:t>
            </w:r>
          </w:p>
        </w:tc>
        <w:tc>
          <w:tcPr>
            <w:tcW w:w="3624" w:type="dxa"/>
          </w:tcPr>
          <w:p w14:paraId="027E4212" w14:textId="77777777" w:rsidR="00616DCB" w:rsidRPr="00154B5F" w:rsidRDefault="00616DCB" w:rsidP="00D60164">
            <w:pPr>
              <w:jc w:val="both"/>
              <w:rPr>
                <w:b/>
                <w:bCs/>
                <w:szCs w:val="24"/>
              </w:rPr>
            </w:pPr>
            <w:r w:rsidRPr="00154B5F">
              <w:rPr>
                <w:b/>
                <w:bCs/>
                <w:szCs w:val="24"/>
              </w:rPr>
              <w:t>El. pašto adresas</w:t>
            </w:r>
          </w:p>
        </w:tc>
        <w:tc>
          <w:tcPr>
            <w:tcW w:w="5064" w:type="dxa"/>
          </w:tcPr>
          <w:p w14:paraId="40B9609D" w14:textId="77777777" w:rsidR="00616DCB" w:rsidRPr="00154B5F" w:rsidRDefault="00616DCB" w:rsidP="00D60164">
            <w:pPr>
              <w:rPr>
                <w:b/>
                <w:bCs/>
                <w:szCs w:val="24"/>
              </w:rPr>
            </w:pPr>
            <w:r w:rsidRPr="00154B5F">
              <w:rPr>
                <w:b/>
                <w:bCs/>
                <w:szCs w:val="24"/>
              </w:rPr>
              <w:t xml:space="preserve"> </w:t>
            </w:r>
          </w:p>
        </w:tc>
      </w:tr>
      <w:tr w:rsidR="00616DCB" w:rsidRPr="00154B5F" w14:paraId="69EB0E35" w14:textId="77777777" w:rsidTr="00D60164">
        <w:trPr>
          <w:trHeight w:val="300"/>
        </w:trPr>
        <w:tc>
          <w:tcPr>
            <w:tcW w:w="810" w:type="dxa"/>
            <w:tcBorders>
              <w:bottom w:val="single" w:sz="4" w:space="0" w:color="auto"/>
            </w:tcBorders>
          </w:tcPr>
          <w:p w14:paraId="2C734A25" w14:textId="77777777" w:rsidR="00616DCB" w:rsidRPr="00154B5F" w:rsidRDefault="00616DCB" w:rsidP="00D60164">
            <w:pPr>
              <w:rPr>
                <w:szCs w:val="24"/>
              </w:rPr>
            </w:pPr>
            <w:r w:rsidRPr="00154B5F">
              <w:rPr>
                <w:szCs w:val="24"/>
              </w:rPr>
              <w:t>1.6.</w:t>
            </w:r>
          </w:p>
        </w:tc>
        <w:tc>
          <w:tcPr>
            <w:tcW w:w="3624" w:type="dxa"/>
            <w:tcBorders>
              <w:bottom w:val="single" w:sz="4" w:space="0" w:color="auto"/>
            </w:tcBorders>
          </w:tcPr>
          <w:p w14:paraId="5DF03599" w14:textId="77777777" w:rsidR="00616DCB" w:rsidRPr="00154B5F" w:rsidRDefault="00616DCB" w:rsidP="00D60164">
            <w:pPr>
              <w:jc w:val="both"/>
              <w:rPr>
                <w:szCs w:val="24"/>
              </w:rPr>
            </w:pPr>
            <w:r w:rsidRPr="00154B5F">
              <w:rPr>
                <w:b/>
                <w:bCs/>
                <w:szCs w:val="24"/>
              </w:rPr>
              <w:t>Banko pavadinimas, banko sąskaitos numeris</w:t>
            </w:r>
            <w:r w:rsidRPr="00154B5F">
              <w:rPr>
                <w:szCs w:val="24"/>
                <w:vertAlign w:val="superscript"/>
              </w:rPr>
              <w:t xml:space="preserve"> </w:t>
            </w:r>
            <w:r w:rsidRPr="00154B5F">
              <w:rPr>
                <w:szCs w:val="24"/>
              </w:rPr>
              <w:t>(jeigu nurodoma sąskaita užsienio valstybės banke, turi būti papildomai nurodytas banko adresas ir SWIFT (BIC) kodas)</w:t>
            </w:r>
          </w:p>
        </w:tc>
        <w:tc>
          <w:tcPr>
            <w:tcW w:w="5064" w:type="dxa"/>
            <w:tcBorders>
              <w:bottom w:val="single" w:sz="4" w:space="0" w:color="auto"/>
            </w:tcBorders>
          </w:tcPr>
          <w:p w14:paraId="63450559" w14:textId="77777777" w:rsidR="00616DCB" w:rsidRPr="00154B5F" w:rsidRDefault="00616DCB" w:rsidP="00D60164">
            <w:pPr>
              <w:rPr>
                <w:i/>
                <w:iCs/>
                <w:szCs w:val="24"/>
              </w:rPr>
            </w:pPr>
            <w:r w:rsidRPr="00154B5F">
              <w:rPr>
                <w:i/>
                <w:iCs/>
                <w:szCs w:val="24"/>
              </w:rPr>
              <w:t xml:space="preserve"> </w:t>
            </w:r>
          </w:p>
        </w:tc>
      </w:tr>
      <w:tr w:rsidR="00616DCB" w:rsidRPr="00154B5F" w14:paraId="037E39B3" w14:textId="77777777" w:rsidTr="00D60164">
        <w:trPr>
          <w:trHeight w:val="300"/>
        </w:trPr>
        <w:tc>
          <w:tcPr>
            <w:tcW w:w="810" w:type="dxa"/>
            <w:tcBorders>
              <w:right w:val="single" w:sz="4" w:space="0" w:color="auto"/>
            </w:tcBorders>
          </w:tcPr>
          <w:p w14:paraId="798CF026" w14:textId="77777777" w:rsidR="00616DCB" w:rsidRPr="00154B5F" w:rsidRDefault="00616DCB" w:rsidP="00D60164">
            <w:pPr>
              <w:rPr>
                <w:szCs w:val="24"/>
              </w:rPr>
            </w:pPr>
            <w:r w:rsidRPr="00154B5F">
              <w:rPr>
                <w:szCs w:val="24"/>
              </w:rPr>
              <w:t>1.7.</w:t>
            </w:r>
          </w:p>
        </w:tc>
        <w:tc>
          <w:tcPr>
            <w:tcW w:w="3624" w:type="dxa"/>
            <w:tcBorders>
              <w:left w:val="single" w:sz="4" w:space="0" w:color="auto"/>
              <w:right w:val="single" w:sz="4" w:space="0" w:color="auto"/>
            </w:tcBorders>
          </w:tcPr>
          <w:p w14:paraId="2EE5ED66" w14:textId="77777777" w:rsidR="00616DCB" w:rsidRPr="00154B5F" w:rsidRDefault="00616DCB" w:rsidP="00D60164">
            <w:pPr>
              <w:jc w:val="both"/>
              <w:rPr>
                <w:b/>
                <w:bCs/>
                <w:szCs w:val="24"/>
              </w:rPr>
            </w:pPr>
            <w:r w:rsidRPr="00154B5F">
              <w:rPr>
                <w:b/>
                <w:bCs/>
                <w:szCs w:val="24"/>
              </w:rPr>
              <w:t>Vadovo vardas ir pavardė</w:t>
            </w:r>
          </w:p>
        </w:tc>
        <w:tc>
          <w:tcPr>
            <w:tcW w:w="5064" w:type="dxa"/>
            <w:tcBorders>
              <w:left w:val="single" w:sz="4" w:space="0" w:color="auto"/>
            </w:tcBorders>
          </w:tcPr>
          <w:p w14:paraId="45D124D1" w14:textId="77777777" w:rsidR="00616DCB" w:rsidRPr="00154B5F" w:rsidRDefault="00616DCB" w:rsidP="00D60164">
            <w:pPr>
              <w:rPr>
                <w:b/>
                <w:bCs/>
                <w:szCs w:val="24"/>
              </w:rPr>
            </w:pPr>
            <w:r w:rsidRPr="00154B5F">
              <w:rPr>
                <w:b/>
                <w:bCs/>
                <w:szCs w:val="24"/>
              </w:rPr>
              <w:t xml:space="preserve"> </w:t>
            </w:r>
          </w:p>
        </w:tc>
      </w:tr>
    </w:tbl>
    <w:p w14:paraId="1C783E5A" w14:textId="77777777" w:rsidR="00616DCB" w:rsidRPr="00154B5F" w:rsidRDefault="00616DCB" w:rsidP="00616DCB">
      <w:pPr>
        <w:rPr>
          <w:szCs w:val="24"/>
        </w:rPr>
      </w:pPr>
      <w:r w:rsidRPr="00154B5F">
        <w:rPr>
          <w:szCs w:val="24"/>
        </w:rPr>
        <w:t xml:space="preserve"> </w:t>
      </w:r>
    </w:p>
    <w:p w14:paraId="4BFCD09F" w14:textId="77777777" w:rsidR="00616DCB" w:rsidRPr="00154B5F" w:rsidRDefault="00616DCB" w:rsidP="00616DCB">
      <w:pPr>
        <w:ind w:firstLine="709"/>
        <w:jc w:val="both"/>
        <w:rPr>
          <w:b/>
          <w:bCs/>
        </w:rPr>
      </w:pPr>
      <w:r w:rsidRPr="00154B5F">
        <w:rPr>
          <w:b/>
          <w:bCs/>
        </w:rPr>
        <w:t xml:space="preserve">2. Pareiškėjo darbuotojo (-ių), vykusio (-ių) arba vyksiančio (-ių) į verslo misiją, duomenys </w:t>
      </w:r>
    </w:p>
    <w:tbl>
      <w:tblPr>
        <w:tblStyle w:val="Lentelstinklelis"/>
        <w:tblW w:w="0" w:type="auto"/>
        <w:tblLayout w:type="fixed"/>
        <w:tblLook w:val="01E0" w:firstRow="1" w:lastRow="1" w:firstColumn="1" w:lastColumn="1" w:noHBand="0" w:noVBand="0"/>
      </w:tblPr>
      <w:tblGrid>
        <w:gridCol w:w="751"/>
        <w:gridCol w:w="3221"/>
        <w:gridCol w:w="5516"/>
      </w:tblGrid>
      <w:tr w:rsidR="00616DCB" w:rsidRPr="00154B5F" w14:paraId="7639B5DF" w14:textId="77777777" w:rsidTr="00D60164">
        <w:trPr>
          <w:trHeight w:val="300"/>
        </w:trPr>
        <w:tc>
          <w:tcPr>
            <w:tcW w:w="751" w:type="dxa"/>
          </w:tcPr>
          <w:p w14:paraId="3CDC3A01" w14:textId="77777777" w:rsidR="00616DCB" w:rsidRPr="00154B5F" w:rsidRDefault="00616DCB" w:rsidP="00D60164">
            <w:pPr>
              <w:jc w:val="center"/>
              <w:rPr>
                <w:szCs w:val="24"/>
              </w:rPr>
            </w:pPr>
            <w:r w:rsidRPr="00154B5F">
              <w:rPr>
                <w:szCs w:val="24"/>
              </w:rPr>
              <w:t>2.1.</w:t>
            </w:r>
          </w:p>
        </w:tc>
        <w:tc>
          <w:tcPr>
            <w:tcW w:w="3221" w:type="dxa"/>
          </w:tcPr>
          <w:p w14:paraId="67AA14D3" w14:textId="77777777" w:rsidR="00616DCB" w:rsidRPr="00154B5F" w:rsidRDefault="00616DCB" w:rsidP="00D60164">
            <w:pPr>
              <w:rPr>
                <w:b/>
                <w:bCs/>
                <w:szCs w:val="24"/>
              </w:rPr>
            </w:pPr>
            <w:r w:rsidRPr="00154B5F">
              <w:rPr>
                <w:b/>
                <w:bCs/>
                <w:szCs w:val="24"/>
              </w:rPr>
              <w:t>Vardas ir pavardė</w:t>
            </w:r>
          </w:p>
        </w:tc>
        <w:tc>
          <w:tcPr>
            <w:tcW w:w="5516" w:type="dxa"/>
          </w:tcPr>
          <w:p w14:paraId="02EDC20A" w14:textId="77777777" w:rsidR="00616DCB" w:rsidRPr="00154B5F" w:rsidRDefault="00616DCB" w:rsidP="00D60164">
            <w:pPr>
              <w:rPr>
                <w:szCs w:val="24"/>
              </w:rPr>
            </w:pPr>
          </w:p>
        </w:tc>
      </w:tr>
      <w:tr w:rsidR="00616DCB" w:rsidRPr="00154B5F" w14:paraId="71845129" w14:textId="77777777" w:rsidTr="00D60164">
        <w:trPr>
          <w:trHeight w:val="285"/>
        </w:trPr>
        <w:tc>
          <w:tcPr>
            <w:tcW w:w="751" w:type="dxa"/>
          </w:tcPr>
          <w:p w14:paraId="1F032DB8" w14:textId="77777777" w:rsidR="00616DCB" w:rsidRPr="00154B5F" w:rsidRDefault="00616DCB" w:rsidP="00D60164">
            <w:pPr>
              <w:jc w:val="center"/>
              <w:rPr>
                <w:szCs w:val="24"/>
              </w:rPr>
            </w:pPr>
            <w:r w:rsidRPr="00154B5F">
              <w:rPr>
                <w:szCs w:val="24"/>
              </w:rPr>
              <w:t>2.2.</w:t>
            </w:r>
          </w:p>
        </w:tc>
        <w:tc>
          <w:tcPr>
            <w:tcW w:w="3221" w:type="dxa"/>
          </w:tcPr>
          <w:p w14:paraId="57FDA011" w14:textId="77777777" w:rsidR="00616DCB" w:rsidRPr="00154B5F" w:rsidRDefault="00616DCB" w:rsidP="00D60164">
            <w:pPr>
              <w:rPr>
                <w:b/>
                <w:bCs/>
                <w:szCs w:val="24"/>
              </w:rPr>
            </w:pPr>
            <w:r w:rsidRPr="00154B5F">
              <w:rPr>
                <w:b/>
                <w:bCs/>
                <w:szCs w:val="24"/>
              </w:rPr>
              <w:t>Tel. numeris</w:t>
            </w:r>
          </w:p>
        </w:tc>
        <w:tc>
          <w:tcPr>
            <w:tcW w:w="5516" w:type="dxa"/>
          </w:tcPr>
          <w:p w14:paraId="37F29D2B" w14:textId="77777777" w:rsidR="00616DCB" w:rsidRPr="00154B5F" w:rsidRDefault="00616DCB" w:rsidP="00D60164">
            <w:pPr>
              <w:rPr>
                <w:szCs w:val="24"/>
              </w:rPr>
            </w:pPr>
            <w:r w:rsidRPr="00154B5F">
              <w:rPr>
                <w:szCs w:val="24"/>
              </w:rPr>
              <w:t xml:space="preserve"> </w:t>
            </w:r>
          </w:p>
        </w:tc>
      </w:tr>
      <w:tr w:rsidR="00616DCB" w:rsidRPr="00154B5F" w14:paraId="1E036C74" w14:textId="77777777" w:rsidTr="00D60164">
        <w:trPr>
          <w:trHeight w:val="300"/>
        </w:trPr>
        <w:tc>
          <w:tcPr>
            <w:tcW w:w="751" w:type="dxa"/>
            <w:tcBorders>
              <w:bottom w:val="single" w:sz="4" w:space="0" w:color="auto"/>
            </w:tcBorders>
          </w:tcPr>
          <w:p w14:paraId="7C2A8A3A" w14:textId="77777777" w:rsidR="00616DCB" w:rsidRPr="00154B5F" w:rsidRDefault="00616DCB" w:rsidP="00D60164">
            <w:pPr>
              <w:jc w:val="center"/>
              <w:rPr>
                <w:szCs w:val="24"/>
              </w:rPr>
            </w:pPr>
            <w:r w:rsidRPr="00154B5F">
              <w:rPr>
                <w:szCs w:val="24"/>
              </w:rPr>
              <w:t>2.3.</w:t>
            </w:r>
          </w:p>
        </w:tc>
        <w:tc>
          <w:tcPr>
            <w:tcW w:w="3221" w:type="dxa"/>
            <w:tcBorders>
              <w:bottom w:val="single" w:sz="4" w:space="0" w:color="auto"/>
            </w:tcBorders>
          </w:tcPr>
          <w:p w14:paraId="0705C87D" w14:textId="77777777" w:rsidR="00616DCB" w:rsidRPr="00154B5F" w:rsidRDefault="00616DCB" w:rsidP="00D60164">
            <w:pPr>
              <w:rPr>
                <w:b/>
                <w:bCs/>
                <w:szCs w:val="24"/>
              </w:rPr>
            </w:pPr>
            <w:r w:rsidRPr="00154B5F">
              <w:rPr>
                <w:b/>
                <w:bCs/>
                <w:szCs w:val="24"/>
              </w:rPr>
              <w:t>El. pašto adresas</w:t>
            </w:r>
          </w:p>
        </w:tc>
        <w:tc>
          <w:tcPr>
            <w:tcW w:w="5516" w:type="dxa"/>
            <w:tcBorders>
              <w:bottom w:val="single" w:sz="4" w:space="0" w:color="auto"/>
            </w:tcBorders>
          </w:tcPr>
          <w:p w14:paraId="03E908CE" w14:textId="77777777" w:rsidR="00616DCB" w:rsidRPr="00154B5F" w:rsidRDefault="00616DCB" w:rsidP="00D60164">
            <w:pPr>
              <w:rPr>
                <w:szCs w:val="24"/>
              </w:rPr>
            </w:pPr>
            <w:r w:rsidRPr="00154B5F">
              <w:rPr>
                <w:szCs w:val="24"/>
              </w:rPr>
              <w:t xml:space="preserve"> </w:t>
            </w:r>
          </w:p>
        </w:tc>
      </w:tr>
      <w:tr w:rsidR="00616DCB" w:rsidRPr="00154B5F" w14:paraId="2F25B6BF" w14:textId="77777777" w:rsidTr="00D60164">
        <w:trPr>
          <w:trHeight w:val="300"/>
        </w:trPr>
        <w:tc>
          <w:tcPr>
            <w:tcW w:w="751" w:type="dxa"/>
            <w:tcBorders>
              <w:top w:val="single" w:sz="4" w:space="0" w:color="auto"/>
            </w:tcBorders>
          </w:tcPr>
          <w:p w14:paraId="046458AA" w14:textId="77777777" w:rsidR="00616DCB" w:rsidRPr="00154B5F" w:rsidRDefault="00616DCB" w:rsidP="00D60164">
            <w:pPr>
              <w:jc w:val="center"/>
              <w:rPr>
                <w:color w:val="000000" w:themeColor="text1"/>
                <w:szCs w:val="24"/>
              </w:rPr>
            </w:pPr>
            <w:r w:rsidRPr="00154B5F">
              <w:rPr>
                <w:color w:val="000000" w:themeColor="text1"/>
                <w:szCs w:val="24"/>
              </w:rPr>
              <w:t>2.4.</w:t>
            </w:r>
          </w:p>
        </w:tc>
        <w:tc>
          <w:tcPr>
            <w:tcW w:w="3221" w:type="dxa"/>
            <w:tcBorders>
              <w:top w:val="single" w:sz="4" w:space="0" w:color="auto"/>
            </w:tcBorders>
          </w:tcPr>
          <w:p w14:paraId="18AA1FEB" w14:textId="77777777" w:rsidR="00616DCB" w:rsidRPr="00154B5F" w:rsidRDefault="00616DCB" w:rsidP="00D60164">
            <w:pPr>
              <w:rPr>
                <w:b/>
                <w:bCs/>
                <w:color w:val="000000" w:themeColor="text1"/>
                <w:szCs w:val="24"/>
              </w:rPr>
            </w:pPr>
            <w:r w:rsidRPr="00154B5F">
              <w:rPr>
                <w:b/>
                <w:bCs/>
                <w:color w:val="000000" w:themeColor="text1"/>
                <w:szCs w:val="24"/>
              </w:rPr>
              <w:t>Pareigos</w:t>
            </w:r>
          </w:p>
        </w:tc>
        <w:tc>
          <w:tcPr>
            <w:tcW w:w="5516" w:type="dxa"/>
            <w:tcBorders>
              <w:top w:val="single" w:sz="4" w:space="0" w:color="auto"/>
            </w:tcBorders>
          </w:tcPr>
          <w:p w14:paraId="519729A6" w14:textId="77777777" w:rsidR="00616DCB" w:rsidRPr="00154B5F" w:rsidRDefault="00616DCB" w:rsidP="00D60164">
            <w:pPr>
              <w:ind w:firstLine="62"/>
              <w:rPr>
                <w:szCs w:val="24"/>
              </w:rPr>
            </w:pPr>
            <w:r w:rsidRPr="00154B5F">
              <w:rPr>
                <w:szCs w:val="24"/>
              </w:rPr>
              <w:t xml:space="preserve"> </w:t>
            </w:r>
          </w:p>
        </w:tc>
      </w:tr>
    </w:tbl>
    <w:p w14:paraId="54E09760" w14:textId="77777777" w:rsidR="00616DCB" w:rsidRPr="00154B5F" w:rsidRDefault="00616DCB" w:rsidP="00616DCB">
      <w:pPr>
        <w:rPr>
          <w:szCs w:val="24"/>
        </w:rPr>
      </w:pPr>
      <w:r w:rsidRPr="00154B5F">
        <w:rPr>
          <w:szCs w:val="24"/>
        </w:rPr>
        <w:t xml:space="preserve"> </w:t>
      </w:r>
    </w:p>
    <w:p w14:paraId="471C1D7C" w14:textId="77777777" w:rsidR="00616DCB" w:rsidRPr="00154B5F" w:rsidRDefault="00616DCB" w:rsidP="00616DCB">
      <w:pPr>
        <w:rPr>
          <w:szCs w:val="24"/>
        </w:rPr>
      </w:pPr>
    </w:p>
    <w:p w14:paraId="1CA3EF32" w14:textId="77777777" w:rsidR="00616DCB" w:rsidRPr="00154B5F" w:rsidRDefault="00616DCB" w:rsidP="00616DCB">
      <w:pPr>
        <w:rPr>
          <w:szCs w:val="24"/>
        </w:rPr>
      </w:pPr>
    </w:p>
    <w:p w14:paraId="581C2023" w14:textId="77777777" w:rsidR="00616DCB" w:rsidRPr="00154B5F" w:rsidRDefault="00616DCB" w:rsidP="00616DCB">
      <w:pPr>
        <w:ind w:firstLine="709"/>
        <w:rPr>
          <w:b/>
          <w:bCs/>
          <w:szCs w:val="24"/>
        </w:rPr>
      </w:pPr>
      <w:r w:rsidRPr="00154B5F">
        <w:rPr>
          <w:b/>
          <w:bCs/>
          <w:szCs w:val="24"/>
        </w:rPr>
        <w:t>3.</w:t>
      </w:r>
      <w:r w:rsidRPr="00154B5F">
        <w:rPr>
          <w:szCs w:val="24"/>
        </w:rPr>
        <w:t xml:space="preserve"> </w:t>
      </w:r>
      <w:r w:rsidRPr="00154B5F">
        <w:rPr>
          <w:b/>
          <w:bCs/>
          <w:szCs w:val="24"/>
        </w:rPr>
        <w:t>Dalyvavimo verslo misijoje tikslo pagrindimas</w:t>
      </w:r>
    </w:p>
    <w:tbl>
      <w:tblPr>
        <w:tblStyle w:val="Lentelstinklelis"/>
        <w:tblW w:w="0" w:type="auto"/>
        <w:tblLayout w:type="fixed"/>
        <w:tblLook w:val="01E0" w:firstRow="1" w:lastRow="1" w:firstColumn="1" w:lastColumn="1" w:noHBand="0" w:noVBand="0"/>
      </w:tblPr>
      <w:tblGrid>
        <w:gridCol w:w="686"/>
        <w:gridCol w:w="3987"/>
        <w:gridCol w:w="4755"/>
      </w:tblGrid>
      <w:tr w:rsidR="00616DCB" w:rsidRPr="00154B5F" w14:paraId="1C26D516" w14:textId="77777777" w:rsidTr="00D60164">
        <w:trPr>
          <w:trHeight w:val="1386"/>
        </w:trPr>
        <w:tc>
          <w:tcPr>
            <w:tcW w:w="686" w:type="dxa"/>
          </w:tcPr>
          <w:p w14:paraId="4A09C9C9" w14:textId="77777777" w:rsidR="00616DCB" w:rsidRPr="00154B5F" w:rsidRDefault="00616DCB" w:rsidP="00D60164">
            <w:pPr>
              <w:jc w:val="center"/>
              <w:rPr>
                <w:szCs w:val="24"/>
              </w:rPr>
            </w:pPr>
            <w:r w:rsidRPr="00154B5F">
              <w:rPr>
                <w:szCs w:val="24"/>
              </w:rPr>
              <w:t>3.1.</w:t>
            </w:r>
          </w:p>
        </w:tc>
        <w:tc>
          <w:tcPr>
            <w:tcW w:w="3987" w:type="dxa"/>
          </w:tcPr>
          <w:p w14:paraId="748F1383" w14:textId="77777777" w:rsidR="00616DCB" w:rsidRPr="00154B5F" w:rsidRDefault="00616DCB" w:rsidP="00D60164">
            <w:pPr>
              <w:jc w:val="both"/>
              <w:rPr>
                <w:color w:val="000000" w:themeColor="text1"/>
                <w:szCs w:val="24"/>
              </w:rPr>
            </w:pPr>
            <w:r w:rsidRPr="00154B5F">
              <w:rPr>
                <w:szCs w:val="24"/>
              </w:rPr>
              <w:t xml:space="preserve">Aprašyti ir pagrįsti įmonės </w:t>
            </w:r>
            <w:r w:rsidRPr="00154B5F">
              <w:rPr>
                <w:color w:val="000000" w:themeColor="text1"/>
                <w:szCs w:val="24"/>
              </w:rPr>
              <w:t>kuriamus produktus ar technologijas, kurių poveikis aplinkai yra mažesnis nei alternatyvių produktų ar technologijų, esančių rinkoje.</w:t>
            </w:r>
          </w:p>
        </w:tc>
        <w:tc>
          <w:tcPr>
            <w:tcW w:w="4755" w:type="dxa"/>
          </w:tcPr>
          <w:p w14:paraId="2FEC6D38" w14:textId="77777777" w:rsidR="00616DCB" w:rsidRPr="00154B5F" w:rsidRDefault="00616DCB" w:rsidP="00D60164">
            <w:pPr>
              <w:spacing w:after="160" w:line="276" w:lineRule="auto"/>
              <w:jc w:val="both"/>
              <w:rPr>
                <w:rFonts w:eastAsia="Aptos"/>
                <w:szCs w:val="24"/>
              </w:rPr>
            </w:pPr>
          </w:p>
        </w:tc>
      </w:tr>
      <w:tr w:rsidR="00616DCB" w:rsidRPr="00154B5F" w14:paraId="686656BC" w14:textId="77777777" w:rsidTr="00D60164">
        <w:trPr>
          <w:trHeight w:val="300"/>
        </w:trPr>
        <w:tc>
          <w:tcPr>
            <w:tcW w:w="686" w:type="dxa"/>
          </w:tcPr>
          <w:p w14:paraId="18C97B5F" w14:textId="77777777" w:rsidR="00616DCB" w:rsidRPr="00154B5F" w:rsidRDefault="00616DCB" w:rsidP="00D60164">
            <w:pPr>
              <w:jc w:val="center"/>
              <w:rPr>
                <w:szCs w:val="24"/>
              </w:rPr>
            </w:pPr>
            <w:r w:rsidRPr="00154B5F">
              <w:rPr>
                <w:szCs w:val="24"/>
              </w:rPr>
              <w:t>3.2.</w:t>
            </w:r>
          </w:p>
        </w:tc>
        <w:tc>
          <w:tcPr>
            <w:tcW w:w="3987" w:type="dxa"/>
          </w:tcPr>
          <w:p w14:paraId="048E9ED7" w14:textId="77777777" w:rsidR="00616DCB" w:rsidRPr="00154B5F" w:rsidRDefault="00616DCB" w:rsidP="00D60164">
            <w:pPr>
              <w:jc w:val="both"/>
              <w:rPr>
                <w:b/>
                <w:bCs/>
                <w:i/>
                <w:iCs/>
                <w:szCs w:val="24"/>
              </w:rPr>
            </w:pPr>
            <w:r w:rsidRPr="00154B5F">
              <w:rPr>
                <w:szCs w:val="24"/>
              </w:rPr>
              <w:t>Pagrįsti, kaip įmonės veiklos sritis ir (ar) planuojamas pristatyti, vystyti  produktas ar planuojama vystyti idėja atitinka verslo misijos tematiką.</w:t>
            </w:r>
          </w:p>
        </w:tc>
        <w:tc>
          <w:tcPr>
            <w:tcW w:w="4755" w:type="dxa"/>
          </w:tcPr>
          <w:p w14:paraId="6E7061D7" w14:textId="77777777" w:rsidR="00616DCB" w:rsidRPr="00154B5F" w:rsidRDefault="00616DCB" w:rsidP="00D60164">
            <w:pPr>
              <w:ind w:firstLine="709"/>
              <w:jc w:val="both"/>
              <w:rPr>
                <w:szCs w:val="24"/>
              </w:rPr>
            </w:pPr>
            <w:r w:rsidRPr="00154B5F">
              <w:rPr>
                <w:szCs w:val="24"/>
              </w:rPr>
              <w:t xml:space="preserve"> </w:t>
            </w:r>
          </w:p>
        </w:tc>
      </w:tr>
      <w:tr w:rsidR="00616DCB" w:rsidRPr="00154B5F" w14:paraId="4181EED9" w14:textId="77777777" w:rsidTr="00D60164">
        <w:trPr>
          <w:trHeight w:val="300"/>
        </w:trPr>
        <w:tc>
          <w:tcPr>
            <w:tcW w:w="686" w:type="dxa"/>
          </w:tcPr>
          <w:p w14:paraId="391A5E36" w14:textId="77777777" w:rsidR="00616DCB" w:rsidRPr="00154B5F" w:rsidRDefault="00616DCB" w:rsidP="00D60164">
            <w:pPr>
              <w:jc w:val="center"/>
              <w:rPr>
                <w:szCs w:val="24"/>
              </w:rPr>
            </w:pPr>
            <w:r w:rsidRPr="00154B5F">
              <w:rPr>
                <w:szCs w:val="24"/>
              </w:rPr>
              <w:t>3.3.</w:t>
            </w:r>
          </w:p>
        </w:tc>
        <w:tc>
          <w:tcPr>
            <w:tcW w:w="3987" w:type="dxa"/>
          </w:tcPr>
          <w:p w14:paraId="439D1762" w14:textId="77777777" w:rsidR="00616DCB" w:rsidRPr="00154B5F" w:rsidRDefault="00616DCB" w:rsidP="00D60164">
            <w:pPr>
              <w:jc w:val="both"/>
              <w:rPr>
                <w:szCs w:val="24"/>
              </w:rPr>
            </w:pPr>
            <w:r w:rsidRPr="00154B5F">
              <w:rPr>
                <w:szCs w:val="24"/>
              </w:rPr>
              <w:t>Nurodyti, dalyvavimo verslo misijoje tikslą, planuojamus rezultatus, planuojamus užmegzti verslo ryšius. Jeigu verslo misija įvyko prieš teikiant paraišką gauti subsidiją (toliau – paraiška), nurodomi pasiekti rezultatai, užmegzti verslo ryšiai.</w:t>
            </w:r>
          </w:p>
        </w:tc>
        <w:tc>
          <w:tcPr>
            <w:tcW w:w="4755" w:type="dxa"/>
          </w:tcPr>
          <w:p w14:paraId="7C96D54D" w14:textId="77777777" w:rsidR="00616DCB" w:rsidRPr="00154B5F" w:rsidRDefault="00616DCB" w:rsidP="00D60164">
            <w:pPr>
              <w:rPr>
                <w:szCs w:val="24"/>
              </w:rPr>
            </w:pPr>
          </w:p>
        </w:tc>
      </w:tr>
    </w:tbl>
    <w:p w14:paraId="30B4C8AF" w14:textId="77777777" w:rsidR="00616DCB" w:rsidRPr="00154B5F" w:rsidRDefault="00616DCB" w:rsidP="00616DCB">
      <w:pPr>
        <w:ind w:firstLine="67"/>
        <w:rPr>
          <w:szCs w:val="24"/>
        </w:rPr>
      </w:pPr>
    </w:p>
    <w:p w14:paraId="2283B0DA" w14:textId="77777777" w:rsidR="00616DCB" w:rsidRPr="00154B5F" w:rsidRDefault="00616DCB" w:rsidP="00616DCB">
      <w:pPr>
        <w:ind w:firstLine="709"/>
        <w:rPr>
          <w:b/>
          <w:bCs/>
          <w:szCs w:val="24"/>
        </w:rPr>
      </w:pPr>
      <w:r w:rsidRPr="00154B5F">
        <w:rPr>
          <w:b/>
          <w:bCs/>
          <w:szCs w:val="24"/>
        </w:rPr>
        <w:t>4. Prašoma finansuoti išlaidų suma</w:t>
      </w:r>
    </w:p>
    <w:tbl>
      <w:tblPr>
        <w:tblStyle w:val="Lentelstinklelis"/>
        <w:tblW w:w="0" w:type="auto"/>
        <w:tblLayout w:type="fixed"/>
        <w:tblLook w:val="04A0" w:firstRow="1" w:lastRow="0" w:firstColumn="1" w:lastColumn="0" w:noHBand="0" w:noVBand="1"/>
      </w:tblPr>
      <w:tblGrid>
        <w:gridCol w:w="9450"/>
      </w:tblGrid>
      <w:tr w:rsidR="00616DCB" w:rsidRPr="00154B5F" w14:paraId="59EDA284" w14:textId="77777777" w:rsidTr="00D60164">
        <w:trPr>
          <w:trHeight w:val="586"/>
        </w:trPr>
        <w:tc>
          <w:tcPr>
            <w:tcW w:w="9450" w:type="dxa"/>
          </w:tcPr>
          <w:p w14:paraId="3124556A" w14:textId="77777777" w:rsidR="00616DCB" w:rsidRPr="00154B5F" w:rsidRDefault="00616DCB" w:rsidP="00D60164">
            <w:pPr>
              <w:jc w:val="both"/>
              <w:rPr>
                <w:b/>
                <w:bCs/>
                <w:szCs w:val="24"/>
              </w:rPr>
            </w:pPr>
            <w:r w:rsidRPr="00154B5F">
              <w:rPr>
                <w:i/>
                <w:szCs w:val="24"/>
              </w:rPr>
              <w:t xml:space="preserve">Nurodoma prašoma finansuoti išlaidų suma negali būti didesnė, nei nustatyta Subsidijų, kuriomis siekiama skatinti Lietuvos įmonių tarptautinį bendradarbiavimą žaliųjų technologijų srityje, skyrimo ir administravimo tvarkos aprašo (toliau – Aprašas) </w:t>
            </w:r>
            <w:r w:rsidRPr="00154B5F">
              <w:rPr>
                <w:i/>
                <w:iCs/>
                <w:szCs w:val="24"/>
              </w:rPr>
              <w:t>27</w:t>
            </w:r>
            <w:r w:rsidRPr="00154B5F">
              <w:rPr>
                <w:i/>
                <w:szCs w:val="24"/>
              </w:rPr>
              <w:t xml:space="preserve"> punkte.</w:t>
            </w:r>
          </w:p>
        </w:tc>
      </w:tr>
    </w:tbl>
    <w:p w14:paraId="0C808815" w14:textId="77777777" w:rsidR="00616DCB" w:rsidRPr="00154B5F" w:rsidRDefault="00616DCB" w:rsidP="00616DCB">
      <w:pPr>
        <w:rPr>
          <w:b/>
          <w:bCs/>
          <w:lang w:eastAsia="en-GB"/>
        </w:rPr>
      </w:pPr>
    </w:p>
    <w:p w14:paraId="39F15736" w14:textId="77777777" w:rsidR="00616DCB" w:rsidRPr="00154B5F" w:rsidRDefault="00616DCB" w:rsidP="00616DCB">
      <w:pPr>
        <w:ind w:firstLine="709"/>
        <w:rPr>
          <w:b/>
          <w:szCs w:val="24"/>
          <w:lang w:eastAsia="en-GB"/>
        </w:rPr>
      </w:pPr>
      <w:r w:rsidRPr="00154B5F">
        <w:rPr>
          <w:b/>
          <w:bCs/>
          <w:szCs w:val="24"/>
          <w:lang w:eastAsia="en-GB"/>
        </w:rPr>
        <w:t>5</w:t>
      </w:r>
      <w:r w:rsidRPr="00154B5F">
        <w:rPr>
          <w:b/>
          <w:szCs w:val="24"/>
          <w:lang w:eastAsia="en-GB"/>
        </w:rPr>
        <w:t>. Pareiškėjo deklaracija</w:t>
      </w:r>
    </w:p>
    <w:p w14:paraId="7AAB7453" w14:textId="77777777" w:rsidR="00616DCB" w:rsidRPr="00154B5F" w:rsidRDefault="00616DCB" w:rsidP="00616DCB">
      <w:pPr>
        <w:ind w:firstLine="709"/>
        <w:rPr>
          <w:b/>
          <w:szCs w:val="24"/>
          <w:lang w:eastAsia="en-GB"/>
        </w:rPr>
      </w:pPr>
      <w:r w:rsidRPr="00154B5F">
        <w:rPr>
          <w:b/>
          <w:szCs w:val="24"/>
          <w:lang w:eastAsia="en-GB"/>
        </w:rPr>
        <w:t>Patvirtinu, kad:</w:t>
      </w:r>
    </w:p>
    <w:p w14:paraId="1E9A9FD2" w14:textId="77777777" w:rsidR="00616DCB" w:rsidRPr="00154B5F" w:rsidRDefault="00616DCB" w:rsidP="00616DCB">
      <w:pPr>
        <w:tabs>
          <w:tab w:val="left" w:pos="709"/>
        </w:tabs>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paraiškoje ir kartu su paraiška pateiktuose dokumentuose nurodyta informacija yra teisinga;</w:t>
      </w:r>
    </w:p>
    <w:p w14:paraId="2CF204F2" w14:textId="77777777" w:rsidR="00616DCB" w:rsidRPr="00154B5F" w:rsidRDefault="00616DCB" w:rsidP="00616DCB">
      <w:pPr>
        <w:tabs>
          <w:tab w:val="left" w:pos="709"/>
        </w:tabs>
        <w:ind w:firstLine="709"/>
        <w:jc w:val="both"/>
        <w:rPr>
          <w:szCs w:val="24"/>
          <w:lang w:eastAsia="en-GB"/>
        </w:rPr>
      </w:pPr>
      <w:r w:rsidRPr="00154B5F">
        <w:rPr>
          <w:szCs w:val="24"/>
          <w:lang w:eastAsia="en-GB"/>
        </w:rPr>
        <w:t xml:space="preserve">- </w:t>
      </w:r>
      <w:r w:rsidRPr="00154B5F">
        <w:rPr>
          <w:b/>
          <w:bCs/>
          <w:szCs w:val="24"/>
          <w:lang w:eastAsia="en-GB"/>
        </w:rPr>
        <w:t xml:space="preserve"> </w:t>
      </w:r>
      <w:r w:rsidRPr="00154B5F">
        <w:rPr>
          <w:szCs w:val="24"/>
          <w:lang w:eastAsia="en-GB"/>
        </w:rPr>
        <w:t>mano atstovaujamas juridinis asmuo turi teisę gauti </w:t>
      </w:r>
      <w:r w:rsidRPr="00154B5F">
        <w:rPr>
          <w:i/>
          <w:iCs/>
          <w:szCs w:val="24"/>
          <w:lang w:eastAsia="en-GB"/>
        </w:rPr>
        <w:t>de minimis</w:t>
      </w:r>
      <w:r w:rsidRPr="00154B5F">
        <w:rPr>
          <w:szCs w:val="24"/>
          <w:lang w:eastAsia="en-GB"/>
        </w:rPr>
        <w:t> pagalbą pagal 2023 m. gruodžio 13 d. Komisijos reglamentą </w:t>
      </w:r>
      <w:r w:rsidRPr="00154B5F">
        <w:t>(ES) 2023/2831</w:t>
      </w:r>
      <w:r w:rsidRPr="00154B5F">
        <w:rPr>
          <w:szCs w:val="24"/>
          <w:lang w:eastAsia="en-GB"/>
        </w:rPr>
        <w:t> dėl Sutarties dėl Europos Sąjungos veikimo 107 ir 108 straipsnių taikymo </w:t>
      </w:r>
      <w:r w:rsidRPr="00154B5F">
        <w:rPr>
          <w:i/>
          <w:iCs/>
          <w:szCs w:val="24"/>
          <w:lang w:eastAsia="en-GB"/>
        </w:rPr>
        <w:t>de minimis</w:t>
      </w:r>
      <w:r w:rsidRPr="00154B5F">
        <w:rPr>
          <w:szCs w:val="24"/>
          <w:lang w:eastAsia="en-GB"/>
        </w:rPr>
        <w:t xml:space="preserve"> pagalbai (toliau – </w:t>
      </w:r>
      <w:r w:rsidRPr="00154B5F">
        <w:rPr>
          <w:i/>
          <w:iCs/>
          <w:szCs w:val="24"/>
        </w:rPr>
        <w:t xml:space="preserve">De minimis </w:t>
      </w:r>
      <w:r w:rsidRPr="00154B5F">
        <w:rPr>
          <w:szCs w:val="24"/>
        </w:rPr>
        <w:t>reglamentas)</w:t>
      </w:r>
      <w:r w:rsidRPr="00154B5F">
        <w:rPr>
          <w:szCs w:val="24"/>
          <w:lang w:eastAsia="en-GB"/>
        </w:rPr>
        <w:t>;</w:t>
      </w:r>
    </w:p>
    <w:p w14:paraId="5BB48098" w14:textId="77777777" w:rsidR="00616DCB" w:rsidRPr="00154B5F" w:rsidRDefault="00616DCB" w:rsidP="00616DCB">
      <w:pPr>
        <w:tabs>
          <w:tab w:val="left" w:pos="709"/>
        </w:tabs>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mano atstovaujamas juridinis asmuo yra įvykdęs įsipareigojimus, susijusius su mokesčių, įskaitant socialinio draudimo įmokas, mokėjimu pagal Lietuvos Respublikos teisės aktų, reguliuojančių įmokų ir mokesčių administravimą, nustatytą tvarką, (toliau – įsipareigojimai) arba yra įsipareigojęs sumokėti mokesčius, įskaitant socialinio draudimo įmokas, ir dėl to yra laikoma, kad įvykdė įsipareigojimus, arba jo įsiskolinimo suma neviršija 50,00 (penkiasdešimt) eurų;</w:t>
      </w:r>
    </w:p>
    <w:p w14:paraId="36B62867" w14:textId="77777777" w:rsidR="00616DCB" w:rsidRPr="00154B5F" w:rsidRDefault="00616DCB" w:rsidP="00616DCB">
      <w:pPr>
        <w:tabs>
          <w:tab w:val="left" w:pos="709"/>
          <w:tab w:val="left" w:pos="851"/>
        </w:tabs>
        <w:ind w:firstLine="709"/>
        <w:jc w:val="both"/>
        <w:rPr>
          <w:szCs w:val="24"/>
          <w:lang w:eastAsia="en-GB"/>
        </w:rPr>
      </w:pPr>
      <w:r w:rsidRPr="00154B5F">
        <w:rPr>
          <w:bCs/>
          <w:szCs w:val="24"/>
          <w:lang w:eastAsia="en-GB"/>
        </w:rPr>
        <w:t>-</w:t>
      </w:r>
      <w:r w:rsidRPr="00154B5F">
        <w:rPr>
          <w:b/>
          <w:szCs w:val="24"/>
          <w:lang w:eastAsia="en-GB"/>
        </w:rPr>
        <w:t xml:space="preserve"> </w:t>
      </w:r>
      <w:bookmarkStart w:id="0" w:name="_Hlk206483354"/>
      <w:r w:rsidRPr="00154B5F">
        <w:rPr>
          <w:szCs w:val="24"/>
          <w:lang w:eastAsia="en-GB"/>
        </w:rPr>
        <w:t xml:space="preserve">mano atstovaujamam juridiniam asmeniui </w:t>
      </w:r>
      <w:bookmarkEnd w:id="0"/>
      <w:r w:rsidRPr="00154B5F">
        <w:rPr>
          <w:color w:val="000000"/>
          <w:szCs w:val="24"/>
          <w:lang w:eastAsia="lt-LT"/>
        </w:rPr>
        <w:t>nėra iškelta byla dėl bankroto arba restruktūrizavimo, nėra pradėtas ikiteisminis tyrimas dėl ekonominės</w:t>
      </w:r>
      <w:r w:rsidRPr="00154B5F">
        <w:rPr>
          <w:szCs w:val="24"/>
          <w:lang w:eastAsia="en-GB"/>
        </w:rPr>
        <w:t xml:space="preserve"> veiklos arba šis juridinis asmuo nėra likviduojamas, nėra priimtas kreditorių susirinkimo nutarimas bankroto procedūras atlikti ne teismo tvarka;</w:t>
      </w:r>
    </w:p>
    <w:p w14:paraId="0538C173" w14:textId="77777777" w:rsidR="00616DCB" w:rsidRPr="00154B5F" w:rsidRDefault="00616DCB" w:rsidP="00616DCB">
      <w:pPr>
        <w:ind w:firstLine="709"/>
        <w:jc w:val="both"/>
        <w:rPr>
          <w:color w:val="000000"/>
          <w:szCs w:val="24"/>
          <w:lang w:eastAsia="lt-LT"/>
        </w:rPr>
      </w:pPr>
      <w:r w:rsidRPr="00154B5F">
        <w:rPr>
          <w:bCs/>
          <w:szCs w:val="24"/>
          <w:lang w:eastAsia="en-GB"/>
        </w:rPr>
        <w:t xml:space="preserve">- </w:t>
      </w:r>
      <w:r w:rsidRPr="00154B5F">
        <w:rPr>
          <w:b/>
          <w:szCs w:val="24"/>
          <w:lang w:eastAsia="en-GB"/>
        </w:rPr>
        <w:t xml:space="preserve"> </w:t>
      </w:r>
      <w:r w:rsidRPr="00154B5F">
        <w:rPr>
          <w:szCs w:val="24"/>
          <w:lang w:eastAsia="en-GB"/>
        </w:rPr>
        <w:t>m</w:t>
      </w:r>
      <w:r w:rsidRPr="00154B5F">
        <w:rPr>
          <w:color w:val="000000"/>
          <w:szCs w:val="24"/>
          <w:lang w:eastAsia="lt-LT"/>
        </w:rPr>
        <w:t xml:space="preserve">ano atstovaujamas juridinis asmuo arba jo atstovas, turintis teisę juridinio asmens vardu sudaryti sandorį, buhalteris arba kitas asmuo, turintis teisę surašyti ir pasirašyti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sidRPr="00154B5F">
        <w:rPr>
          <w:szCs w:val="24"/>
          <w:lang w:eastAsia="en-GB"/>
        </w:rPr>
        <w:t xml:space="preserve">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sidRPr="00154B5F">
        <w:rPr>
          <w:szCs w:val="24"/>
          <w:lang w:eastAsia="en-GB"/>
        </w:rPr>
        <w:lastRenderedPageBreak/>
        <w:t>interesus, kaip tai apibrėžta Konvencijos dėl Europos Bendrijų finansinių interesų apsaugos, parengtos vadovaujantis Europos Sąjungos sutarties K.3 straipsniu, 1 straipsnio 1 dalyje, nusikalstamą bankrotą, teroristinį ir su teroristine veikla susijusį nusikaltimą, nusikalstamu būdu gauto turto legalizavimą, prekybą žmonėmis, vaiko pirkimą arba pardavimą</w:t>
      </w:r>
      <w:r w:rsidRPr="00154B5F">
        <w:rPr>
          <w:color w:val="000000"/>
          <w:szCs w:val="24"/>
          <w:lang w:eastAsia="lt-LT"/>
        </w:rPr>
        <w:t>;</w:t>
      </w:r>
    </w:p>
    <w:p w14:paraId="6D621DEF"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color w:val="000000"/>
          <w:szCs w:val="24"/>
          <w:lang w:eastAsia="lt-LT"/>
        </w:rPr>
        <w:t>m</w:t>
      </w:r>
      <w:r w:rsidRPr="00154B5F">
        <w:rPr>
          <w:szCs w:val="24"/>
          <w:lang w:eastAsia="en-GB"/>
        </w:rPr>
        <w:t>ano atstovaujamas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p w14:paraId="68234CC3"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iki paraiškos pateikimo pagal viešosios įstaigos Inovacijų agentūros (toliau – Agentūra) finansuojamus projektus mano atstovaujamas juridinis asmuo yra gavęs finansavimą iš Agentūros ir laikiausi visų pasirašytose finansavimo sutartyse nustatytų sutartinių įsipareigojimų;</w:t>
      </w:r>
    </w:p>
    <w:p w14:paraId="2D44C742" w14:textId="77777777" w:rsidR="00616DCB" w:rsidRPr="00154B5F" w:rsidRDefault="00616DCB" w:rsidP="00616DCB">
      <w:pPr>
        <w:tabs>
          <w:tab w:val="left" w:pos="993"/>
        </w:tabs>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atstovaujamam juridiniam asmeniui nėra taikomas neįvykdytas vykdomasis raštas išieškoti lėšas po ankstesnio Europos Komisijos sprendimo, kuriuo pagalba pripažinta neteisėta ir nesuderinama su vidaus rinka; </w:t>
      </w:r>
    </w:p>
    <w:p w14:paraId="429CF077" w14:textId="77777777" w:rsidR="00616DCB" w:rsidRPr="00154B5F" w:rsidRDefault="00616DCB" w:rsidP="00616DCB">
      <w:pPr>
        <w:tabs>
          <w:tab w:val="left" w:pos="993"/>
        </w:tabs>
        <w:ind w:firstLine="709"/>
        <w:jc w:val="both"/>
        <w:rPr>
          <w:bCs/>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atstovaujamam juridiniam asmeniui nėra pritaikytos tarptautinės sankcijos ir (arba) jo ir (arba) su juo susijusių įmonių vykdomoje veikloje, veiksmuose, sandoriuose nedalyvauja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154B5F">
        <w:t>https://fntt.lrv.lt/lt/tarptautines-finansines-sankcijos/</w:t>
      </w:r>
      <w:r w:rsidRPr="00154B5F">
        <w:rPr>
          <w:szCs w:val="24"/>
          <w:lang w:eastAsia="en-GB"/>
        </w:rPr>
        <w:t xml:space="preserve">), arba veikloje, veiksmuose, sandoriuose nedalyvauja užsieniečiai, įtraukti į Užsieniečių, kuriems draudžiama atvykti į Lietuvos Respubliką, viešąjį sąrašą, skelbiamą Migracijos departamento prie Lietuvos Respublikos vidaus reikalų ministerijos interneto svetainėje </w:t>
      </w:r>
      <w:r w:rsidRPr="00154B5F">
        <w:t>https://www.migracija.lt/app/nam</w:t>
      </w:r>
      <w:r w:rsidRPr="00154B5F">
        <w:rPr>
          <w:szCs w:val="24"/>
          <w:lang w:eastAsia="en-GB"/>
        </w:rPr>
        <w:t>;</w:t>
      </w:r>
    </w:p>
    <w:p w14:paraId="19C1D5A2"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atstovaujamas juridinis asmuo </w:t>
      </w:r>
      <w:r w:rsidRPr="00154B5F">
        <w:rPr>
          <w:iCs/>
          <w:szCs w:val="24"/>
          <w:lang w:eastAsia="en-GB"/>
        </w:rPr>
        <w:t>neturi</w:t>
      </w:r>
      <w:r w:rsidRPr="00154B5F">
        <w:rPr>
          <w:szCs w:val="24"/>
          <w:lang w:eastAsia="en-GB"/>
        </w:rPr>
        <w:t xml:space="preserve"> arba yra nutraukęs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 </w:t>
      </w:r>
    </w:p>
    <w:p w14:paraId="3C2D5782" w14:textId="77777777" w:rsidR="00616DCB" w:rsidRPr="00154B5F" w:rsidRDefault="00616DCB" w:rsidP="00616DCB">
      <w:pPr>
        <w:ind w:firstLine="709"/>
        <w:jc w:val="both"/>
        <w:rPr>
          <w:bCs/>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atstovaujamas juridinis asmuo yra grąžinęs anksčiau gautą valstybės pagalbą, kurią valstybė iš savo išteklių teikia tam tikriems ūkio subjektams arba tam tikroms prekėms gaminti ar paslaugoms teikti, suteikdama išskirtinę ekonominę naudą, kuri neatsirastų rinkos sąlygomis ir kuri iškraipo konkurenciją bei veikia prekybą tarp Europos Sąjungos valstybių narių, Europos Komisijos sprendimu pripažintos neteisėta ir nesuderinama su vidaus rinka, kaip tai nustatyta 2015 m. liepos 13 d. Tarybos reglamente (ES) 2015/1589, nustatančiame išsamias Sutarties dėl Europos Sąjungos veikimo 108 straipsnio taikymo taisykles; </w:t>
      </w:r>
    </w:p>
    <w:p w14:paraId="3282DDC9" w14:textId="77777777" w:rsidR="00616DCB" w:rsidRPr="00154B5F" w:rsidRDefault="00616DCB" w:rsidP="00616DCB">
      <w:pPr>
        <w:ind w:firstLine="709"/>
        <w:jc w:val="both"/>
        <w:rPr>
          <w:color w:val="000000"/>
          <w:szCs w:val="24"/>
          <w:lang w:eastAsia="en-GB"/>
        </w:rPr>
      </w:pPr>
      <w:r w:rsidRPr="00154B5F">
        <w:rPr>
          <w:bCs/>
          <w:szCs w:val="24"/>
          <w:lang w:eastAsia="en-GB"/>
        </w:rPr>
        <w:t xml:space="preserve">- </w:t>
      </w:r>
      <w:r w:rsidRPr="00154B5F">
        <w:rPr>
          <w:szCs w:val="24"/>
          <w:lang w:eastAsia="en-GB"/>
        </w:rPr>
        <w:t xml:space="preserve">mano atstovaujamas privatus juridinis asmuo </w:t>
      </w:r>
      <w:r w:rsidRPr="00154B5F">
        <w:rPr>
          <w:color w:val="000000"/>
          <w:szCs w:val="24"/>
          <w:lang w:eastAsia="en-GB"/>
        </w:rPr>
        <w:t>užtikrina kontrolę, kad toms pačioms išlaidoms nebūtų skirta dvigubo finansavimo;</w:t>
      </w:r>
    </w:p>
    <w:p w14:paraId="61832D67"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szCs w:val="24"/>
          <w:lang w:eastAsia="en-GB"/>
        </w:rPr>
        <w:t>susipažinau ir sutinku</w:t>
      </w:r>
      <w:r w:rsidRPr="00154B5F">
        <w:rPr>
          <w:color w:val="000000"/>
          <w:szCs w:val="24"/>
          <w:lang w:eastAsia="en-GB"/>
        </w:rPr>
        <w:t xml:space="preserve"> s</w:t>
      </w:r>
      <w:r w:rsidRPr="00154B5F">
        <w:rPr>
          <w:szCs w:val="24"/>
          <w:lang w:eastAsia="en-GB"/>
        </w:rPr>
        <w:t>u tinkamų finansuoti išlaidų ir finansavimo reikalavimais, atsiskaitymo ir išlaidų apmokėjimo sąlygomis ir tvarka;</w:t>
      </w:r>
    </w:p>
    <w:p w14:paraId="0071A9E7"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szCs w:val="24"/>
          <w:lang w:eastAsia="en-GB"/>
        </w:rPr>
        <w:t>sutinku, kad informacija apie paraišką gali būti viešinama skelbiant su Aprašo įgyvendinimu susijusią informaciją.</w:t>
      </w:r>
    </w:p>
    <w:p w14:paraId="238FC276" w14:textId="77777777" w:rsidR="00616DCB" w:rsidRPr="00154B5F" w:rsidRDefault="00616DCB" w:rsidP="00616DCB">
      <w:pPr>
        <w:ind w:firstLine="709"/>
        <w:jc w:val="both"/>
        <w:rPr>
          <w:color w:val="000000"/>
          <w:szCs w:val="24"/>
        </w:rPr>
      </w:pPr>
    </w:p>
    <w:p w14:paraId="5D23DD8B" w14:textId="77777777" w:rsidR="00616DCB" w:rsidRPr="00154B5F" w:rsidRDefault="00616DCB" w:rsidP="00616DCB">
      <w:pPr>
        <w:spacing w:line="259" w:lineRule="auto"/>
        <w:ind w:firstLine="709"/>
        <w:rPr>
          <w:b/>
          <w:bCs/>
          <w:szCs w:val="24"/>
        </w:rPr>
      </w:pPr>
      <w:r w:rsidRPr="00154B5F">
        <w:rPr>
          <w:b/>
          <w:bCs/>
          <w:szCs w:val="24"/>
        </w:rPr>
        <w:t>Žinau, kad:</w:t>
      </w:r>
    </w:p>
    <w:p w14:paraId="43F6F713" w14:textId="77777777" w:rsidR="00616DCB" w:rsidRPr="00154B5F" w:rsidRDefault="00616DCB" w:rsidP="00616DCB">
      <w:pPr>
        <w:pStyle w:val="Sraopastraipa"/>
        <w:tabs>
          <w:tab w:val="left" w:pos="567"/>
          <w:tab w:val="left" w:pos="1418"/>
        </w:tabs>
        <w:ind w:left="0" w:firstLine="709"/>
        <w:jc w:val="both"/>
        <w:rPr>
          <w:szCs w:val="24"/>
        </w:rPr>
      </w:pPr>
      <w:r w:rsidRPr="00154B5F">
        <w:rPr>
          <w:szCs w:val="24"/>
        </w:rPr>
        <w:t xml:space="preserve">- subsidija skiriama kaip </w:t>
      </w:r>
      <w:r w:rsidRPr="00154B5F">
        <w:rPr>
          <w:i/>
          <w:iCs/>
          <w:szCs w:val="24"/>
        </w:rPr>
        <w:t>de minimis</w:t>
      </w:r>
      <w:r w:rsidRPr="00154B5F">
        <w:rPr>
          <w:szCs w:val="24"/>
        </w:rPr>
        <w:t xml:space="preserve"> pagalba pagal </w:t>
      </w:r>
      <w:r w:rsidRPr="00154B5F">
        <w:rPr>
          <w:i/>
          <w:iCs/>
          <w:szCs w:val="24"/>
        </w:rPr>
        <w:t xml:space="preserve">De minimis </w:t>
      </w:r>
      <w:r w:rsidRPr="00154B5F">
        <w:rPr>
          <w:szCs w:val="24"/>
        </w:rPr>
        <w:t xml:space="preserve">reglamentą. Vadovaujantis </w:t>
      </w:r>
      <w:r w:rsidRPr="00154B5F">
        <w:rPr>
          <w:i/>
          <w:iCs/>
          <w:szCs w:val="24"/>
        </w:rPr>
        <w:t>De minimis</w:t>
      </w:r>
      <w:r w:rsidRPr="00154B5F">
        <w:rPr>
          <w:szCs w:val="24"/>
        </w:rPr>
        <w:t xml:space="preserve"> reglamento 3 straipsnio nuostatomis, bendra </w:t>
      </w:r>
      <w:r w:rsidRPr="00154B5F">
        <w:rPr>
          <w:i/>
          <w:iCs/>
          <w:szCs w:val="24"/>
        </w:rPr>
        <w:t>de minimis</w:t>
      </w:r>
      <w:r w:rsidRPr="00154B5F">
        <w:rPr>
          <w:szCs w:val="24"/>
        </w:rPr>
        <w:t xml:space="preserve"> pagalbos, suteiktos vienai įmonei, suma negali viršyti 300 000,00 (trijų šimtų tūkstančių) eurų per bet kurį trejų metų laikotarpį. Ši riba taikoma nepriklausomai nuo </w:t>
      </w:r>
      <w:r w:rsidRPr="00154B5F">
        <w:rPr>
          <w:i/>
          <w:iCs/>
          <w:szCs w:val="24"/>
        </w:rPr>
        <w:t>de minimis</w:t>
      </w:r>
      <w:r w:rsidRPr="00154B5F">
        <w:rPr>
          <w:szCs w:val="24"/>
        </w:rPr>
        <w:t xml:space="preserve"> pagalbos formos ar siekiamo tikslo ir neatsižvelgiant </w:t>
      </w:r>
      <w:r w:rsidRPr="00154B5F">
        <w:rPr>
          <w:szCs w:val="24"/>
        </w:rPr>
        <w:lastRenderedPageBreak/>
        <w:t xml:space="preserve">į tai, ar valstybės narės suteikta pagalba yra visa arba iš dalies finansuojama Europos Sąjungos kilmės ištekliais. Viena įmonė apima visas įmones, kaip nustatyta </w:t>
      </w:r>
      <w:r w:rsidRPr="00154B5F">
        <w:rPr>
          <w:i/>
          <w:iCs/>
          <w:szCs w:val="24"/>
        </w:rPr>
        <w:t>De minimis</w:t>
      </w:r>
      <w:r w:rsidRPr="00154B5F">
        <w:rPr>
          <w:szCs w:val="24"/>
        </w:rPr>
        <w:t xml:space="preserve"> reglamento 2 straipsnio 2 dalyje;</w:t>
      </w:r>
      <w:r w:rsidRPr="00154B5F">
        <w:rPr>
          <w:szCs w:val="24"/>
          <w:u w:val="single"/>
        </w:rPr>
        <w:t xml:space="preserve"> </w:t>
      </w:r>
    </w:p>
    <w:p w14:paraId="74716054" w14:textId="77777777" w:rsidR="00616DCB" w:rsidRPr="00154B5F" w:rsidRDefault="00616DCB" w:rsidP="00616DCB">
      <w:pPr>
        <w:pStyle w:val="Sraopastraipa"/>
        <w:numPr>
          <w:ilvl w:val="0"/>
          <w:numId w:val="1"/>
        </w:numPr>
        <w:tabs>
          <w:tab w:val="left" w:pos="851"/>
          <w:tab w:val="left" w:pos="993"/>
        </w:tabs>
        <w:ind w:left="0" w:firstLine="709"/>
        <w:jc w:val="both"/>
        <w:rPr>
          <w:szCs w:val="24"/>
        </w:rPr>
      </w:pPr>
      <w:r w:rsidRPr="00154B5F">
        <w:rPr>
          <w:szCs w:val="24"/>
        </w:rPr>
        <w:t>paraiškoje pateikti ir kiti būtini duomenys subsidijai apskaičiuoti ir gauti bus tvarkomi finansavimo ir administravimo tikslais;</w:t>
      </w:r>
    </w:p>
    <w:p w14:paraId="3C895AD8" w14:textId="77777777" w:rsidR="00616DCB" w:rsidRPr="00154B5F" w:rsidRDefault="00616DCB" w:rsidP="00616DCB">
      <w:pPr>
        <w:pStyle w:val="Sraopastraipa"/>
        <w:numPr>
          <w:ilvl w:val="0"/>
          <w:numId w:val="1"/>
        </w:numPr>
        <w:tabs>
          <w:tab w:val="left" w:pos="851"/>
          <w:tab w:val="left" w:pos="993"/>
        </w:tabs>
        <w:ind w:left="0" w:firstLine="709"/>
        <w:jc w:val="both"/>
        <w:rPr>
          <w:szCs w:val="24"/>
        </w:rPr>
      </w:pPr>
      <w:r w:rsidRPr="00154B5F">
        <w:t xml:space="preserve">asmens duomenys </w:t>
      </w:r>
      <w:r w:rsidRPr="00154B5F">
        <w:rPr>
          <w:szCs w:val="24"/>
        </w:rPr>
        <w:t>tvarkomi vykdant teisinę prievolę (Bendrojo duomenų apsaugos reglamento 6 straipsnio 1 dalies c punktas), nustatytą Lietuvos Respublikos asmens duomenų teisinės apsaugos įstatymo 3 straipsnio 1 dalyje, Strateginio valdymo metodikos, patvirtintos Lietuvos Respublikos Vyriausybės 2021 m. balandžio 28 d. nutarimu Nr. 292 „Dėl Strateginio valdymo metodikos patvirtinimo“, 67 punkte, Lietuvos Respublikos viešojo administravimo įstatymo 11 straipsnio 1 dalyje, Asmenų prašymų ir skundų nagrinėjimo viešojo administravimo subjektuose taisyklių, patvirtintų Lietuvos Respublikos Vyriausybės 2007 m. rugpjūčio 22 d. nutarimu Nr. 875 „Dėl Asmenų prašymų ir skundų nagrinėjimo viešojo administravimo subjektuose taisyklių patvirtinimo“, 23 punkte, Lietuvos Respublikos asmens duomenų, tvarkomų nusikalstamų veikų prevencijos, tyrimo, atskleidimo ar baudžiamojo persekiojimo už jas, bausmių vykdymo arba nacionalinio saugumo ar gynybos tikslais, teisinės apsaugos įstatymo 7 ir 10 straipsniuose ir</w:t>
      </w:r>
      <w:r w:rsidRPr="00154B5F">
        <w:t xml:space="preserve"> </w:t>
      </w:r>
      <w:r w:rsidRPr="00154B5F">
        <w:rPr>
          <w:color w:val="000000" w:themeColor="text1"/>
          <w:lang w:eastAsia="ja-JP"/>
        </w:rPr>
        <w:t>Apraše</w:t>
      </w:r>
      <w:r w:rsidRPr="00154B5F">
        <w:t>;</w:t>
      </w:r>
    </w:p>
    <w:p w14:paraId="7C6EF2B2"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asmens duomenis Agentūra tvarko ir saugo 10 metų nuo paskutinio dokumento pagal Aprašą gavimo datos;</w:t>
      </w:r>
    </w:p>
    <w:p w14:paraId="47619BE3"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duomenų valdytojas apie asmens duomenų tvarkymą privalo informuoti prieš pradėdamas rinkti asmens duomenis;</w:t>
      </w:r>
    </w:p>
    <w:p w14:paraId="06A62BCF"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nepateikus paraiškoje prašomos informacijos, asmens duomenų (vardo, pavardės, telefono numerio, elektroninio pašto adreso ir kitų duomenų, nurodytų paraiškoje), paraiška, vadovaujantis Aprašo 43 punktu, vertinama pagal turimą informaciją. Netinkamos finansuoti pareiškėjo paraiškos saugojimo laikotarpis – 1 mėnuo nuo sprendimo atsisakyti skirti subsidiją priėmimo dienos;</w:t>
      </w:r>
    </w:p>
    <w:p w14:paraId="2FEB5D98"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ne laiku ir (ar) nenustatytu būdu pateikta paraiška, atsižvelgiant į Aprašo 43 punktą, vertinama pagal turimą informaciją. Agentūra neatsako už ne laiku pateiktas paraiškas ar kitus nenumatytus atvejus, dėl kurių paraiškos nebuvo gautos, gautos praleidus paraiškų teikimo terminą ar pareiškėjas susidūrė su kitais paraiškos pateikimo trukdžiais.</w:t>
      </w:r>
    </w:p>
    <w:p w14:paraId="73726F4D" w14:textId="77777777" w:rsidR="00616DCB" w:rsidRPr="00154B5F" w:rsidRDefault="00616DCB" w:rsidP="00616DCB">
      <w:pPr>
        <w:ind w:firstLine="360"/>
        <w:jc w:val="both"/>
        <w:rPr>
          <w:b/>
          <w:bCs/>
          <w:szCs w:val="24"/>
        </w:rPr>
      </w:pPr>
    </w:p>
    <w:p w14:paraId="0824CA12" w14:textId="77777777" w:rsidR="00616DCB" w:rsidRPr="00154B5F" w:rsidRDefault="00616DCB" w:rsidP="00616DCB">
      <w:pPr>
        <w:ind w:firstLine="709"/>
        <w:rPr>
          <w:szCs w:val="24"/>
          <w:lang w:eastAsia="en-GB"/>
        </w:rPr>
      </w:pPr>
      <w:r w:rsidRPr="00154B5F">
        <w:rPr>
          <w:b/>
          <w:szCs w:val="24"/>
        </w:rPr>
        <w:t>Esu susipažinęs su:</w:t>
      </w:r>
    </w:p>
    <w:p w14:paraId="0668DA00" w14:textId="77777777" w:rsidR="00616DCB" w:rsidRPr="00154B5F" w:rsidRDefault="00616DCB" w:rsidP="00616DCB">
      <w:pPr>
        <w:pStyle w:val="Sraopastraipa"/>
        <w:numPr>
          <w:ilvl w:val="0"/>
          <w:numId w:val="1"/>
        </w:numPr>
        <w:tabs>
          <w:tab w:val="left" w:pos="851"/>
        </w:tabs>
        <w:ind w:left="0" w:firstLine="709"/>
        <w:jc w:val="both"/>
      </w:pPr>
      <w:r w:rsidRPr="00154B5F">
        <w:t>informacija,</w:t>
      </w:r>
      <w:r w:rsidRPr="00154B5F">
        <w:rPr>
          <w:b/>
          <w:bCs/>
        </w:rPr>
        <w:t xml:space="preserve"> </w:t>
      </w:r>
      <w:r w:rsidRPr="00154B5F">
        <w:t xml:space="preserve">kad Aprašo nuostatas įgyvendinanti Lietuvos Respublikos ekonomikos ir inovacijų ministerija, juridinio asmens kodas </w:t>
      </w:r>
      <w:r w:rsidRPr="00154B5F">
        <w:rPr>
          <w:lang w:eastAsia="lt-LT"/>
        </w:rPr>
        <w:t xml:space="preserve">188621919, buveinės adresas: Gedimino pr. 38, </w:t>
      </w:r>
      <w:r w:rsidRPr="00154B5F">
        <w:br/>
      </w:r>
      <w:r w:rsidRPr="00154B5F">
        <w:rPr>
          <w:lang w:eastAsia="lt-LT"/>
        </w:rPr>
        <w:t>LT-01104 Vilnius, tel. + 370 706 64 845, el. paštas kanc@eimin.lt</w:t>
      </w:r>
      <w:r w:rsidRPr="00154B5F">
        <w:t xml:space="preserve">, yra duomenų valdytoja ir Agentūra, juridinio asmens kodas </w:t>
      </w:r>
      <w:r w:rsidRPr="00154B5F">
        <w:rPr>
          <w:lang w:eastAsia="lt-LT"/>
        </w:rPr>
        <w:t xml:space="preserve">125447177, buveinės adresas: Juozo Balčikonio g. 3, LT-08247 Vilnius, tel. + 370 700 77 055, el. paštas </w:t>
      </w:r>
      <w:r w:rsidRPr="00154B5F">
        <w:t xml:space="preserve">info@inovacijuagentura.lt, yra duomenų tvarkytoja. Agentūra dėl Apraše nurodytų funkcijų atlikimo, taip pat siekdama įgyvendinti šiame Aprašo priede nustatytą asmens duomenų tvarkymo tikslą atrankinių patikrų metu tikrindama nurodytos pareiškėjo informacijos tikrumą, tvarko asmens duomenis </w:t>
      </w:r>
      <w:r w:rsidRPr="00154B5F">
        <w:rPr>
          <w:lang w:eastAsia="lt-LT"/>
        </w:rPr>
        <w:t xml:space="preserve">(vadovo vardas ir pavardė, pareigos, telefono numeris, elektroninio pašto adresas, banko sąskaitos numeris, </w:t>
      </w:r>
      <w:r w:rsidRPr="00154B5F">
        <w:rPr>
          <w:color w:val="000000" w:themeColor="text1"/>
        </w:rPr>
        <w:t xml:space="preserve">pareiškėjo darbuotojo </w:t>
      </w:r>
      <w:r w:rsidRPr="00154B5F">
        <w:t xml:space="preserve">vardas, pavardė, pareigos įmonėje, telefono numeris, elektroninio pašto adresas, turima </w:t>
      </w:r>
      <w:r w:rsidRPr="00154B5F">
        <w:rPr>
          <w:color w:val="000000" w:themeColor="text1"/>
        </w:rPr>
        <w:t>dalyvavimo tarptautinėse mokslinių tyrimų ir eksperimentinės plėtros ir inovacijų programose,</w:t>
      </w:r>
      <w:r w:rsidRPr="00154B5F">
        <w:t xml:space="preserve"> partnerių paieškos projektuose bei pristatant produktą, paslaugą ir (arba) technologiją patirtis ir kompetencija);</w:t>
      </w:r>
    </w:p>
    <w:p w14:paraId="7F7FF415"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informacija, kad Aprašo nuostatas įgyvendinančios Ekonomikos ir inovacijų ministerija ir Agentūra duomenis apie mane (pareiškėją, kuriam atstovauju) (vardą, pavardę, telefono numerį, elektroninio pašto adresą,</w:t>
      </w:r>
      <w:r w:rsidRPr="00154B5F">
        <w:rPr>
          <w:szCs w:val="24"/>
          <w:lang w:eastAsia="lt-LT"/>
        </w:rPr>
        <w:t xml:space="preserve"> banko sąskaitos numerį), apie vadovą (vardą, pavardę, pareigas), </w:t>
      </w:r>
      <w:r w:rsidRPr="00154B5F">
        <w:rPr>
          <w:color w:val="000000" w:themeColor="text1"/>
          <w:szCs w:val="24"/>
        </w:rPr>
        <w:t xml:space="preserve">dalyvį </w:t>
      </w:r>
      <w:r w:rsidRPr="00154B5F">
        <w:rPr>
          <w:szCs w:val="24"/>
        </w:rPr>
        <w:t xml:space="preserve">(vardą, pavardę, pareigas įmonėje, telefono numerį, elektroninio pašto adresą, turimą </w:t>
      </w:r>
      <w:r w:rsidRPr="00154B5F">
        <w:rPr>
          <w:color w:val="000000" w:themeColor="text1"/>
          <w:szCs w:val="24"/>
        </w:rPr>
        <w:t>dalyvavimo tarptautinėse mokslinių tyrimų ir eksperimentinės plėtros ir inovacijų programose,</w:t>
      </w:r>
      <w:r w:rsidRPr="00154B5F">
        <w:rPr>
          <w:szCs w:val="24"/>
        </w:rPr>
        <w:t xml:space="preserve"> dalyvavimo partnerių paieškos projektuose bei pristatant produktą, paslaugą ir (arba) technologiją patirtį ir kompetenciją) tikrins Apraše nurodytose duomenų bazėse ir registruose (Juridinių asmenų registre, Lietuvos Respublikos registruose ar informacinėse sistemose arba lygiaverčiuose kitos valstybės </w:t>
      </w:r>
      <w:r w:rsidRPr="00154B5F">
        <w:rPr>
          <w:szCs w:val="24"/>
        </w:rPr>
        <w:lastRenderedPageBreak/>
        <w:t>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sidRPr="00154B5F">
        <w:rPr>
          <w:i/>
          <w:szCs w:val="24"/>
        </w:rPr>
        <w:t>de minimis</w:t>
      </w:r>
      <w:r w:rsidRPr="00154B5F">
        <w:rPr>
          <w:szCs w:val="24"/>
        </w:rPr>
        <w:t>) pagalbos registre, „Ondato“ ir kituose registruose, informacinėse sistemose), siekdama įvertinti paraišką;</w:t>
      </w:r>
    </w:p>
    <w:p w14:paraId="6AC3D1C5"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informacija, kad Agentūra, siekdama įgyvendinti asmens duomenų tvarkymo tikslą, asmens duomenis teiks Ekonomikos ir inovacijų ministerijai;</w:t>
      </w:r>
    </w:p>
    <w:p w14:paraId="7553746A"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subsidijos teikimo tvarka, nustatyta Apraše;</w:t>
      </w:r>
    </w:p>
    <w:p w14:paraId="1DA5FE65"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Ekonomikos ir inovacijos ministerijos</w:t>
      </w:r>
      <w:r w:rsidRPr="00154B5F">
        <w:rPr>
          <w:b/>
          <w:szCs w:val="24"/>
        </w:rPr>
        <w:t xml:space="preserve"> </w:t>
      </w:r>
      <w:r w:rsidRPr="00154B5F">
        <w:rPr>
          <w:szCs w:val="24"/>
        </w:rPr>
        <w:t>interneto svetainės https://eimin.lrv.lt/ skiltyje „Asmens duomenų apsauga“ ir Agentūros interneto svetainės www.inovacijuagentura.lt skiltyje „Asmens duomenų apsauga“  skelbiama informacija ir man yra aiškus jų turinys;</w:t>
      </w:r>
    </w:p>
    <w:p w14:paraId="041D3426" w14:textId="77777777" w:rsidR="00616DCB" w:rsidRPr="00154B5F" w:rsidRDefault="00616DCB" w:rsidP="00616DCB">
      <w:pPr>
        <w:ind w:firstLine="709"/>
        <w:jc w:val="both"/>
        <w:rPr>
          <w:szCs w:val="24"/>
        </w:rPr>
      </w:pPr>
      <w:r w:rsidRPr="00154B5F">
        <w:rPr>
          <w:szCs w:val="24"/>
        </w:rPr>
        <w:t>- savo (pareiškėjo, kuriam atstovauju), kaip duomenų subjekto, teisėmis, įtvirtintomis Bendrajame duomenų apsaugos reglamente:</w:t>
      </w:r>
    </w:p>
    <w:p w14:paraId="6F6645E8" w14:textId="77777777" w:rsidR="00616DCB" w:rsidRPr="00154B5F" w:rsidRDefault="00616DCB" w:rsidP="00616DCB">
      <w:pPr>
        <w:tabs>
          <w:tab w:val="left" w:pos="8967"/>
          <w:tab w:val="left" w:pos="9015"/>
        </w:tabs>
        <w:ind w:firstLine="709"/>
        <w:jc w:val="both"/>
        <w:rPr>
          <w:szCs w:val="24"/>
        </w:rPr>
      </w:pPr>
      <w:r w:rsidRPr="00154B5F">
        <w:rPr>
          <w:szCs w:val="24"/>
        </w:rPr>
        <w:t>- teise žinoti (būti informuotam) apie savo asmens duomenų tvarkymą, prieš duomenų valdytojui pradedant rinkti asmens duomenis, pagal Bendrojo duomenų apsaugos reglamento 13 arba 14 straipsnius;</w:t>
      </w:r>
    </w:p>
    <w:p w14:paraId="4194C6A6" w14:textId="77777777" w:rsidR="00616DCB" w:rsidRPr="00154B5F" w:rsidRDefault="00616DCB" w:rsidP="00616DCB">
      <w:pPr>
        <w:tabs>
          <w:tab w:val="left" w:pos="8967"/>
          <w:tab w:val="left" w:pos="9015"/>
        </w:tabs>
        <w:ind w:firstLine="709"/>
        <w:jc w:val="both"/>
        <w:rPr>
          <w:szCs w:val="24"/>
        </w:rPr>
      </w:pPr>
      <w:r w:rsidRPr="00154B5F">
        <w:rPr>
          <w:szCs w:val="24"/>
        </w:rPr>
        <w:t>- teise susipažinti su tvarkomais savo asmens duomenimis;</w:t>
      </w:r>
    </w:p>
    <w:p w14:paraId="0395A167" w14:textId="77777777" w:rsidR="00616DCB" w:rsidRPr="00154B5F" w:rsidRDefault="00616DCB" w:rsidP="00616DCB">
      <w:pPr>
        <w:tabs>
          <w:tab w:val="left" w:pos="8967"/>
          <w:tab w:val="left" w:pos="9015"/>
        </w:tabs>
        <w:ind w:firstLine="709"/>
        <w:jc w:val="both"/>
        <w:rPr>
          <w:szCs w:val="24"/>
        </w:rPr>
      </w:pPr>
      <w:r w:rsidRPr="00154B5F">
        <w:rPr>
          <w:szCs w:val="24"/>
        </w:rPr>
        <w:t>- teise reikalauti ištaisyti asmens duomenis;</w:t>
      </w:r>
    </w:p>
    <w:p w14:paraId="1E5DB0C1" w14:textId="77777777" w:rsidR="00616DCB" w:rsidRPr="00154B5F" w:rsidRDefault="00616DCB" w:rsidP="00616DCB">
      <w:pPr>
        <w:tabs>
          <w:tab w:val="left" w:pos="8967"/>
          <w:tab w:val="left" w:pos="9015"/>
        </w:tabs>
        <w:ind w:firstLine="709"/>
        <w:jc w:val="both"/>
        <w:rPr>
          <w:szCs w:val="24"/>
        </w:rPr>
      </w:pPr>
      <w:r w:rsidRPr="00154B5F">
        <w:rPr>
          <w:szCs w:val="24"/>
        </w:rPr>
        <w:t>- teise reikalauti ištrinti asmens duomenis („teise būti pamirštam“);</w:t>
      </w:r>
    </w:p>
    <w:p w14:paraId="0B52A8C5" w14:textId="77777777" w:rsidR="00616DCB" w:rsidRPr="00154B5F" w:rsidRDefault="00616DCB" w:rsidP="00616DCB">
      <w:pPr>
        <w:tabs>
          <w:tab w:val="left" w:pos="8967"/>
          <w:tab w:val="left" w:pos="9015"/>
        </w:tabs>
        <w:ind w:firstLine="709"/>
        <w:jc w:val="both"/>
        <w:rPr>
          <w:szCs w:val="24"/>
        </w:rPr>
      </w:pPr>
      <w:r w:rsidRPr="00154B5F">
        <w:rPr>
          <w:szCs w:val="24"/>
        </w:rPr>
        <w:t>- teise apriboti asmens duomenų tvarkymą;</w:t>
      </w:r>
    </w:p>
    <w:p w14:paraId="7D213A12" w14:textId="77777777" w:rsidR="00616DCB" w:rsidRPr="00154B5F" w:rsidRDefault="00616DCB" w:rsidP="00616DCB">
      <w:pPr>
        <w:tabs>
          <w:tab w:val="left" w:pos="8967"/>
          <w:tab w:val="left" w:pos="9015"/>
        </w:tabs>
        <w:ind w:firstLine="709"/>
        <w:jc w:val="both"/>
        <w:rPr>
          <w:szCs w:val="24"/>
        </w:rPr>
      </w:pPr>
      <w:r w:rsidRPr="00154B5F">
        <w:rPr>
          <w:szCs w:val="24"/>
        </w:rPr>
        <w:t xml:space="preserve">- teise pateikti skundą Valstybinei duomenų apsaugos inspekcijai ar teismui, jei manau (manysiu), kad mano asmens duomenys paraiškos vertinimo metu tvarkomi pažeidžiant Bendrojo duomenų apsaugos reglamento nuostatas; </w:t>
      </w:r>
    </w:p>
    <w:p w14:paraId="7EBDC0B1" w14:textId="77777777" w:rsidR="00616DCB" w:rsidRPr="00154B5F" w:rsidRDefault="00616DCB" w:rsidP="00616DCB">
      <w:pPr>
        <w:tabs>
          <w:tab w:val="left" w:pos="8967"/>
          <w:tab w:val="left" w:pos="9015"/>
        </w:tabs>
        <w:ind w:firstLine="709"/>
        <w:jc w:val="both"/>
        <w:rPr>
          <w:szCs w:val="24"/>
        </w:rPr>
      </w:pPr>
      <w:r w:rsidRPr="00154B5F">
        <w:rPr>
          <w:szCs w:val="24"/>
        </w:rPr>
        <w:t>- informacija, kad Ekonomikos ir inovacijų ministerija ir Agentūra, laikydamosi Bendrojo duomenų apsaugos reglamento</w:t>
      </w:r>
      <w:r w:rsidRPr="00154B5F" w:rsidDel="005C6784">
        <w:rPr>
          <w:szCs w:val="24"/>
        </w:rPr>
        <w:t xml:space="preserve"> </w:t>
      </w:r>
      <w:r w:rsidRPr="00154B5F">
        <w:rPr>
          <w:szCs w:val="24"/>
        </w:rPr>
        <w:t>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509645C1" w14:textId="77777777" w:rsidR="00616DCB" w:rsidRPr="00154B5F" w:rsidRDefault="00616DCB" w:rsidP="00616DCB">
      <w:pPr>
        <w:ind w:firstLine="709"/>
        <w:jc w:val="both"/>
        <w:rPr>
          <w:szCs w:val="24"/>
        </w:rPr>
      </w:pPr>
    </w:p>
    <w:p w14:paraId="2FFED5E8" w14:textId="77777777" w:rsidR="00616DCB" w:rsidRPr="00154B5F" w:rsidRDefault="00616DCB" w:rsidP="00616DCB">
      <w:pPr>
        <w:ind w:firstLine="709"/>
        <w:jc w:val="both"/>
        <w:rPr>
          <w:b/>
          <w:szCs w:val="24"/>
        </w:rPr>
      </w:pPr>
      <w:r w:rsidRPr="00154B5F">
        <w:rPr>
          <w:b/>
          <w:bCs/>
          <w:szCs w:val="24"/>
        </w:rPr>
        <w:t>Sutinku</w:t>
      </w:r>
      <w:r w:rsidRPr="00154B5F">
        <w:rPr>
          <w:b/>
          <w:szCs w:val="24"/>
        </w:rPr>
        <w:t>, kad:</w:t>
      </w:r>
    </w:p>
    <w:p w14:paraId="5E60E21F" w14:textId="77777777" w:rsidR="00616DCB" w:rsidRPr="00154B5F" w:rsidRDefault="00616DCB" w:rsidP="00616DCB">
      <w:pPr>
        <w:pStyle w:val="Sraopastraipa"/>
        <w:numPr>
          <w:ilvl w:val="0"/>
          <w:numId w:val="1"/>
        </w:numPr>
        <w:tabs>
          <w:tab w:val="left" w:pos="993"/>
          <w:tab w:val="left" w:pos="1276"/>
        </w:tabs>
        <w:ind w:left="0" w:firstLine="709"/>
        <w:jc w:val="both"/>
        <w:rPr>
          <w:szCs w:val="24"/>
        </w:rPr>
      </w:pPr>
      <w:r w:rsidRPr="00154B5F">
        <w:rPr>
          <w:szCs w:val="24"/>
        </w:rPr>
        <w:t xml:space="preserve">nurodęs neteisingą, neišsamią ar netikslią informaciją (duomenis) ir jos pagrindu gavęs subsidiją pareiškėjas privalo grąžinti visą nepagrįstai ir (ar) neteisėtai gautą subsidiją su palūkanomis, kaip nustatyta Reglamente (ES) 2015/1589; </w:t>
      </w:r>
    </w:p>
    <w:p w14:paraId="45CFABFC" w14:textId="77777777" w:rsidR="00616DCB" w:rsidRPr="00154B5F" w:rsidRDefault="00616DCB" w:rsidP="00616DCB">
      <w:pPr>
        <w:pStyle w:val="Sraopastraipa"/>
        <w:numPr>
          <w:ilvl w:val="0"/>
          <w:numId w:val="1"/>
        </w:numPr>
        <w:tabs>
          <w:tab w:val="left" w:pos="993"/>
        </w:tabs>
        <w:ind w:left="0" w:firstLine="709"/>
        <w:jc w:val="both"/>
        <w:rPr>
          <w:szCs w:val="24"/>
        </w:rPr>
      </w:pPr>
      <w:r w:rsidRPr="00154B5F">
        <w:rPr>
          <w:szCs w:val="24"/>
        </w:rPr>
        <w:t>Apraše nustatyta tvarka nustačius, kad subsidija suteikta Apraše nustatytų reikalavimų neatitinkančiam pareiškėjui, nepagrįstai ir (ar) neteisėtai gauta subsidija ar jos dalis bus susigrąžinta Apraše nustatyta tvarka;</w:t>
      </w:r>
    </w:p>
    <w:p w14:paraId="4B05AB87" w14:textId="77777777" w:rsidR="00616DCB" w:rsidRPr="00154B5F" w:rsidRDefault="00616DCB" w:rsidP="00616DCB">
      <w:pPr>
        <w:pStyle w:val="Sraopastraipa"/>
        <w:numPr>
          <w:ilvl w:val="0"/>
          <w:numId w:val="1"/>
        </w:numPr>
        <w:tabs>
          <w:tab w:val="left" w:pos="993"/>
        </w:tabs>
        <w:ind w:left="0" w:firstLine="709"/>
        <w:jc w:val="both"/>
        <w:rPr>
          <w:szCs w:val="24"/>
        </w:rPr>
      </w:pPr>
      <w:r w:rsidRPr="00154B5F">
        <w:rPr>
          <w:szCs w:val="24"/>
        </w:rPr>
        <w:t>pareiškėjas, kuriam skirta subsidija, visus dokumentus, reikalingus patikroms ir (ar) auditui atlikti, teikia neatlygintinai</w:t>
      </w:r>
      <w:r w:rsidRPr="00154B5F">
        <w:rPr>
          <w:color w:val="242424"/>
          <w:szCs w:val="24"/>
          <w:shd w:val="clear" w:color="auto" w:fill="FFFFFF"/>
        </w:rPr>
        <w:t>.</w:t>
      </w:r>
      <w:r w:rsidRPr="00154B5F">
        <w:rPr>
          <w:szCs w:val="24"/>
        </w:rPr>
        <w:t xml:space="preserve"> </w:t>
      </w:r>
    </w:p>
    <w:p w14:paraId="339230BC" w14:textId="77777777" w:rsidR="00616DCB" w:rsidRPr="00154B5F" w:rsidRDefault="00616DCB" w:rsidP="00616DCB">
      <w:pPr>
        <w:tabs>
          <w:tab w:val="left" w:pos="8967"/>
          <w:tab w:val="left" w:pos="9015"/>
        </w:tabs>
        <w:ind w:firstLine="709"/>
        <w:jc w:val="both"/>
        <w:rPr>
          <w:szCs w:val="24"/>
        </w:rPr>
      </w:pPr>
    </w:p>
    <w:p w14:paraId="0A647C35" w14:textId="77777777" w:rsidR="00616DCB" w:rsidRPr="00154B5F" w:rsidRDefault="00616DCB" w:rsidP="00616DCB">
      <w:pPr>
        <w:tabs>
          <w:tab w:val="left" w:pos="8967"/>
          <w:tab w:val="left" w:pos="9015"/>
        </w:tabs>
        <w:ind w:firstLine="709"/>
        <w:jc w:val="both"/>
        <w:rPr>
          <w:b/>
          <w:bCs/>
          <w:szCs w:val="24"/>
        </w:rPr>
      </w:pPr>
      <w:r w:rsidRPr="00154B5F">
        <w:rPr>
          <w:b/>
          <w:bCs/>
          <w:szCs w:val="24"/>
        </w:rPr>
        <w:t>Duomenų apsaugos pareigūnas</w:t>
      </w:r>
    </w:p>
    <w:p w14:paraId="4BFDC3E9" w14:textId="77777777" w:rsidR="00616DCB" w:rsidRPr="00154B5F" w:rsidRDefault="00616DCB" w:rsidP="00616DCB">
      <w:pPr>
        <w:ind w:firstLine="709"/>
        <w:jc w:val="both"/>
        <w:rPr>
          <w:szCs w:val="24"/>
        </w:rPr>
      </w:pPr>
      <w:r w:rsidRPr="00154B5F">
        <w:rPr>
          <w:szCs w:val="24"/>
        </w:rPr>
        <w:t>duomenu.apsauga@inovacijuagentura.lt (duomenų tvarkytojos – Agentūros – duomenų apsaugos pareigūno el. pašto adresas); dap@eimin.lt (duomenų valdytojos – Ekonomikos ir inovacijų ministerijos – duomenų apsaugos pareigūno el. pašto adresas).</w:t>
      </w:r>
    </w:p>
    <w:p w14:paraId="6151A67F" w14:textId="77777777" w:rsidR="00616DCB" w:rsidRPr="00154B5F" w:rsidRDefault="00616DCB" w:rsidP="00616DCB">
      <w:pPr>
        <w:rPr>
          <w:color w:val="000000"/>
          <w:szCs w:val="24"/>
        </w:rPr>
      </w:pPr>
    </w:p>
    <w:p w14:paraId="146D42B6" w14:textId="77777777" w:rsidR="00616DCB" w:rsidRPr="00154B5F" w:rsidRDefault="00616DCB" w:rsidP="00616DCB">
      <w:pPr>
        <w:ind w:firstLine="709"/>
        <w:rPr>
          <w:bCs/>
          <w:szCs w:val="24"/>
          <w:lang w:eastAsia="en-GB"/>
        </w:rPr>
      </w:pPr>
      <w:r w:rsidRPr="00154B5F">
        <w:rPr>
          <w:bCs/>
          <w:szCs w:val="24"/>
          <w:lang w:eastAsia="en-GB"/>
        </w:rPr>
        <w:t>Pridedami dokumentai:</w:t>
      </w:r>
    </w:p>
    <w:p w14:paraId="3EA4FB29" w14:textId="77777777" w:rsidR="00616DCB" w:rsidRPr="00154B5F" w:rsidRDefault="00616DCB" w:rsidP="00616DCB">
      <w:pPr>
        <w:ind w:left="993" w:hanging="273"/>
        <w:rPr>
          <w:color w:val="000000"/>
          <w:szCs w:val="24"/>
        </w:rPr>
      </w:pPr>
      <w:r w:rsidRPr="00154B5F">
        <w:rPr>
          <w:color w:val="000000" w:themeColor="text1"/>
          <w:szCs w:val="24"/>
        </w:rPr>
        <w:t>1.</w:t>
      </w:r>
      <w:r w:rsidRPr="00154B5F">
        <w:rPr>
          <w:szCs w:val="24"/>
        </w:rPr>
        <w:tab/>
      </w:r>
      <w:r w:rsidRPr="00154B5F">
        <w:rPr>
          <w:szCs w:val="24"/>
          <w:lang w:eastAsia="en-GB"/>
        </w:rPr>
        <w:t>„Vienos įmonės“ deklaracija.</w:t>
      </w:r>
    </w:p>
    <w:p w14:paraId="5A4432D4" w14:textId="77777777" w:rsidR="00616DCB" w:rsidRPr="00154B5F" w:rsidRDefault="00616DCB" w:rsidP="00616DCB">
      <w:pPr>
        <w:tabs>
          <w:tab w:val="left" w:pos="851"/>
          <w:tab w:val="left" w:pos="993"/>
        </w:tabs>
        <w:spacing w:line="259" w:lineRule="auto"/>
        <w:ind w:firstLine="709"/>
        <w:jc w:val="both"/>
        <w:rPr>
          <w:color w:val="000000" w:themeColor="text1"/>
        </w:rPr>
      </w:pPr>
      <w:r w:rsidRPr="00154B5F">
        <w:rPr>
          <w:lang w:eastAsia="en-GB"/>
        </w:rPr>
        <w:lastRenderedPageBreak/>
        <w:t xml:space="preserve">2. Vykimą ir dalyvavimą užsienio valstybės verslo misijoje pagrindžiantys dokumentai (dalyvavimo verslo misijoje ataskaita </w:t>
      </w:r>
      <w:r w:rsidRPr="00154B5F">
        <w:rPr>
          <w:color w:val="000000" w:themeColor="text1"/>
        </w:rPr>
        <w:t>kartu su dalyvavimą verslo misijoje įrodančia nuotrauka, kelionės bilietais ir (ar) pareiškėjo darbuotojo registracijos į renginį patvirtinimu).</w:t>
      </w:r>
      <w:r w:rsidRPr="00154B5F">
        <w:rPr>
          <w:lang w:eastAsia="en-GB"/>
        </w:rPr>
        <w:t xml:space="preserve"> </w:t>
      </w:r>
      <w:r w:rsidRPr="00154B5F">
        <w:rPr>
          <w:color w:val="000000" w:themeColor="text1"/>
        </w:rPr>
        <w:t>Teikiama, kai</w:t>
      </w:r>
      <w:r w:rsidRPr="00154B5F">
        <w:rPr>
          <w:lang w:eastAsia="en-GB"/>
        </w:rPr>
        <w:t xml:space="preserve"> </w:t>
      </w:r>
      <w:r w:rsidRPr="00154B5F">
        <w:rPr>
          <w:color w:val="000000" w:themeColor="text1"/>
        </w:rPr>
        <w:t>verslo misija yra jau įvykusi paraiškos pateikimo metu.</w:t>
      </w:r>
    </w:p>
    <w:p w14:paraId="055ECE2E" w14:textId="77777777" w:rsidR="00616DCB" w:rsidRPr="00154B5F" w:rsidRDefault="00616DCB" w:rsidP="00616DCB">
      <w:pPr>
        <w:tabs>
          <w:tab w:val="center" w:pos="5100"/>
          <w:tab w:val="center" w:pos="8100"/>
        </w:tabs>
        <w:rPr>
          <w:rFonts w:eastAsia="Calibri"/>
          <w:szCs w:val="24"/>
        </w:rPr>
      </w:pPr>
    </w:p>
    <w:p w14:paraId="2118620D" w14:textId="77777777" w:rsidR="00616DCB" w:rsidRPr="00154B5F" w:rsidRDefault="00616DCB" w:rsidP="00616DCB">
      <w:pPr>
        <w:tabs>
          <w:tab w:val="center" w:pos="5100"/>
          <w:tab w:val="center" w:pos="8100"/>
        </w:tabs>
        <w:rPr>
          <w:rFonts w:eastAsia="Calibri"/>
          <w:b/>
          <w:szCs w:val="24"/>
        </w:rPr>
      </w:pPr>
      <w:r w:rsidRPr="00154B5F">
        <w:rPr>
          <w:rFonts w:eastAsia="Calibri"/>
          <w:szCs w:val="24"/>
        </w:rPr>
        <w:t>_______________________________</w:t>
      </w:r>
      <w:r w:rsidRPr="00154B5F">
        <w:rPr>
          <w:rFonts w:eastAsia="Calibri"/>
          <w:b/>
          <w:szCs w:val="24"/>
        </w:rPr>
        <w:t xml:space="preserve"> </w:t>
      </w:r>
      <w:r w:rsidRPr="00154B5F">
        <w:rPr>
          <w:rFonts w:eastAsia="Calibri"/>
          <w:b/>
          <w:szCs w:val="24"/>
        </w:rPr>
        <w:tab/>
      </w:r>
      <w:r w:rsidRPr="00154B5F">
        <w:rPr>
          <w:rFonts w:eastAsia="Calibri"/>
          <w:szCs w:val="24"/>
        </w:rPr>
        <w:t>_________________</w:t>
      </w:r>
      <w:r w:rsidRPr="00154B5F">
        <w:rPr>
          <w:rFonts w:eastAsia="Calibri"/>
          <w:b/>
          <w:szCs w:val="24"/>
        </w:rPr>
        <w:t xml:space="preserve"> </w:t>
      </w:r>
      <w:r w:rsidRPr="00154B5F">
        <w:rPr>
          <w:rFonts w:eastAsia="Calibri"/>
          <w:b/>
          <w:szCs w:val="24"/>
        </w:rPr>
        <w:tab/>
      </w:r>
      <w:r w:rsidRPr="00154B5F">
        <w:rPr>
          <w:rFonts w:eastAsia="Calibri"/>
          <w:szCs w:val="24"/>
        </w:rPr>
        <w:t>________________________</w:t>
      </w:r>
    </w:p>
    <w:p w14:paraId="3F764E0F" w14:textId="77777777" w:rsidR="00616DCB" w:rsidRPr="00154B5F" w:rsidRDefault="00616DCB" w:rsidP="00616DCB">
      <w:pPr>
        <w:tabs>
          <w:tab w:val="center" w:pos="5100"/>
          <w:tab w:val="center" w:pos="8100"/>
        </w:tabs>
        <w:rPr>
          <w:rFonts w:eastAsia="Calibri"/>
          <w:szCs w:val="24"/>
        </w:rPr>
      </w:pPr>
      <w:r w:rsidRPr="00154B5F">
        <w:rPr>
          <w:rFonts w:eastAsia="Calibri"/>
          <w:szCs w:val="24"/>
        </w:rPr>
        <w:t xml:space="preserve">           (pareiškėjo vadovo ar jo                            (parašas)                             (vardas ir pavardė)  </w:t>
      </w:r>
    </w:p>
    <w:p w14:paraId="389D7E46" w14:textId="77777777" w:rsidR="00616DCB" w:rsidRPr="00154B5F" w:rsidRDefault="00616DCB" w:rsidP="00616DCB">
      <w:pPr>
        <w:tabs>
          <w:tab w:val="center" w:pos="5100"/>
          <w:tab w:val="center" w:pos="8100"/>
        </w:tabs>
      </w:pPr>
      <w:r w:rsidRPr="00154B5F">
        <w:rPr>
          <w:rFonts w:eastAsia="Calibri"/>
          <w:szCs w:val="24"/>
        </w:rPr>
        <w:t xml:space="preserve">          įgalioto asmens pareigos)</w:t>
      </w:r>
      <w:r w:rsidRPr="00154B5F">
        <w:rPr>
          <w:rFonts w:eastAsia="Calibri"/>
          <w:szCs w:val="24"/>
        </w:rPr>
        <w:tab/>
      </w:r>
      <w:r w:rsidRPr="00154B5F">
        <w:rPr>
          <w:rFonts w:eastAsia="Calibri"/>
          <w:szCs w:val="24"/>
        </w:rPr>
        <w:tab/>
        <w:t xml:space="preserve"> </w:t>
      </w:r>
    </w:p>
    <w:p w14:paraId="0D0221B1" w14:textId="77777777" w:rsidR="00616DCB" w:rsidRPr="00154B5F" w:rsidRDefault="00616DCB" w:rsidP="00616DCB">
      <w:pPr>
        <w:jc w:val="center"/>
        <w:rPr>
          <w:szCs w:val="24"/>
          <w:lang w:eastAsia="lt-LT"/>
        </w:rPr>
      </w:pPr>
      <w:r w:rsidRPr="00154B5F">
        <w:rPr>
          <w:color w:val="000000"/>
          <w:szCs w:val="24"/>
        </w:rPr>
        <w:t>____________________</w:t>
      </w:r>
    </w:p>
    <w:p w14:paraId="2B423724" w14:textId="77777777" w:rsidR="006F6DE6" w:rsidRDefault="006F6DE6"/>
    <w:sectPr w:rsidR="006F6D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15620"/>
    <w:multiLevelType w:val="hybridMultilevel"/>
    <w:tmpl w:val="7EFABBF6"/>
    <w:lvl w:ilvl="0" w:tplc="DC240238">
      <w:start w:val="6"/>
      <w:numFmt w:val="bullet"/>
      <w:lvlText w:val="-"/>
      <w:lvlJc w:val="left"/>
      <w:pPr>
        <w:ind w:left="1069" w:hanging="360"/>
      </w:pPr>
      <w:rPr>
        <w:rFonts w:ascii="Times New Roman" w:hAnsi="Times New Roman" w:hint="default"/>
        <w:color w:val="auto"/>
        <w:u w:val="none"/>
      </w:rPr>
    </w:lvl>
    <w:lvl w:ilvl="1" w:tplc="7858361E" w:tentative="1">
      <w:start w:val="1"/>
      <w:numFmt w:val="bullet"/>
      <w:lvlText w:val="o"/>
      <w:lvlJc w:val="left"/>
      <w:pPr>
        <w:ind w:left="1789" w:hanging="360"/>
      </w:pPr>
      <w:rPr>
        <w:rFonts w:ascii="Courier New" w:hAnsi="Courier New" w:hint="default"/>
      </w:rPr>
    </w:lvl>
    <w:lvl w:ilvl="2" w:tplc="9850B2BC" w:tentative="1">
      <w:start w:val="1"/>
      <w:numFmt w:val="bullet"/>
      <w:lvlText w:val=""/>
      <w:lvlJc w:val="left"/>
      <w:pPr>
        <w:ind w:left="2509" w:hanging="360"/>
      </w:pPr>
      <w:rPr>
        <w:rFonts w:ascii="Wingdings" w:hAnsi="Wingdings" w:hint="default"/>
      </w:rPr>
    </w:lvl>
    <w:lvl w:ilvl="3" w:tplc="60949A40" w:tentative="1">
      <w:start w:val="1"/>
      <w:numFmt w:val="bullet"/>
      <w:lvlText w:val=""/>
      <w:lvlJc w:val="left"/>
      <w:pPr>
        <w:ind w:left="3229" w:hanging="360"/>
      </w:pPr>
      <w:rPr>
        <w:rFonts w:ascii="Symbol" w:hAnsi="Symbol" w:hint="default"/>
      </w:rPr>
    </w:lvl>
    <w:lvl w:ilvl="4" w:tplc="07DA9E4A" w:tentative="1">
      <w:start w:val="1"/>
      <w:numFmt w:val="bullet"/>
      <w:lvlText w:val="o"/>
      <w:lvlJc w:val="left"/>
      <w:pPr>
        <w:ind w:left="3949" w:hanging="360"/>
      </w:pPr>
      <w:rPr>
        <w:rFonts w:ascii="Courier New" w:hAnsi="Courier New" w:hint="default"/>
      </w:rPr>
    </w:lvl>
    <w:lvl w:ilvl="5" w:tplc="F63CEE68" w:tentative="1">
      <w:start w:val="1"/>
      <w:numFmt w:val="bullet"/>
      <w:lvlText w:val=""/>
      <w:lvlJc w:val="left"/>
      <w:pPr>
        <w:ind w:left="4669" w:hanging="360"/>
      </w:pPr>
      <w:rPr>
        <w:rFonts w:ascii="Wingdings" w:hAnsi="Wingdings" w:hint="default"/>
      </w:rPr>
    </w:lvl>
    <w:lvl w:ilvl="6" w:tplc="B7F48A5A" w:tentative="1">
      <w:start w:val="1"/>
      <w:numFmt w:val="bullet"/>
      <w:lvlText w:val=""/>
      <w:lvlJc w:val="left"/>
      <w:pPr>
        <w:ind w:left="5389" w:hanging="360"/>
      </w:pPr>
      <w:rPr>
        <w:rFonts w:ascii="Symbol" w:hAnsi="Symbol" w:hint="default"/>
      </w:rPr>
    </w:lvl>
    <w:lvl w:ilvl="7" w:tplc="2278D5BA" w:tentative="1">
      <w:start w:val="1"/>
      <w:numFmt w:val="bullet"/>
      <w:lvlText w:val="o"/>
      <w:lvlJc w:val="left"/>
      <w:pPr>
        <w:ind w:left="6109" w:hanging="360"/>
      </w:pPr>
      <w:rPr>
        <w:rFonts w:ascii="Courier New" w:hAnsi="Courier New" w:hint="default"/>
      </w:rPr>
    </w:lvl>
    <w:lvl w:ilvl="8" w:tplc="D4CC2954" w:tentative="1">
      <w:start w:val="1"/>
      <w:numFmt w:val="bullet"/>
      <w:lvlText w:val=""/>
      <w:lvlJc w:val="left"/>
      <w:pPr>
        <w:ind w:left="6829" w:hanging="360"/>
      </w:pPr>
      <w:rPr>
        <w:rFonts w:ascii="Wingdings" w:hAnsi="Wingdings" w:hint="default"/>
      </w:rPr>
    </w:lvl>
  </w:abstractNum>
  <w:num w:numId="1" w16cid:durableId="159589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0C"/>
    <w:rsid w:val="003569A0"/>
    <w:rsid w:val="00401E7C"/>
    <w:rsid w:val="0049090C"/>
    <w:rsid w:val="005E39C0"/>
    <w:rsid w:val="00616DCB"/>
    <w:rsid w:val="006F6DE6"/>
    <w:rsid w:val="00862AE0"/>
    <w:rsid w:val="008A433E"/>
    <w:rsid w:val="00B363B1"/>
    <w:rsid w:val="00D97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E539"/>
  <w15:chartTrackingRefBased/>
  <w15:docId w15:val="{0EA75114-8B3F-4F16-AF27-4C5E3B42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DC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90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0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09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09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09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09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09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09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09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09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09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09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09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09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09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09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09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09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09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09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09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09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09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090C"/>
    <w:rPr>
      <w:i/>
      <w:iCs/>
      <w:color w:val="404040" w:themeColor="text1" w:themeTint="BF"/>
    </w:rPr>
  </w:style>
  <w:style w:type="paragraph" w:styleId="Sraopastraipa">
    <w:name w:val="List Paragraph"/>
    <w:basedOn w:val="prastasis"/>
    <w:qFormat/>
    <w:rsid w:val="0049090C"/>
    <w:pPr>
      <w:ind w:left="720"/>
      <w:contextualSpacing/>
    </w:pPr>
  </w:style>
  <w:style w:type="character" w:styleId="Rykuspabraukimas">
    <w:name w:val="Intense Emphasis"/>
    <w:basedOn w:val="Numatytasispastraiposriftas"/>
    <w:uiPriority w:val="21"/>
    <w:qFormat/>
    <w:rsid w:val="0049090C"/>
    <w:rPr>
      <w:i/>
      <w:iCs/>
      <w:color w:val="0F4761" w:themeColor="accent1" w:themeShade="BF"/>
    </w:rPr>
  </w:style>
  <w:style w:type="paragraph" w:styleId="Iskirtacitata">
    <w:name w:val="Intense Quote"/>
    <w:basedOn w:val="prastasis"/>
    <w:next w:val="prastasis"/>
    <w:link w:val="IskirtacitataDiagrama"/>
    <w:uiPriority w:val="30"/>
    <w:qFormat/>
    <w:rsid w:val="00490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090C"/>
    <w:rPr>
      <w:i/>
      <w:iCs/>
      <w:color w:val="0F4761" w:themeColor="accent1" w:themeShade="BF"/>
    </w:rPr>
  </w:style>
  <w:style w:type="character" w:styleId="Rykinuoroda">
    <w:name w:val="Intense Reference"/>
    <w:basedOn w:val="Numatytasispastraiposriftas"/>
    <w:uiPriority w:val="32"/>
    <w:qFormat/>
    <w:rsid w:val="0049090C"/>
    <w:rPr>
      <w:b/>
      <w:bCs/>
      <w:smallCaps/>
      <w:color w:val="0F4761" w:themeColor="accent1" w:themeShade="BF"/>
      <w:spacing w:val="5"/>
    </w:rPr>
  </w:style>
  <w:style w:type="table" w:styleId="Lentelstinklelis">
    <w:name w:val="Table Grid"/>
    <w:basedOn w:val="prastojilentel"/>
    <w:rsid w:val="00616DCB"/>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10689</Words>
  <Characters>6094</Characters>
  <Application>Microsoft Office Word</Application>
  <DocSecurity>0</DocSecurity>
  <Lines>50</Lines>
  <Paragraphs>33</Paragraphs>
  <ScaleCrop>false</ScaleCrop>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Daiva Minkevičienė</cp:lastModifiedBy>
  <cp:revision>6</cp:revision>
  <dcterms:created xsi:type="dcterms:W3CDTF">2025-09-03T09:01:00Z</dcterms:created>
  <dcterms:modified xsi:type="dcterms:W3CDTF">2025-09-03T11:48:00Z</dcterms:modified>
</cp:coreProperties>
</file>